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42A2E" w14:textId="77777777" w:rsidR="00F002AC" w:rsidRDefault="00F002AC" w:rsidP="00F002AC">
      <w:pPr>
        <w:pStyle w:val="Heading2"/>
      </w:pPr>
      <w:r>
        <w:t>Aff</w:t>
      </w:r>
    </w:p>
    <w:p w14:paraId="0282DCE3" w14:textId="77777777" w:rsidR="00F002AC" w:rsidRDefault="00F002AC" w:rsidP="00F002AC">
      <w:pPr>
        <w:pStyle w:val="Heading3"/>
      </w:pPr>
      <w:r>
        <w:t>AT UQ – Interest Rates</w:t>
      </w:r>
    </w:p>
    <w:p w14:paraId="7160B073" w14:textId="77777777" w:rsidR="00F002AC" w:rsidRPr="009A5294" w:rsidRDefault="00F002AC" w:rsidP="00F002AC">
      <w:pPr>
        <w:pStyle w:val="Heading4"/>
      </w:pPr>
      <w:r w:rsidRPr="009A5294">
        <w:t>Federal Reserve says more inflation hikes soon</w:t>
      </w:r>
    </w:p>
    <w:p w14:paraId="255E30A1" w14:textId="77777777" w:rsidR="00F002AC" w:rsidRPr="0070202F" w:rsidRDefault="00F002AC" w:rsidP="00F002AC">
      <w:r w:rsidRPr="0070202F">
        <w:rPr>
          <w:rStyle w:val="Style13ptBold"/>
        </w:rPr>
        <w:t>Cox 6/21</w:t>
      </w:r>
      <w:r w:rsidRPr="0070202F">
        <w:t>/23</w:t>
      </w:r>
      <w:r>
        <w:t xml:space="preserve">, </w:t>
      </w:r>
      <w:r w:rsidRPr="0070202F">
        <w:t xml:space="preserve">[Jeff, June 24, financial journalist. CNBC, “Powell Expects More Fed Rate Hikes as Inflation Fight has a ‘Long Way to Go’.” </w:t>
      </w:r>
      <w:hyperlink r:id="rId6" w:history="1">
        <w:r w:rsidRPr="0070202F">
          <w:rPr>
            <w:rStyle w:val="Hyperlink"/>
          </w:rPr>
          <w:t>https://www.cnbc.com/2023/06/21/powell-expects-more-fed-rate-hikes-ahead-as-inflation-fight-has-a-long-way-to-go.html</w:t>
        </w:r>
      </w:hyperlink>
      <w:r w:rsidRPr="0070202F">
        <w:t xml:space="preserve"> ], ms</w:t>
      </w:r>
    </w:p>
    <w:p w14:paraId="297C5CD8" w14:textId="77777777" w:rsidR="00F002AC" w:rsidRDefault="00F002AC" w:rsidP="00F002AC">
      <w:pPr>
        <w:rPr>
          <w:rStyle w:val="StyleUnderline"/>
        </w:rPr>
      </w:pPr>
      <w:r w:rsidRPr="0070202F">
        <w:rPr>
          <w:rStyle w:val="StyleUnderline"/>
        </w:rPr>
        <w:t xml:space="preserve">Federal Reserve Chairman Jerome </w:t>
      </w:r>
      <w:r w:rsidRPr="0070202F">
        <w:rPr>
          <w:rStyle w:val="StyleUnderline"/>
          <w:highlight w:val="cyan"/>
        </w:rPr>
        <w:t>Powell</w:t>
      </w:r>
      <w:r w:rsidRPr="0070202F">
        <w:rPr>
          <w:rStyle w:val="StyleUnderline"/>
        </w:rPr>
        <w:t xml:space="preserve"> on Wednesday affirmed </w:t>
      </w:r>
      <w:r w:rsidRPr="0070202F">
        <w:rPr>
          <w:rStyle w:val="StyleUnderline"/>
          <w:highlight w:val="cyan"/>
        </w:rPr>
        <w:t>that more interest rate increases are likely</w:t>
      </w:r>
      <w:r w:rsidRPr="0070202F">
        <w:rPr>
          <w:rStyle w:val="StyleUnderline"/>
        </w:rPr>
        <w:t xml:space="preserve"> </w:t>
      </w:r>
      <w:r w:rsidRPr="0070202F">
        <w:rPr>
          <w:rStyle w:val="StyleUnderline"/>
          <w:highlight w:val="cyan"/>
        </w:rPr>
        <w:t>ahead</w:t>
      </w:r>
      <w:r w:rsidRPr="0070202F">
        <w:rPr>
          <w:rStyle w:val="StyleUnderline"/>
        </w:rPr>
        <w:t xml:space="preserve"> until additional progress is made on bringing down inflation. Speaking a week after Federal Open Market Committee officials decided for the first time in more than a year not to push rates higher, the central bank leader indicated that the move likely was just a brief respite rather than an indication that the Fed is done hiking. “Nearly all FOMC participants expect that it will be appropriate to raise interest rates somewhat further by the end of the year,” Powell said in prepared remarks for</w:t>
      </w:r>
      <w:r w:rsidRPr="00706C1E">
        <w:rPr>
          <w:sz w:val="14"/>
        </w:rPr>
        <w:t xml:space="preserve"> testimony he will deliver to the House Financial Services Committee. The speech is part of his semiannual appearance on Capitol Hill to </w:t>
      </w:r>
      <w:r w:rsidRPr="0070202F">
        <w:rPr>
          <w:rStyle w:val="StyleUnderline"/>
        </w:rPr>
        <w:t xml:space="preserve">update lawmakers on monetary policy. Following last week’s two-day FOMC meeting, officials indicated they see </w:t>
      </w:r>
      <w:hyperlink r:id="rId7" w:history="1">
        <w:r w:rsidRPr="0070202F">
          <w:rPr>
            <w:rStyle w:val="StyleUnderline"/>
          </w:rPr>
          <w:t>rate increases totaling 0.5 percentage point</w:t>
        </w:r>
      </w:hyperlink>
      <w:r w:rsidRPr="0070202F">
        <w:rPr>
          <w:rStyle w:val="StyleUnderline"/>
        </w:rPr>
        <w:t xml:space="preserve"> through the end of 2023. That would indicate two additional hikes, assuming quarter-point moves. The Fed’s benchmark borrowing rate is currently pegged in a range between 5%-5.25%. Noting that </w:t>
      </w:r>
      <w:r w:rsidRPr="0070202F">
        <w:rPr>
          <w:rStyle w:val="StyleUnderline"/>
          <w:highlight w:val="cyan"/>
        </w:rPr>
        <w:t>inflation has cooled but “remains well above” the Fed’s 2% target</w:t>
      </w:r>
      <w:r w:rsidRPr="0070202F">
        <w:rPr>
          <w:rStyle w:val="StyleUnderline"/>
        </w:rPr>
        <w:t xml:space="preserve">, Powell said </w:t>
      </w:r>
      <w:r w:rsidRPr="0070202F">
        <w:rPr>
          <w:rStyle w:val="StyleUnderline"/>
          <w:highlight w:val="cyan"/>
        </w:rPr>
        <w:t>the central bank still has more work to do.</w:t>
      </w:r>
      <w:r w:rsidRPr="0070202F">
        <w:rPr>
          <w:rStyle w:val="StyleUnderline"/>
        </w:rPr>
        <w:t xml:space="preserve"> “Inflation has moderated somewhat since the middle of last year,” he said. “Nonetheless, inflation pressures continue to run high, and the process of getting inflation back down to 2% has a long way to go.” Fed officials generally prefer to look at “core” inflation, which excludes food and energy prices. That is showing inflation running at a 4.7% year-over-year rate through April, according to the central bank’s preferred</w:t>
      </w:r>
      <w:r w:rsidRPr="009A5294">
        <w:rPr>
          <w:rStyle w:val="StyleUnderline"/>
        </w:rPr>
        <w:t xml:space="preserve"> </w:t>
      </w:r>
      <w:r w:rsidRPr="00706C1E">
        <w:rPr>
          <w:sz w:val="14"/>
        </w:rPr>
        <w:t xml:space="preserve">measure of personal consumption expenditures prices. The </w:t>
      </w:r>
      <w:hyperlink r:id="rId8" w:history="1">
        <w:r w:rsidRPr="00706C1E">
          <w:rPr>
            <w:rStyle w:val="Hyperlink"/>
            <w:sz w:val="14"/>
          </w:rPr>
          <w:t>core consumer price index for May</w:t>
        </w:r>
      </w:hyperlink>
      <w:r w:rsidRPr="00706C1E">
        <w:rPr>
          <w:sz w:val="14"/>
        </w:rPr>
        <w:t xml:space="preserve"> was at 5.3%. Monetary policy moves, such as rate hikes and the Fed’s efforts to shed bond holdings on its balance sheet, tend to work with lags. As such, officials decided to skip hiking at this month’s meeting as they observed the impact that policy tightening has had on the economy. Powell said the labor market is still tight though </w:t>
      </w:r>
      <w:r w:rsidRPr="0070202F">
        <w:rPr>
          <w:rStyle w:val="StyleUnderline"/>
        </w:rPr>
        <w:t>there are signs that conditions are loosening, such as an increase in labor force participation in the prime 25-to-54 age group and some moderating in wages. However, he noted that the number of open jobs still far exceeds the available labor pool. “We have been seeing the effects of our policy tightening on demand in the most interest rate-sensitive sectors of the economy,” he said. “</w:t>
      </w:r>
      <w:r w:rsidRPr="0070202F">
        <w:rPr>
          <w:rStyle w:val="StyleUnderline"/>
          <w:highlight w:val="cyan"/>
        </w:rPr>
        <w:t>It will take time</w:t>
      </w:r>
      <w:r w:rsidRPr="0070202F">
        <w:rPr>
          <w:rStyle w:val="StyleUnderline"/>
        </w:rPr>
        <w:t xml:space="preserve">, however, </w:t>
      </w:r>
      <w:r w:rsidRPr="0070202F">
        <w:rPr>
          <w:rStyle w:val="StyleUnderline"/>
          <w:highlight w:val="cyan"/>
        </w:rPr>
        <w:t>for the full effects of monetary restraint to be realized, especially on inflation.</w:t>
      </w:r>
      <w:r w:rsidRPr="0070202F">
        <w:rPr>
          <w:rStyle w:val="StyleUnderline"/>
        </w:rPr>
        <w:t>” Powell later said that the Fed has adjusted its approach to policy after implementing rate hikes at the most aggressive pace since the early 1980s. Included in that run was a streak of four consecutive 0.75 percentage point increases, a pace that Powell said doesn’t seem appropriate now. “</w:t>
      </w:r>
      <w:r w:rsidRPr="00706C1E">
        <w:rPr>
          <w:sz w:val="14"/>
        </w:rPr>
        <w:t xml:space="preserve">Given how far we’ve come, it may make sense to move rates higher but to do so at a more moderate pace,” he said during the question-and-answer session with committee members. Inflation expectations, considered a key variable for where prices are heading over time, are “well-anchored,” Powell said. The closely watched </w:t>
      </w:r>
      <w:hyperlink r:id="rId9" w:tgtFrame="_blank" w:history="1">
        <w:r w:rsidRPr="00706C1E">
          <w:rPr>
            <w:rStyle w:val="Hyperlink"/>
            <w:sz w:val="14"/>
          </w:rPr>
          <w:t>University of Michigan consumer confidence survey</w:t>
        </w:r>
      </w:hyperlink>
      <w:r w:rsidRPr="00706C1E">
        <w:rPr>
          <w:sz w:val="14"/>
        </w:rPr>
        <w:t xml:space="preserve">, for instance, showed that the inflation outlook for a year from now dipped to 3.3%, the lowest since March 2021. However, Powell also noted that getting inflation lower will require slowing down the economy </w:t>
      </w:r>
      <w:r w:rsidRPr="0070202F">
        <w:rPr>
          <w:rStyle w:val="StyleUnderline"/>
        </w:rPr>
        <w:t xml:space="preserve">to below-trend growth. He also emphasized that </w:t>
      </w:r>
      <w:r w:rsidRPr="0070202F">
        <w:rPr>
          <w:rStyle w:val="StyleUnderline"/>
          <w:highlight w:val="cyan"/>
        </w:rPr>
        <w:t xml:space="preserve">rate decisions will be made based on incoming data and meeting by meeting, </w:t>
      </w:r>
      <w:r w:rsidRPr="0070202F">
        <w:rPr>
          <w:rStyle w:val="Emphasis"/>
          <w:highlight w:val="cyan"/>
        </w:rPr>
        <w:t>rather than on a preset course</w:t>
      </w:r>
      <w:r w:rsidRPr="0070202F">
        <w:rPr>
          <w:rStyle w:val="Emphasis"/>
        </w:rPr>
        <w:t>.</w:t>
      </w:r>
      <w:r w:rsidRPr="0070202F">
        <w:rPr>
          <w:rStyle w:val="StyleUnderline"/>
        </w:rPr>
        <w:t xml:space="preserve"> The remarks also briefly touched on the </w:t>
      </w:r>
      <w:hyperlink r:id="rId10" w:history="1">
        <w:r w:rsidRPr="0070202F">
          <w:rPr>
            <w:rStyle w:val="StyleUnderline"/>
          </w:rPr>
          <w:t>banking turmoil earlier in the year</w:t>
        </w:r>
      </w:hyperlink>
      <w:r w:rsidRPr="0070202F">
        <w:rPr>
          <w:rStyle w:val="StyleUnderline"/>
        </w:rPr>
        <w:t>. Powell said the episode served as a reminder that the Fed needs to make sure its supervisory and regulatory practices are appropriate.</w:t>
      </w:r>
    </w:p>
    <w:p w14:paraId="23028178" w14:textId="77777777" w:rsidR="00F002AC" w:rsidRPr="0070202F" w:rsidRDefault="00F002AC" w:rsidP="00F002AC">
      <w:pPr>
        <w:pStyle w:val="Heading4"/>
      </w:pPr>
      <w:r w:rsidRPr="0070202F">
        <w:t>Fed says rates still hiking to fight inflation</w:t>
      </w:r>
    </w:p>
    <w:p w14:paraId="322D9882" w14:textId="77777777" w:rsidR="00F002AC" w:rsidRDefault="00F002AC" w:rsidP="00F002AC">
      <w:r w:rsidRPr="0070202F">
        <w:rPr>
          <w:rStyle w:val="Style13ptBold"/>
        </w:rPr>
        <w:t>Rugaber 6/21</w:t>
      </w:r>
      <w:r w:rsidRPr="0070202F">
        <w:t>/23</w:t>
      </w:r>
      <w:r>
        <w:t xml:space="preserve">, </w:t>
      </w:r>
      <w:r w:rsidRPr="0070202F">
        <w:t xml:space="preserve">[Christopher, June 21, Associative Press. Aiken Standard, “Fed’s Powell: More Rate Hikes Are Likely This Year to Fight Still-High Inflation.” </w:t>
      </w:r>
      <w:hyperlink r:id="rId11" w:history="1">
        <w:r w:rsidRPr="0070202F">
          <w:rPr>
            <w:rStyle w:val="Hyperlink"/>
          </w:rPr>
          <w:t>https://www.postandcourier.com/aikenstandard/business/feds-powell-more-rate-hikes-are-likely-this-year-to-fight-still-high-inflation/article_7fdc9d3f-2b43-562c-a584-e6fd5abf0adf.html</w:t>
        </w:r>
      </w:hyperlink>
      <w:r w:rsidRPr="0070202F">
        <w:t>]</w:t>
      </w:r>
      <w:r>
        <w:t>, ms</w:t>
      </w:r>
    </w:p>
    <w:p w14:paraId="1A408ABF" w14:textId="77777777" w:rsidR="00F002AC" w:rsidRPr="0070202F" w:rsidRDefault="00F002AC" w:rsidP="00F002AC"/>
    <w:p w14:paraId="39177ADC" w14:textId="77777777" w:rsidR="00F002AC" w:rsidRDefault="00F002AC" w:rsidP="00F002AC">
      <w:pPr>
        <w:rPr>
          <w:sz w:val="14"/>
        </w:rPr>
      </w:pPr>
      <w:r w:rsidRPr="00617223">
        <w:rPr>
          <w:rStyle w:val="StyleUnderline"/>
        </w:rPr>
        <w:t xml:space="preserve">With inflation in the United States still excessive, </w:t>
      </w:r>
      <w:r w:rsidRPr="0070202F">
        <w:rPr>
          <w:rStyle w:val="StyleUnderline"/>
          <w:highlight w:val="cyan"/>
        </w:rPr>
        <w:t xml:space="preserve">most Federal Reserve officials </w:t>
      </w:r>
      <w:hyperlink r:id="rId12" w:history="1">
        <w:r w:rsidRPr="0070202F">
          <w:rPr>
            <w:rStyle w:val="StyleUnderline"/>
            <w:highlight w:val="cyan"/>
          </w:rPr>
          <w:t>expect to raise interest rates further</w:t>
        </w:r>
      </w:hyperlink>
      <w:r w:rsidRPr="0070202F">
        <w:rPr>
          <w:rStyle w:val="StyleUnderline"/>
          <w:highlight w:val="cyan"/>
        </w:rPr>
        <w:t xml:space="preserve"> this year</w:t>
      </w:r>
      <w:r w:rsidRPr="00617223">
        <w:rPr>
          <w:rStyle w:val="StyleUnderline"/>
        </w:rPr>
        <w:t xml:space="preserve">, Chair Jerome Powell said in prepared testimony to be delivered to a House committee Wednesday. </w:t>
      </w:r>
      <w:r w:rsidRPr="00617223">
        <w:rPr>
          <w:b/>
          <w:bCs/>
          <w:u w:val="single"/>
        </w:rPr>
        <w:t>“</w:t>
      </w:r>
      <w:r w:rsidRPr="0070202F">
        <w:rPr>
          <w:b/>
          <w:bCs/>
          <w:highlight w:val="cyan"/>
          <w:u w:val="single"/>
        </w:rPr>
        <w:t>Inflation pressures</w:t>
      </w:r>
      <w:r w:rsidRPr="0070202F">
        <w:rPr>
          <w:rStyle w:val="StyleUnderline"/>
          <w:highlight w:val="cyan"/>
        </w:rPr>
        <w:t xml:space="preserve"> </w:t>
      </w:r>
      <w:r w:rsidRPr="0070202F">
        <w:rPr>
          <w:b/>
          <w:bCs/>
          <w:highlight w:val="cyan"/>
          <w:u w:val="single"/>
        </w:rPr>
        <w:t>continue to</w:t>
      </w:r>
      <w:r w:rsidRPr="0070202F">
        <w:rPr>
          <w:rStyle w:val="StyleUnderline"/>
          <w:highlight w:val="cyan"/>
        </w:rPr>
        <w:t xml:space="preserve"> run </w:t>
      </w:r>
      <w:r w:rsidRPr="0070202F">
        <w:rPr>
          <w:b/>
          <w:bCs/>
          <w:highlight w:val="cyan"/>
          <w:u w:val="single"/>
        </w:rPr>
        <w:t>high</w:t>
      </w:r>
      <w:r w:rsidRPr="0070202F">
        <w:rPr>
          <w:rStyle w:val="StyleUnderline"/>
          <w:highlight w:val="cyan"/>
        </w:rPr>
        <w:t>, and the process of getting inflation back down</w:t>
      </w:r>
      <w:r w:rsidRPr="00617223">
        <w:rPr>
          <w:rStyle w:val="StyleUnderline"/>
        </w:rPr>
        <w:t xml:space="preserve"> to 2% </w:t>
      </w:r>
      <w:r w:rsidRPr="0070202F">
        <w:rPr>
          <w:rStyle w:val="StyleUnderline"/>
          <w:highlight w:val="cyan"/>
        </w:rPr>
        <w:t>has a long way to go,”</w:t>
      </w:r>
      <w:r w:rsidRPr="00617223">
        <w:rPr>
          <w:rStyle w:val="StyleUnderline"/>
        </w:rPr>
        <w:t xml:space="preserve"> Powell said on the first of two days of semi-annual testimony on Capitol </w:t>
      </w:r>
      <w:r w:rsidRPr="00706C1E">
        <w:rPr>
          <w:sz w:val="14"/>
        </w:rPr>
        <w:t xml:space="preserve">Hill. Even so, the Fed last week </w:t>
      </w:r>
      <w:hyperlink r:id="rId13" w:history="1">
        <w:r w:rsidRPr="00706C1E">
          <w:rPr>
            <w:rStyle w:val="Hyperlink"/>
            <w:sz w:val="14"/>
          </w:rPr>
          <w:t>kept interest rates unchanged</w:t>
        </w:r>
      </w:hyperlink>
      <w:r w:rsidRPr="00706C1E">
        <w:rPr>
          <w:sz w:val="14"/>
        </w:rPr>
        <w:t xml:space="preserve"> after 10 straight hikes so it could take time </w:t>
      </w:r>
      <w:r w:rsidRPr="00617223">
        <w:rPr>
          <w:rStyle w:val="StyleUnderline"/>
        </w:rPr>
        <w:t xml:space="preserve">to gauge how higher borrowing rates have affected the economy, Powell said. The contrast between </w:t>
      </w:r>
      <w:r w:rsidRPr="00706C1E">
        <w:rPr>
          <w:sz w:val="14"/>
        </w:rPr>
        <w:t xml:space="preserve">the Fed’s stated concern over still-high inflation and its decision to skip a rate hike has heightened uncertainty about its next moves. The hazier messaging suggests that Powell is seeking to balance </w:t>
      </w:r>
      <w:r w:rsidRPr="00617223">
        <w:rPr>
          <w:rStyle w:val="StyleUnderline"/>
        </w:rPr>
        <w:t xml:space="preserve">competing demands from those Fed officials who want to keep raising rates and others who feel the central bank has done enough. In his remarks Wednesday, Powell also indicated that the Fed chose to keep its key interest rate steady last week so it could assess the impact of </w:t>
      </w:r>
      <w:hyperlink r:id="rId14" w:history="1">
        <w:r w:rsidRPr="00617223">
          <w:rPr>
            <w:rStyle w:val="StyleUnderline"/>
          </w:rPr>
          <w:t>three large bank failures</w:t>
        </w:r>
      </w:hyperlink>
      <w:r w:rsidRPr="00617223">
        <w:rPr>
          <w:rStyle w:val="StyleUnderline"/>
        </w:rPr>
        <w:t xml:space="preserve"> this spring on the </w:t>
      </w:r>
      <w:r w:rsidRPr="00706C1E">
        <w:rPr>
          <w:sz w:val="14"/>
        </w:rPr>
        <w:t xml:space="preserve">banking sector and whether the failures would reduce credit to consumers and businesses and slow the </w:t>
      </w:r>
      <w:r w:rsidRPr="00617223">
        <w:rPr>
          <w:rStyle w:val="StyleUnderline"/>
        </w:rPr>
        <w:t xml:space="preserve">economy. </w:t>
      </w:r>
      <w:r w:rsidRPr="0070202F">
        <w:rPr>
          <w:rStyle w:val="StyleUnderline"/>
          <w:highlight w:val="cyan"/>
        </w:rPr>
        <w:t>Most economists</w:t>
      </w:r>
      <w:r w:rsidRPr="00617223">
        <w:rPr>
          <w:rStyle w:val="StyleUnderline"/>
        </w:rPr>
        <w:t xml:space="preserve"> have </w:t>
      </w:r>
      <w:r w:rsidRPr="0070202F">
        <w:rPr>
          <w:rStyle w:val="StyleUnderline"/>
          <w:highlight w:val="cyan"/>
        </w:rPr>
        <w:t>said</w:t>
      </w:r>
      <w:r w:rsidRPr="00617223">
        <w:rPr>
          <w:rStyle w:val="StyleUnderline"/>
        </w:rPr>
        <w:t xml:space="preserve"> they believe that </w:t>
      </w:r>
      <w:r w:rsidRPr="0070202F">
        <w:rPr>
          <w:rStyle w:val="StyleUnderline"/>
          <w:highlight w:val="cyan"/>
        </w:rPr>
        <w:t>a rate hike at the Fed’s next meeting</w:t>
      </w:r>
      <w:r w:rsidRPr="00617223">
        <w:rPr>
          <w:rStyle w:val="StyleUnderline"/>
        </w:rPr>
        <w:t xml:space="preserve"> in late July </w:t>
      </w:r>
      <w:r w:rsidRPr="0070202F">
        <w:rPr>
          <w:rStyle w:val="StyleUnderline"/>
          <w:highlight w:val="cyan"/>
        </w:rPr>
        <w:t>is all but assured</w:t>
      </w:r>
      <w:r w:rsidRPr="00617223">
        <w:rPr>
          <w:rStyle w:val="StyleUnderline"/>
        </w:rPr>
        <w:t xml:space="preserve">. What actions the central bank might take after that remains much less clear. The </w:t>
      </w:r>
      <w:r w:rsidRPr="00706C1E">
        <w:rPr>
          <w:sz w:val="14"/>
        </w:rPr>
        <w:t xml:space="preserve">policymakers indicated last week that they expect to raise rates twice more this year. Yet they might not follow through if economic data suggests that inflation is falling quickly back to their 2% target. Speaking at a news </w:t>
      </w:r>
      <w:r w:rsidRPr="00617223">
        <w:rPr>
          <w:rStyle w:val="StyleUnderline"/>
        </w:rPr>
        <w:t xml:space="preserve">conference last week, Powell said there were no plans to raise rates at every other meeting or to follow any other particular time frame. Instead, as he reiterated Wednesday, Fed officials will monitor </w:t>
      </w:r>
      <w:r w:rsidRPr="00706C1E">
        <w:rPr>
          <w:sz w:val="14"/>
        </w:rPr>
        <w:t xml:space="preserve">economic data and make their rate decisions “meeting by meeting.” The central bank’s streak of </w:t>
      </w:r>
      <w:r w:rsidRPr="00617223">
        <w:rPr>
          <w:rStyle w:val="StyleUnderline"/>
        </w:rPr>
        <w:t xml:space="preserve">rate increases have made </w:t>
      </w:r>
      <w:hyperlink r:id="rId15" w:history="1">
        <w:r w:rsidRPr="00617223">
          <w:rPr>
            <w:rStyle w:val="StyleUnderline"/>
          </w:rPr>
          <w:t>borrowing for consumers</w:t>
        </w:r>
      </w:hyperlink>
      <w:r w:rsidRPr="00617223">
        <w:rPr>
          <w:rStyle w:val="StyleUnderline"/>
        </w:rPr>
        <w:t xml:space="preserve"> and businesses more expensive across a range </w:t>
      </w:r>
      <w:r w:rsidRPr="00706C1E">
        <w:rPr>
          <w:sz w:val="14"/>
        </w:rPr>
        <w:t xml:space="preserve">of loans, including home and auto loans, credit cards and business borrowing. The goal has been to cool inflation by slowing spending and hiring. Last year, the Fed jacked up its benchmark rate at a breakneck pace, including by three-quarters of a point on four occasions. Now, with year-over-year inflation having eased from </w:t>
      </w:r>
      <w:hyperlink r:id="rId16" w:history="1">
        <w:r w:rsidRPr="00706C1E">
          <w:rPr>
            <w:rStyle w:val="Hyperlink"/>
            <w:sz w:val="14"/>
          </w:rPr>
          <w:t>9.1% a year ago to 4%</w:t>
        </w:r>
      </w:hyperlink>
      <w:r w:rsidRPr="00706C1E">
        <w:rPr>
          <w:sz w:val="14"/>
        </w:rPr>
        <w:t xml:space="preserve">, Powell has indicated that the Fed wants to move much more slowly. A slower pace of rate increases, Powell has said, could help the Fed achieve a tricky feat: Weaken </w:t>
      </w:r>
      <w:r w:rsidRPr="00617223">
        <w:rPr>
          <w:rStyle w:val="StyleUnderline"/>
        </w:rPr>
        <w:t xml:space="preserve">the economy enough to tame inflation, without undermining it so much as to cause a deep recession. Yet </w:t>
      </w:r>
      <w:r w:rsidRPr="00706C1E">
        <w:rPr>
          <w:sz w:val="14"/>
        </w:rPr>
        <w:t>on Wednesday, Powell repeated a warning he has often made: Defeating inflation won’t be painless. “</w:t>
      </w:r>
      <w:r w:rsidRPr="00617223">
        <w:rPr>
          <w:rStyle w:val="StyleUnderline"/>
        </w:rPr>
        <w:t xml:space="preserve">Reducing inflation is likely to require a period of below-trend growth and some softening of labor market conditions,” he said. “Softer labor market conditions” would include rising layoffs and a higher </w:t>
      </w:r>
      <w:r w:rsidRPr="00706C1E">
        <w:rPr>
          <w:sz w:val="14"/>
        </w:rPr>
        <w:t xml:space="preserve">unemployment rate. Fed officials, though, have said they hope to curb inflation mainly by reducing the number of </w:t>
      </w:r>
      <w:r w:rsidRPr="00617223">
        <w:rPr>
          <w:rStyle w:val="StyleUnderline"/>
        </w:rPr>
        <w:t xml:space="preserve">open jobs rather than through mass layoffs. Cutting demand for workers would allow employers to </w:t>
      </w:r>
      <w:r w:rsidRPr="00706C1E">
        <w:rPr>
          <w:sz w:val="14"/>
        </w:rPr>
        <w:t xml:space="preserve">slow their wage increases, thereby helping keep a lid on inflation. Last week, 12 of the 18 Fed’s </w:t>
      </w:r>
      <w:r w:rsidRPr="00617223">
        <w:rPr>
          <w:rStyle w:val="StyleUnderline"/>
        </w:rPr>
        <w:t xml:space="preserve">policymakers indicated that they envision at least two more rate hikes this year, and four predicted one </w:t>
      </w:r>
      <w:r w:rsidRPr="00706C1E">
        <w:rPr>
          <w:sz w:val="14"/>
        </w:rPr>
        <w:t>additional increase. Only two officials forecast that the central bank will keep its key r</w:t>
      </w:r>
      <w:r w:rsidRPr="00617223">
        <w:rPr>
          <w:rStyle w:val="StyleUnderline"/>
        </w:rPr>
        <w:t>a</w:t>
      </w:r>
      <w:r w:rsidRPr="00706C1E">
        <w:rPr>
          <w:sz w:val="14"/>
        </w:rPr>
        <w:t xml:space="preserve">te at </w:t>
      </w:r>
      <w:r w:rsidRPr="00617223">
        <w:rPr>
          <w:rStyle w:val="StyleUnderline"/>
        </w:rPr>
        <w:t>its current</w:t>
      </w:r>
      <w:r w:rsidRPr="00706C1E">
        <w:rPr>
          <w:sz w:val="14"/>
        </w:rPr>
        <w:t xml:space="preserve"> level of 5.1% through year’s end. </w:t>
      </w:r>
    </w:p>
    <w:p w14:paraId="54D1099C" w14:textId="77777777" w:rsidR="00F002AC" w:rsidRDefault="00F002AC" w:rsidP="00F002AC">
      <w:pPr>
        <w:pStyle w:val="Heading3"/>
      </w:pPr>
      <w:r>
        <w:t>AT UQ – Inflation</w:t>
      </w:r>
    </w:p>
    <w:p w14:paraId="726A8EA5" w14:textId="77777777" w:rsidR="00F002AC" w:rsidRPr="00AA1FBE" w:rsidRDefault="00F002AC" w:rsidP="00F002AC">
      <w:pPr>
        <w:pStyle w:val="Heading4"/>
      </w:pPr>
      <w:r w:rsidRPr="00AA1FBE">
        <w:t>Inflation is staying high</w:t>
      </w:r>
      <w:r>
        <w:t xml:space="preserve"> now – Fed chair testifies.</w:t>
      </w:r>
    </w:p>
    <w:p w14:paraId="7CEF3C22" w14:textId="77777777" w:rsidR="00F002AC" w:rsidRPr="005000CA" w:rsidRDefault="00F002AC" w:rsidP="00F002AC">
      <w:pPr>
        <w:rPr>
          <w:rStyle w:val="Style13ptBold"/>
          <w:b w:val="0"/>
          <w:bCs w:val="0"/>
        </w:rPr>
      </w:pPr>
      <w:r>
        <w:rPr>
          <w:rStyle w:val="Style13ptBold"/>
        </w:rPr>
        <w:t xml:space="preserve">Smialek 6/21 </w:t>
      </w:r>
      <w:r w:rsidRPr="00B2015F">
        <w:rPr>
          <w:rStyle w:val="Style13ptBold"/>
          <w:b w:val="0"/>
          <w:bCs w:val="0"/>
        </w:rPr>
        <w:t>[</w:t>
      </w:r>
      <w:r w:rsidRPr="005000CA">
        <w:t xml:space="preserve">Jeanna; The New York Times, “Fed Chair Sees ‘Long Way to Go’ on Inflation Fight,” </w:t>
      </w:r>
      <w:hyperlink r:id="rId17" w:history="1">
        <w:r w:rsidRPr="005000CA">
          <w:rPr>
            <w:rStyle w:val="Hyperlink"/>
          </w:rPr>
          <w:t>https://www.nytimes.com/2023/06/21/business/economy/powell-inflation-federal-reserve.html?scrlybrkr=ffdc6e27</w:t>
        </w:r>
      </w:hyperlink>
      <w:r w:rsidRPr="005000CA">
        <w:t>] VY</w:t>
      </w:r>
    </w:p>
    <w:p w14:paraId="00E2EFA6" w14:textId="77777777" w:rsidR="00F002AC" w:rsidRDefault="00F002AC" w:rsidP="00F002AC">
      <w:pPr>
        <w:rPr>
          <w:sz w:val="16"/>
        </w:rPr>
      </w:pPr>
      <w:r w:rsidRPr="00AA1FBE">
        <w:rPr>
          <w:sz w:val="16"/>
        </w:rPr>
        <w:t xml:space="preserve">Jerome H. Powell, </w:t>
      </w:r>
      <w:r w:rsidRPr="00E91263">
        <w:rPr>
          <w:rStyle w:val="StyleUnderline"/>
          <w:highlight w:val="cyan"/>
        </w:rPr>
        <w:t>the chair of the Fed</w:t>
      </w:r>
      <w:r w:rsidRPr="00AA1FBE">
        <w:rPr>
          <w:rStyle w:val="StyleUnderline"/>
        </w:rPr>
        <w:t xml:space="preserve">eral Reserve, </w:t>
      </w:r>
      <w:r w:rsidRPr="00E91263">
        <w:rPr>
          <w:rStyle w:val="StyleUnderline"/>
          <w:highlight w:val="cyan"/>
        </w:rPr>
        <w:t>told</w:t>
      </w:r>
      <w:r w:rsidRPr="00AA1FBE">
        <w:rPr>
          <w:rStyle w:val="StyleUnderline"/>
        </w:rPr>
        <w:t xml:space="preserve"> House </w:t>
      </w:r>
      <w:r w:rsidRPr="00E91263">
        <w:rPr>
          <w:rStyle w:val="StyleUnderline"/>
          <w:highlight w:val="cyan"/>
        </w:rPr>
        <w:t>lawmakers</w:t>
      </w:r>
      <w:r w:rsidRPr="00AA1FBE">
        <w:rPr>
          <w:rStyle w:val="StyleUnderline"/>
        </w:rPr>
        <w:t xml:space="preserve"> </w:t>
      </w:r>
      <w:r w:rsidRPr="00E91263">
        <w:rPr>
          <w:rStyle w:val="StyleUnderline"/>
          <w:highlight w:val="cyan"/>
        </w:rPr>
        <w:t>that the United States remains a “long way” away from low and stable inflation</w:t>
      </w:r>
      <w:r w:rsidRPr="00AA1FBE">
        <w:rPr>
          <w:rStyle w:val="StyleUnderline"/>
        </w:rPr>
        <w:t xml:space="preserve"> even 15 months into the</w:t>
      </w:r>
      <w:r w:rsidRPr="00AA1FBE">
        <w:rPr>
          <w:sz w:val="16"/>
        </w:rPr>
        <w:t xml:space="preserve"> central bank’s </w:t>
      </w:r>
      <w:r w:rsidRPr="00AA1FBE">
        <w:rPr>
          <w:rStyle w:val="StyleUnderline"/>
        </w:rPr>
        <w:t>campaign to cool the economy</w:t>
      </w:r>
      <w:r w:rsidRPr="00AA1FBE">
        <w:rPr>
          <w:sz w:val="16"/>
        </w:rPr>
        <w:t xml:space="preserve"> and wrestle down rapid price increases. Mr.</w:t>
      </w:r>
      <w:r w:rsidRPr="00AA1FBE">
        <w:rPr>
          <w:u w:val="single"/>
        </w:rPr>
        <w:t xml:space="preserve"> Powell testified</w:t>
      </w:r>
      <w:r w:rsidRPr="00AA1FBE">
        <w:rPr>
          <w:sz w:val="16"/>
        </w:rPr>
        <w:t xml:space="preserve"> before the House Financial Services Committee on Wednesday. He told lawmakers that the labor market remained very tight and that </w:t>
      </w:r>
      <w:r w:rsidRPr="00E91263">
        <w:rPr>
          <w:u w:val="single"/>
        </w:rPr>
        <w:t>inflation</w:t>
      </w:r>
      <w:r w:rsidRPr="00AA1FBE">
        <w:rPr>
          <w:u w:val="single"/>
        </w:rPr>
        <w:t xml:space="preserve"> </w:t>
      </w:r>
      <w:r w:rsidRPr="00AA1FBE">
        <w:rPr>
          <w:sz w:val="16"/>
        </w:rPr>
        <w:t xml:space="preserve">— while it has come down notably from its peak last summer — </w:t>
      </w:r>
      <w:r w:rsidRPr="00AA1FBE">
        <w:rPr>
          <w:u w:val="single"/>
        </w:rPr>
        <w:t>was still too fast</w:t>
      </w:r>
      <w:r w:rsidRPr="00AA1FBE">
        <w:rPr>
          <w:sz w:val="16"/>
        </w:rPr>
        <w:t>. In light of that, the Fed could raise interest rates even higher than their current level of just above 5 percent. “Inflation has moderated somewhat since the middle of last year,” Mr. Powell said. “Nonetheless</w:t>
      </w:r>
      <w:r w:rsidRPr="00AA1FBE">
        <w:rPr>
          <w:u w:val="single"/>
        </w:rPr>
        <w:t xml:space="preserve">, </w:t>
      </w:r>
      <w:r w:rsidRPr="00E91263">
        <w:rPr>
          <w:b/>
          <w:bCs/>
          <w:highlight w:val="cyan"/>
          <w:u w:val="single"/>
        </w:rPr>
        <w:t>inflation</w:t>
      </w:r>
      <w:r w:rsidRPr="00ED162F">
        <w:rPr>
          <w:b/>
          <w:bCs/>
          <w:u w:val="single"/>
        </w:rPr>
        <w:t xml:space="preserve"> </w:t>
      </w:r>
      <w:r w:rsidRPr="00E91263">
        <w:rPr>
          <w:b/>
          <w:bCs/>
          <w:highlight w:val="cyan"/>
          <w:u w:val="single"/>
        </w:rPr>
        <w:t>pressures continue to run high</w:t>
      </w:r>
      <w:r w:rsidRPr="00AA1FBE">
        <w:rPr>
          <w:sz w:val="16"/>
        </w:rPr>
        <w:t xml:space="preserve">, and </w:t>
      </w:r>
      <w:r w:rsidRPr="00E91263">
        <w:rPr>
          <w:highlight w:val="cyan"/>
          <w:u w:val="single"/>
        </w:rPr>
        <w:t>the process of getting inflation back down to 2 percent has a long way to go</w:t>
      </w:r>
      <w:r w:rsidRPr="00AA1FBE">
        <w:rPr>
          <w:u w:val="single"/>
        </w:rPr>
        <w:t>.”</w:t>
      </w:r>
      <w:r>
        <w:rPr>
          <w:u w:val="single"/>
        </w:rPr>
        <w:t xml:space="preserve"> </w:t>
      </w:r>
      <w:r w:rsidRPr="00AA1FBE">
        <w:rPr>
          <w:sz w:val="16"/>
        </w:rPr>
        <w:t xml:space="preserve">Fed officials left interest rates unchanged last week following 10 straight increases. But central bankers have been adamant that </w:t>
      </w:r>
      <w:r w:rsidRPr="00E91263">
        <w:rPr>
          <w:highlight w:val="cyan"/>
          <w:u w:val="single"/>
        </w:rPr>
        <w:t>the decision to hit pause did not amount to a declaration of victory over inflation</w:t>
      </w:r>
      <w:r w:rsidRPr="00AA1FBE">
        <w:rPr>
          <w:sz w:val="16"/>
        </w:rPr>
        <w:t xml:space="preserve">. Instead, moving more gradually will give policymakers time to assess how well higher rates are working to slow the economy as they try to strike a delicate balance of doing enough to cool growth without doing too much. “Given how far we’ve come, it may make sense to move rates higher, but to do so at a more moderate pace,” Mr. Powell said in response to a lawmaker’s question, explaining that it was like moving from a highway to more local roads. “As you get closer to your destination, as you try to find that destination, you slow down even further.” Central bankers forecast in their fresh economic projections last week that they will probably raise interest rates to around 5.6 percent this year, which would amount to two more quarter-point rate increases. Mr. Powell said during his news conference following the decision last week that the Fed’s July 25-26 meeting will be “live,” meaning that a rate increase is possible at that gathering. “I think that’s a pretty good guess of what will happen if the economy performs as about as expected,” Mr. Powell said Wednesday, referring to Fed officials’ forecast for two more rate moves this year. Mr. Powell’s comments prompted a slight pullback in stock prices, though they ultimately did little to shift market expectations of future rate increases. Investors expect the Fed to raise rates once more this year, less than what most Fed policymakers anticipate. The Fed will need to assess how much the economy is slowing, and whether that is likely to be enough to return inflation to their 2 percent goal over time, as officials decide what to do with rates. Overall growth and the housing market have cooled since 2021, but consumption and even home prices have shown recent signs of renewed strength and hiring has remained rapid. And </w:t>
      </w:r>
      <w:r w:rsidRPr="00E91263">
        <w:rPr>
          <w:highlight w:val="cyan"/>
          <w:u w:val="single"/>
        </w:rPr>
        <w:t xml:space="preserve">inflation itself has been sticky. </w:t>
      </w:r>
      <w:r w:rsidRPr="00E91263">
        <w:rPr>
          <w:sz w:val="16"/>
          <w:highlight w:val="cyan"/>
        </w:rPr>
        <w:t>“</w:t>
      </w:r>
      <w:r w:rsidRPr="00E91263">
        <w:rPr>
          <w:b/>
          <w:bCs/>
          <w:highlight w:val="cyan"/>
          <w:u w:val="single"/>
        </w:rPr>
        <w:t>Inflation has consistently surprised us</w:t>
      </w:r>
      <w:r w:rsidRPr="00E91263">
        <w:rPr>
          <w:highlight w:val="cyan"/>
          <w:u w:val="single"/>
        </w:rPr>
        <w:t xml:space="preserve">, and essentially all other forecasters, </w:t>
      </w:r>
      <w:r w:rsidRPr="00E91263">
        <w:rPr>
          <w:b/>
          <w:bCs/>
          <w:highlight w:val="cyan"/>
          <w:u w:val="single"/>
        </w:rPr>
        <w:t>by being more persistent than expected</w:t>
      </w:r>
      <w:r w:rsidRPr="00AA1FBE">
        <w:rPr>
          <w:u w:val="single"/>
        </w:rPr>
        <w:t>,” Mr. Powell said</w:t>
      </w:r>
      <w:r w:rsidRPr="00AA1FBE">
        <w:rPr>
          <w:sz w:val="16"/>
        </w:rPr>
        <w:t>. “And I think we’ve come to expect that — expect it to be more persistent.” Mr. Powell was asked about price increases globally. Many economists pointed to the United States’ large pandemic spending packages as a driver of the initial jump in inflation, but now inflation is beginning to fade in America even as it remains stubbornly very high in Europe and the United Kingdom. “Our recovery is by far the strongest,” he said. “Everybody has very high inflation.” He added that there’s a “common factor” that has driven price increases higher. “It’s the pandemic, and it’s everything about the pandemic: the closing of the economy, the reopening of the economy, the fiscal support, the monetary support. All the things that happened went into high inflation.”</w:t>
      </w:r>
    </w:p>
    <w:p w14:paraId="1D105A32" w14:textId="77777777" w:rsidR="00F002AC" w:rsidRPr="005000CA" w:rsidRDefault="00F002AC" w:rsidP="00F002AC"/>
    <w:p w14:paraId="1760EE0F" w14:textId="77777777" w:rsidR="00F002AC" w:rsidRDefault="00F002AC" w:rsidP="00F002AC">
      <w:pPr>
        <w:rPr>
          <w:rStyle w:val="StyleUnderline"/>
        </w:rPr>
      </w:pPr>
    </w:p>
    <w:p w14:paraId="7C9975C6" w14:textId="77777777" w:rsidR="00F002AC" w:rsidRPr="00706C1E" w:rsidRDefault="00F002AC" w:rsidP="00F002AC"/>
    <w:p w14:paraId="26481798" w14:textId="77777777" w:rsidR="00F002AC" w:rsidRDefault="00F002AC" w:rsidP="00F002AC">
      <w:pPr>
        <w:pStyle w:val="Heading3"/>
      </w:pPr>
      <w:r>
        <w:t>AT Link – Carbon Tax</w:t>
      </w:r>
    </w:p>
    <w:p w14:paraId="36BDD83E" w14:textId="77777777" w:rsidR="00F002AC" w:rsidRDefault="00F002AC" w:rsidP="00F002AC">
      <w:pPr>
        <w:pStyle w:val="Heading4"/>
      </w:pPr>
      <w:r>
        <w:t>A carbon tax won’t increase core inflation – 25 years of empirical evidence proves</w:t>
      </w:r>
    </w:p>
    <w:p w14:paraId="2C1D9AF1" w14:textId="77777777" w:rsidR="00F002AC" w:rsidRPr="00AB44B0" w:rsidRDefault="00F002AC" w:rsidP="00F002AC">
      <w:r w:rsidRPr="00AB44B0">
        <w:t xml:space="preserve">Richhild </w:t>
      </w:r>
      <w:r w:rsidRPr="00AB44B0">
        <w:rPr>
          <w:rStyle w:val="Style13ptBold"/>
        </w:rPr>
        <w:t>Moessner</w:t>
      </w:r>
      <w:r w:rsidRPr="00AB44B0">
        <w:t xml:space="preserve">, </w:t>
      </w:r>
      <w:r w:rsidRPr="00AB44B0">
        <w:rPr>
          <w:rStyle w:val="Style13ptBold"/>
        </w:rPr>
        <w:t>2022</w:t>
      </w:r>
      <w:r w:rsidRPr="00AB44B0">
        <w:t>, Center for Economic Studies and ifo Institute, “Effects of Carbon Pricing on Inflation,” Working Paper No. 9563, https://www.econstor.eu/bitstream/10419/252080/1/cesifo1_wp9563.pdf, mm</w:t>
      </w:r>
    </w:p>
    <w:p w14:paraId="06CDCFEB" w14:textId="77777777" w:rsidR="00F002AC" w:rsidRDefault="00F002AC" w:rsidP="00F002AC">
      <w:pPr>
        <w:rPr>
          <w:sz w:val="16"/>
        </w:rPr>
      </w:pPr>
      <w:r w:rsidRPr="00AB44B0">
        <w:rPr>
          <w:rStyle w:val="StyleUnderline"/>
        </w:rPr>
        <w:t>We studied how carbon taxes</w:t>
      </w:r>
      <w:r w:rsidRPr="00AB44B0">
        <w:rPr>
          <w:sz w:val="16"/>
        </w:rPr>
        <w:t xml:space="preserve"> and prices of ETS </w:t>
      </w:r>
      <w:r w:rsidRPr="00AB44B0">
        <w:rPr>
          <w:rStyle w:val="StyleUnderline"/>
        </w:rPr>
        <w:t>have affected inflation</w:t>
      </w:r>
      <w:r w:rsidRPr="00AB44B0">
        <w:rPr>
          <w:sz w:val="16"/>
        </w:rPr>
        <w:t xml:space="preserve"> ex-post </w:t>
      </w:r>
      <w:r w:rsidRPr="00AB44B0">
        <w:rPr>
          <w:rStyle w:val="StyleUnderline"/>
        </w:rPr>
        <w:t>for 35 OECD</w:t>
      </w:r>
      <w:r>
        <w:rPr>
          <w:rStyle w:val="StyleUnderline"/>
        </w:rPr>
        <w:t xml:space="preserve"> </w:t>
      </w:r>
      <w:r w:rsidRPr="00AB44B0">
        <w:rPr>
          <w:rStyle w:val="StyleUnderline"/>
        </w:rPr>
        <w:t>economies from 1995 to 2020,</w:t>
      </w:r>
      <w:r w:rsidRPr="00AB44B0">
        <w:rPr>
          <w:sz w:val="16"/>
        </w:rPr>
        <w:t xml:space="preserve"> using dynamic panel estimation of New-Keynesian Phillips curves across countries in order to capture inflation dynamics well. </w:t>
      </w:r>
      <w:r w:rsidRPr="00AB44B0">
        <w:rPr>
          <w:rStyle w:val="StyleUnderline"/>
        </w:rPr>
        <w:t>We find that an increase in prices of</w:t>
      </w:r>
      <w:r>
        <w:rPr>
          <w:rStyle w:val="StyleUnderline"/>
        </w:rPr>
        <w:t xml:space="preserve"> </w:t>
      </w:r>
      <w:r w:rsidRPr="00AB44B0">
        <w:rPr>
          <w:sz w:val="16"/>
        </w:rPr>
        <w:t xml:space="preserve">ETS </w:t>
      </w:r>
      <w:r w:rsidRPr="00AB44B0">
        <w:rPr>
          <w:rStyle w:val="StyleUnderline"/>
        </w:rPr>
        <w:t>by $10/t</w:t>
      </w:r>
      <w:r w:rsidRPr="00AB44B0">
        <w:rPr>
          <w:sz w:val="16"/>
        </w:rPr>
        <w:t xml:space="preserve"> CO2 equivalents </w:t>
      </w:r>
      <w:r w:rsidRPr="00AB44B0">
        <w:rPr>
          <w:rStyle w:val="StyleUnderline"/>
        </w:rPr>
        <w:t>increased energy CPI inflation</w:t>
      </w:r>
      <w:r w:rsidRPr="00AB44B0">
        <w:rPr>
          <w:sz w:val="16"/>
        </w:rPr>
        <w:t xml:space="preserve"> by 0.8pp at the 1% significance level after one year, and headline inflation by 0.08pp at the 10% significance level, </w:t>
      </w:r>
      <w:r w:rsidRPr="00AB44B0">
        <w:rPr>
          <w:rStyle w:val="StyleUnderline"/>
        </w:rPr>
        <w:t xml:space="preserve">but had </w:t>
      </w:r>
      <w:r w:rsidRPr="00AB44B0">
        <w:rPr>
          <w:rStyle w:val="Emphasis"/>
        </w:rPr>
        <w:t>no</w:t>
      </w:r>
      <w:r>
        <w:rPr>
          <w:rStyle w:val="Emphasis"/>
        </w:rPr>
        <w:t xml:space="preserve"> </w:t>
      </w:r>
      <w:r w:rsidRPr="00AB44B0">
        <w:rPr>
          <w:rStyle w:val="Emphasis"/>
        </w:rPr>
        <w:t xml:space="preserve">significant effects </w:t>
      </w:r>
      <w:r w:rsidRPr="00AB44B0">
        <w:rPr>
          <w:rStyle w:val="StyleUnderline"/>
        </w:rPr>
        <w:t>on</w:t>
      </w:r>
      <w:r w:rsidRPr="00AB44B0">
        <w:rPr>
          <w:sz w:val="16"/>
        </w:rPr>
        <w:t xml:space="preserve"> food CPI and </w:t>
      </w:r>
      <w:r w:rsidRPr="00AB44B0">
        <w:rPr>
          <w:rStyle w:val="StyleUnderline"/>
        </w:rPr>
        <w:t>core CPI inflation</w:t>
      </w:r>
      <w:r w:rsidRPr="00AB44B0">
        <w:rPr>
          <w:sz w:val="16"/>
        </w:rPr>
        <w:t xml:space="preserve">. We also find that an increase in carbon taxes by $10/tCO2 equivalents increased food CPI inflation by 0.1pp at the 5% significance level after one year, but had no significant effects on energy CPI inflation, headline and core CPI inflation. </w:t>
      </w:r>
      <w:r w:rsidRPr="00AB44B0">
        <w:rPr>
          <w:rStyle w:val="StyleUnderline"/>
        </w:rPr>
        <w:t>Our findings</w:t>
      </w:r>
      <w:r w:rsidRPr="00AB44B0">
        <w:rPr>
          <w:sz w:val="16"/>
        </w:rPr>
        <w:t xml:space="preserve"> are relevant for future climate policies. They </w:t>
      </w:r>
      <w:r w:rsidRPr="00AB44B0">
        <w:rPr>
          <w:rStyle w:val="StyleUnderline"/>
        </w:rPr>
        <w:t>suggest that higher carbon taxes</w:t>
      </w:r>
      <w:r w:rsidRPr="00AB44B0">
        <w:rPr>
          <w:sz w:val="16"/>
        </w:rPr>
        <w:t xml:space="preserve"> and prices of permits in ETS </w:t>
      </w:r>
      <w:r w:rsidRPr="00AB44B0">
        <w:rPr>
          <w:rStyle w:val="StyleUnderline"/>
        </w:rPr>
        <w:t>have not led to large increases in headline CPI inflation</w:t>
      </w:r>
      <w:r w:rsidRPr="00AB44B0">
        <w:rPr>
          <w:sz w:val="16"/>
        </w:rPr>
        <w:t xml:space="preserve">. Consequently, </w:t>
      </w:r>
      <w:r w:rsidRPr="00AB44B0">
        <w:rPr>
          <w:rStyle w:val="StyleUnderline"/>
        </w:rPr>
        <w:t>based on this evidence the use of carbon pricing to speed up the necessary</w:t>
      </w:r>
      <w:r>
        <w:rPr>
          <w:rStyle w:val="StyleUnderline"/>
        </w:rPr>
        <w:t xml:space="preserve"> </w:t>
      </w:r>
      <w:r w:rsidRPr="00AB44B0">
        <w:rPr>
          <w:rStyle w:val="StyleUnderline"/>
        </w:rPr>
        <w:t>transition to net zero carbon emissions need not be held back by concerns about large overall</w:t>
      </w:r>
      <w:r>
        <w:rPr>
          <w:rStyle w:val="StyleUnderline"/>
        </w:rPr>
        <w:t xml:space="preserve"> </w:t>
      </w:r>
      <w:r w:rsidRPr="00AB44B0">
        <w:rPr>
          <w:rStyle w:val="StyleUnderline"/>
        </w:rPr>
        <w:t>inflationary effects</w:t>
      </w:r>
      <w:r w:rsidRPr="00AB44B0">
        <w:rPr>
          <w:sz w:val="16"/>
        </w:rPr>
        <w:t>. This is relevant since these carbon pricing policies have been shown to be effective in reducing carbon emissions (Kohlscheen et al., 2021).</w:t>
      </w:r>
    </w:p>
    <w:p w14:paraId="20AE1EF9" w14:textId="77777777" w:rsidR="00F002AC" w:rsidRDefault="00F002AC" w:rsidP="00F002AC">
      <w:pPr>
        <w:pStyle w:val="Heading4"/>
      </w:pPr>
      <w:r>
        <w:t>Turn - A carbon tax would decrease long-run inflation</w:t>
      </w:r>
    </w:p>
    <w:p w14:paraId="52E6FD90" w14:textId="77777777" w:rsidR="00F002AC" w:rsidRPr="00AB44B0" w:rsidRDefault="00F002AC" w:rsidP="00F002AC">
      <w:r w:rsidRPr="00AB44B0">
        <w:t xml:space="preserve">Richhild </w:t>
      </w:r>
      <w:r w:rsidRPr="00AB44B0">
        <w:rPr>
          <w:rStyle w:val="Style13ptBold"/>
        </w:rPr>
        <w:t>Moessner</w:t>
      </w:r>
      <w:r w:rsidRPr="00AB44B0">
        <w:t xml:space="preserve">, </w:t>
      </w:r>
      <w:r w:rsidRPr="00AB44B0">
        <w:rPr>
          <w:rStyle w:val="Style13ptBold"/>
        </w:rPr>
        <w:t>2022</w:t>
      </w:r>
      <w:r w:rsidRPr="00AB44B0">
        <w:t>, Center for Economic Studies and ifo Institute, “Effects of Carbon Pricing on Inflation,” Working Paper No. 9563, https://www.econstor.eu/bitstream/10419/252080/1/cesifo1_wp9563.pdf, mm</w:t>
      </w:r>
    </w:p>
    <w:p w14:paraId="029A659E" w14:textId="77777777" w:rsidR="00F002AC" w:rsidRDefault="00F002AC" w:rsidP="00F002AC">
      <w:pPr>
        <w:rPr>
          <w:sz w:val="16"/>
        </w:rPr>
      </w:pPr>
      <w:r w:rsidRPr="00AB44B0">
        <w:rPr>
          <w:sz w:val="16"/>
        </w:rPr>
        <w:t xml:space="preserve">We study how carbon pricing has affected consumer price inflation ex-post, using dynamic panel estimation of New-Keynesian Phillips curves across countries for 35 OECD economies from 1995 to 2020. As carbon pricing we consider carbon taxes and prices of emissions trading systems (ETS). Carbon dioxide (CO2) emissions are a key driver of global warming and climate change, and have continued to increase globally in recent years. With current climate policies, standard climate change models predict an increase of 3°C in global temperatures compared with preindustrial levels by the end of the century (IPCC, 2014). Climate policies therefore need to be enhanced in order to reduce CO2 emissions (Stern, 2008). To limit an overshoot of the goal of the Paris agreement of 1.5°C global warming above pre-industrial levels, global net anthropogenic CO2 emissions need to decline by about 45% from their 2010 level by 2030, reaching net zero around 2050; however, total global greenhouse gas emission in 2030 are expected to be 16% above their 2010 level (United Nations, 2021). Carbon pricing can be an effective policy to reduce carbon dioxide emissions (Kohlscheen et al., 2021). Higher carbon prices make low-carbon energy more competitive, provide incentives to reduce emissions, and reduce demand for carbonintensive fuels (OECD, 2021; Martin et al., 2016). Climate change and climate policy are likely to affect inflation and the monetary policy transmission mechanism, and are therefore relevant for monetary policy (Smets, 2020; NGFS, 2020). </w:t>
      </w:r>
      <w:r w:rsidRPr="00AB44B0">
        <w:rPr>
          <w:rStyle w:val="StyleUnderline"/>
        </w:rPr>
        <w:t>Carbon pricing could lead to higher inflation</w:t>
      </w:r>
      <w:r w:rsidRPr="00AB44B0">
        <w:rPr>
          <w:sz w:val="16"/>
        </w:rPr>
        <w:t xml:space="preserve"> via market-based emissions trading or new taxes on high carbon emissions, in particular from fossil fuels (Andersson et al., 2020; Batten et al., 2020). </w:t>
      </w:r>
      <w:r w:rsidRPr="00AB44B0">
        <w:rPr>
          <w:rStyle w:val="StyleUnderline"/>
        </w:rPr>
        <w:t>But such higher inflationary pressure could be more than offset by further innovation</w:t>
      </w:r>
      <w:r>
        <w:rPr>
          <w:rStyle w:val="StyleUnderline"/>
        </w:rPr>
        <w:t xml:space="preserve"> </w:t>
      </w:r>
      <w:r w:rsidRPr="00AB44B0">
        <w:rPr>
          <w:rStyle w:val="StyleUnderline"/>
        </w:rPr>
        <w:t>in renewable energy in response to carbon pricing, leading to lower electricity prices and</w:t>
      </w:r>
      <w:r>
        <w:rPr>
          <w:rStyle w:val="StyleUnderline"/>
        </w:rPr>
        <w:t xml:space="preserve"> </w:t>
      </w:r>
      <w:r w:rsidRPr="00AB44B0">
        <w:rPr>
          <w:rStyle w:val="StyleUnderline"/>
        </w:rPr>
        <w:t>increased energy efficiency, which could also reduce the weight of energy in the CPI consumption</w:t>
      </w:r>
      <w:r>
        <w:rPr>
          <w:rStyle w:val="StyleUnderline"/>
        </w:rPr>
        <w:t xml:space="preserve"> </w:t>
      </w:r>
      <w:r w:rsidRPr="00AB44B0">
        <w:rPr>
          <w:rStyle w:val="StyleUnderline"/>
        </w:rPr>
        <w:t>basket</w:t>
      </w:r>
      <w:r w:rsidRPr="00AB44B0">
        <w:rPr>
          <w:sz w:val="16"/>
        </w:rPr>
        <w:t xml:space="preserve"> (Andersson et al., 2020). A shift in consumer preferences in response to carbon pricing towards climate-friendly products and services, which enter the CPI consumption basket when the consumer basket weights are updated, can also contribute to lower inflation (NGFS, 2020). </w:t>
      </w:r>
      <w:r w:rsidRPr="00AB44B0">
        <w:rPr>
          <w:rStyle w:val="StyleUnderline"/>
        </w:rPr>
        <w:t>The overall effect of carbon pricing on inflation</w:t>
      </w:r>
      <w:r w:rsidRPr="00AB44B0">
        <w:rPr>
          <w:sz w:val="16"/>
        </w:rPr>
        <w:t xml:space="preserve"> is therefore unclear, and </w:t>
      </w:r>
      <w:r w:rsidRPr="00AB44B0">
        <w:rPr>
          <w:rStyle w:val="StyleUnderline"/>
        </w:rPr>
        <w:t>is an empirical question,</w:t>
      </w:r>
      <w:r>
        <w:rPr>
          <w:rStyle w:val="StyleUnderline"/>
        </w:rPr>
        <w:t xml:space="preserve"> </w:t>
      </w:r>
      <w:r w:rsidRPr="00AB44B0">
        <w:rPr>
          <w:sz w:val="16"/>
        </w:rPr>
        <w:t xml:space="preserve">on which there have been surprisingly few studies. Most of the research on the effects of climate change and climate policy on macroeconomic variables so far has focussed on the effects on growth.1 Monetary policy makers have discussed possible effects of climate policies on inflation. For example, ECB Governing Council member Schnabel (2021) mentioned that the direction of the effect of climate change on inflation was unclear; carbon prices could increase prices, but prices for sustainable energy sources could decline if more efficient technologies were developed, so that it could become cheaper to generate electricity from renewable energy sources. Climate change has been considered within the ECB’s monetary policy strategy review (Eurosystem work stream on climate change, 2021; Smets, 2020; ECB, 2021). Following the conclusion of this monetary policy strategy review, the ECB Governing Council stated its strong commitment to further incorporating climate change considerations into its monetary policy framework (ECB, 2021). The ECB Governing Council also decided to conduct theoretical and empirical analyses on the implications of climate change and related policies for the economy and the transmission of monetary policy (ECB, 2021). Konradt and Weder di Mauro (2021) find </w:t>
      </w:r>
      <w:r w:rsidRPr="00AB44B0">
        <w:rPr>
          <w:rStyle w:val="StyleUnderline"/>
        </w:rPr>
        <w:t>for Europe and Canada</w:t>
      </w:r>
      <w:r w:rsidRPr="00AB44B0">
        <w:rPr>
          <w:sz w:val="16"/>
        </w:rPr>
        <w:t xml:space="preserve"> that </w:t>
      </w:r>
      <w:r w:rsidRPr="00AB44B0">
        <w:rPr>
          <w:rStyle w:val="StyleUnderline"/>
        </w:rPr>
        <w:t>higher carbon taxes do</w:t>
      </w:r>
      <w:r>
        <w:rPr>
          <w:rStyle w:val="StyleUnderline"/>
        </w:rPr>
        <w:t xml:space="preserve"> </w:t>
      </w:r>
      <w:r w:rsidRPr="00AB44B0">
        <w:rPr>
          <w:rStyle w:val="StyleUnderline"/>
        </w:rPr>
        <w:t xml:space="preserve">not have to be inflationary and </w:t>
      </w:r>
      <w:r w:rsidRPr="00AB44B0">
        <w:rPr>
          <w:rStyle w:val="Emphasis"/>
        </w:rPr>
        <w:t>may even be deflationary</w:t>
      </w:r>
      <w:r w:rsidRPr="00AB44B0">
        <w:rPr>
          <w:rStyle w:val="StyleUnderline"/>
        </w:rPr>
        <w:t>,</w:t>
      </w:r>
      <w:r w:rsidRPr="00AB44B0">
        <w:rPr>
          <w:sz w:val="16"/>
        </w:rPr>
        <w:t xml:space="preserve"> with an increase in energy prices having been more than offset by a fall in the prices of services and other non-tradables.2 They mention that their study is the first to emphasize the impact of carbon taxes on inflation, so that more research on this topic is needed. Similarly, McKibbin et al. (2021) find </w:t>
      </w:r>
      <w:r w:rsidRPr="00AB44B0">
        <w:rPr>
          <w:rStyle w:val="StyleUnderline"/>
        </w:rPr>
        <w:t>for the euro area</w:t>
      </w:r>
      <w:r w:rsidRPr="00AB44B0">
        <w:rPr>
          <w:sz w:val="16"/>
        </w:rPr>
        <w:t xml:space="preserve"> that the </w:t>
      </w:r>
      <w:r w:rsidRPr="00AB44B0">
        <w:rPr>
          <w:rStyle w:val="StyleUnderline"/>
        </w:rPr>
        <w:t>inflationary effects of carbon taxes</w:t>
      </w:r>
      <w:r w:rsidRPr="00AB44B0">
        <w:rPr>
          <w:sz w:val="16"/>
        </w:rPr>
        <w:t xml:space="preserve"> on headline inflation </w:t>
      </w:r>
      <w:r w:rsidRPr="00AB44B0">
        <w:rPr>
          <w:rStyle w:val="StyleUnderline"/>
        </w:rPr>
        <w:t>have been contained</w:t>
      </w:r>
      <w:r w:rsidRPr="00AB44B0">
        <w:rPr>
          <w:sz w:val="16"/>
        </w:rPr>
        <w:t xml:space="preserve">, </w:t>
      </w:r>
      <w:r w:rsidRPr="00AB44B0">
        <w:rPr>
          <w:rStyle w:val="StyleUnderline"/>
        </w:rPr>
        <w:t>and</w:t>
      </w:r>
      <w:r w:rsidRPr="00AB44B0">
        <w:rPr>
          <w:sz w:val="16"/>
        </w:rPr>
        <w:t xml:space="preserve"> that </w:t>
      </w:r>
      <w:r w:rsidRPr="00AB44B0">
        <w:rPr>
          <w:rStyle w:val="StyleUnderline"/>
        </w:rPr>
        <w:t>the impact</w:t>
      </w:r>
      <w:r>
        <w:rPr>
          <w:rStyle w:val="StyleUnderline"/>
        </w:rPr>
        <w:t xml:space="preserve"> </w:t>
      </w:r>
      <w:r w:rsidRPr="00AB44B0">
        <w:rPr>
          <w:rStyle w:val="StyleUnderline"/>
        </w:rPr>
        <w:t>on core inflation tended to be negative</w:t>
      </w:r>
      <w:r w:rsidRPr="00AB44B0">
        <w:rPr>
          <w:sz w:val="16"/>
        </w:rPr>
        <w:t xml:space="preserve">. They conclude that carbon taxes mainly affected relative prices rather than the overall price level. Kaenzig (2021) finds that surprises in carbon prices in the European ETS had a positive effect on energy and consumer prices. Using model simulations, McKibbin et al. (2021) find that carbon taxes only have a transitory effect on inflation.3 Our paper contributes to this literature by providing ex-post empirical analysis of the effects of both carbon taxes and prices of ETS on consumer price inflation and its food, energy and core subcomponents, for a broad sample of countries. In contrast to Konradt and Weder di Mauro (2021) and McKibbin et al. (2021), who only study carbon taxes, we also consider carbon ETS prices. In contrast to Kaenzig (2021), who only considers surprises in ETS prices, we also consider carbon taxes. Moreover, in contrast to Konradt and Weder di Mauro (2021) and McKibbin et al. (2021), whose empirical specification for inflation includes only carbon taxes, lagged inflation and fixed effects, we estimate New-Keynesian Phillips curves, which are commonly used for modelling inflation dynamics in monetary policy analysis, and which also control for output gaps, inflation expectations and exchange rate changes. Furthermore, we consider a wider range of countries globally (35 OECD economies), instead of just European countries and Canada. New-Keynesian Phillips curves are the standard way to model inflation dynamics in modern monetary policy analysis (Clarida et al., 1999; Smets, 2003; Woodford, 2003; Levin and Moessner, 2005). We choose cross-country panel estimation of New-Keynesian Phillips curves based on Jasova et al. (2019, 2020), in order to capture inflation dynamics well by including the effects of output gaps, exchange rate changes and inflation expectations. This approach allows to exploit cross-country variation to mitigate the difficulties of identification present for country-specific estimates, as discussed by Reichlin (2018) and Forbes (2019) in the case of the output gap. </w:t>
      </w:r>
      <w:r w:rsidRPr="00AB44B0">
        <w:rPr>
          <w:rStyle w:val="StyleUnderline"/>
        </w:rPr>
        <w:t>We find that an increase in prices</w:t>
      </w:r>
      <w:r w:rsidRPr="00AB44B0">
        <w:rPr>
          <w:sz w:val="16"/>
        </w:rPr>
        <w:t xml:space="preserve"> of ETS </w:t>
      </w:r>
      <w:r w:rsidRPr="00AB44B0">
        <w:rPr>
          <w:rStyle w:val="StyleUnderline"/>
        </w:rPr>
        <w:t>by $10 per ton</w:t>
      </w:r>
      <w:r w:rsidRPr="00AB44B0">
        <w:rPr>
          <w:sz w:val="16"/>
        </w:rPr>
        <w:t xml:space="preserve"> </w:t>
      </w:r>
      <w:r w:rsidRPr="00AB44B0">
        <w:rPr>
          <w:rStyle w:val="StyleUnderline"/>
        </w:rPr>
        <w:t>of CO2</w:t>
      </w:r>
      <w:r w:rsidRPr="00AB44B0">
        <w:rPr>
          <w:sz w:val="16"/>
        </w:rPr>
        <w:t xml:space="preserve"> equivalents increases energy CPI inflation by 0.8pp at the 1% significance level after one year, and headline inflation by 0.08pp at the 10% significance level, but </w:t>
      </w:r>
      <w:r w:rsidRPr="00AB44B0">
        <w:rPr>
          <w:rStyle w:val="StyleUnderline"/>
        </w:rPr>
        <w:t>has no significant effects on</w:t>
      </w:r>
      <w:r w:rsidRPr="00AB44B0">
        <w:rPr>
          <w:sz w:val="16"/>
        </w:rPr>
        <w:t xml:space="preserve"> food and </w:t>
      </w:r>
      <w:r w:rsidRPr="00AB44B0">
        <w:rPr>
          <w:rStyle w:val="StyleUnderline"/>
        </w:rPr>
        <w:t>core CPI inflation</w:t>
      </w:r>
      <w:r w:rsidRPr="00AB44B0">
        <w:rPr>
          <w:sz w:val="16"/>
        </w:rPr>
        <w:t xml:space="preserve">. We also find that an increase in carbon taxes by $10 per ton of CO2 equivalents increases food CPI inflation by 0.1pp at the 5% significance level after one year, but has no significant effects on energy CPI inflation, headline and core inflation. </w:t>
      </w:r>
      <w:r w:rsidRPr="00AB44B0">
        <w:rPr>
          <w:rStyle w:val="StyleUnderline"/>
        </w:rPr>
        <w:t>Our findings</w:t>
      </w:r>
      <w:r w:rsidRPr="00AB44B0">
        <w:rPr>
          <w:sz w:val="16"/>
        </w:rPr>
        <w:t xml:space="preserve"> are relevant for future climate policies. They </w:t>
      </w:r>
      <w:r w:rsidRPr="00AB44B0">
        <w:rPr>
          <w:rStyle w:val="StyleUnderline"/>
        </w:rPr>
        <w:t>suggest that higher carbon taxes</w:t>
      </w:r>
      <w:r w:rsidRPr="00AB44B0">
        <w:rPr>
          <w:sz w:val="16"/>
        </w:rPr>
        <w:t xml:space="preserve"> and prices of permits in ETS </w:t>
      </w:r>
      <w:r w:rsidRPr="00AB44B0">
        <w:rPr>
          <w:rStyle w:val="StyleUnderline"/>
        </w:rPr>
        <w:t>have not led to large increases in headline inflation</w:t>
      </w:r>
      <w:r w:rsidRPr="00AB44B0">
        <w:rPr>
          <w:sz w:val="16"/>
        </w:rPr>
        <w:t>. Consequently, based on this evidence the use of carbon pricing to speed up the necessary transition to net zero carbon emissions need not be held back by concerns about large overall inflationary effects. This is relevant since these carbon pricing policies have been shown to be effective in reducing carbon emissions (Kohlscheen et al., 2021).4</w:t>
      </w:r>
    </w:p>
    <w:p w14:paraId="78390BE0" w14:textId="77777777" w:rsidR="00F002AC" w:rsidRDefault="00F002AC" w:rsidP="00F002AC">
      <w:pPr>
        <w:pStyle w:val="Heading3"/>
      </w:pPr>
      <w:r>
        <w:t>AT Link – Medicare for All</w:t>
      </w:r>
    </w:p>
    <w:p w14:paraId="3F899A65" w14:textId="77777777" w:rsidR="00F002AC" w:rsidRDefault="00F002AC" w:rsidP="00F002AC">
      <w:pPr>
        <w:pStyle w:val="Heading4"/>
      </w:pPr>
      <w:r>
        <w:t>Medicare for All is key to reduce long-run inflation – monetary policy alone fails</w:t>
      </w:r>
    </w:p>
    <w:p w14:paraId="1CF4F593" w14:textId="77777777" w:rsidR="00F002AC" w:rsidRPr="00C21E47" w:rsidRDefault="00F002AC" w:rsidP="00F002AC">
      <w:r w:rsidRPr="00C21E47">
        <w:t xml:space="preserve">James </w:t>
      </w:r>
      <w:r w:rsidRPr="00C21E47">
        <w:rPr>
          <w:rStyle w:val="Style13ptBold"/>
        </w:rPr>
        <w:t>Galbraith</w:t>
      </w:r>
      <w:r w:rsidRPr="00C21E47">
        <w:t>, 2/18/</w:t>
      </w:r>
      <w:r w:rsidRPr="00C21E47">
        <w:rPr>
          <w:rStyle w:val="Style13ptBold"/>
        </w:rPr>
        <w:t>22</w:t>
      </w:r>
      <w:r w:rsidRPr="00C21E47">
        <w:t>, The Nation, “How the Left Should Think About Inflation,” https://www.thenation.com/article/economy/inflation-federal-reserve/, mm</w:t>
      </w:r>
    </w:p>
    <w:p w14:paraId="7C7DDCEB" w14:textId="77777777" w:rsidR="00F002AC" w:rsidRDefault="00F002AC" w:rsidP="00F002AC">
      <w:pPr>
        <w:rPr>
          <w:rStyle w:val="Emphasis"/>
        </w:rPr>
      </w:pPr>
      <w:r w:rsidRPr="00C21E47">
        <w:rPr>
          <w:sz w:val="16"/>
        </w:rPr>
        <w:t xml:space="preserve">Why can’t the Federal Reserve hold the line without hurting workers? Because to keep to any given inflation target—2 percent per year, say, as the Fed would prefer—when some prices are rising by much more than that, means that some other prices must rise much less, or even fall. What other prices are there? In a service economy, it’s mainly wages. But to cut back wages, you need recession and mass unemployment. Want to know how that works politically? Ask Jimmy Carter. </w:t>
      </w:r>
      <w:r w:rsidRPr="00971003">
        <w:rPr>
          <w:rStyle w:val="StyleUnderline"/>
        </w:rPr>
        <w:t>The idea that the Federal Reserve can</w:t>
      </w:r>
      <w:r w:rsidRPr="00C21E47">
        <w:rPr>
          <w:sz w:val="16"/>
        </w:rPr>
        <w:t xml:space="preserve"> (somehow) </w:t>
      </w:r>
      <w:r w:rsidRPr="00971003">
        <w:rPr>
          <w:rStyle w:val="StyleUnderline"/>
        </w:rPr>
        <w:t>bring down inflation without cost is</w:t>
      </w:r>
      <w:r w:rsidRPr="00C21E47">
        <w:rPr>
          <w:sz w:val="16"/>
        </w:rPr>
        <w:t xml:space="preserve"> backed by </w:t>
      </w:r>
      <w:r w:rsidRPr="00971003">
        <w:rPr>
          <w:rStyle w:val="StyleUnderline"/>
        </w:rPr>
        <w:t>nonsense</w:t>
      </w:r>
      <w:r w:rsidRPr="00C21E47">
        <w:rPr>
          <w:sz w:val="16"/>
        </w:rPr>
        <w:t xml:space="preserve"> and non-thought. Milton Friedman’s old slogan “Inflation is always and everywhere a monetary phenomenon” demonstrates how far economic thought can depart from reality. There is a notion that “labor markets” somehow adjust on their own to preserve full employment. There is a claim that the Covid stimulus programs were too big and that the economy is running “too hot.” All of it is false, which becomes obvious once you realize there are 2 million fewer jobs in America now than there were in 2019, when there was no inflation to speak of. Obviously </w:t>
      </w:r>
      <w:r w:rsidRPr="00971003">
        <w:rPr>
          <w:rStyle w:val="StyleUnderline"/>
        </w:rPr>
        <w:t>we’re running into structural changes induced by the pandemic</w:t>
      </w:r>
      <w:r w:rsidRPr="00C21E47">
        <w:rPr>
          <w:sz w:val="16"/>
        </w:rPr>
        <w:t xml:space="preserve">, some of which cannot be reversed and some of which should not be reversed, </w:t>
      </w:r>
      <w:r w:rsidRPr="00971003">
        <w:rPr>
          <w:rStyle w:val="StyleUnderline"/>
        </w:rPr>
        <w:t>but none of which the Fed can just wave away by pushing up interest rates</w:t>
      </w:r>
      <w:r w:rsidRPr="00C21E47">
        <w:rPr>
          <w:sz w:val="16"/>
        </w:rPr>
        <w:t xml:space="preserve">. And </w:t>
      </w:r>
      <w:r w:rsidRPr="00971003">
        <w:rPr>
          <w:rStyle w:val="StyleUnderline"/>
        </w:rPr>
        <w:t>more</w:t>
      </w:r>
      <w:r w:rsidRPr="00C21E47">
        <w:rPr>
          <w:sz w:val="16"/>
        </w:rPr>
        <w:t xml:space="preserve"> and bigger </w:t>
      </w:r>
      <w:r w:rsidRPr="00971003">
        <w:rPr>
          <w:rStyle w:val="StyleUnderline"/>
        </w:rPr>
        <w:t>structural changes are coming,</w:t>
      </w:r>
      <w:r w:rsidRPr="00C21E47">
        <w:rPr>
          <w:sz w:val="16"/>
        </w:rPr>
        <w:t xml:space="preserve"> whether we like them or not. Most important, the United States no longer runs the world. We must move away—quickly, before any new disasters occur—from failed efforts to preserve a military and financial domination that we cannot maintain. Second, we must move away from fossil fuels. Third, the pandemic showed that we must move away from the global supply chain—not everywhere, but in some critical areas, restoring domestic manufacturing capacity to meet emergencies. Each of </w:t>
      </w:r>
      <w:r w:rsidRPr="00C21E47">
        <w:rPr>
          <w:rStyle w:val="StyleUnderline"/>
        </w:rPr>
        <w:t>these</w:t>
      </w:r>
      <w:r w:rsidRPr="00C21E47">
        <w:rPr>
          <w:sz w:val="16"/>
        </w:rPr>
        <w:t xml:space="preserve"> </w:t>
      </w:r>
      <w:r w:rsidRPr="00C21E47">
        <w:rPr>
          <w:rStyle w:val="StyleUnderline"/>
        </w:rPr>
        <w:t>coming transitions will generate pressures on the price level</w:t>
      </w:r>
      <w:r w:rsidRPr="00C21E47">
        <w:rPr>
          <w:sz w:val="16"/>
        </w:rPr>
        <w:t xml:space="preserve">. And the argument just made will again apply: </w:t>
      </w:r>
      <w:r w:rsidRPr="00C21E47">
        <w:rPr>
          <w:rStyle w:val="StyleUnderline"/>
        </w:rPr>
        <w:t xml:space="preserve">Some price increases should be accepted, and some should be managed, </w:t>
      </w:r>
      <w:r w:rsidRPr="00C21E47">
        <w:rPr>
          <w:sz w:val="16"/>
        </w:rPr>
        <w:t xml:space="preserve">as best we can, </w:t>
      </w:r>
      <w:r w:rsidRPr="00C21E47">
        <w:rPr>
          <w:rStyle w:val="StyleUnderline"/>
        </w:rPr>
        <w:t>with policies that keep things under control</w:t>
      </w:r>
      <w:r w:rsidRPr="00C21E47">
        <w:rPr>
          <w:sz w:val="16"/>
        </w:rPr>
        <w:t xml:space="preserve"> and share the burdens. What are those policies? They include large investments in infrastructure, mass transit, housing, and rebuilding cities; action on climate change; and legislation for higher minimum wages and guaranteed jobs. Once again, all of these efforts will tend to push up prices, at first. That’s because they generate incomes that cannot be spent immediately on more consumer goods, barring what economists call “a perfectly elastic supply”—meaning more goods from China at no extra cost, flowing in smoothly over the supply chain. Forget about that. Instead, we can assume that consumers will buy houses, used cars, and other fixed assets, driving those prices up—and those purchases will register, directly or indirectly, in the price index. How should we handle those pressures? First, by making resources available that we’re now wasting. Above all, we should demilitarize and redirect those valuable materials, skills, and personnel to tackle the big investments we need here at home. Reckless war policies, pursued for 20 years, have already ended the global dominance we once enjoyed—Iraq, Afghanistan, and now the situation in Ukraine are proof. The only way out of this decline is to get busy and rebuild on the home front. That, by the way, is what Germany, Japan, Korea, and China have all done—and exactly why they are the top or rising economic powers while we are the declining one. Second, the US should definancialize. Since the time of Reagan, the American economy has ridden waves of speculation—in real estate, in information technology, in mortgages, and now in real estate once again—each leading to a bust. Here the way out is twofold. First, break up or take over the large banks, restore effective regulation, and create a public banking system that serves a public purpose—as France did following the Second World War. Second, heavily tax speculative assets, including land, mineral rights, and so-called intellectual property, bringing our oligarchs back to earth and lowering taxes on working people, consumers, and ordinary business profits. This will deflate the plutonomy—that part of the consumer economy driven by the excesses of the very rich. Want to call this “socialism?” Go ahead. Third, </w:t>
      </w:r>
      <w:r w:rsidRPr="00C21E47">
        <w:rPr>
          <w:rStyle w:val="StyleUnderline"/>
        </w:rPr>
        <w:t>control health care costs</w:t>
      </w:r>
      <w:r w:rsidRPr="00C21E47">
        <w:rPr>
          <w:sz w:val="16"/>
        </w:rPr>
        <w:t xml:space="preserve">. How? </w:t>
      </w:r>
      <w:r w:rsidRPr="00C21E47">
        <w:rPr>
          <w:rStyle w:val="StyleUnderline"/>
        </w:rPr>
        <w:t>By enacting Medicare for All</w:t>
      </w:r>
      <w:r w:rsidRPr="00C21E47">
        <w:rPr>
          <w:sz w:val="16"/>
        </w:rPr>
        <w:t xml:space="preserve">, including the power of a government purchaser to negotiate drug prices. </w:t>
      </w:r>
      <w:r w:rsidRPr="00C21E47">
        <w:rPr>
          <w:rStyle w:val="StyleUnderline"/>
        </w:rPr>
        <w:t>Medicare for All is a system of strategic price control aimed at a critical sector</w:t>
      </w:r>
      <w:r w:rsidRPr="00C21E47">
        <w:rPr>
          <w:sz w:val="16"/>
        </w:rPr>
        <w:t xml:space="preserve">; </w:t>
      </w:r>
      <w:r w:rsidRPr="00C21E47">
        <w:rPr>
          <w:rStyle w:val="Emphasis"/>
        </w:rPr>
        <w:t>it is potentially the most powerful anti-inflationary tool the government has.</w:t>
      </w:r>
    </w:p>
    <w:p w14:paraId="03911F62" w14:textId="77777777" w:rsidR="00F002AC" w:rsidRDefault="00F002AC" w:rsidP="00F002AC">
      <w:pPr>
        <w:pStyle w:val="Heading3"/>
      </w:pPr>
      <w:r w:rsidRPr="00C0188A">
        <w:t>AT</w:t>
      </w:r>
      <w:r>
        <w:t xml:space="preserve"> Link – AT UBI</w:t>
      </w:r>
    </w:p>
    <w:p w14:paraId="716D9763" w14:textId="77777777" w:rsidR="00F002AC" w:rsidRPr="0069090D" w:rsidRDefault="00F002AC" w:rsidP="00F002AC">
      <w:pPr>
        <w:pStyle w:val="Heading4"/>
      </w:pPr>
      <w:r>
        <w:t xml:space="preserve">UBI experiments prove that </w:t>
      </w:r>
      <w:r w:rsidRPr="0069090D">
        <w:rPr>
          <w:u w:val="single"/>
        </w:rPr>
        <w:t>at worst</w:t>
      </w:r>
      <w:r>
        <w:t xml:space="preserve">, </w:t>
      </w:r>
      <w:r w:rsidRPr="0069090D">
        <w:t>UBIs</w:t>
      </w:r>
      <w:r>
        <w:t xml:space="preserve"> don’t cause inflation and </w:t>
      </w:r>
      <w:r>
        <w:rPr>
          <w:u w:val="single"/>
        </w:rPr>
        <w:t>at best</w:t>
      </w:r>
      <w:r>
        <w:t>, they decrease inflation</w:t>
      </w:r>
    </w:p>
    <w:p w14:paraId="1455B84A" w14:textId="77777777" w:rsidR="00F002AC" w:rsidRDefault="00F002AC" w:rsidP="00F002AC">
      <w:r w:rsidRPr="001B5E62">
        <w:rPr>
          <w:rStyle w:val="Style13ptBold"/>
        </w:rPr>
        <w:t>Miller 21</w:t>
      </w:r>
      <w:r>
        <w:t xml:space="preserve"> (Joshua Z. Miller; June 2021; “UNIVERSAL BASIC INCOME AND INFLATION: REVIEWING THEORY AND EVIDENCE,” UBI Center, URL: https://papers.ssrn.com/sol3/papers.cfm?abstract_id=3920748)//NTG</w:t>
      </w:r>
    </w:p>
    <w:p w14:paraId="378BA428" w14:textId="77777777" w:rsidR="00F002AC" w:rsidRPr="005C2A25" w:rsidRDefault="00F002AC" w:rsidP="00F002AC">
      <w:pPr>
        <w:rPr>
          <w:sz w:val="14"/>
        </w:rPr>
      </w:pPr>
      <w:r w:rsidRPr="005C2A25">
        <w:rPr>
          <w:sz w:val="14"/>
        </w:rPr>
        <w:t xml:space="preserve">The most important studies done in the realm of measuring the price effects of universal basic income have been two general equilibrium studies, one looking at transfers from the NGO GiveDirectly </w:t>
      </w:r>
      <w:r w:rsidRPr="008312F3">
        <w:rPr>
          <w:rStyle w:val="StyleUnderline"/>
        </w:rPr>
        <w:t>in Kenya</w:t>
      </w:r>
      <w:r w:rsidRPr="005C2A25">
        <w:rPr>
          <w:sz w:val="14"/>
        </w:rPr>
        <w:t>25 and the other studying the Mexican food assistance program “Programa de Apoyo Alimentario”.26 Both studies evaluated transfer programs to very impoverished places and the latter to a relatively closed economy, so obviously we can expect discrepancies between the evidence and what would happen in reality given a universal basic income in North America.</w:t>
      </w:r>
    </w:p>
    <w:p w14:paraId="032571FE" w14:textId="77777777" w:rsidR="00F002AC" w:rsidRPr="005C2A25" w:rsidRDefault="00F002AC" w:rsidP="00F002AC">
      <w:pPr>
        <w:rPr>
          <w:sz w:val="14"/>
        </w:rPr>
      </w:pPr>
      <w:r w:rsidRPr="005C2A25">
        <w:rPr>
          <w:sz w:val="14"/>
        </w:rPr>
        <w:t xml:space="preserve">Egger et al. find that </w:t>
      </w:r>
      <w:r w:rsidRPr="008312F3">
        <w:rPr>
          <w:rStyle w:val="Emphasis"/>
        </w:rPr>
        <w:t>there was less than 1% price inflation</w:t>
      </w:r>
      <w:r w:rsidRPr="005C2A25">
        <w:rPr>
          <w:sz w:val="14"/>
        </w:rPr>
        <w:t xml:space="preserve"> on average </w:t>
      </w:r>
      <w:r w:rsidRPr="008312F3">
        <w:rPr>
          <w:rStyle w:val="StyleUnderline"/>
        </w:rPr>
        <w:t>as a result of the transfers</w:t>
      </w:r>
      <w:r w:rsidRPr="005C2A25">
        <w:rPr>
          <w:sz w:val="14"/>
        </w:rPr>
        <w:t xml:space="preserve">. The greatest price effect is to housing, which the authors do </w:t>
      </w:r>
      <w:r w:rsidRPr="008312F3">
        <w:rPr>
          <w:rStyle w:val="StyleUnderline"/>
        </w:rPr>
        <w:t>not</w:t>
      </w:r>
      <w:r w:rsidRPr="005C2A25">
        <w:rPr>
          <w:sz w:val="14"/>
        </w:rPr>
        <w:t xml:space="preserve"> find </w:t>
      </w:r>
      <w:r w:rsidRPr="008312F3">
        <w:rPr>
          <w:rStyle w:val="StyleUnderline"/>
        </w:rPr>
        <w:t>statistically significant</w:t>
      </w:r>
      <w:r w:rsidRPr="005C2A25">
        <w:rPr>
          <w:sz w:val="14"/>
        </w:rPr>
        <w:t xml:space="preserve">. There is a strong increase in consumption and firm profits, akin to an aggregate demand increase, with spillover effects, and little-to-positive labour hours change. The authors believe they found a transfer multiplier effect of over 2. Additionally, there was a formation of a strong potential growth effect in terms of permanent consumption and income as estimated by the authors. This overall aligns with my model; that is that is, </w:t>
      </w:r>
      <w:r w:rsidRPr="005C2A25">
        <w:rPr>
          <w:rStyle w:val="Emphasis"/>
        </w:rPr>
        <w:t>cash transfers caused growth in</w:t>
      </w:r>
      <w:r w:rsidRPr="005C2A25">
        <w:rPr>
          <w:sz w:val="14"/>
        </w:rPr>
        <w:t xml:space="preserve"> both permanent </w:t>
      </w:r>
      <w:r w:rsidRPr="005C2A25">
        <w:rPr>
          <w:rStyle w:val="Emphasis"/>
        </w:rPr>
        <w:t>output</w:t>
      </w:r>
      <w:r w:rsidRPr="005C2A25">
        <w:rPr>
          <w:sz w:val="14"/>
        </w:rPr>
        <w:t xml:space="preserve"> and output level </w:t>
      </w:r>
      <w:r w:rsidRPr="005C2A25">
        <w:rPr>
          <w:rStyle w:val="StyleUnderline"/>
        </w:rPr>
        <w:t>and almost-</w:t>
      </w:r>
      <w:r w:rsidRPr="005C2A25">
        <w:rPr>
          <w:rStyle w:val="Emphasis"/>
        </w:rPr>
        <w:t>nonexistent</w:t>
      </w:r>
      <w:r w:rsidRPr="005C2A25">
        <w:rPr>
          <w:rStyle w:val="StyleUnderline"/>
        </w:rPr>
        <w:t xml:space="preserve"> price change</w:t>
      </w:r>
      <w:r w:rsidRPr="005C2A25">
        <w:rPr>
          <w:sz w:val="14"/>
        </w:rPr>
        <w:t xml:space="preserve">. This checks out intuitively: an </w:t>
      </w:r>
      <w:r w:rsidRPr="005C2A25">
        <w:rPr>
          <w:rStyle w:val="StyleUnderline"/>
        </w:rPr>
        <w:t>increase in income resulted in more consumption and more output in an economy that has room to grow</w:t>
      </w:r>
      <w:r w:rsidRPr="005C2A25">
        <w:rPr>
          <w:sz w:val="14"/>
        </w:rPr>
        <w:t>, so there will not be additional money-per-unit-of-output that ultimately underlies the Quantity Theory of Money.</w:t>
      </w:r>
    </w:p>
    <w:p w14:paraId="4E92E07C" w14:textId="77777777" w:rsidR="00F002AC" w:rsidRPr="005C2A25" w:rsidRDefault="00F002AC" w:rsidP="00F002AC">
      <w:pPr>
        <w:rPr>
          <w:sz w:val="14"/>
        </w:rPr>
      </w:pPr>
      <w:r w:rsidRPr="005C2A25">
        <w:rPr>
          <w:sz w:val="14"/>
        </w:rPr>
        <w:t xml:space="preserve">The Cunha, Georgi, and Jayachandra </w:t>
      </w:r>
      <w:r w:rsidRPr="005C2A25">
        <w:rPr>
          <w:rStyle w:val="StyleUnderline"/>
        </w:rPr>
        <w:t>study finds again a neglible price inflation effect</w:t>
      </w:r>
      <w:r w:rsidRPr="005C2A25">
        <w:rPr>
          <w:sz w:val="14"/>
        </w:rPr>
        <w:t>. However, they do find that in-kind transfers provide deflation compared to cash transfers in isolated villages. Isolated villages likely suffer from imperfect competion and aren’t factored in to the monetary partial equilibrium. In the more-developed world with stronger market institutions, we would likely see different. Unfortunately, data for programs like these in the developed world is scarce.</w:t>
      </w:r>
    </w:p>
    <w:p w14:paraId="73BACC43" w14:textId="77777777" w:rsidR="00F002AC" w:rsidRPr="005C2A25" w:rsidRDefault="00F002AC" w:rsidP="00F002AC">
      <w:pPr>
        <w:rPr>
          <w:sz w:val="14"/>
        </w:rPr>
      </w:pPr>
      <w:r w:rsidRPr="005C2A25">
        <w:rPr>
          <w:sz w:val="14"/>
        </w:rPr>
        <w:t xml:space="preserve">A new general equilibrium study from The Phillippines,27 in the vein of the Mexico study, provides us further data to examine. It does initially appear to provide some contradictory evidence towards my findings, but further examinations prove otherwise. The study finds there was </w:t>
      </w:r>
      <w:r w:rsidRPr="005C2A25">
        <w:rPr>
          <w:rStyle w:val="StyleUnderline"/>
        </w:rPr>
        <w:t>marginal price increases in</w:t>
      </w:r>
      <w:r w:rsidRPr="005C2A25">
        <w:rPr>
          <w:sz w:val="14"/>
        </w:rPr>
        <w:t xml:space="preserve"> certain foods in villages which received cash due to a demand effect. However, these </w:t>
      </w:r>
      <w:r w:rsidRPr="005C2A25">
        <w:rPr>
          <w:rStyle w:val="Emphasis"/>
        </w:rPr>
        <w:t>villages were extremely remote</w:t>
      </w:r>
      <w:r w:rsidRPr="005C2A25">
        <w:rPr>
          <w:sz w:val="14"/>
        </w:rPr>
        <w:t xml:space="preserve">, and these specific foodstuffs were goods </w:t>
      </w:r>
      <w:r w:rsidRPr="005C2A25">
        <w:rPr>
          <w:rStyle w:val="StyleUnderline"/>
        </w:rPr>
        <w:t>with “relatively high transport and storage costs</w:t>
      </w:r>
      <w:r w:rsidRPr="005C2A25">
        <w:rPr>
          <w:sz w:val="14"/>
        </w:rPr>
        <w:t xml:space="preserve">”. Given an opportunity </w:t>
      </w:r>
      <w:r w:rsidRPr="005C2A25">
        <w:rPr>
          <w:rStyle w:val="StyleUnderline"/>
        </w:rPr>
        <w:t>for a more open market clearance</w:t>
      </w:r>
      <w:r w:rsidRPr="005C2A25">
        <w:rPr>
          <w:sz w:val="14"/>
        </w:rPr>
        <w:t xml:space="preserve">, the </w:t>
      </w:r>
      <w:r w:rsidRPr="005C2A25">
        <w:rPr>
          <w:rStyle w:val="StyleUnderline"/>
        </w:rPr>
        <w:t>demand</w:t>
      </w:r>
      <w:r w:rsidRPr="005C2A25">
        <w:rPr>
          <w:sz w:val="14"/>
        </w:rPr>
        <w:t xml:space="preserve"> effect </w:t>
      </w:r>
      <w:r w:rsidRPr="005C2A25">
        <w:rPr>
          <w:rStyle w:val="Emphasis"/>
        </w:rPr>
        <w:t>may be subsided by</w:t>
      </w:r>
      <w:r w:rsidRPr="005C2A25">
        <w:rPr>
          <w:sz w:val="14"/>
        </w:rPr>
        <w:t xml:space="preserve"> a </w:t>
      </w:r>
      <w:r w:rsidRPr="005C2A25">
        <w:rPr>
          <w:rStyle w:val="Emphasis"/>
        </w:rPr>
        <w:t>competition</w:t>
      </w:r>
      <w:r w:rsidRPr="005C2A25">
        <w:rPr>
          <w:sz w:val="14"/>
        </w:rPr>
        <w:t xml:space="preserve"> effect as shown elsewhere.</w:t>
      </w:r>
    </w:p>
    <w:p w14:paraId="603B27AA" w14:textId="77777777" w:rsidR="00F002AC" w:rsidRPr="005C2A25" w:rsidRDefault="00F002AC" w:rsidP="00F002AC">
      <w:pPr>
        <w:rPr>
          <w:sz w:val="14"/>
        </w:rPr>
      </w:pPr>
      <w:r w:rsidRPr="005C2A25">
        <w:rPr>
          <w:sz w:val="14"/>
        </w:rPr>
        <w:t xml:space="preserve">Some further evidence we can examine28 is Alaska’s inflation statistics. </w:t>
      </w:r>
      <w:r w:rsidRPr="00484FAC">
        <w:rPr>
          <w:rStyle w:val="StyleUnderline"/>
        </w:rPr>
        <w:t>Alaska has had a universal basic income via the Alaska Permanent Fund Dividend</w:t>
      </w:r>
      <w:r w:rsidRPr="005C2A25">
        <w:rPr>
          <w:sz w:val="14"/>
        </w:rPr>
        <w:t xml:space="preserve">, which has provided each resident between $500 and $3,000 per year funded by state oil assets, since 1982. Since implementing that program, </w:t>
      </w:r>
      <w:r w:rsidRPr="00484FAC">
        <w:rPr>
          <w:rStyle w:val="Emphasis"/>
        </w:rPr>
        <w:t>Alaska has had lower inflation than the rest of the United States</w:t>
      </w:r>
      <w:r w:rsidRPr="005C2A25">
        <w:rPr>
          <w:sz w:val="14"/>
        </w:rPr>
        <w:t xml:space="preserve">,29 </w:t>
      </w:r>
      <w:r w:rsidRPr="00484FAC">
        <w:rPr>
          <w:rStyle w:val="StyleUnderline"/>
        </w:rPr>
        <w:t>whereas before it had equal</w:t>
      </w:r>
      <w:r w:rsidRPr="005C2A25">
        <w:rPr>
          <w:sz w:val="14"/>
        </w:rPr>
        <w:t>. While no formal causal study has yet confirmed whether this supports the potential “</w:t>
      </w:r>
      <w:r w:rsidRPr="00484FAC">
        <w:rPr>
          <w:rStyle w:val="StyleUnderline"/>
        </w:rPr>
        <w:t>deflation</w:t>
      </w:r>
      <w:r w:rsidRPr="005C2A25">
        <w:rPr>
          <w:sz w:val="14"/>
        </w:rPr>
        <w:t xml:space="preserve">” effect of universal basic income I discussed earlier, it does provide suggestive evidence that it </w:t>
      </w:r>
      <w:r w:rsidRPr="00484FAC">
        <w:rPr>
          <w:rStyle w:val="Emphasis"/>
        </w:rPr>
        <w:t>is possible</w:t>
      </w:r>
      <w:r w:rsidRPr="005C2A25">
        <w:rPr>
          <w:sz w:val="14"/>
        </w:rPr>
        <w:t xml:space="preserve"> and that </w:t>
      </w:r>
      <w:r w:rsidRPr="00484FAC">
        <w:rPr>
          <w:rStyle w:val="Emphasis"/>
        </w:rPr>
        <w:t>a US-based universal basic income would not cause significant inflation</w:t>
      </w:r>
      <w:r w:rsidRPr="005C2A25">
        <w:rPr>
          <w:sz w:val="14"/>
        </w:rPr>
        <w:t xml:space="preserve">. </w:t>
      </w:r>
      <w:r w:rsidRPr="00484FAC">
        <w:rPr>
          <w:rStyle w:val="StyleUnderline"/>
        </w:rPr>
        <w:t xml:space="preserve">We can also appreciate the </w:t>
      </w:r>
      <w:r w:rsidRPr="005C2A25">
        <w:rPr>
          <w:sz w:val="14"/>
        </w:rPr>
        <w:t>post-transfer</w:t>
      </w:r>
      <w:r w:rsidRPr="00484FAC">
        <w:rPr>
          <w:rStyle w:val="StyleUnderline"/>
        </w:rPr>
        <w:t xml:space="preserve"> deflation from Kuwait</w:t>
      </w:r>
      <w:r w:rsidRPr="005C2A25">
        <w:rPr>
          <w:sz w:val="14"/>
        </w:rPr>
        <w:t xml:space="preserve">,30 </w:t>
      </w:r>
      <w:r w:rsidRPr="00484FAC">
        <w:rPr>
          <w:rStyle w:val="StyleUnderline"/>
        </w:rPr>
        <w:t>where Kuwait granted</w:t>
      </w:r>
      <w:r w:rsidRPr="005C2A25">
        <w:rPr>
          <w:sz w:val="14"/>
        </w:rPr>
        <w:t xml:space="preserve"> a </w:t>
      </w:r>
      <w:r w:rsidRPr="00484FAC">
        <w:rPr>
          <w:rStyle w:val="StyleUnderline"/>
        </w:rPr>
        <w:t xml:space="preserve">$3,500 </w:t>
      </w:r>
      <w:r w:rsidRPr="005C2A25">
        <w:rPr>
          <w:sz w:val="14"/>
        </w:rPr>
        <w:t>transfer</w:t>
      </w:r>
      <w:r w:rsidRPr="00484FAC">
        <w:rPr>
          <w:rStyle w:val="StyleUnderline"/>
        </w:rPr>
        <w:t xml:space="preserve"> to all its citizens in 2011</w:t>
      </w:r>
      <w:r w:rsidRPr="005C2A25">
        <w:rPr>
          <w:sz w:val="14"/>
        </w:rPr>
        <w:t>.31</w:t>
      </w:r>
    </w:p>
    <w:p w14:paraId="586D9260" w14:textId="77777777" w:rsidR="00F002AC" w:rsidRPr="00C0188A" w:rsidRDefault="00F002AC" w:rsidP="00F002AC"/>
    <w:p w14:paraId="7E95631C" w14:textId="77777777" w:rsidR="00F002AC" w:rsidRDefault="00F002AC" w:rsidP="00F002AC">
      <w:pPr>
        <w:pStyle w:val="Heading3"/>
      </w:pPr>
      <w:r>
        <w:t>AT Link/Internal Link – Fed Won’t Spike Rates</w:t>
      </w:r>
    </w:p>
    <w:p w14:paraId="44081B23" w14:textId="77777777" w:rsidR="00F002AC" w:rsidRDefault="00F002AC" w:rsidP="00F002AC">
      <w:pPr>
        <w:pStyle w:val="Heading4"/>
      </w:pPr>
      <w:r>
        <w:t>No risk of interest rate overshoot – the Fed would tolerate higher levels of inflation instead of tanking the economy</w:t>
      </w:r>
    </w:p>
    <w:p w14:paraId="0605F233" w14:textId="77777777" w:rsidR="00F002AC" w:rsidRPr="006909B2" w:rsidRDefault="00F002AC" w:rsidP="00F002AC">
      <w:r w:rsidRPr="006909B2">
        <w:t xml:space="preserve">Ernesto </w:t>
      </w:r>
      <w:r w:rsidRPr="006909B2">
        <w:rPr>
          <w:rStyle w:val="Style13ptBold"/>
        </w:rPr>
        <w:t>Talvi</w:t>
      </w:r>
      <w:r w:rsidRPr="006909B2">
        <w:t>, 9/17/</w:t>
      </w:r>
      <w:r w:rsidRPr="006909B2">
        <w:rPr>
          <w:rStyle w:val="Style13ptBold"/>
        </w:rPr>
        <w:t>22</w:t>
      </w:r>
      <w:r w:rsidRPr="006909B2">
        <w:t>, Merco Press, “Will the Federal Reserve strangle Latin America again?” https://en.mercopress.com/2022/09/17/will-the-federal-reserve-strangle-latin-america-again, mm</w:t>
      </w:r>
    </w:p>
    <w:p w14:paraId="2D2931E5" w14:textId="77777777" w:rsidR="00F002AC" w:rsidRPr="006909B2" w:rsidRDefault="00F002AC" w:rsidP="00F002AC">
      <w:pPr>
        <w:rPr>
          <w:sz w:val="16"/>
        </w:rPr>
      </w:pPr>
      <w:r w:rsidRPr="006909B2">
        <w:rPr>
          <w:rStyle w:val="StyleUnderline"/>
        </w:rPr>
        <w:t>Despite Powell’s tough rhetoric, the Fed will not engineer the aggressive interest-rate hikes that many experts think are needed</w:t>
      </w:r>
      <w:r w:rsidRPr="006909B2">
        <w:rPr>
          <w:sz w:val="16"/>
        </w:rPr>
        <w:t xml:space="preserve">. </w:t>
      </w:r>
      <w:r w:rsidRPr="006909B2">
        <w:rPr>
          <w:rStyle w:val="StyleUnderline"/>
        </w:rPr>
        <w:t>Faced with a choice between allowing inflation to overshoot its target and increasing interest rates substantially above current inflation levels, the Fed will choose the former</w:t>
      </w:r>
      <w:r w:rsidRPr="006909B2">
        <w:rPr>
          <w:sz w:val="16"/>
        </w:rPr>
        <w:t xml:space="preserve">. </w:t>
      </w:r>
      <w:r w:rsidRPr="006909B2">
        <w:rPr>
          <w:rStyle w:val="StyleUnderline"/>
        </w:rPr>
        <w:t>The reason is straightforward: Choosing the latter might trigger a domestic financial and economic crisis</w:t>
      </w:r>
      <w:r w:rsidRPr="006909B2">
        <w:rPr>
          <w:sz w:val="16"/>
        </w:rPr>
        <w:t xml:space="preserve">. In 1980, highly indebted Latin American countries paid a high price for the Fed’s anti-inflationary measures. But while Latin America’s external debt burden is the same today, the US is highly indebted, too. </w:t>
      </w:r>
      <w:r w:rsidRPr="006909B2">
        <w:rPr>
          <w:rStyle w:val="StyleUnderline"/>
        </w:rPr>
        <w:t>Given the Fed’s concern for the health of the US financial system, there is a limit to how fast and how high it can jack up interest rates</w:t>
      </w:r>
      <w:r w:rsidRPr="006909B2">
        <w:rPr>
          <w:sz w:val="16"/>
        </w:rPr>
        <w:t xml:space="preserve">. A steep rise in interest rates in today’s highly leveraged US economy would put household, corporate, and possibly government balance sheets under tremendous stress, generating a wave of bankruptcy and insolvency that would compromise the stability of the entire financial system. </w:t>
      </w:r>
      <w:r w:rsidRPr="006909B2">
        <w:rPr>
          <w:rStyle w:val="StyleUnderline"/>
        </w:rPr>
        <w:t>This implies that inflation will most likely overshoot the Fed’s target of 2% for the foreseeable future</w:t>
      </w:r>
      <w:r w:rsidRPr="006909B2">
        <w:rPr>
          <w:sz w:val="16"/>
        </w:rPr>
        <w:t>. As a bonus, above-target inflation will help dilute high levels of indebtedness.</w:t>
      </w:r>
    </w:p>
    <w:p w14:paraId="206BEDD8" w14:textId="77777777" w:rsidR="00F002AC" w:rsidRPr="00C21E47" w:rsidRDefault="00F002AC" w:rsidP="00F002AC">
      <w:pPr>
        <w:rPr>
          <w:rStyle w:val="Emphasis"/>
        </w:rPr>
      </w:pPr>
    </w:p>
    <w:p w14:paraId="67902E2A" w14:textId="77777777" w:rsidR="00F002AC" w:rsidRDefault="00F002AC" w:rsidP="00F002AC">
      <w:pPr>
        <w:pStyle w:val="Heading3"/>
      </w:pPr>
      <w:r>
        <w:t>AT Internal Link – AT Fed Independence</w:t>
      </w:r>
    </w:p>
    <w:p w14:paraId="2147F207" w14:textId="77777777" w:rsidR="00F002AC" w:rsidRPr="00F028B5" w:rsidRDefault="00F002AC" w:rsidP="00F002AC">
      <w:pPr>
        <w:pStyle w:val="Heading4"/>
      </w:pPr>
      <w:r w:rsidRPr="00F028B5">
        <w:t>The Fed is politicized now – that independently drives inflation</w:t>
      </w:r>
    </w:p>
    <w:p w14:paraId="601CB82E" w14:textId="77777777" w:rsidR="00F002AC" w:rsidRPr="00F028B5" w:rsidRDefault="00F002AC" w:rsidP="00F002AC">
      <w:pPr>
        <w:rPr>
          <w:rStyle w:val="Style13ptBold"/>
          <w:rFonts w:asciiTheme="minorHAnsi" w:hAnsiTheme="minorHAnsi" w:cstheme="minorHAnsi"/>
          <w:b w:val="0"/>
          <w:bCs w:val="0"/>
        </w:rPr>
      </w:pPr>
      <w:r w:rsidRPr="009A29AD">
        <w:rPr>
          <w:rStyle w:val="Style13ptBold"/>
        </w:rPr>
        <w:t>Millsap ’22</w:t>
      </w:r>
      <w:r w:rsidRPr="009A29AD">
        <w:t xml:space="preserve"> [Adam; April 8; Senior Fellow for Economic Opportunity Issues at Stand Together and Stand Together Trust, Master’s and PhD in Economics from Clemson University, BS in Economics from Miami University in Ohio; Forbes, “We Are Seeing Why A Politicized Federal Reserve Is Bad For The Economy,”</w:t>
      </w:r>
      <w:r w:rsidRPr="00F028B5">
        <w:rPr>
          <w:rStyle w:val="Style13ptBold"/>
          <w:rFonts w:asciiTheme="minorHAnsi" w:hAnsiTheme="minorHAnsi" w:cstheme="minorHAnsi"/>
        </w:rPr>
        <w:t xml:space="preserve"> </w:t>
      </w:r>
      <w:hyperlink r:id="rId18" w:history="1">
        <w:r w:rsidRPr="006D56F6">
          <w:rPr>
            <w:rStyle w:val="Hyperlink"/>
          </w:rPr>
          <w:t>https://www.forbes.com/sites/adammillsap/2022/04/08/we-are-seeing-why-a-politicized-federal-reserve-is-bad-for-the-economy/?sh=23e90e145645</w:t>
        </w:r>
      </w:hyperlink>
      <w:r w:rsidRPr="006D56F6">
        <w:t>], wm</w:t>
      </w:r>
    </w:p>
    <w:p w14:paraId="48D29B0C" w14:textId="77777777" w:rsidR="00F002AC" w:rsidRPr="009A29AD" w:rsidRDefault="00F002AC" w:rsidP="00F002AC">
      <w:pPr>
        <w:rPr>
          <w:rFonts w:asciiTheme="minorHAnsi" w:hAnsiTheme="minorHAnsi" w:cstheme="minorHAnsi"/>
          <w:sz w:val="16"/>
        </w:rPr>
      </w:pPr>
      <w:r w:rsidRPr="00F028B5">
        <w:rPr>
          <w:rFonts w:asciiTheme="minorHAnsi" w:hAnsiTheme="minorHAnsi" w:cstheme="minorHAnsi"/>
          <w:sz w:val="16"/>
        </w:rPr>
        <w:t xml:space="preserve">The </w:t>
      </w:r>
      <w:r w:rsidRPr="00F028B5">
        <w:rPr>
          <w:rStyle w:val="StyleUnderline"/>
          <w:rFonts w:asciiTheme="minorHAnsi" w:hAnsiTheme="minorHAnsi" w:cstheme="minorHAnsi"/>
        </w:rPr>
        <w:t>U.S. labor market</w:t>
      </w:r>
      <w:r w:rsidRPr="00F028B5">
        <w:rPr>
          <w:rFonts w:asciiTheme="minorHAnsi" w:hAnsiTheme="minorHAnsi" w:cstheme="minorHAnsi"/>
          <w:sz w:val="16"/>
        </w:rPr>
        <w:t xml:space="preserve"> is </w:t>
      </w:r>
      <w:r w:rsidRPr="00F028B5">
        <w:rPr>
          <w:rStyle w:val="StyleUnderline"/>
          <w:rFonts w:asciiTheme="minorHAnsi" w:hAnsiTheme="minorHAnsi" w:cstheme="minorHAnsi"/>
        </w:rPr>
        <w:t>doing fairly well despite</w:t>
      </w:r>
      <w:r w:rsidRPr="00F028B5">
        <w:rPr>
          <w:rFonts w:asciiTheme="minorHAnsi" w:hAnsiTheme="minorHAnsi" w:cstheme="minorHAnsi"/>
          <w:sz w:val="16"/>
        </w:rPr>
        <w:t xml:space="preserve"> the war in </w:t>
      </w:r>
      <w:r w:rsidRPr="00F028B5">
        <w:rPr>
          <w:rStyle w:val="StyleUnderline"/>
          <w:rFonts w:asciiTheme="minorHAnsi" w:hAnsiTheme="minorHAnsi" w:cstheme="minorHAnsi"/>
        </w:rPr>
        <w:t>Ukraine and</w:t>
      </w:r>
      <w:r w:rsidRPr="00F028B5">
        <w:rPr>
          <w:rFonts w:asciiTheme="minorHAnsi" w:hAnsiTheme="minorHAnsi" w:cstheme="minorHAnsi"/>
          <w:sz w:val="16"/>
        </w:rPr>
        <w:t xml:space="preserve"> the lingering presence of </w:t>
      </w:r>
      <w:r w:rsidRPr="00F028B5">
        <w:rPr>
          <w:rStyle w:val="StyleUnderline"/>
          <w:rFonts w:asciiTheme="minorHAnsi" w:hAnsiTheme="minorHAnsi" w:cstheme="minorHAnsi"/>
        </w:rPr>
        <w:t>Covid-19</w:t>
      </w:r>
      <w:r w:rsidRPr="00F028B5">
        <w:rPr>
          <w:rFonts w:asciiTheme="minorHAnsi" w:hAnsiTheme="minorHAnsi" w:cstheme="minorHAnsi"/>
          <w:sz w:val="16"/>
        </w:rPr>
        <w:t xml:space="preserve">. The recent </w:t>
      </w:r>
      <w:r w:rsidRPr="00F028B5">
        <w:rPr>
          <w:rFonts w:asciiTheme="minorHAnsi" w:eastAsiaTheme="majorEastAsia" w:hAnsiTheme="minorHAnsi" w:cstheme="minorHAnsi"/>
          <w:sz w:val="16"/>
        </w:rPr>
        <w:t>jobs report</w:t>
      </w:r>
      <w:r w:rsidRPr="00F028B5">
        <w:rPr>
          <w:rFonts w:asciiTheme="minorHAnsi" w:hAnsiTheme="minorHAnsi" w:cstheme="minorHAnsi"/>
          <w:sz w:val="16"/>
        </w:rPr>
        <w:t xml:space="preserve"> showed payrolls grew by 431,000 while the unemployment rate fell to 3.6%, only slightly above the pre-pandemic </w:t>
      </w:r>
      <w:r w:rsidRPr="00F028B5">
        <w:rPr>
          <w:rFonts w:asciiTheme="minorHAnsi" w:eastAsiaTheme="majorEastAsia" w:hAnsiTheme="minorHAnsi" w:cstheme="minorHAnsi"/>
          <w:sz w:val="16"/>
        </w:rPr>
        <w:t>3.5% rate</w:t>
      </w:r>
      <w:r w:rsidRPr="00F028B5">
        <w:rPr>
          <w:rFonts w:asciiTheme="minorHAnsi" w:hAnsiTheme="minorHAnsi" w:cstheme="minorHAnsi"/>
          <w:sz w:val="16"/>
        </w:rPr>
        <w:t xml:space="preserve">. </w:t>
      </w:r>
      <w:r w:rsidRPr="00F028B5">
        <w:rPr>
          <w:rStyle w:val="StyleUnderline"/>
          <w:rFonts w:asciiTheme="minorHAnsi" w:hAnsiTheme="minorHAnsi" w:cstheme="minorHAnsi"/>
        </w:rPr>
        <w:t xml:space="preserve">But </w:t>
      </w:r>
      <w:r w:rsidRPr="00BD5E60">
        <w:rPr>
          <w:rStyle w:val="StyleUnderline"/>
          <w:highlight w:val="cyan"/>
        </w:rPr>
        <w:t>there’s a looming</w:t>
      </w:r>
      <w:r w:rsidRPr="00BD5E60">
        <w:rPr>
          <w:rStyle w:val="StyleUnderline"/>
          <w:rFonts w:asciiTheme="minorHAnsi" w:hAnsiTheme="minorHAnsi" w:cstheme="minorHAnsi"/>
          <w:highlight w:val="cyan"/>
        </w:rPr>
        <w:t xml:space="preserve"> problem</w:t>
      </w:r>
      <w:r w:rsidRPr="00F028B5">
        <w:rPr>
          <w:rFonts w:asciiTheme="minorHAnsi" w:hAnsiTheme="minorHAnsi" w:cstheme="minorHAnsi"/>
          <w:sz w:val="16"/>
        </w:rPr>
        <w:t xml:space="preserve">, too—inflation. The </w:t>
      </w:r>
      <w:r w:rsidRPr="00BD5E60">
        <w:rPr>
          <w:rStyle w:val="StyleUnderline"/>
          <w:rFonts w:asciiTheme="minorHAnsi" w:hAnsiTheme="minorHAnsi" w:cstheme="minorHAnsi"/>
          <w:highlight w:val="cyan"/>
        </w:rPr>
        <w:t>Fed</w:t>
      </w:r>
      <w:r w:rsidRPr="00F028B5">
        <w:rPr>
          <w:rFonts w:asciiTheme="minorHAnsi" w:hAnsiTheme="minorHAnsi" w:cstheme="minorHAnsi"/>
          <w:sz w:val="16"/>
        </w:rPr>
        <w:t xml:space="preserve"> </w:t>
      </w:r>
      <w:r w:rsidRPr="00BD5E60">
        <w:rPr>
          <w:rStyle w:val="StyleUnderline"/>
          <w:highlight w:val="cyan"/>
        </w:rPr>
        <w:t>has</w:t>
      </w:r>
      <w:r w:rsidRPr="00BD5E60">
        <w:rPr>
          <w:rFonts w:asciiTheme="minorHAnsi" w:hAnsiTheme="minorHAnsi" w:cstheme="minorHAnsi"/>
          <w:sz w:val="16"/>
          <w:highlight w:val="cyan"/>
        </w:rPr>
        <w:t xml:space="preserve"> </w:t>
      </w:r>
      <w:r w:rsidRPr="00BD5E60">
        <w:rPr>
          <w:rStyle w:val="StyleUnderline"/>
          <w:highlight w:val="cyan"/>
        </w:rPr>
        <w:t>been</w:t>
      </w:r>
      <w:r w:rsidRPr="00F028B5">
        <w:rPr>
          <w:rFonts w:asciiTheme="minorHAnsi" w:hAnsiTheme="minorHAnsi" w:cstheme="minorHAnsi"/>
          <w:sz w:val="16"/>
        </w:rPr>
        <w:t xml:space="preserve"> </w:t>
      </w:r>
      <w:r w:rsidRPr="00F028B5">
        <w:rPr>
          <w:rStyle w:val="StyleUnderline"/>
          <w:rFonts w:asciiTheme="minorHAnsi" w:hAnsiTheme="minorHAnsi" w:cstheme="minorHAnsi"/>
        </w:rPr>
        <w:t xml:space="preserve">acting </w:t>
      </w:r>
      <w:r w:rsidRPr="00BD5E60">
        <w:rPr>
          <w:rStyle w:val="StyleUnderline"/>
          <w:rFonts w:asciiTheme="minorHAnsi" w:hAnsiTheme="minorHAnsi" w:cstheme="minorHAnsi"/>
          <w:highlight w:val="cyan"/>
        </w:rPr>
        <w:t>more political</w:t>
      </w:r>
      <w:r w:rsidRPr="00F028B5">
        <w:rPr>
          <w:rStyle w:val="StyleUnderline"/>
          <w:rFonts w:asciiTheme="minorHAnsi" w:hAnsiTheme="minorHAnsi" w:cstheme="minorHAnsi"/>
        </w:rPr>
        <w:t xml:space="preserve"> lately, and if it fails to get inflation under control it will undermine its credibility, foster animosity among the states</w:t>
      </w:r>
      <w:r w:rsidRPr="00F028B5">
        <w:rPr>
          <w:rFonts w:asciiTheme="minorHAnsi" w:hAnsiTheme="minorHAnsi" w:cstheme="minorHAnsi"/>
          <w:sz w:val="16"/>
        </w:rPr>
        <w:t xml:space="preserve">, and make stagflation more likely. The </w:t>
      </w:r>
      <w:r w:rsidRPr="00F028B5">
        <w:rPr>
          <w:rStyle w:val="StyleUnderline"/>
          <w:rFonts w:asciiTheme="minorHAnsi" w:hAnsiTheme="minorHAnsi" w:cstheme="minorHAnsi"/>
        </w:rPr>
        <w:t>inflation</w:t>
      </w:r>
      <w:r w:rsidRPr="00F028B5">
        <w:rPr>
          <w:rFonts w:asciiTheme="minorHAnsi" w:hAnsiTheme="minorHAnsi" w:cstheme="minorHAnsi"/>
          <w:sz w:val="16"/>
        </w:rPr>
        <w:t xml:space="preserve"> tax is </w:t>
      </w:r>
      <w:r w:rsidRPr="00F028B5">
        <w:rPr>
          <w:rStyle w:val="StyleUnderline"/>
          <w:rFonts w:asciiTheme="minorHAnsi" w:hAnsiTheme="minorHAnsi" w:cstheme="minorHAnsi"/>
        </w:rPr>
        <w:t>wreaking havoc on American consumers</w:t>
      </w:r>
      <w:r w:rsidRPr="00F028B5">
        <w:rPr>
          <w:rFonts w:asciiTheme="minorHAnsi" w:hAnsiTheme="minorHAnsi" w:cstheme="minorHAnsi"/>
          <w:sz w:val="16"/>
        </w:rPr>
        <w:t xml:space="preserve">. The </w:t>
      </w:r>
      <w:r w:rsidRPr="00F028B5">
        <w:rPr>
          <w:rStyle w:val="StyleUnderline"/>
          <w:rFonts w:asciiTheme="minorHAnsi" w:hAnsiTheme="minorHAnsi" w:cstheme="minorHAnsi"/>
        </w:rPr>
        <w:t>average</w:t>
      </w:r>
      <w:r w:rsidRPr="00F028B5">
        <w:rPr>
          <w:rFonts w:asciiTheme="minorHAnsi" w:hAnsiTheme="minorHAnsi" w:cstheme="minorHAnsi"/>
          <w:sz w:val="16"/>
        </w:rPr>
        <w:t xml:space="preserve"> U.S. household will </w:t>
      </w:r>
      <w:r w:rsidRPr="00F028B5">
        <w:rPr>
          <w:rStyle w:val="StyleUnderline"/>
          <w:rFonts w:asciiTheme="minorHAnsi" w:hAnsiTheme="minorHAnsi" w:cstheme="minorHAnsi"/>
        </w:rPr>
        <w:t xml:space="preserve">spend </w:t>
      </w:r>
      <w:r w:rsidRPr="00F028B5">
        <w:rPr>
          <w:rStyle w:val="StyleUnderline"/>
          <w:rFonts w:asciiTheme="minorHAnsi" w:eastAsiaTheme="majorEastAsia" w:hAnsiTheme="minorHAnsi" w:cstheme="minorHAnsi"/>
        </w:rPr>
        <w:t>$5,200 more</w:t>
      </w:r>
      <w:r w:rsidRPr="00F028B5">
        <w:rPr>
          <w:rFonts w:asciiTheme="minorHAnsi" w:hAnsiTheme="minorHAnsi" w:cstheme="minorHAnsi"/>
          <w:sz w:val="16"/>
        </w:rPr>
        <w:t xml:space="preserve"> in 2022 </w:t>
      </w:r>
      <w:r w:rsidRPr="00F028B5">
        <w:rPr>
          <w:rStyle w:val="StyleUnderline"/>
          <w:rFonts w:asciiTheme="minorHAnsi" w:hAnsiTheme="minorHAnsi" w:cstheme="minorHAnsi"/>
        </w:rPr>
        <w:t>compared to last year for</w:t>
      </w:r>
      <w:r w:rsidRPr="00F028B5">
        <w:rPr>
          <w:rFonts w:asciiTheme="minorHAnsi" w:hAnsiTheme="minorHAnsi" w:cstheme="minorHAnsi"/>
          <w:sz w:val="16"/>
        </w:rPr>
        <w:t xml:space="preserve"> the </w:t>
      </w:r>
      <w:r w:rsidRPr="00F028B5">
        <w:rPr>
          <w:rStyle w:val="StyleUnderline"/>
          <w:rFonts w:asciiTheme="minorHAnsi" w:hAnsiTheme="minorHAnsi" w:cstheme="minorHAnsi"/>
        </w:rPr>
        <w:t>same stuff</w:t>
      </w:r>
      <w:r w:rsidRPr="00F028B5">
        <w:rPr>
          <w:rFonts w:asciiTheme="minorHAnsi" w:hAnsiTheme="minorHAnsi" w:cstheme="minorHAnsi"/>
          <w:sz w:val="16"/>
        </w:rPr>
        <w:t xml:space="preserve"> as they face higher prices on everything from copper to </w:t>
      </w:r>
      <w:r w:rsidRPr="00F028B5">
        <w:rPr>
          <w:rFonts w:asciiTheme="minorHAnsi" w:eastAsiaTheme="majorEastAsia" w:hAnsiTheme="minorHAnsi" w:cstheme="minorHAnsi"/>
          <w:sz w:val="16"/>
        </w:rPr>
        <w:t>chicken</w:t>
      </w:r>
      <w:r w:rsidRPr="00F028B5">
        <w:rPr>
          <w:rFonts w:asciiTheme="minorHAnsi" w:hAnsiTheme="minorHAnsi" w:cstheme="minorHAnsi"/>
          <w:sz w:val="16"/>
        </w:rPr>
        <w:t xml:space="preserve">. The annual cost of gas is up by as much </w:t>
      </w:r>
      <w:r w:rsidRPr="00F028B5">
        <w:rPr>
          <w:rFonts w:asciiTheme="minorHAnsi" w:eastAsiaTheme="majorEastAsia" w:hAnsiTheme="minorHAnsi" w:cstheme="minorHAnsi"/>
          <w:sz w:val="16"/>
        </w:rPr>
        <w:t>as</w:t>
      </w:r>
      <w:r w:rsidRPr="00F028B5">
        <w:rPr>
          <w:rFonts w:asciiTheme="minorHAnsi" w:hAnsiTheme="minorHAnsi" w:cstheme="minorHAnsi"/>
          <w:sz w:val="16"/>
        </w:rPr>
        <w:t xml:space="preserve"> $1,000 depending on the vehicle and driving habits. Meanwhile, the </w:t>
      </w:r>
      <w:r w:rsidRPr="00F028B5">
        <w:rPr>
          <w:rStyle w:val="StyleUnderline"/>
          <w:rFonts w:asciiTheme="minorHAnsi" w:hAnsiTheme="minorHAnsi" w:cstheme="minorHAnsi"/>
        </w:rPr>
        <w:t xml:space="preserve">Biden </w:t>
      </w:r>
      <w:r w:rsidRPr="00F028B5">
        <w:rPr>
          <w:rFonts w:asciiTheme="minorHAnsi" w:hAnsiTheme="minorHAnsi" w:cstheme="minorHAnsi"/>
          <w:sz w:val="16"/>
        </w:rPr>
        <w:t xml:space="preserve">administration is </w:t>
      </w:r>
      <w:r w:rsidRPr="00F028B5">
        <w:rPr>
          <w:rStyle w:val="StyleUnderline"/>
          <w:rFonts w:asciiTheme="minorHAnsi" w:hAnsiTheme="minorHAnsi" w:cstheme="minorHAnsi"/>
        </w:rPr>
        <w:t xml:space="preserve">distracted by counterproductive policies like </w:t>
      </w:r>
      <w:r w:rsidRPr="00F028B5">
        <w:rPr>
          <w:rFonts w:asciiTheme="minorHAnsi" w:eastAsiaTheme="majorEastAsia" w:hAnsiTheme="minorHAnsi" w:cstheme="minorHAnsi"/>
          <w:sz w:val="16"/>
        </w:rPr>
        <w:t>suspending</w:t>
      </w:r>
      <w:r w:rsidRPr="00F028B5">
        <w:rPr>
          <w:rFonts w:asciiTheme="minorHAnsi" w:hAnsiTheme="minorHAnsi" w:cstheme="minorHAnsi"/>
          <w:sz w:val="16"/>
        </w:rPr>
        <w:t xml:space="preserve"> student loan payments. Stagflation—low economic growth and high inflation—is not here yet, but the federal government is doing everything it can to create it. Inflation has been </w:t>
      </w:r>
      <w:r w:rsidRPr="00F028B5">
        <w:rPr>
          <w:rFonts w:asciiTheme="minorHAnsi" w:eastAsiaTheme="majorEastAsia" w:hAnsiTheme="minorHAnsi" w:cstheme="minorHAnsi"/>
          <w:sz w:val="16"/>
        </w:rPr>
        <w:t>above</w:t>
      </w:r>
      <w:r w:rsidRPr="00F028B5">
        <w:rPr>
          <w:rFonts w:asciiTheme="minorHAnsi" w:hAnsiTheme="minorHAnsi" w:cstheme="minorHAnsi"/>
          <w:sz w:val="16"/>
        </w:rPr>
        <w:t xml:space="preserve"> the Fed’s 2% target for almost a year. Over the same period, the Biden administration has burdened the economy with </w:t>
      </w:r>
      <w:r w:rsidRPr="00F028B5">
        <w:rPr>
          <w:rStyle w:val="StyleUnderline"/>
          <w:rFonts w:asciiTheme="minorHAnsi" w:hAnsiTheme="minorHAnsi" w:cstheme="minorHAnsi"/>
        </w:rPr>
        <w:t>more regulation and threats of higher taxes</w:t>
      </w:r>
      <w:r w:rsidRPr="00F028B5">
        <w:rPr>
          <w:rFonts w:asciiTheme="minorHAnsi" w:hAnsiTheme="minorHAnsi" w:cstheme="minorHAnsi"/>
          <w:sz w:val="16"/>
        </w:rPr>
        <w:t xml:space="preserve">. So far, the final </w:t>
      </w:r>
      <w:r w:rsidRPr="00F028B5">
        <w:rPr>
          <w:rStyle w:val="StyleUnderline"/>
          <w:rFonts w:asciiTheme="minorHAnsi" w:hAnsiTheme="minorHAnsi" w:cstheme="minorHAnsi"/>
        </w:rPr>
        <w:t xml:space="preserve">cost of Biden’s regulatory agenda </w:t>
      </w:r>
      <w:r w:rsidRPr="00F028B5">
        <w:rPr>
          <w:rStyle w:val="StyleUnderline"/>
          <w:rFonts w:asciiTheme="minorHAnsi" w:eastAsiaTheme="majorEastAsia" w:hAnsiTheme="minorHAnsi" w:cstheme="minorHAnsi"/>
        </w:rPr>
        <w:t>is $197 billion</w:t>
      </w:r>
      <w:r w:rsidRPr="00F028B5">
        <w:rPr>
          <w:rFonts w:asciiTheme="minorHAnsi" w:hAnsiTheme="minorHAnsi" w:cstheme="minorHAnsi"/>
          <w:sz w:val="16"/>
        </w:rPr>
        <w:t xml:space="preserve"> and he has created 134 million hours of new paperwork. This is more than double President Obama’s final rule cost at the same point in his presidency and more than 50 times larger than President Trump’s. There are </w:t>
      </w:r>
      <w:r w:rsidRPr="00F028B5">
        <w:rPr>
          <w:rStyle w:val="StyleUnderline"/>
          <w:rFonts w:asciiTheme="minorHAnsi" w:eastAsiaTheme="majorEastAsia" w:hAnsiTheme="minorHAnsi" w:cstheme="minorHAnsi"/>
        </w:rPr>
        <w:t>dozen</w:t>
      </w:r>
      <w:r w:rsidRPr="00F028B5">
        <w:rPr>
          <w:rFonts w:asciiTheme="minorHAnsi" w:eastAsiaTheme="majorEastAsia" w:hAnsiTheme="minorHAnsi" w:cstheme="minorHAnsi"/>
          <w:sz w:val="16"/>
        </w:rPr>
        <w:t xml:space="preserve">s of </w:t>
      </w:r>
      <w:r w:rsidRPr="00F028B5">
        <w:rPr>
          <w:rStyle w:val="StyleUnderline"/>
          <w:rFonts w:asciiTheme="minorHAnsi" w:eastAsiaTheme="majorEastAsia" w:hAnsiTheme="minorHAnsi" w:cstheme="minorHAnsi"/>
        </w:rPr>
        <w:t>things</w:t>
      </w:r>
      <w:r w:rsidRPr="00F028B5">
        <w:rPr>
          <w:rFonts w:asciiTheme="minorHAnsi" w:hAnsiTheme="minorHAnsi" w:cstheme="minorHAnsi"/>
          <w:sz w:val="16"/>
        </w:rPr>
        <w:t xml:space="preserve"> President </w:t>
      </w:r>
      <w:r w:rsidRPr="00F028B5">
        <w:rPr>
          <w:rStyle w:val="StyleUnderline"/>
          <w:rFonts w:asciiTheme="minorHAnsi" w:hAnsiTheme="minorHAnsi" w:cstheme="minorHAnsi"/>
        </w:rPr>
        <w:t>Biden could do to boost economic growth</w:t>
      </w:r>
      <w:r w:rsidRPr="00F028B5">
        <w:rPr>
          <w:rFonts w:asciiTheme="minorHAnsi" w:hAnsiTheme="minorHAnsi" w:cstheme="minorHAnsi"/>
          <w:sz w:val="16"/>
        </w:rPr>
        <w:t xml:space="preserve">. He could suspend the Jones Act to unleash U.S. shipping or deregulate geothermal and nuclear energy to promote </w:t>
      </w:r>
      <w:r w:rsidRPr="00F028B5">
        <w:rPr>
          <w:rFonts w:asciiTheme="minorHAnsi" w:eastAsiaTheme="majorEastAsia" w:hAnsiTheme="minorHAnsi" w:cstheme="minorHAnsi"/>
          <w:sz w:val="16"/>
        </w:rPr>
        <w:t>energy abundance</w:t>
      </w:r>
      <w:r w:rsidRPr="00F028B5">
        <w:rPr>
          <w:rFonts w:asciiTheme="minorHAnsi" w:hAnsiTheme="minorHAnsi" w:cstheme="minorHAnsi"/>
          <w:sz w:val="16"/>
        </w:rPr>
        <w:t xml:space="preserve">. </w:t>
      </w:r>
      <w:r w:rsidRPr="00F028B5">
        <w:rPr>
          <w:rStyle w:val="StyleUnderline"/>
          <w:rFonts w:asciiTheme="minorHAnsi" w:hAnsiTheme="minorHAnsi" w:cstheme="minorHAnsi"/>
        </w:rPr>
        <w:t xml:space="preserve">Instead, he is opting for more obstruction rather than more production. Too much money due to easy monetary policy and careless government spending is </w:t>
      </w:r>
      <w:r w:rsidRPr="00F028B5">
        <w:rPr>
          <w:rStyle w:val="StyleUnderline"/>
          <w:rFonts w:asciiTheme="minorHAnsi" w:eastAsiaTheme="majorEastAsia" w:hAnsiTheme="minorHAnsi" w:cstheme="minorHAnsi"/>
        </w:rPr>
        <w:t>juicing</w:t>
      </w:r>
      <w:r w:rsidRPr="00F028B5">
        <w:rPr>
          <w:rStyle w:val="StyleUnderline"/>
          <w:rFonts w:asciiTheme="minorHAnsi" w:hAnsiTheme="minorHAnsi" w:cstheme="minorHAnsi"/>
        </w:rPr>
        <w:t xml:space="preserve"> the demand side of the economy while</w:t>
      </w:r>
      <w:r w:rsidRPr="00F028B5">
        <w:rPr>
          <w:rFonts w:asciiTheme="minorHAnsi" w:hAnsiTheme="minorHAnsi" w:cstheme="minorHAnsi"/>
          <w:sz w:val="16"/>
        </w:rPr>
        <w:t xml:space="preserve"> the pandemic and </w:t>
      </w:r>
      <w:r w:rsidRPr="00F028B5">
        <w:rPr>
          <w:rStyle w:val="StyleUnderline"/>
          <w:rFonts w:asciiTheme="minorHAnsi" w:hAnsiTheme="minorHAnsi" w:cstheme="minorHAnsi"/>
        </w:rPr>
        <w:t>Biden’s policies continue to restrict the supply side</w:t>
      </w:r>
      <w:r w:rsidRPr="00F028B5">
        <w:rPr>
          <w:rFonts w:asciiTheme="minorHAnsi" w:hAnsiTheme="minorHAnsi" w:cstheme="minorHAnsi"/>
          <w:sz w:val="16"/>
        </w:rPr>
        <w:t xml:space="preserve">. Combined, </w:t>
      </w:r>
      <w:r w:rsidRPr="00F028B5">
        <w:rPr>
          <w:rStyle w:val="StyleUnderline"/>
          <w:rFonts w:asciiTheme="minorHAnsi" w:hAnsiTheme="minorHAnsi" w:cstheme="minorHAnsi"/>
        </w:rPr>
        <w:t>these create an environment ripe for inflation that</w:t>
      </w:r>
      <w:r w:rsidRPr="00F028B5">
        <w:rPr>
          <w:rFonts w:asciiTheme="minorHAnsi" w:hAnsiTheme="minorHAnsi" w:cstheme="minorHAnsi"/>
          <w:sz w:val="16"/>
        </w:rPr>
        <w:t xml:space="preserve"> the </w:t>
      </w:r>
      <w:r w:rsidRPr="00F028B5">
        <w:rPr>
          <w:rStyle w:val="StyleUnderline"/>
          <w:rFonts w:asciiTheme="minorHAnsi" w:hAnsiTheme="minorHAnsi" w:cstheme="minorHAnsi"/>
        </w:rPr>
        <w:t xml:space="preserve">Biden </w:t>
      </w:r>
      <w:r w:rsidRPr="00F028B5">
        <w:rPr>
          <w:rFonts w:asciiTheme="minorHAnsi" w:hAnsiTheme="minorHAnsi" w:cstheme="minorHAnsi"/>
          <w:sz w:val="16"/>
        </w:rPr>
        <w:t xml:space="preserve">administration initially </w:t>
      </w:r>
      <w:r w:rsidRPr="00F028B5">
        <w:rPr>
          <w:rStyle w:val="StyleUnderline"/>
          <w:rFonts w:asciiTheme="minorHAnsi" w:hAnsiTheme="minorHAnsi" w:cstheme="minorHAnsi"/>
        </w:rPr>
        <w:t>overlooked, despite warnings from economists</w:t>
      </w:r>
      <w:r w:rsidRPr="00F028B5">
        <w:rPr>
          <w:rFonts w:asciiTheme="minorHAnsi" w:hAnsiTheme="minorHAnsi" w:cstheme="minorHAnsi"/>
          <w:sz w:val="16"/>
        </w:rPr>
        <w:t xml:space="preserve"> such as </w:t>
      </w:r>
      <w:r w:rsidRPr="00F028B5">
        <w:rPr>
          <w:rFonts w:asciiTheme="minorHAnsi" w:eastAsiaTheme="majorEastAsia" w:hAnsiTheme="minorHAnsi" w:cstheme="minorHAnsi"/>
          <w:sz w:val="16"/>
        </w:rPr>
        <w:t>Larry Summers</w:t>
      </w:r>
      <w:r w:rsidRPr="00F028B5">
        <w:rPr>
          <w:rFonts w:asciiTheme="minorHAnsi" w:hAnsiTheme="minorHAnsi" w:cstheme="minorHAnsi"/>
          <w:sz w:val="16"/>
        </w:rPr>
        <w:t xml:space="preserve"> and </w:t>
      </w:r>
      <w:r w:rsidRPr="00F028B5">
        <w:rPr>
          <w:rFonts w:asciiTheme="minorHAnsi" w:eastAsiaTheme="majorEastAsia" w:hAnsiTheme="minorHAnsi" w:cstheme="minorHAnsi"/>
          <w:sz w:val="16"/>
        </w:rPr>
        <w:t>John Cochrane</w:t>
      </w:r>
      <w:r w:rsidRPr="00F028B5">
        <w:rPr>
          <w:rFonts w:asciiTheme="minorHAnsi" w:hAnsiTheme="minorHAnsi" w:cstheme="minorHAnsi"/>
          <w:sz w:val="16"/>
        </w:rPr>
        <w:t xml:space="preserve">. Throughout 2021, </w:t>
      </w:r>
      <w:r w:rsidRPr="00F028B5">
        <w:rPr>
          <w:rStyle w:val="StyleUnderline"/>
          <w:rFonts w:asciiTheme="minorHAnsi" w:hAnsiTheme="minorHAnsi" w:cstheme="minorHAnsi"/>
        </w:rPr>
        <w:t>Fed</w:t>
      </w:r>
      <w:r w:rsidRPr="00F028B5">
        <w:rPr>
          <w:rFonts w:asciiTheme="minorHAnsi" w:hAnsiTheme="minorHAnsi" w:cstheme="minorHAnsi"/>
          <w:sz w:val="16"/>
        </w:rPr>
        <w:t xml:space="preserve"> Chairman Jerome Powell </w:t>
      </w:r>
      <w:r w:rsidRPr="00F028B5">
        <w:rPr>
          <w:rStyle w:val="StyleUnderline"/>
          <w:rFonts w:asciiTheme="minorHAnsi" w:hAnsiTheme="minorHAnsi" w:cstheme="minorHAnsi"/>
        </w:rPr>
        <w:t xml:space="preserve">argued inflation </w:t>
      </w:r>
      <w:r w:rsidRPr="00F028B5">
        <w:rPr>
          <w:rStyle w:val="StyleUnderline"/>
          <w:rFonts w:asciiTheme="minorHAnsi" w:eastAsiaTheme="majorEastAsia" w:hAnsiTheme="minorHAnsi" w:cstheme="minorHAnsi"/>
        </w:rPr>
        <w:t>was transitory</w:t>
      </w:r>
      <w:r w:rsidRPr="00F028B5">
        <w:rPr>
          <w:rStyle w:val="StyleUnderline"/>
          <w:rFonts w:asciiTheme="minorHAnsi" w:hAnsiTheme="minorHAnsi" w:cstheme="minorHAnsi"/>
        </w:rPr>
        <w:t xml:space="preserve"> and would subside on its own</w:t>
      </w:r>
      <w:r w:rsidRPr="00F028B5">
        <w:rPr>
          <w:rFonts w:asciiTheme="minorHAnsi" w:hAnsiTheme="minorHAnsi" w:cstheme="minorHAnsi"/>
          <w:sz w:val="16"/>
        </w:rPr>
        <w:t xml:space="preserve">. That is </w:t>
      </w:r>
      <w:r w:rsidRPr="00F028B5">
        <w:rPr>
          <w:rStyle w:val="StyleUnderline"/>
          <w:rFonts w:asciiTheme="minorHAnsi" w:hAnsiTheme="minorHAnsi" w:cstheme="minorHAnsi"/>
        </w:rPr>
        <w:t>not happening</w:t>
      </w:r>
      <w:r w:rsidRPr="00F028B5">
        <w:rPr>
          <w:rFonts w:asciiTheme="minorHAnsi" w:hAnsiTheme="minorHAnsi" w:cstheme="minorHAnsi"/>
          <w:sz w:val="16"/>
        </w:rPr>
        <w:t xml:space="preserve">, so </w:t>
      </w:r>
      <w:r w:rsidRPr="00F028B5">
        <w:rPr>
          <w:rStyle w:val="StyleUnderline"/>
          <w:rFonts w:asciiTheme="minorHAnsi" w:hAnsiTheme="minorHAnsi" w:cstheme="minorHAnsi"/>
        </w:rPr>
        <w:t>now</w:t>
      </w:r>
      <w:r w:rsidRPr="00F028B5">
        <w:rPr>
          <w:rFonts w:asciiTheme="minorHAnsi" w:hAnsiTheme="minorHAnsi" w:cstheme="minorHAnsi"/>
          <w:sz w:val="16"/>
        </w:rPr>
        <w:t xml:space="preserve"> Powell and other </w:t>
      </w:r>
      <w:r w:rsidRPr="00F028B5">
        <w:rPr>
          <w:rStyle w:val="StyleUnderline"/>
          <w:rFonts w:asciiTheme="minorHAnsi" w:hAnsiTheme="minorHAnsi" w:cstheme="minorHAnsi"/>
        </w:rPr>
        <w:t>Fed</w:t>
      </w:r>
      <w:r w:rsidRPr="00F028B5">
        <w:rPr>
          <w:rFonts w:asciiTheme="minorHAnsi" w:hAnsiTheme="minorHAnsi" w:cstheme="minorHAnsi"/>
          <w:sz w:val="16"/>
        </w:rPr>
        <w:t xml:space="preserve"> officials </w:t>
      </w:r>
      <w:r w:rsidRPr="00F028B5">
        <w:rPr>
          <w:rStyle w:val="StyleUnderline"/>
          <w:rFonts w:asciiTheme="minorHAnsi" w:hAnsiTheme="minorHAnsi" w:cstheme="minorHAnsi"/>
        </w:rPr>
        <w:t>need to figure out how to get inflation under control</w:t>
      </w:r>
      <w:r w:rsidRPr="00F028B5">
        <w:rPr>
          <w:rFonts w:asciiTheme="minorHAnsi" w:hAnsiTheme="minorHAnsi" w:cstheme="minorHAnsi"/>
          <w:sz w:val="16"/>
        </w:rPr>
        <w:t xml:space="preserve"> while not causing a recession—the so-called </w:t>
      </w:r>
      <w:r w:rsidRPr="00F028B5">
        <w:rPr>
          <w:rFonts w:asciiTheme="minorHAnsi" w:eastAsiaTheme="majorEastAsia" w:hAnsiTheme="minorHAnsi" w:cstheme="minorHAnsi"/>
          <w:sz w:val="16"/>
        </w:rPr>
        <w:t>‘soft landing’</w:t>
      </w:r>
      <w:r w:rsidRPr="00F028B5">
        <w:rPr>
          <w:rFonts w:asciiTheme="minorHAnsi" w:hAnsiTheme="minorHAnsi" w:cstheme="minorHAnsi"/>
          <w:sz w:val="16"/>
        </w:rPr>
        <w:t xml:space="preserve">. It is </w:t>
      </w:r>
      <w:r w:rsidRPr="00F028B5">
        <w:rPr>
          <w:rStyle w:val="StyleUnderline"/>
          <w:rFonts w:asciiTheme="minorHAnsi" w:hAnsiTheme="minorHAnsi" w:cstheme="minorHAnsi"/>
        </w:rPr>
        <w:t>not clear why Fed</w:t>
      </w:r>
      <w:r w:rsidRPr="00F028B5">
        <w:rPr>
          <w:rFonts w:asciiTheme="minorHAnsi" w:hAnsiTheme="minorHAnsi" w:cstheme="minorHAnsi"/>
          <w:sz w:val="16"/>
        </w:rPr>
        <w:t xml:space="preserve"> officials did </w:t>
      </w:r>
      <w:r w:rsidRPr="00F028B5">
        <w:rPr>
          <w:rStyle w:val="StyleUnderline"/>
          <w:rFonts w:asciiTheme="minorHAnsi" w:hAnsiTheme="minorHAnsi" w:cstheme="minorHAnsi"/>
        </w:rPr>
        <w:t>not see higher inflation coming</w:t>
      </w:r>
      <w:r w:rsidRPr="00F028B5">
        <w:rPr>
          <w:rFonts w:asciiTheme="minorHAnsi" w:hAnsiTheme="minorHAnsi" w:cstheme="minorHAnsi"/>
          <w:sz w:val="16"/>
        </w:rPr>
        <w:t xml:space="preserve">. One </w:t>
      </w:r>
      <w:r w:rsidRPr="00F028B5">
        <w:rPr>
          <w:rStyle w:val="StyleUnderline"/>
          <w:rFonts w:asciiTheme="minorHAnsi" w:hAnsiTheme="minorHAnsi" w:cstheme="minorHAnsi"/>
        </w:rPr>
        <w:t>possible reason</w:t>
      </w:r>
      <w:r w:rsidRPr="00F028B5">
        <w:rPr>
          <w:rFonts w:asciiTheme="minorHAnsi" w:hAnsiTheme="minorHAnsi" w:cstheme="minorHAnsi"/>
          <w:sz w:val="16"/>
        </w:rPr>
        <w:t xml:space="preserve"> is </w:t>
      </w:r>
      <w:r w:rsidRPr="00F028B5">
        <w:rPr>
          <w:rStyle w:val="StyleUnderline"/>
          <w:rFonts w:asciiTheme="minorHAnsi" w:hAnsiTheme="minorHAnsi" w:cstheme="minorHAnsi"/>
        </w:rPr>
        <w:t>that they, in cooperation with</w:t>
      </w:r>
      <w:r w:rsidRPr="00F028B5">
        <w:rPr>
          <w:rFonts w:asciiTheme="minorHAnsi" w:hAnsiTheme="minorHAnsi" w:cstheme="minorHAnsi"/>
          <w:sz w:val="16"/>
        </w:rPr>
        <w:t xml:space="preserve"> the </w:t>
      </w:r>
      <w:r w:rsidRPr="00F028B5">
        <w:rPr>
          <w:rStyle w:val="StyleUnderline"/>
          <w:rFonts w:asciiTheme="minorHAnsi" w:hAnsiTheme="minorHAnsi" w:cstheme="minorHAnsi"/>
        </w:rPr>
        <w:t>Biden</w:t>
      </w:r>
      <w:r w:rsidRPr="00F028B5">
        <w:rPr>
          <w:rFonts w:asciiTheme="minorHAnsi" w:hAnsiTheme="minorHAnsi" w:cstheme="minorHAnsi"/>
          <w:sz w:val="16"/>
        </w:rPr>
        <w:t xml:space="preserve"> administration, </w:t>
      </w:r>
      <w:r w:rsidRPr="00F028B5">
        <w:rPr>
          <w:rStyle w:val="StyleUnderline"/>
          <w:rFonts w:asciiTheme="minorHAnsi" w:hAnsiTheme="minorHAnsi" w:cstheme="minorHAnsi"/>
        </w:rPr>
        <w:t>were</w:t>
      </w:r>
      <w:r w:rsidRPr="00F028B5">
        <w:rPr>
          <w:rFonts w:asciiTheme="minorHAnsi" w:hAnsiTheme="minorHAnsi" w:cstheme="minorHAnsi"/>
          <w:sz w:val="16"/>
        </w:rPr>
        <w:t xml:space="preserve"> too </w:t>
      </w:r>
      <w:r w:rsidRPr="00F028B5">
        <w:rPr>
          <w:rStyle w:val="StyleUnderline"/>
          <w:rFonts w:asciiTheme="minorHAnsi" w:hAnsiTheme="minorHAnsi" w:cstheme="minorHAnsi"/>
        </w:rPr>
        <w:t>busy contemplating how</w:t>
      </w:r>
      <w:r w:rsidRPr="00F028B5">
        <w:rPr>
          <w:rFonts w:asciiTheme="minorHAnsi" w:hAnsiTheme="minorHAnsi" w:cstheme="minorHAnsi"/>
          <w:sz w:val="16"/>
        </w:rPr>
        <w:t xml:space="preserve"> they could </w:t>
      </w:r>
      <w:r w:rsidRPr="00F028B5">
        <w:rPr>
          <w:rStyle w:val="StyleUnderline"/>
          <w:rFonts w:asciiTheme="minorHAnsi" w:hAnsiTheme="minorHAnsi" w:cstheme="minorHAnsi"/>
        </w:rPr>
        <w:t>use their power to manipulate</w:t>
      </w:r>
      <w:r w:rsidRPr="00F028B5">
        <w:rPr>
          <w:rFonts w:asciiTheme="minorHAnsi" w:hAnsiTheme="minorHAnsi" w:cstheme="minorHAnsi"/>
          <w:sz w:val="16"/>
        </w:rPr>
        <w:t xml:space="preserve"> the </w:t>
      </w:r>
      <w:r w:rsidRPr="00F028B5">
        <w:rPr>
          <w:rStyle w:val="StyleUnderline"/>
          <w:rFonts w:asciiTheme="minorHAnsi" w:hAnsiTheme="minorHAnsi" w:cstheme="minorHAnsi"/>
        </w:rPr>
        <w:t>economy to achieve political goals</w:t>
      </w:r>
      <w:r w:rsidRPr="00F028B5">
        <w:rPr>
          <w:rFonts w:asciiTheme="minorHAnsi" w:hAnsiTheme="minorHAnsi" w:cstheme="minorHAnsi"/>
          <w:sz w:val="16"/>
        </w:rPr>
        <w:t xml:space="preserve">. </w:t>
      </w:r>
      <w:r w:rsidRPr="00BD5E60">
        <w:rPr>
          <w:rStyle w:val="StyleUnderline"/>
          <w:rFonts w:asciiTheme="minorHAnsi" w:hAnsiTheme="minorHAnsi" w:cstheme="minorHAnsi"/>
          <w:highlight w:val="cyan"/>
        </w:rPr>
        <w:t>Throughout</w:t>
      </w:r>
      <w:r w:rsidRPr="00F028B5">
        <w:rPr>
          <w:rFonts w:asciiTheme="minorHAnsi" w:hAnsiTheme="minorHAnsi" w:cstheme="minorHAnsi"/>
          <w:sz w:val="16"/>
        </w:rPr>
        <w:t xml:space="preserve"> the first half of </w:t>
      </w:r>
      <w:r w:rsidRPr="00BD5E60">
        <w:rPr>
          <w:rStyle w:val="StyleUnderline"/>
          <w:rFonts w:asciiTheme="minorHAnsi" w:hAnsiTheme="minorHAnsi" w:cstheme="minorHAnsi"/>
          <w:highlight w:val="cyan"/>
        </w:rPr>
        <w:t>2021</w:t>
      </w:r>
      <w:r w:rsidRPr="00F028B5">
        <w:rPr>
          <w:rStyle w:val="StyleUnderline"/>
          <w:rFonts w:asciiTheme="minorHAnsi" w:hAnsiTheme="minorHAnsi" w:cstheme="minorHAnsi"/>
        </w:rPr>
        <w:t xml:space="preserve">, </w:t>
      </w:r>
      <w:r w:rsidRPr="00BD5E60">
        <w:rPr>
          <w:rStyle w:val="StyleUnderline"/>
          <w:rFonts w:asciiTheme="minorHAnsi" w:hAnsiTheme="minorHAnsi" w:cstheme="minorHAnsi"/>
          <w:highlight w:val="cyan"/>
        </w:rPr>
        <w:t xml:space="preserve">Powell </w:t>
      </w:r>
      <w:r w:rsidRPr="00BD5E60">
        <w:rPr>
          <w:rStyle w:val="StyleUnderline"/>
          <w:rFonts w:asciiTheme="minorHAnsi" w:eastAsiaTheme="majorEastAsia" w:hAnsiTheme="minorHAnsi" w:cstheme="minorHAnsi"/>
          <w:highlight w:val="cyan"/>
        </w:rPr>
        <w:t>argued for</w:t>
      </w:r>
      <w:r w:rsidRPr="00F028B5">
        <w:rPr>
          <w:rStyle w:val="StyleUnderline"/>
          <w:rFonts w:asciiTheme="minorHAnsi" w:hAnsiTheme="minorHAnsi" w:cstheme="minorHAnsi"/>
        </w:rPr>
        <w:t xml:space="preserve"> “patiently </w:t>
      </w:r>
      <w:r w:rsidRPr="00BD5E60">
        <w:rPr>
          <w:rStyle w:val="StyleUnderline"/>
          <w:rFonts w:asciiTheme="minorHAnsi" w:hAnsiTheme="minorHAnsi" w:cstheme="minorHAnsi"/>
          <w:highlight w:val="cyan"/>
        </w:rPr>
        <w:t>accommodative monetary policy</w:t>
      </w:r>
      <w:r w:rsidRPr="00F028B5">
        <w:rPr>
          <w:rStyle w:val="StyleUnderline"/>
          <w:rFonts w:asciiTheme="minorHAnsi" w:hAnsiTheme="minorHAnsi" w:cstheme="minorHAnsi"/>
        </w:rPr>
        <w:t>” for</w:t>
      </w:r>
      <w:r w:rsidRPr="00F028B5">
        <w:rPr>
          <w:rFonts w:asciiTheme="minorHAnsi" w:hAnsiTheme="minorHAnsi" w:cstheme="minorHAnsi"/>
          <w:sz w:val="16"/>
        </w:rPr>
        <w:t xml:space="preserve"> the explicit </w:t>
      </w:r>
      <w:r w:rsidRPr="00F028B5">
        <w:rPr>
          <w:rStyle w:val="StyleUnderline"/>
          <w:rFonts w:asciiTheme="minorHAnsi" w:hAnsiTheme="minorHAnsi" w:cstheme="minorHAnsi"/>
        </w:rPr>
        <w:t>purpose</w:t>
      </w:r>
      <w:r w:rsidRPr="00F028B5">
        <w:rPr>
          <w:rFonts w:asciiTheme="minorHAnsi" w:hAnsiTheme="minorHAnsi" w:cstheme="minorHAnsi"/>
          <w:sz w:val="16"/>
        </w:rPr>
        <w:t xml:space="preserve"> of </w:t>
      </w:r>
      <w:r w:rsidRPr="00F028B5">
        <w:rPr>
          <w:rStyle w:val="StyleUnderline"/>
          <w:rFonts w:asciiTheme="minorHAnsi" w:hAnsiTheme="minorHAnsi" w:cstheme="minorHAnsi"/>
        </w:rPr>
        <w:t>creating</w:t>
      </w:r>
      <w:r w:rsidRPr="00F028B5">
        <w:rPr>
          <w:rFonts w:asciiTheme="minorHAnsi" w:hAnsiTheme="minorHAnsi" w:cstheme="minorHAnsi"/>
          <w:sz w:val="16"/>
        </w:rPr>
        <w:t xml:space="preserve"> a </w:t>
      </w:r>
      <w:r w:rsidRPr="00F028B5">
        <w:rPr>
          <w:rStyle w:val="StyleUnderline"/>
          <w:rFonts w:asciiTheme="minorHAnsi" w:hAnsiTheme="minorHAnsi" w:cstheme="minorHAnsi"/>
        </w:rPr>
        <w:t>hot labor market, something</w:t>
      </w:r>
      <w:r w:rsidRPr="00F028B5">
        <w:rPr>
          <w:rFonts w:asciiTheme="minorHAnsi" w:hAnsiTheme="minorHAnsi" w:cstheme="minorHAnsi"/>
          <w:sz w:val="16"/>
        </w:rPr>
        <w:t xml:space="preserve"> </w:t>
      </w:r>
      <w:r w:rsidRPr="00F028B5">
        <w:rPr>
          <w:rFonts w:asciiTheme="minorHAnsi" w:eastAsiaTheme="majorEastAsia" w:hAnsiTheme="minorHAnsi" w:cstheme="minorHAnsi"/>
          <w:sz w:val="16"/>
        </w:rPr>
        <w:t xml:space="preserve">many </w:t>
      </w:r>
      <w:r w:rsidRPr="00F028B5">
        <w:rPr>
          <w:rStyle w:val="StyleUnderline"/>
          <w:rFonts w:asciiTheme="minorHAnsi" w:eastAsiaTheme="majorEastAsia" w:hAnsiTheme="minorHAnsi" w:cstheme="minorHAnsi"/>
        </w:rPr>
        <w:t>progressives</w:t>
      </w:r>
      <w:r w:rsidRPr="00F028B5">
        <w:rPr>
          <w:rStyle w:val="StyleUnderline"/>
          <w:rFonts w:asciiTheme="minorHAnsi" w:hAnsiTheme="minorHAnsi" w:cstheme="minorHAnsi"/>
        </w:rPr>
        <w:t xml:space="preserve"> wanted</w:t>
      </w:r>
      <w:r w:rsidRPr="00F028B5">
        <w:rPr>
          <w:rFonts w:asciiTheme="minorHAnsi" w:hAnsiTheme="minorHAnsi" w:cstheme="minorHAnsi"/>
          <w:sz w:val="16"/>
        </w:rPr>
        <w:t xml:space="preserve"> as well. Powell subsequently downplayed inflation, and his reluctance to tap the brakes by increasing interest rates and winding down quantitative easing has given us the highest inflation rate in 40 years. </w:t>
      </w:r>
      <w:r w:rsidRPr="00F028B5">
        <w:rPr>
          <w:rStyle w:val="StyleUnderline"/>
          <w:rFonts w:asciiTheme="minorHAnsi" w:hAnsiTheme="minorHAnsi" w:cstheme="minorHAnsi"/>
        </w:rPr>
        <w:t>Monetary policy</w:t>
      </w:r>
      <w:r w:rsidRPr="00F028B5">
        <w:rPr>
          <w:rFonts w:asciiTheme="minorHAnsi" w:hAnsiTheme="minorHAnsi" w:cstheme="minorHAnsi"/>
          <w:sz w:val="16"/>
        </w:rPr>
        <w:t xml:space="preserve"> is </w:t>
      </w:r>
      <w:r w:rsidRPr="00F028B5">
        <w:rPr>
          <w:rStyle w:val="StyleUnderline"/>
          <w:rFonts w:asciiTheme="minorHAnsi" w:hAnsiTheme="minorHAnsi" w:cstheme="minorHAnsi"/>
        </w:rPr>
        <w:t>not</w:t>
      </w:r>
      <w:r w:rsidRPr="00F028B5">
        <w:rPr>
          <w:rFonts w:asciiTheme="minorHAnsi" w:hAnsiTheme="minorHAnsi" w:cstheme="minorHAnsi"/>
          <w:sz w:val="16"/>
        </w:rPr>
        <w:t xml:space="preserve"> the </w:t>
      </w:r>
      <w:r w:rsidRPr="00F028B5">
        <w:rPr>
          <w:rStyle w:val="StyleUnderline"/>
          <w:rFonts w:asciiTheme="minorHAnsi" w:hAnsiTheme="minorHAnsi" w:cstheme="minorHAnsi"/>
        </w:rPr>
        <w:t>only way</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w:t>
      </w:r>
      <w:r w:rsidRPr="00F028B5">
        <w:rPr>
          <w:rFonts w:asciiTheme="minorHAnsi" w:hAnsiTheme="minorHAnsi" w:cstheme="minorHAnsi"/>
          <w:sz w:val="16"/>
        </w:rPr>
        <w:t xml:space="preserve"> can </w:t>
      </w:r>
      <w:r w:rsidRPr="00F028B5">
        <w:rPr>
          <w:rStyle w:val="StyleUnderline"/>
          <w:rFonts w:asciiTheme="minorHAnsi" w:hAnsiTheme="minorHAnsi" w:cstheme="minorHAnsi"/>
        </w:rPr>
        <w:t xml:space="preserve">impact </w:t>
      </w:r>
      <w:r w:rsidRPr="00F028B5">
        <w:rPr>
          <w:rFonts w:asciiTheme="minorHAnsi" w:hAnsiTheme="minorHAnsi" w:cstheme="minorHAnsi"/>
          <w:sz w:val="16"/>
        </w:rPr>
        <w:t xml:space="preserve">the </w:t>
      </w:r>
      <w:r w:rsidRPr="00F028B5">
        <w:rPr>
          <w:rStyle w:val="StyleUnderline"/>
          <w:rFonts w:asciiTheme="minorHAnsi" w:hAnsiTheme="minorHAnsi" w:cstheme="minorHAnsi"/>
        </w:rPr>
        <w:t>economy</w:t>
      </w:r>
      <w:r w:rsidRPr="00F028B5">
        <w:rPr>
          <w:rFonts w:asciiTheme="minorHAnsi" w:hAnsiTheme="minorHAnsi" w:cstheme="minorHAnsi"/>
          <w:sz w:val="16"/>
        </w:rPr>
        <w:t xml:space="preserve">. It </w:t>
      </w:r>
      <w:r w:rsidRPr="00F028B5">
        <w:rPr>
          <w:rStyle w:val="StyleUnderline"/>
          <w:rFonts w:asciiTheme="minorHAnsi" w:hAnsiTheme="minorHAnsi" w:cstheme="minorHAnsi"/>
        </w:rPr>
        <w:t>also has broad regulatory powers</w:t>
      </w:r>
      <w:r w:rsidRPr="00F028B5">
        <w:rPr>
          <w:rFonts w:asciiTheme="minorHAnsi" w:hAnsiTheme="minorHAnsi" w:cstheme="minorHAnsi"/>
          <w:sz w:val="16"/>
        </w:rPr>
        <w:t xml:space="preserve">, which was highlighted in the nomination of Sarah Bloom Raskin as vice chair of supervision. Raskin </w:t>
      </w:r>
      <w:r w:rsidRPr="00F028B5">
        <w:rPr>
          <w:rFonts w:asciiTheme="minorHAnsi" w:eastAsiaTheme="majorEastAsia" w:hAnsiTheme="minorHAnsi" w:cstheme="minorHAnsi"/>
          <w:sz w:val="16"/>
        </w:rPr>
        <w:t>recently withdrew</w:t>
      </w:r>
      <w:r w:rsidRPr="00F028B5">
        <w:rPr>
          <w:rFonts w:asciiTheme="minorHAnsi" w:hAnsiTheme="minorHAnsi" w:cstheme="minorHAnsi"/>
          <w:sz w:val="16"/>
        </w:rPr>
        <w:t xml:space="preserve"> her nomination, but before that she consistently argued that the Fed should play an active role in climate policy, primarily by incorporating climate risks into the Fed’s oversight activities. As she </w:t>
      </w:r>
      <w:r w:rsidRPr="00F028B5">
        <w:rPr>
          <w:rFonts w:asciiTheme="minorHAnsi" w:eastAsiaTheme="majorEastAsia" w:hAnsiTheme="minorHAnsi" w:cstheme="minorHAnsi"/>
          <w:sz w:val="16"/>
        </w:rPr>
        <w:t>wrote</w:t>
      </w:r>
      <w:r w:rsidRPr="00F028B5">
        <w:rPr>
          <w:rFonts w:asciiTheme="minorHAnsi" w:hAnsiTheme="minorHAnsi" w:cstheme="minorHAnsi"/>
          <w:sz w:val="16"/>
        </w:rPr>
        <w:t xml:space="preserve"> “financial regulators must reimagine their own role so that they can play their part in the broader reimagining of the economy.” </w:t>
      </w:r>
      <w:r w:rsidRPr="00BD5E60">
        <w:rPr>
          <w:rStyle w:val="StyleUnderline"/>
          <w:highlight w:val="cyan"/>
        </w:rPr>
        <w:t>The Fed is</w:t>
      </w:r>
      <w:r w:rsidRPr="00BD5E60">
        <w:rPr>
          <w:rFonts w:asciiTheme="minorHAnsi" w:hAnsiTheme="minorHAnsi" w:cstheme="minorHAnsi"/>
          <w:sz w:val="16"/>
          <w:highlight w:val="cyan"/>
        </w:rPr>
        <w:t xml:space="preserve"> </w:t>
      </w:r>
      <w:r w:rsidRPr="00BD5E60">
        <w:rPr>
          <w:rStyle w:val="StyleUnderline"/>
          <w:rFonts w:asciiTheme="minorHAnsi" w:hAnsiTheme="minorHAnsi" w:cstheme="minorHAnsi"/>
          <w:highlight w:val="cyan"/>
        </w:rPr>
        <w:t>supposed to be non-partisan</w:t>
      </w:r>
      <w:r w:rsidRPr="00F028B5">
        <w:rPr>
          <w:rFonts w:asciiTheme="minorHAnsi" w:hAnsiTheme="minorHAnsi" w:cstheme="minorHAnsi"/>
          <w:sz w:val="16"/>
        </w:rPr>
        <w:t xml:space="preserve"> and focused on its dual mandate of full employment and stable prices. </w:t>
      </w:r>
      <w:r w:rsidRPr="00F028B5">
        <w:rPr>
          <w:rStyle w:val="StyleUnderline"/>
          <w:rFonts w:asciiTheme="minorHAnsi" w:hAnsiTheme="minorHAnsi" w:cstheme="minorHAnsi"/>
        </w:rPr>
        <w:t xml:space="preserve">Unfortunately, </w:t>
      </w:r>
      <w:r w:rsidRPr="00BD5E60">
        <w:rPr>
          <w:rStyle w:val="StyleUnderline"/>
          <w:rFonts w:asciiTheme="minorHAnsi" w:hAnsiTheme="minorHAnsi" w:cstheme="minorHAnsi"/>
          <w:highlight w:val="cyan"/>
        </w:rPr>
        <w:t>many</w:t>
      </w:r>
      <w:r w:rsidRPr="00F028B5">
        <w:rPr>
          <w:rFonts w:asciiTheme="minorHAnsi" w:hAnsiTheme="minorHAnsi" w:cstheme="minorHAnsi"/>
          <w:sz w:val="16"/>
        </w:rPr>
        <w:t xml:space="preserve"> folks currently </w:t>
      </w:r>
      <w:r w:rsidRPr="00BD5E60">
        <w:rPr>
          <w:rStyle w:val="StyleUnderline"/>
          <w:rFonts w:asciiTheme="minorHAnsi" w:hAnsiTheme="minorHAnsi" w:cstheme="minorHAnsi"/>
          <w:highlight w:val="cyan"/>
        </w:rPr>
        <w:t>at the Fed</w:t>
      </w:r>
      <w:r w:rsidRPr="00F028B5">
        <w:rPr>
          <w:rStyle w:val="StyleUnderline"/>
          <w:rFonts w:asciiTheme="minorHAnsi" w:hAnsiTheme="minorHAnsi" w:cstheme="minorHAnsi"/>
        </w:rPr>
        <w:t xml:space="preserve"> and recent nominees to key positions</w:t>
      </w:r>
      <w:r w:rsidRPr="00F028B5">
        <w:rPr>
          <w:rFonts w:asciiTheme="minorHAnsi" w:hAnsiTheme="minorHAnsi" w:cstheme="minorHAnsi"/>
          <w:sz w:val="16"/>
        </w:rPr>
        <w:t xml:space="preserve">, such as Raskin, seem </w:t>
      </w:r>
      <w:r w:rsidRPr="00BD5E60">
        <w:rPr>
          <w:rStyle w:val="Emphasis"/>
          <w:highlight w:val="cyan"/>
        </w:rPr>
        <w:t>increasingly interested in politics</w:t>
      </w:r>
      <w:r w:rsidRPr="00F028B5">
        <w:rPr>
          <w:rFonts w:asciiTheme="minorHAnsi" w:hAnsiTheme="minorHAnsi" w:cstheme="minorHAnsi"/>
          <w:sz w:val="16"/>
        </w:rPr>
        <w:t xml:space="preserve">. Several </w:t>
      </w:r>
      <w:r w:rsidRPr="00BD5E60">
        <w:rPr>
          <w:rStyle w:val="StyleUnderline"/>
          <w:rFonts w:asciiTheme="minorHAnsi" w:hAnsiTheme="minorHAnsi" w:cstheme="minorHAnsi"/>
          <w:highlight w:val="cyan"/>
        </w:rPr>
        <w:t>Democrats</w:t>
      </w:r>
      <w:r w:rsidRPr="00F028B5">
        <w:rPr>
          <w:rFonts w:asciiTheme="minorHAnsi" w:hAnsiTheme="minorHAnsi" w:cstheme="minorHAnsi"/>
          <w:sz w:val="16"/>
        </w:rPr>
        <w:t xml:space="preserve">, including Maxine Waters (CA) and Elizabeth Warren (MA), appear to </w:t>
      </w:r>
      <w:r w:rsidRPr="00BD5E60">
        <w:rPr>
          <w:rStyle w:val="StyleUnderline"/>
          <w:rFonts w:asciiTheme="minorHAnsi" w:hAnsiTheme="minorHAnsi" w:cstheme="minorHAnsi"/>
          <w:highlight w:val="cyan"/>
        </w:rPr>
        <w:t>support</w:t>
      </w:r>
      <w:r w:rsidRPr="00F028B5">
        <w:rPr>
          <w:rFonts w:asciiTheme="minorHAnsi" w:hAnsiTheme="minorHAnsi" w:cstheme="minorHAnsi"/>
          <w:sz w:val="16"/>
        </w:rPr>
        <w:t xml:space="preserve"> </w:t>
      </w:r>
      <w:r w:rsidRPr="00BD5E60">
        <w:rPr>
          <w:rStyle w:val="StyleUnderline"/>
          <w:highlight w:val="cyan"/>
        </w:rPr>
        <w:t>this</w:t>
      </w:r>
      <w:r w:rsidRPr="00BD5E60">
        <w:rPr>
          <w:rFonts w:asciiTheme="minorHAnsi" w:hAnsiTheme="minorHAnsi" w:cstheme="minorHAnsi"/>
          <w:sz w:val="16"/>
          <w:highlight w:val="cyan"/>
        </w:rPr>
        <w:t xml:space="preserve"> </w:t>
      </w:r>
      <w:r w:rsidRPr="00BD5E60">
        <w:rPr>
          <w:rStyle w:val="StyleUnderline"/>
          <w:rFonts w:asciiTheme="minorHAnsi" w:hAnsiTheme="minorHAnsi" w:cstheme="minorHAnsi"/>
          <w:highlight w:val="cyan"/>
        </w:rPr>
        <w:t>shift</w:t>
      </w:r>
      <w:r w:rsidRPr="00F028B5">
        <w:rPr>
          <w:rFonts w:asciiTheme="minorHAnsi" w:hAnsiTheme="minorHAnsi" w:cstheme="minorHAnsi"/>
          <w:sz w:val="16"/>
        </w:rPr>
        <w:t xml:space="preserve"> </w:t>
      </w:r>
      <w:r w:rsidRPr="00BD5E60">
        <w:rPr>
          <w:rStyle w:val="StyleUnderline"/>
          <w:highlight w:val="cyan"/>
        </w:rPr>
        <w:t>and</w:t>
      </w:r>
      <w:r w:rsidRPr="00BD5E60">
        <w:rPr>
          <w:rFonts w:asciiTheme="minorHAnsi" w:hAnsiTheme="minorHAnsi" w:cstheme="minorHAnsi"/>
          <w:sz w:val="16"/>
          <w:highlight w:val="cyan"/>
        </w:rPr>
        <w:t xml:space="preserve"> </w:t>
      </w:r>
      <w:r w:rsidRPr="00BD5E60">
        <w:rPr>
          <w:rStyle w:val="StyleUnderline"/>
          <w:rFonts w:asciiTheme="minorHAnsi" w:hAnsiTheme="minorHAnsi" w:cstheme="minorHAnsi"/>
          <w:highlight w:val="cyan"/>
        </w:rPr>
        <w:t>want to use</w:t>
      </w:r>
      <w:r w:rsidRPr="00BD5E60">
        <w:rPr>
          <w:rFonts w:asciiTheme="minorHAnsi" w:hAnsiTheme="minorHAnsi" w:cstheme="minorHAnsi"/>
          <w:sz w:val="16"/>
          <w:highlight w:val="cyan"/>
        </w:rPr>
        <w:t xml:space="preserve"> </w:t>
      </w:r>
      <w:r w:rsidRPr="00BD5E60">
        <w:rPr>
          <w:rStyle w:val="StyleUnderline"/>
          <w:highlight w:val="cyan"/>
        </w:rPr>
        <w:t>the</w:t>
      </w:r>
      <w:r w:rsidRPr="00F028B5">
        <w:rPr>
          <w:rFonts w:asciiTheme="minorHAnsi" w:hAnsiTheme="minorHAnsi" w:cstheme="minorHAnsi"/>
          <w:sz w:val="16"/>
        </w:rPr>
        <w:t xml:space="preserve"> </w:t>
      </w:r>
      <w:r w:rsidRPr="00BD5E60">
        <w:rPr>
          <w:rStyle w:val="StyleUnderline"/>
          <w:rFonts w:asciiTheme="minorHAnsi" w:hAnsiTheme="minorHAnsi" w:cstheme="minorHAnsi"/>
          <w:highlight w:val="cyan"/>
        </w:rPr>
        <w:t>Fed’s</w:t>
      </w:r>
      <w:r w:rsidRPr="00F028B5">
        <w:rPr>
          <w:rStyle w:val="StyleUnderline"/>
          <w:rFonts w:asciiTheme="minorHAnsi" w:hAnsiTheme="minorHAnsi" w:cstheme="minorHAnsi"/>
        </w:rPr>
        <w:t xml:space="preserve"> regulatory and oversight </w:t>
      </w:r>
      <w:r w:rsidRPr="00BD5E60">
        <w:rPr>
          <w:rStyle w:val="StyleUnderline"/>
          <w:rFonts w:asciiTheme="minorHAnsi" w:hAnsiTheme="minorHAnsi" w:cstheme="minorHAnsi"/>
          <w:highlight w:val="cyan"/>
        </w:rPr>
        <w:t xml:space="preserve">powers </w:t>
      </w:r>
      <w:r w:rsidRPr="00BD5E60">
        <w:rPr>
          <w:rStyle w:val="StyleUnderline"/>
          <w:rFonts w:asciiTheme="minorHAnsi" w:eastAsiaTheme="majorEastAsia" w:hAnsiTheme="minorHAnsi" w:cstheme="minorHAnsi"/>
          <w:highlight w:val="cyan"/>
        </w:rPr>
        <w:t>to promote</w:t>
      </w:r>
      <w:r w:rsidRPr="00BD5E60">
        <w:rPr>
          <w:rStyle w:val="StyleUnderline"/>
          <w:rFonts w:asciiTheme="minorHAnsi" w:hAnsiTheme="minorHAnsi" w:cstheme="minorHAnsi"/>
          <w:highlight w:val="cyan"/>
        </w:rPr>
        <w:t xml:space="preserve"> racial equality in employment</w:t>
      </w:r>
      <w:r w:rsidRPr="00F028B5">
        <w:rPr>
          <w:rStyle w:val="StyleUnderline"/>
          <w:rFonts w:asciiTheme="minorHAnsi" w:hAnsiTheme="minorHAnsi" w:cstheme="minorHAnsi"/>
        </w:rPr>
        <w:t>, access to credit, and small business lending.</w:t>
      </w:r>
      <w:r w:rsidRPr="00F028B5">
        <w:rPr>
          <w:rFonts w:asciiTheme="minorHAnsi" w:hAnsiTheme="minorHAnsi" w:cstheme="minorHAnsi"/>
          <w:sz w:val="16"/>
        </w:rPr>
        <w:t xml:space="preserve"> The American Banker noted that doing so would add a third leg to the Fed’s dual mandate. More </w:t>
      </w:r>
      <w:r w:rsidRPr="00F028B5">
        <w:rPr>
          <w:rStyle w:val="StyleUnderline"/>
          <w:rFonts w:asciiTheme="minorHAnsi" w:hAnsiTheme="minorHAnsi" w:cstheme="minorHAnsi"/>
        </w:rPr>
        <w:t>economic opportunity for minority</w:t>
      </w:r>
      <w:r w:rsidRPr="00F028B5">
        <w:rPr>
          <w:rFonts w:asciiTheme="minorHAnsi" w:hAnsiTheme="minorHAnsi" w:cstheme="minorHAnsi"/>
          <w:sz w:val="16"/>
        </w:rPr>
        <w:t xml:space="preserve"> group</w:t>
      </w:r>
      <w:r w:rsidRPr="00F028B5">
        <w:rPr>
          <w:rStyle w:val="StyleUnderline"/>
          <w:rFonts w:asciiTheme="minorHAnsi" w:hAnsiTheme="minorHAnsi" w:cstheme="minorHAnsi"/>
        </w:rPr>
        <w:t xml:space="preserve">s and lower-income </w:t>
      </w:r>
      <w:r w:rsidRPr="00F028B5">
        <w:rPr>
          <w:rFonts w:asciiTheme="minorHAnsi" w:hAnsiTheme="minorHAnsi" w:cstheme="minorHAnsi"/>
          <w:sz w:val="16"/>
        </w:rPr>
        <w:t xml:space="preserve">people is a </w:t>
      </w:r>
      <w:r w:rsidRPr="00F028B5">
        <w:rPr>
          <w:rStyle w:val="StyleUnderline"/>
          <w:rFonts w:asciiTheme="minorHAnsi" w:hAnsiTheme="minorHAnsi" w:cstheme="minorHAnsi"/>
        </w:rPr>
        <w:t>noble goal, but</w:t>
      </w:r>
      <w:r w:rsidRPr="00F028B5">
        <w:rPr>
          <w:rFonts w:asciiTheme="minorHAnsi" w:hAnsiTheme="minorHAnsi" w:cstheme="minorHAnsi"/>
          <w:sz w:val="16"/>
        </w:rPr>
        <w:t xml:space="preserve"> the </w:t>
      </w:r>
      <w:r w:rsidRPr="00F028B5">
        <w:rPr>
          <w:rStyle w:val="StyleUnderline"/>
          <w:rFonts w:asciiTheme="minorHAnsi" w:hAnsiTheme="minorHAnsi" w:cstheme="minorHAnsi"/>
        </w:rPr>
        <w:t xml:space="preserve">Fed </w:t>
      </w:r>
      <w:r w:rsidRPr="00F028B5">
        <w:rPr>
          <w:rFonts w:asciiTheme="minorHAnsi" w:hAnsiTheme="minorHAnsi" w:cstheme="minorHAnsi"/>
          <w:sz w:val="16"/>
        </w:rPr>
        <w:t xml:space="preserve">is </w:t>
      </w:r>
      <w:r w:rsidRPr="00F028B5">
        <w:rPr>
          <w:rStyle w:val="StyleUnderline"/>
          <w:rFonts w:asciiTheme="minorHAnsi" w:hAnsiTheme="minorHAnsi" w:cstheme="minorHAnsi"/>
        </w:rPr>
        <w:t>not</w:t>
      </w:r>
      <w:r w:rsidRPr="00F028B5">
        <w:rPr>
          <w:rFonts w:asciiTheme="minorHAnsi" w:hAnsiTheme="minorHAnsi" w:cstheme="minorHAnsi"/>
          <w:sz w:val="16"/>
        </w:rPr>
        <w:t xml:space="preserve"> the </w:t>
      </w:r>
      <w:r w:rsidRPr="00F028B5">
        <w:rPr>
          <w:rStyle w:val="StyleUnderline"/>
          <w:rFonts w:asciiTheme="minorHAnsi" w:hAnsiTheme="minorHAnsi" w:cstheme="minorHAnsi"/>
        </w:rPr>
        <w:t>appropriate means</w:t>
      </w:r>
      <w:r w:rsidRPr="00F028B5">
        <w:rPr>
          <w:rFonts w:asciiTheme="minorHAnsi" w:hAnsiTheme="minorHAnsi" w:cstheme="minorHAnsi"/>
          <w:sz w:val="16"/>
        </w:rPr>
        <w:t xml:space="preserve"> for achieving this goal. A </w:t>
      </w:r>
      <w:r w:rsidRPr="00F028B5">
        <w:rPr>
          <w:rStyle w:val="StyleUnderline"/>
          <w:rFonts w:asciiTheme="minorHAnsi" w:hAnsiTheme="minorHAnsi" w:cstheme="minorHAnsi"/>
        </w:rPr>
        <w:t>significant</w:t>
      </w:r>
      <w:r w:rsidRPr="00F028B5">
        <w:rPr>
          <w:rFonts w:asciiTheme="minorHAnsi" w:hAnsiTheme="minorHAnsi" w:cstheme="minorHAnsi"/>
          <w:sz w:val="16"/>
        </w:rPr>
        <w:t xml:space="preserve"> degree of </w:t>
      </w:r>
      <w:r w:rsidRPr="00F028B5">
        <w:rPr>
          <w:rStyle w:val="StyleUnderline"/>
          <w:rFonts w:asciiTheme="minorHAnsi" w:hAnsiTheme="minorHAnsi" w:cstheme="minorHAnsi"/>
        </w:rPr>
        <w:t>central bank independence</w:t>
      </w:r>
      <w:r w:rsidRPr="00F028B5">
        <w:rPr>
          <w:rFonts w:asciiTheme="minorHAnsi" w:hAnsiTheme="minorHAnsi" w:cstheme="minorHAnsi"/>
          <w:sz w:val="16"/>
        </w:rPr>
        <w:t xml:space="preserve"> is </w:t>
      </w:r>
      <w:r w:rsidRPr="00F028B5">
        <w:rPr>
          <w:rStyle w:val="StyleUnderline"/>
          <w:rFonts w:asciiTheme="minorHAnsi" w:hAnsiTheme="minorHAnsi" w:cstheme="minorHAnsi"/>
        </w:rPr>
        <w:t>widely recognized as crucial to stable, pro-growth monetary policy. Overt politicization</w:t>
      </w:r>
      <w:r w:rsidRPr="00F028B5">
        <w:rPr>
          <w:rFonts w:asciiTheme="minorHAnsi" w:hAnsiTheme="minorHAnsi" w:cstheme="minorHAnsi"/>
          <w:sz w:val="16"/>
        </w:rPr>
        <w:t xml:space="preserve">, on the other hand, </w:t>
      </w:r>
      <w:r w:rsidRPr="00F028B5">
        <w:rPr>
          <w:rStyle w:val="StyleUnderline"/>
          <w:rFonts w:asciiTheme="minorHAnsi" w:hAnsiTheme="minorHAnsi" w:cstheme="minorHAnsi"/>
        </w:rPr>
        <w:t>carries short- and long-term risks. In</w:t>
      </w:r>
      <w:r w:rsidRPr="00F028B5">
        <w:rPr>
          <w:rFonts w:asciiTheme="minorHAnsi" w:hAnsiTheme="minorHAnsi" w:cstheme="minorHAnsi"/>
          <w:sz w:val="16"/>
        </w:rPr>
        <w:t xml:space="preserve"> the </w:t>
      </w:r>
      <w:r w:rsidRPr="00F028B5">
        <w:rPr>
          <w:rStyle w:val="StyleUnderline"/>
          <w:rFonts w:asciiTheme="minorHAnsi" w:hAnsiTheme="minorHAnsi" w:cstheme="minorHAnsi"/>
        </w:rPr>
        <w:t>short-term</w:t>
      </w:r>
      <w:r w:rsidRPr="00F028B5">
        <w:rPr>
          <w:rFonts w:asciiTheme="minorHAnsi" w:hAnsiTheme="minorHAnsi" w:cstheme="minorHAnsi"/>
          <w:sz w:val="16"/>
        </w:rPr>
        <w:t xml:space="preserve">, greater </w:t>
      </w:r>
      <w:r w:rsidRPr="00BD5E60">
        <w:rPr>
          <w:rStyle w:val="StyleUnderline"/>
          <w:rFonts w:asciiTheme="minorHAnsi" w:hAnsiTheme="minorHAnsi" w:cstheme="minorHAnsi"/>
          <w:highlight w:val="cyan"/>
        </w:rPr>
        <w:t>politicization of the Fed creates uncertainty</w:t>
      </w:r>
      <w:r w:rsidRPr="00F028B5">
        <w:rPr>
          <w:rStyle w:val="StyleUnderline"/>
          <w:rFonts w:asciiTheme="minorHAnsi" w:hAnsiTheme="minorHAnsi" w:cstheme="minorHAnsi"/>
        </w:rPr>
        <w:t xml:space="preserve"> in</w:t>
      </w:r>
      <w:r w:rsidRPr="00F028B5">
        <w:rPr>
          <w:rFonts w:asciiTheme="minorHAnsi" w:hAnsiTheme="minorHAnsi" w:cstheme="minorHAnsi"/>
          <w:sz w:val="16"/>
        </w:rPr>
        <w:t xml:space="preserve"> financial </w:t>
      </w:r>
      <w:r w:rsidRPr="00F028B5">
        <w:rPr>
          <w:rStyle w:val="StyleUnderline"/>
          <w:rFonts w:asciiTheme="minorHAnsi" w:hAnsiTheme="minorHAnsi" w:cstheme="minorHAnsi"/>
        </w:rPr>
        <w:t>markets as banks and</w:t>
      </w:r>
      <w:r w:rsidRPr="00F028B5">
        <w:rPr>
          <w:rFonts w:asciiTheme="minorHAnsi" w:hAnsiTheme="minorHAnsi" w:cstheme="minorHAnsi"/>
          <w:sz w:val="16"/>
        </w:rPr>
        <w:t xml:space="preserve"> other </w:t>
      </w:r>
      <w:r w:rsidRPr="00F028B5">
        <w:rPr>
          <w:rStyle w:val="StyleUnderline"/>
          <w:rFonts w:asciiTheme="minorHAnsi" w:hAnsiTheme="minorHAnsi" w:cstheme="minorHAnsi"/>
        </w:rPr>
        <w:t>firms find it hard</w:t>
      </w:r>
      <w:r w:rsidRPr="00F028B5">
        <w:rPr>
          <w:rFonts w:asciiTheme="minorHAnsi" w:hAnsiTheme="minorHAnsi" w:cstheme="minorHAnsi"/>
          <w:sz w:val="16"/>
        </w:rPr>
        <w:t xml:space="preserve">er </w:t>
      </w:r>
      <w:r w:rsidRPr="00F028B5">
        <w:rPr>
          <w:rStyle w:val="StyleUnderline"/>
          <w:rFonts w:asciiTheme="minorHAnsi" w:hAnsiTheme="minorHAnsi" w:cstheme="minorHAnsi"/>
        </w:rPr>
        <w:t>to predict</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Fed’s regulatory actions and</w:t>
      </w:r>
      <w:r w:rsidRPr="00F028B5">
        <w:rPr>
          <w:rFonts w:asciiTheme="minorHAnsi" w:hAnsiTheme="minorHAnsi" w:cstheme="minorHAnsi"/>
          <w:sz w:val="16"/>
        </w:rPr>
        <w:t xml:space="preserve"> its </w:t>
      </w:r>
      <w:r w:rsidRPr="00F028B5">
        <w:rPr>
          <w:rStyle w:val="StyleUnderline"/>
          <w:rFonts w:asciiTheme="minorHAnsi" w:hAnsiTheme="minorHAnsi" w:cstheme="minorHAnsi"/>
        </w:rPr>
        <w:t>monetary policies</w:t>
      </w:r>
      <w:r w:rsidRPr="00F028B5">
        <w:rPr>
          <w:rFonts w:asciiTheme="minorHAnsi" w:hAnsiTheme="minorHAnsi" w:cstheme="minorHAnsi"/>
          <w:sz w:val="16"/>
        </w:rPr>
        <w:t xml:space="preserve">. </w:t>
      </w:r>
      <w:r w:rsidRPr="00BD5E60">
        <w:rPr>
          <w:rStyle w:val="StyleUnderline"/>
          <w:rFonts w:asciiTheme="minorHAnsi" w:hAnsiTheme="minorHAnsi" w:cstheme="minorHAnsi"/>
          <w:highlight w:val="cyan"/>
        </w:rPr>
        <w:t>Uncertainty</w:t>
      </w:r>
      <w:r w:rsidRPr="00F028B5">
        <w:rPr>
          <w:rStyle w:val="StyleUnderline"/>
          <w:rFonts w:asciiTheme="minorHAnsi" w:hAnsiTheme="minorHAnsi" w:cstheme="minorHAnsi"/>
        </w:rPr>
        <w:t xml:space="preserve"> </w:t>
      </w:r>
      <w:r w:rsidRPr="00F028B5">
        <w:rPr>
          <w:rStyle w:val="StyleUnderline"/>
          <w:rFonts w:asciiTheme="minorHAnsi" w:eastAsiaTheme="majorEastAsia" w:hAnsiTheme="minorHAnsi" w:cstheme="minorHAnsi"/>
        </w:rPr>
        <w:t>harms investment</w:t>
      </w:r>
      <w:r w:rsidRPr="00F028B5">
        <w:rPr>
          <w:rFonts w:asciiTheme="minorHAnsi" w:hAnsiTheme="minorHAnsi" w:cstheme="minorHAnsi"/>
          <w:sz w:val="16"/>
        </w:rPr>
        <w:t xml:space="preserve"> and is thus </w:t>
      </w:r>
      <w:r w:rsidRPr="00F028B5">
        <w:rPr>
          <w:rStyle w:val="StyleUnderline"/>
          <w:rFonts w:asciiTheme="minorHAnsi" w:hAnsiTheme="minorHAnsi" w:cstheme="minorHAnsi"/>
        </w:rPr>
        <w:t>bad for economic growth</w:t>
      </w:r>
      <w:r w:rsidRPr="00F028B5">
        <w:rPr>
          <w:rFonts w:asciiTheme="minorHAnsi" w:hAnsiTheme="minorHAnsi" w:cstheme="minorHAnsi"/>
          <w:sz w:val="16"/>
        </w:rPr>
        <w:t xml:space="preserve">. Greater </w:t>
      </w:r>
      <w:r w:rsidRPr="00F028B5">
        <w:rPr>
          <w:rStyle w:val="StyleUnderline"/>
          <w:rFonts w:asciiTheme="minorHAnsi" w:hAnsiTheme="minorHAnsi" w:cstheme="minorHAnsi"/>
        </w:rPr>
        <w:t>politicization</w:t>
      </w:r>
      <w:r w:rsidRPr="00F028B5">
        <w:rPr>
          <w:rFonts w:asciiTheme="minorHAnsi" w:hAnsiTheme="minorHAnsi" w:cstheme="minorHAnsi"/>
          <w:sz w:val="16"/>
        </w:rPr>
        <w:t xml:space="preserve"> </w:t>
      </w:r>
      <w:r w:rsidRPr="00BD5E60">
        <w:rPr>
          <w:rStyle w:val="StyleUnderline"/>
          <w:highlight w:val="cyan"/>
        </w:rPr>
        <w:t>can</w:t>
      </w:r>
      <w:r w:rsidRPr="00F028B5">
        <w:rPr>
          <w:rFonts w:asciiTheme="minorHAnsi" w:hAnsiTheme="minorHAnsi" w:cstheme="minorHAnsi"/>
          <w:sz w:val="16"/>
        </w:rPr>
        <w:t xml:space="preserve"> </w:t>
      </w:r>
      <w:r w:rsidRPr="00F028B5">
        <w:rPr>
          <w:rStyle w:val="StyleUnderline"/>
          <w:rFonts w:asciiTheme="minorHAnsi" w:hAnsiTheme="minorHAnsi" w:cstheme="minorHAnsi"/>
        </w:rPr>
        <w:t xml:space="preserve">also </w:t>
      </w:r>
      <w:r w:rsidRPr="00BD5E60">
        <w:rPr>
          <w:rStyle w:val="StyleUnderline"/>
          <w:rFonts w:asciiTheme="minorHAnsi" w:hAnsiTheme="minorHAnsi" w:cstheme="minorHAnsi"/>
          <w:highlight w:val="cyan"/>
        </w:rPr>
        <w:t>cause</w:t>
      </w:r>
      <w:r w:rsidRPr="00F028B5">
        <w:rPr>
          <w:rFonts w:asciiTheme="minorHAnsi" w:hAnsiTheme="minorHAnsi" w:cstheme="minorHAnsi"/>
          <w:sz w:val="16"/>
        </w:rPr>
        <w:t xml:space="preserve"> </w:t>
      </w:r>
      <w:r w:rsidRPr="00BD5E60">
        <w:rPr>
          <w:rStyle w:val="StyleUnderline"/>
          <w:highlight w:val="cyan"/>
        </w:rPr>
        <w:t>the</w:t>
      </w:r>
      <w:r w:rsidRPr="00F028B5">
        <w:rPr>
          <w:rFonts w:asciiTheme="minorHAnsi" w:hAnsiTheme="minorHAnsi" w:cstheme="minorHAnsi"/>
          <w:sz w:val="16"/>
        </w:rPr>
        <w:t xml:space="preserve"> </w:t>
      </w:r>
      <w:r w:rsidRPr="00BD5E60">
        <w:rPr>
          <w:rStyle w:val="StyleUnderline"/>
          <w:rFonts w:asciiTheme="minorHAnsi" w:hAnsiTheme="minorHAnsi" w:cstheme="minorHAnsi"/>
          <w:highlight w:val="cyan"/>
        </w:rPr>
        <w:t>Fed to lose track of inflation as political goals supersede</w:t>
      </w:r>
      <w:r w:rsidRPr="00F028B5">
        <w:rPr>
          <w:rFonts w:asciiTheme="minorHAnsi" w:hAnsiTheme="minorHAnsi" w:cstheme="minorHAnsi"/>
          <w:sz w:val="16"/>
        </w:rPr>
        <w:t xml:space="preserve"> </w:t>
      </w:r>
      <w:r w:rsidRPr="00BD5E60">
        <w:rPr>
          <w:rStyle w:val="StyleUnderline"/>
          <w:highlight w:val="cyan"/>
        </w:rPr>
        <w:t>its dual mandate</w:t>
      </w:r>
      <w:r w:rsidRPr="00F028B5">
        <w:rPr>
          <w:rStyle w:val="StyleUnderline"/>
          <w:rFonts w:asciiTheme="minorHAnsi" w:hAnsiTheme="minorHAnsi" w:cstheme="minorHAnsi"/>
        </w:rPr>
        <w:t xml:space="preserve"> or cause it to prioritize</w:t>
      </w:r>
      <w:r w:rsidRPr="00F028B5">
        <w:rPr>
          <w:rFonts w:asciiTheme="minorHAnsi" w:hAnsiTheme="minorHAnsi" w:cstheme="minorHAnsi"/>
          <w:sz w:val="16"/>
        </w:rPr>
        <w:t xml:space="preserve"> maximum </w:t>
      </w:r>
      <w:r w:rsidRPr="00F028B5">
        <w:rPr>
          <w:rStyle w:val="StyleUnderline"/>
          <w:rFonts w:asciiTheme="minorHAnsi" w:hAnsiTheme="minorHAnsi" w:cstheme="minorHAnsi"/>
        </w:rPr>
        <w:t>employment at</w:t>
      </w:r>
      <w:r w:rsidRPr="00F028B5">
        <w:rPr>
          <w:rFonts w:asciiTheme="minorHAnsi" w:hAnsiTheme="minorHAnsi" w:cstheme="minorHAnsi"/>
          <w:sz w:val="16"/>
        </w:rPr>
        <w:t xml:space="preserve"> the </w:t>
      </w:r>
      <w:r w:rsidRPr="00F028B5">
        <w:rPr>
          <w:rStyle w:val="StyleUnderline"/>
          <w:rFonts w:asciiTheme="minorHAnsi" w:hAnsiTheme="minorHAnsi" w:cstheme="minorHAnsi"/>
        </w:rPr>
        <w:t>expense</w:t>
      </w:r>
      <w:r w:rsidRPr="00F028B5">
        <w:rPr>
          <w:rFonts w:asciiTheme="minorHAnsi" w:hAnsiTheme="minorHAnsi" w:cstheme="minorHAnsi"/>
          <w:sz w:val="16"/>
        </w:rPr>
        <w:t xml:space="preserve"> of </w:t>
      </w:r>
      <w:r w:rsidRPr="00F028B5">
        <w:rPr>
          <w:rStyle w:val="StyleUnderline"/>
          <w:rFonts w:asciiTheme="minorHAnsi" w:hAnsiTheme="minorHAnsi" w:cstheme="minorHAnsi"/>
        </w:rPr>
        <w:t xml:space="preserve">stable prices, as </w:t>
      </w:r>
      <w:r w:rsidRPr="00F028B5">
        <w:rPr>
          <w:rFonts w:asciiTheme="minorHAnsi" w:hAnsiTheme="minorHAnsi" w:cstheme="minorHAnsi"/>
          <w:sz w:val="16"/>
        </w:rPr>
        <w:t xml:space="preserve">we are </w:t>
      </w:r>
      <w:r w:rsidRPr="00F028B5">
        <w:rPr>
          <w:rStyle w:val="StyleUnderline"/>
          <w:rFonts w:asciiTheme="minorHAnsi" w:hAnsiTheme="minorHAnsi" w:cstheme="minorHAnsi"/>
        </w:rPr>
        <w:t>experiencing now. In</w:t>
      </w:r>
      <w:r w:rsidRPr="00F028B5">
        <w:rPr>
          <w:rFonts w:asciiTheme="minorHAnsi" w:hAnsiTheme="minorHAnsi" w:cstheme="minorHAnsi"/>
          <w:sz w:val="16"/>
        </w:rPr>
        <w:t xml:space="preserve"> the </w:t>
      </w:r>
      <w:r w:rsidRPr="00F028B5">
        <w:rPr>
          <w:rStyle w:val="StyleUnderline"/>
          <w:rFonts w:asciiTheme="minorHAnsi" w:hAnsiTheme="minorHAnsi" w:cstheme="minorHAnsi"/>
        </w:rPr>
        <w:t>longer run</w:t>
      </w:r>
      <w:r w:rsidRPr="00F028B5">
        <w:rPr>
          <w:rFonts w:asciiTheme="minorHAnsi" w:hAnsiTheme="minorHAnsi" w:cstheme="minorHAnsi"/>
          <w:sz w:val="16"/>
        </w:rPr>
        <w:t xml:space="preserve">, greater </w:t>
      </w:r>
      <w:r w:rsidRPr="00F028B5">
        <w:rPr>
          <w:rStyle w:val="StyleUnderline"/>
          <w:rFonts w:asciiTheme="minorHAnsi" w:hAnsiTheme="minorHAnsi" w:cstheme="minorHAnsi"/>
        </w:rPr>
        <w:t>politicization</w:t>
      </w:r>
      <w:r w:rsidRPr="00F028B5">
        <w:rPr>
          <w:rFonts w:asciiTheme="minorHAnsi" w:hAnsiTheme="minorHAnsi" w:cstheme="minorHAnsi"/>
          <w:sz w:val="16"/>
        </w:rPr>
        <w:t xml:space="preserve"> will </w:t>
      </w:r>
      <w:r w:rsidRPr="00F028B5">
        <w:rPr>
          <w:rStyle w:val="StyleUnderline"/>
          <w:rFonts w:asciiTheme="minorHAnsi" w:hAnsiTheme="minorHAnsi" w:cstheme="minorHAnsi"/>
        </w:rPr>
        <w:t>undermine trust in the Fed</w:t>
      </w:r>
      <w:r w:rsidRPr="00F028B5">
        <w:rPr>
          <w:rFonts w:asciiTheme="minorHAnsi" w:hAnsiTheme="minorHAnsi" w:cstheme="minorHAnsi"/>
          <w:sz w:val="16"/>
        </w:rPr>
        <w:t xml:space="preserve">eral Reserve. </w:t>
      </w:r>
      <w:r w:rsidRPr="00F028B5">
        <w:rPr>
          <w:rStyle w:val="StyleUnderline"/>
          <w:rFonts w:asciiTheme="minorHAnsi" w:hAnsiTheme="minorHAnsi" w:cstheme="minorHAnsi"/>
        </w:rPr>
        <w:t>Democrats and Republicans</w:t>
      </w:r>
      <w:r w:rsidRPr="00F028B5">
        <w:rPr>
          <w:rFonts w:asciiTheme="minorHAnsi" w:hAnsiTheme="minorHAnsi" w:cstheme="minorHAnsi"/>
          <w:sz w:val="16"/>
        </w:rPr>
        <w:t xml:space="preserve"> alike will </w:t>
      </w:r>
      <w:r w:rsidRPr="00F028B5">
        <w:rPr>
          <w:rStyle w:val="StyleUnderline"/>
          <w:rFonts w:asciiTheme="minorHAnsi" w:hAnsiTheme="minorHAnsi" w:cstheme="minorHAnsi"/>
        </w:rPr>
        <w:t>accuse</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w:t>
      </w:r>
      <w:r w:rsidRPr="00F028B5">
        <w:rPr>
          <w:rFonts w:asciiTheme="minorHAnsi" w:hAnsiTheme="minorHAnsi" w:cstheme="minorHAnsi"/>
          <w:sz w:val="16"/>
        </w:rPr>
        <w:t xml:space="preserve"> of </w:t>
      </w:r>
      <w:r w:rsidRPr="00F028B5">
        <w:rPr>
          <w:rStyle w:val="StyleUnderline"/>
          <w:rFonts w:asciiTheme="minorHAnsi" w:hAnsiTheme="minorHAnsi" w:cstheme="minorHAnsi"/>
        </w:rPr>
        <w:t>furthering political goals when</w:t>
      </w:r>
      <w:r w:rsidRPr="00F028B5">
        <w:rPr>
          <w:rFonts w:asciiTheme="minorHAnsi" w:hAnsiTheme="minorHAnsi" w:cstheme="minorHAnsi"/>
          <w:sz w:val="16"/>
        </w:rPr>
        <w:t xml:space="preserve">ever </w:t>
      </w:r>
      <w:r w:rsidRPr="00F028B5">
        <w:rPr>
          <w:rStyle w:val="StyleUnderline"/>
          <w:rFonts w:asciiTheme="minorHAnsi" w:hAnsiTheme="minorHAnsi" w:cstheme="minorHAnsi"/>
        </w:rPr>
        <w:t>their side</w:t>
      </w:r>
      <w:r w:rsidRPr="00F028B5">
        <w:rPr>
          <w:rFonts w:asciiTheme="minorHAnsi" w:hAnsiTheme="minorHAnsi" w:cstheme="minorHAnsi"/>
          <w:sz w:val="16"/>
        </w:rPr>
        <w:t xml:space="preserve"> is </w:t>
      </w:r>
      <w:r w:rsidRPr="00F028B5">
        <w:rPr>
          <w:rStyle w:val="StyleUnderline"/>
          <w:rFonts w:asciiTheme="minorHAnsi" w:hAnsiTheme="minorHAnsi" w:cstheme="minorHAnsi"/>
        </w:rPr>
        <w:t>not in power</w:t>
      </w:r>
      <w:r w:rsidRPr="00F028B5">
        <w:rPr>
          <w:rFonts w:asciiTheme="minorHAnsi" w:hAnsiTheme="minorHAnsi" w:cstheme="minorHAnsi"/>
          <w:sz w:val="16"/>
        </w:rPr>
        <w:t xml:space="preserve">. The </w:t>
      </w:r>
      <w:r w:rsidRPr="00F028B5">
        <w:rPr>
          <w:rStyle w:val="StyleUnderline"/>
          <w:rFonts w:asciiTheme="minorHAnsi" w:hAnsiTheme="minorHAnsi" w:cstheme="minorHAnsi"/>
        </w:rPr>
        <w:t>public will lose faith in</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Fed’s ability</w:t>
      </w:r>
      <w:r w:rsidRPr="00F028B5">
        <w:rPr>
          <w:rFonts w:asciiTheme="minorHAnsi" w:hAnsiTheme="minorHAnsi" w:cstheme="minorHAnsi"/>
          <w:sz w:val="16"/>
        </w:rPr>
        <w:t xml:space="preserve"> to </w:t>
      </w:r>
      <w:r w:rsidRPr="00F028B5">
        <w:rPr>
          <w:rStyle w:val="StyleUnderline"/>
          <w:rFonts w:asciiTheme="minorHAnsi" w:hAnsiTheme="minorHAnsi" w:cstheme="minorHAnsi"/>
        </w:rPr>
        <w:t>maintain stable prices</w:t>
      </w:r>
      <w:r w:rsidRPr="00F028B5">
        <w:rPr>
          <w:rFonts w:asciiTheme="minorHAnsi" w:hAnsiTheme="minorHAnsi" w:cstheme="minorHAnsi"/>
          <w:sz w:val="16"/>
        </w:rPr>
        <w:t xml:space="preserve">. </w:t>
      </w:r>
      <w:r w:rsidRPr="00F028B5">
        <w:rPr>
          <w:rStyle w:val="StyleUnderline"/>
          <w:rFonts w:asciiTheme="minorHAnsi" w:hAnsiTheme="minorHAnsi" w:cstheme="minorHAnsi"/>
        </w:rPr>
        <w:t>Already, Americans</w:t>
      </w:r>
      <w:r w:rsidRPr="00F028B5">
        <w:rPr>
          <w:rFonts w:asciiTheme="minorHAnsi" w:hAnsiTheme="minorHAnsi" w:cstheme="minorHAnsi"/>
          <w:sz w:val="16"/>
        </w:rPr>
        <w:t xml:space="preserve"> are </w:t>
      </w:r>
      <w:r w:rsidRPr="00F028B5">
        <w:rPr>
          <w:rStyle w:val="StyleUnderline"/>
          <w:rFonts w:asciiTheme="minorHAnsi" w:hAnsiTheme="minorHAnsi" w:cstheme="minorHAnsi"/>
        </w:rPr>
        <w:t xml:space="preserve">expecting inflation to </w:t>
      </w:r>
      <w:r w:rsidRPr="00F028B5">
        <w:rPr>
          <w:rStyle w:val="StyleUnderline"/>
          <w:rFonts w:asciiTheme="minorHAnsi" w:eastAsiaTheme="majorEastAsia" w:hAnsiTheme="minorHAnsi" w:cstheme="minorHAnsi"/>
        </w:rPr>
        <w:t>be 6%</w:t>
      </w:r>
      <w:r w:rsidRPr="00F028B5">
        <w:rPr>
          <w:rStyle w:val="StyleUnderline"/>
          <w:rFonts w:asciiTheme="minorHAnsi" w:hAnsiTheme="minorHAnsi" w:cstheme="minorHAnsi"/>
        </w:rPr>
        <w:t xml:space="preserve"> a year from now</w:t>
      </w:r>
      <w:r w:rsidRPr="00F028B5">
        <w:rPr>
          <w:rFonts w:asciiTheme="minorHAnsi" w:hAnsiTheme="minorHAnsi" w:cstheme="minorHAnsi"/>
          <w:sz w:val="16"/>
        </w:rPr>
        <w:t xml:space="preserve"> and </w:t>
      </w:r>
      <w:r w:rsidRPr="00F028B5">
        <w:rPr>
          <w:rFonts w:asciiTheme="minorHAnsi" w:eastAsiaTheme="majorEastAsia" w:hAnsiTheme="minorHAnsi" w:cstheme="minorHAnsi"/>
          <w:sz w:val="16"/>
        </w:rPr>
        <w:t>3.8%</w:t>
      </w:r>
      <w:r w:rsidRPr="00F028B5">
        <w:rPr>
          <w:rFonts w:asciiTheme="minorHAnsi" w:hAnsiTheme="minorHAnsi" w:cstheme="minorHAnsi"/>
          <w:sz w:val="16"/>
        </w:rPr>
        <w:t xml:space="preserve"> three years from now. This is </w:t>
      </w:r>
      <w:r w:rsidRPr="00F028B5">
        <w:rPr>
          <w:rStyle w:val="StyleUnderline"/>
          <w:rFonts w:asciiTheme="minorHAnsi" w:hAnsiTheme="minorHAnsi" w:cstheme="minorHAnsi"/>
        </w:rPr>
        <w:t>evidence that</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w:t>
      </w:r>
      <w:r w:rsidRPr="00F028B5">
        <w:rPr>
          <w:rFonts w:asciiTheme="minorHAnsi" w:hAnsiTheme="minorHAnsi" w:cstheme="minorHAnsi"/>
          <w:sz w:val="16"/>
        </w:rPr>
        <w:t xml:space="preserve"> is </w:t>
      </w:r>
      <w:r w:rsidRPr="00F028B5">
        <w:rPr>
          <w:rStyle w:val="StyleUnderline"/>
          <w:rFonts w:asciiTheme="minorHAnsi" w:hAnsiTheme="minorHAnsi" w:cstheme="minorHAnsi"/>
        </w:rPr>
        <w:t>failing to anchor expectations regarding its ability and resolve</w:t>
      </w:r>
      <w:r w:rsidRPr="00F028B5">
        <w:rPr>
          <w:rFonts w:asciiTheme="minorHAnsi" w:hAnsiTheme="minorHAnsi" w:cstheme="minorHAnsi"/>
          <w:sz w:val="16"/>
        </w:rPr>
        <w:t xml:space="preserve"> to return inflation back to 2%. </w:t>
      </w:r>
      <w:r w:rsidRPr="00BD5E60">
        <w:rPr>
          <w:rStyle w:val="StyleUnderline"/>
          <w:rFonts w:asciiTheme="minorHAnsi" w:hAnsiTheme="minorHAnsi" w:cstheme="minorHAnsi"/>
          <w:highlight w:val="cyan"/>
        </w:rPr>
        <w:t>Losing control</w:t>
      </w:r>
      <w:r w:rsidRPr="00F028B5">
        <w:rPr>
          <w:rStyle w:val="StyleUnderline"/>
          <w:rFonts w:asciiTheme="minorHAnsi" w:hAnsiTheme="minorHAnsi" w:cstheme="minorHAnsi"/>
        </w:rPr>
        <w:t xml:space="preserve"> of expectations </w:t>
      </w:r>
      <w:r w:rsidRPr="00BD5E60">
        <w:rPr>
          <w:rStyle w:val="StyleUnderline"/>
          <w:rFonts w:asciiTheme="minorHAnsi" w:hAnsiTheme="minorHAnsi" w:cstheme="minorHAnsi"/>
          <w:highlight w:val="cyan"/>
        </w:rPr>
        <w:t>makes</w:t>
      </w:r>
      <w:r w:rsidRPr="00F028B5">
        <w:rPr>
          <w:rFonts w:asciiTheme="minorHAnsi" w:hAnsiTheme="minorHAnsi" w:cstheme="minorHAnsi"/>
          <w:sz w:val="16"/>
        </w:rPr>
        <w:t xml:space="preserve"> periods of </w:t>
      </w:r>
      <w:r w:rsidRPr="00BD5E60">
        <w:rPr>
          <w:rStyle w:val="StyleUnderline"/>
          <w:rFonts w:asciiTheme="minorHAnsi" w:hAnsiTheme="minorHAnsi" w:cstheme="minorHAnsi"/>
          <w:highlight w:val="cyan"/>
        </w:rPr>
        <w:t>hyperinflation</w:t>
      </w:r>
      <w:r w:rsidRPr="00F028B5">
        <w:rPr>
          <w:rFonts w:asciiTheme="minorHAnsi" w:hAnsiTheme="minorHAnsi" w:cstheme="minorHAnsi"/>
          <w:sz w:val="16"/>
        </w:rPr>
        <w:t xml:space="preserve"> more </w:t>
      </w:r>
      <w:r w:rsidRPr="00BD5E60">
        <w:rPr>
          <w:rStyle w:val="StyleUnderline"/>
          <w:rFonts w:asciiTheme="minorHAnsi" w:hAnsiTheme="minorHAnsi" w:cstheme="minorHAnsi"/>
          <w:highlight w:val="cyan"/>
        </w:rPr>
        <w:t>likely</w:t>
      </w:r>
      <w:r w:rsidRPr="00F028B5">
        <w:rPr>
          <w:rFonts w:asciiTheme="minorHAnsi" w:hAnsiTheme="minorHAnsi" w:cstheme="minorHAnsi"/>
          <w:sz w:val="16"/>
        </w:rPr>
        <w:t xml:space="preserve">. Such events </w:t>
      </w:r>
      <w:r w:rsidRPr="00F028B5">
        <w:rPr>
          <w:rStyle w:val="StyleUnderline"/>
          <w:rFonts w:asciiTheme="minorHAnsi" w:hAnsiTheme="minorHAnsi" w:cstheme="minorHAnsi"/>
        </w:rPr>
        <w:t xml:space="preserve">cause severe </w:t>
      </w:r>
      <w:r w:rsidRPr="00F028B5">
        <w:rPr>
          <w:rStyle w:val="StyleUnderline"/>
          <w:rFonts w:asciiTheme="minorHAnsi" w:eastAsiaTheme="majorEastAsia" w:hAnsiTheme="minorHAnsi" w:cstheme="minorHAnsi"/>
        </w:rPr>
        <w:t>economic damage</w:t>
      </w:r>
      <w:r w:rsidRPr="00F028B5">
        <w:rPr>
          <w:rStyle w:val="StyleUnderline"/>
          <w:rFonts w:asciiTheme="minorHAnsi" w:hAnsiTheme="minorHAnsi" w:cstheme="minorHAnsi"/>
        </w:rPr>
        <w:t xml:space="preserve"> and</w:t>
      </w:r>
      <w:r w:rsidRPr="00F028B5">
        <w:rPr>
          <w:rFonts w:asciiTheme="minorHAnsi" w:hAnsiTheme="minorHAnsi" w:cstheme="minorHAnsi"/>
          <w:sz w:val="16"/>
        </w:rPr>
        <w:t xml:space="preserve"> disproportionately </w:t>
      </w:r>
      <w:r w:rsidRPr="00F028B5">
        <w:rPr>
          <w:rStyle w:val="StyleUnderline"/>
          <w:rFonts w:asciiTheme="minorHAnsi" w:eastAsiaTheme="majorEastAsia" w:hAnsiTheme="minorHAnsi" w:cstheme="minorHAnsi"/>
        </w:rPr>
        <w:t>hurt people</w:t>
      </w:r>
      <w:r w:rsidRPr="00F028B5">
        <w:rPr>
          <w:rStyle w:val="StyleUnderline"/>
          <w:rFonts w:asciiTheme="minorHAnsi" w:hAnsiTheme="minorHAnsi" w:cstheme="minorHAnsi"/>
        </w:rPr>
        <w:t xml:space="preserve"> with lower incomes</w:t>
      </w:r>
      <w:r w:rsidRPr="00F028B5">
        <w:rPr>
          <w:rFonts w:asciiTheme="minorHAnsi" w:hAnsiTheme="minorHAnsi" w:cstheme="minorHAnsi"/>
          <w:sz w:val="16"/>
        </w:rPr>
        <w:t xml:space="preserve">. More </w:t>
      </w:r>
      <w:r w:rsidRPr="00F028B5">
        <w:rPr>
          <w:rStyle w:val="StyleUnderline"/>
          <w:rFonts w:asciiTheme="minorHAnsi" w:hAnsiTheme="minorHAnsi" w:cstheme="minorHAnsi"/>
        </w:rPr>
        <w:t>politicization also means Fed oversight policies will swing back and forth with elections</w:t>
      </w:r>
      <w:r w:rsidRPr="00F028B5">
        <w:rPr>
          <w:rFonts w:asciiTheme="minorHAnsi" w:hAnsiTheme="minorHAnsi" w:cstheme="minorHAnsi"/>
          <w:sz w:val="16"/>
        </w:rPr>
        <w:t xml:space="preserve">. This will </w:t>
      </w:r>
      <w:r w:rsidRPr="00F028B5">
        <w:rPr>
          <w:rStyle w:val="StyleUnderline"/>
          <w:rFonts w:asciiTheme="minorHAnsi" w:hAnsiTheme="minorHAnsi" w:cstheme="minorHAnsi"/>
        </w:rPr>
        <w:t>make it difficult for banks</w:t>
      </w:r>
      <w:r w:rsidRPr="00F028B5">
        <w:rPr>
          <w:rFonts w:asciiTheme="minorHAnsi" w:hAnsiTheme="minorHAnsi" w:cstheme="minorHAnsi"/>
          <w:sz w:val="16"/>
        </w:rPr>
        <w:t xml:space="preserve"> to execute long-term lending strategies </w:t>
      </w:r>
      <w:r w:rsidRPr="00F028B5">
        <w:rPr>
          <w:rStyle w:val="StyleUnderline"/>
          <w:rFonts w:asciiTheme="minorHAnsi" w:hAnsiTheme="minorHAnsi" w:cstheme="minorHAnsi"/>
        </w:rPr>
        <w:t>and businesses to execute long-term investment strategies</w:t>
      </w:r>
      <w:r w:rsidRPr="00F028B5">
        <w:rPr>
          <w:rFonts w:asciiTheme="minorHAnsi" w:hAnsiTheme="minorHAnsi" w:cstheme="minorHAnsi"/>
          <w:sz w:val="16"/>
        </w:rPr>
        <w:t xml:space="preserve">. Capital </w:t>
      </w:r>
      <w:r w:rsidRPr="00F028B5">
        <w:rPr>
          <w:rStyle w:val="StyleUnderline"/>
          <w:rFonts w:asciiTheme="minorHAnsi" w:hAnsiTheme="minorHAnsi" w:cstheme="minorHAnsi"/>
        </w:rPr>
        <w:t>markets will be less efficient</w:t>
      </w:r>
      <w:r w:rsidRPr="00F028B5">
        <w:rPr>
          <w:rFonts w:asciiTheme="minorHAnsi" w:hAnsiTheme="minorHAnsi" w:cstheme="minorHAnsi"/>
          <w:sz w:val="16"/>
        </w:rPr>
        <w:t xml:space="preserve">, the </w:t>
      </w:r>
      <w:r w:rsidRPr="00F028B5">
        <w:rPr>
          <w:rStyle w:val="StyleUnderline"/>
          <w:rFonts w:asciiTheme="minorHAnsi" w:hAnsiTheme="minorHAnsi" w:cstheme="minorHAnsi"/>
        </w:rPr>
        <w:t>cost of capital will increase</w:t>
      </w:r>
      <w:r w:rsidRPr="00F028B5">
        <w:rPr>
          <w:rFonts w:asciiTheme="minorHAnsi" w:hAnsiTheme="minorHAnsi" w:cstheme="minorHAnsi"/>
          <w:sz w:val="16"/>
        </w:rPr>
        <w:t xml:space="preserve">, and </w:t>
      </w:r>
      <w:r w:rsidRPr="00F028B5">
        <w:rPr>
          <w:rStyle w:val="StyleUnderline"/>
          <w:rFonts w:asciiTheme="minorHAnsi" w:hAnsiTheme="minorHAnsi" w:cstheme="minorHAnsi"/>
        </w:rPr>
        <w:t>political connections will be more likely to impact lending decisions</w:t>
      </w:r>
      <w:r w:rsidRPr="00F028B5">
        <w:rPr>
          <w:rFonts w:asciiTheme="minorHAnsi" w:hAnsiTheme="minorHAnsi" w:cstheme="minorHAnsi"/>
          <w:sz w:val="16"/>
        </w:rPr>
        <w:t xml:space="preserve">, thus amplifying cronyism. </w:t>
      </w:r>
      <w:r w:rsidRPr="00F028B5">
        <w:rPr>
          <w:rStyle w:val="StyleUnderline"/>
          <w:rFonts w:asciiTheme="minorHAnsi" w:hAnsiTheme="minorHAnsi" w:cstheme="minorHAnsi"/>
        </w:rPr>
        <w:t>Industries disfavored by</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 which will</w:t>
      </w:r>
      <w:r w:rsidRPr="00F028B5">
        <w:rPr>
          <w:rFonts w:asciiTheme="minorHAnsi" w:hAnsiTheme="minorHAnsi" w:cstheme="minorHAnsi"/>
          <w:sz w:val="16"/>
        </w:rPr>
        <w:t xml:space="preserve"> often </w:t>
      </w:r>
      <w:r w:rsidRPr="00F028B5">
        <w:rPr>
          <w:rStyle w:val="StyleUnderline"/>
          <w:rFonts w:asciiTheme="minorHAnsi" w:hAnsiTheme="minorHAnsi" w:cstheme="minorHAnsi"/>
        </w:rPr>
        <w:t>depend on</w:t>
      </w:r>
      <w:r w:rsidRPr="00F028B5">
        <w:rPr>
          <w:rFonts w:asciiTheme="minorHAnsi" w:hAnsiTheme="minorHAnsi" w:cstheme="minorHAnsi"/>
          <w:sz w:val="16"/>
        </w:rPr>
        <w:t xml:space="preserve"> the </w:t>
      </w:r>
      <w:r w:rsidRPr="00F028B5">
        <w:rPr>
          <w:rStyle w:val="StyleUnderline"/>
          <w:rFonts w:asciiTheme="minorHAnsi" w:hAnsiTheme="minorHAnsi" w:cstheme="minorHAnsi"/>
        </w:rPr>
        <w:t>party in power, will find it hard to access capital</w:t>
      </w:r>
      <w:r w:rsidRPr="00F028B5">
        <w:rPr>
          <w:rFonts w:asciiTheme="minorHAnsi" w:hAnsiTheme="minorHAnsi" w:cstheme="minorHAnsi"/>
          <w:sz w:val="16"/>
        </w:rPr>
        <w:t xml:space="preserve"> to expand or hire new employees. To the extent </w:t>
      </w:r>
      <w:r w:rsidRPr="00F028B5">
        <w:rPr>
          <w:rStyle w:val="StyleUnderline"/>
          <w:rFonts w:asciiTheme="minorHAnsi" w:hAnsiTheme="minorHAnsi" w:cstheme="minorHAnsi"/>
        </w:rPr>
        <w:t>such industries are clustered</w:t>
      </w:r>
      <w:r w:rsidRPr="00F028B5">
        <w:rPr>
          <w:rFonts w:asciiTheme="minorHAnsi" w:hAnsiTheme="minorHAnsi" w:cstheme="minorHAnsi"/>
          <w:sz w:val="16"/>
        </w:rPr>
        <w:t>—like tech in California or oil in Texas—</w:t>
      </w:r>
      <w:r w:rsidRPr="00F028B5">
        <w:rPr>
          <w:rStyle w:val="StyleUnderline"/>
          <w:rFonts w:asciiTheme="minorHAnsi" w:hAnsiTheme="minorHAnsi" w:cstheme="minorHAnsi"/>
        </w:rPr>
        <w:t>specific local economies will bear</w:t>
      </w:r>
      <w:r w:rsidRPr="00F028B5">
        <w:rPr>
          <w:rFonts w:asciiTheme="minorHAnsi" w:hAnsiTheme="minorHAnsi" w:cstheme="minorHAnsi"/>
          <w:sz w:val="16"/>
        </w:rPr>
        <w:t xml:space="preserve"> the </w:t>
      </w:r>
      <w:r w:rsidRPr="00F028B5">
        <w:rPr>
          <w:rStyle w:val="StyleUnderline"/>
          <w:rFonts w:asciiTheme="minorHAnsi" w:hAnsiTheme="minorHAnsi" w:cstheme="minorHAnsi"/>
        </w:rPr>
        <w:t>brunt of</w:t>
      </w:r>
      <w:r w:rsidRPr="00F028B5">
        <w:rPr>
          <w:rFonts w:asciiTheme="minorHAnsi" w:hAnsiTheme="minorHAnsi" w:cstheme="minorHAnsi"/>
          <w:sz w:val="16"/>
        </w:rPr>
        <w:t xml:space="preserve"> the </w:t>
      </w:r>
      <w:r w:rsidRPr="00F028B5">
        <w:rPr>
          <w:rStyle w:val="StyleUnderline"/>
          <w:rFonts w:asciiTheme="minorHAnsi" w:hAnsiTheme="minorHAnsi" w:cstheme="minorHAnsi"/>
        </w:rPr>
        <w:t>economic pain</w:t>
      </w:r>
      <w:r w:rsidRPr="00F028B5">
        <w:rPr>
          <w:rFonts w:asciiTheme="minorHAnsi" w:hAnsiTheme="minorHAnsi" w:cstheme="minorHAnsi"/>
          <w:sz w:val="16"/>
        </w:rPr>
        <w:t xml:space="preserve">. This is likely to </w:t>
      </w:r>
      <w:r w:rsidRPr="00F028B5">
        <w:rPr>
          <w:rStyle w:val="StyleUnderline"/>
          <w:rFonts w:asciiTheme="minorHAnsi" w:hAnsiTheme="minorHAnsi" w:cstheme="minorHAnsi"/>
        </w:rPr>
        <w:t>cause more resentment between</w:t>
      </w:r>
      <w:r w:rsidRPr="00F028B5">
        <w:rPr>
          <w:rFonts w:asciiTheme="minorHAnsi" w:hAnsiTheme="minorHAnsi" w:cstheme="minorHAnsi"/>
          <w:sz w:val="16"/>
        </w:rPr>
        <w:t xml:space="preserve"> those in </w:t>
      </w:r>
      <w:r w:rsidRPr="00F028B5">
        <w:rPr>
          <w:rStyle w:val="StyleUnderline"/>
          <w:rFonts w:asciiTheme="minorHAnsi" w:hAnsiTheme="minorHAnsi" w:cstheme="minorHAnsi"/>
        </w:rPr>
        <w:t>middle America and the coasts as each side portrays</w:t>
      </w:r>
      <w:r w:rsidRPr="00F028B5">
        <w:rPr>
          <w:rFonts w:asciiTheme="minorHAnsi" w:hAnsiTheme="minorHAnsi" w:cstheme="minorHAnsi"/>
          <w:sz w:val="16"/>
        </w:rPr>
        <w:t xml:space="preserve"> the </w:t>
      </w:r>
      <w:r w:rsidRPr="00F028B5">
        <w:rPr>
          <w:rStyle w:val="StyleUnderline"/>
          <w:rFonts w:asciiTheme="minorHAnsi" w:hAnsiTheme="minorHAnsi" w:cstheme="minorHAnsi"/>
        </w:rPr>
        <w:t>other as waging economic war on them. With Biden</w:t>
      </w:r>
      <w:r w:rsidRPr="00F028B5">
        <w:rPr>
          <w:rFonts w:asciiTheme="minorHAnsi" w:hAnsiTheme="minorHAnsi" w:cstheme="minorHAnsi"/>
          <w:sz w:val="16"/>
        </w:rPr>
        <w:t xml:space="preserve"> and the Democrats in power, the current </w:t>
      </w:r>
      <w:r w:rsidRPr="00F028B5">
        <w:rPr>
          <w:rStyle w:val="StyleUnderline"/>
          <w:rFonts w:asciiTheme="minorHAnsi" w:hAnsiTheme="minorHAnsi" w:cstheme="minorHAnsi"/>
        </w:rPr>
        <w:t>disfavored industry is energy, particularly fossil fuels.</w:t>
      </w:r>
      <w:r w:rsidRPr="00F028B5">
        <w:rPr>
          <w:rFonts w:asciiTheme="minorHAnsi" w:hAnsiTheme="minorHAnsi" w:cstheme="minorHAnsi"/>
          <w:sz w:val="16"/>
        </w:rPr>
        <w:t xml:space="preserve"> However, </w:t>
      </w:r>
      <w:r w:rsidRPr="00F028B5">
        <w:rPr>
          <w:rStyle w:val="StyleUnderline"/>
          <w:rFonts w:asciiTheme="minorHAnsi" w:hAnsiTheme="minorHAnsi" w:cstheme="minorHAnsi"/>
        </w:rPr>
        <w:t>if Republicans gain control</w:t>
      </w:r>
      <w:r w:rsidRPr="00F028B5">
        <w:rPr>
          <w:rFonts w:asciiTheme="minorHAnsi" w:hAnsiTheme="minorHAnsi" w:cstheme="minorHAnsi"/>
          <w:sz w:val="16"/>
        </w:rPr>
        <w:t xml:space="preserve">, the disfavored industry </w:t>
      </w:r>
      <w:r w:rsidRPr="00F028B5">
        <w:rPr>
          <w:rStyle w:val="StyleUnderline"/>
          <w:rFonts w:asciiTheme="minorHAnsi" w:hAnsiTheme="minorHAnsi" w:cstheme="minorHAnsi"/>
        </w:rPr>
        <w:t>could easily be</w:t>
      </w:r>
      <w:r w:rsidRPr="00F028B5">
        <w:rPr>
          <w:rFonts w:asciiTheme="minorHAnsi" w:hAnsiTheme="minorHAnsi" w:cstheme="minorHAnsi"/>
          <w:sz w:val="16"/>
        </w:rPr>
        <w:t>come “</w:t>
      </w:r>
      <w:r w:rsidRPr="00F028B5">
        <w:rPr>
          <w:rStyle w:val="StyleUnderline"/>
          <w:rFonts w:asciiTheme="minorHAnsi" w:hAnsiTheme="minorHAnsi" w:cstheme="minorHAnsi"/>
        </w:rPr>
        <w:t>Big Tech”, “Big Pharma”, or “Big Finance</w:t>
      </w:r>
      <w:r w:rsidRPr="00F028B5">
        <w:rPr>
          <w:rFonts w:asciiTheme="minorHAnsi" w:hAnsiTheme="minorHAnsi" w:cstheme="minorHAnsi"/>
          <w:sz w:val="16"/>
        </w:rPr>
        <w:t xml:space="preserve">”. This would disproportionately harm the economies of California, Massachusetts, or New York where many of the firms in these industries are located. </w:t>
      </w:r>
      <w:r w:rsidRPr="00F028B5">
        <w:rPr>
          <w:rStyle w:val="StyleUnderline"/>
          <w:rFonts w:asciiTheme="minorHAnsi" w:eastAsiaTheme="majorEastAsia" w:hAnsiTheme="minorHAnsi" w:cstheme="minorHAnsi"/>
        </w:rPr>
        <w:t>Animosity</w:t>
      </w:r>
      <w:r w:rsidRPr="00F028B5">
        <w:rPr>
          <w:rStyle w:val="StyleUnderline"/>
          <w:rFonts w:asciiTheme="minorHAnsi" w:hAnsiTheme="minorHAnsi" w:cstheme="minorHAnsi"/>
        </w:rPr>
        <w:t xml:space="preserve"> between Democrats and Republicans is already high</w:t>
      </w:r>
      <w:r w:rsidRPr="00F028B5">
        <w:rPr>
          <w:rFonts w:asciiTheme="minorHAnsi" w:hAnsiTheme="minorHAnsi" w:cstheme="minorHAnsi"/>
          <w:sz w:val="16"/>
        </w:rPr>
        <w:t xml:space="preserve">, so the </w:t>
      </w:r>
      <w:r w:rsidRPr="00F028B5">
        <w:rPr>
          <w:rStyle w:val="StyleUnderline"/>
          <w:rFonts w:asciiTheme="minorHAnsi" w:hAnsiTheme="minorHAnsi" w:cstheme="minorHAnsi"/>
        </w:rPr>
        <w:t>last thing we need is</w:t>
      </w:r>
      <w:r w:rsidRPr="00F028B5">
        <w:rPr>
          <w:rFonts w:asciiTheme="minorHAnsi" w:hAnsiTheme="minorHAnsi" w:cstheme="minorHAnsi"/>
          <w:sz w:val="16"/>
        </w:rPr>
        <w:t xml:space="preserve"> a </w:t>
      </w:r>
      <w:r w:rsidRPr="00F028B5">
        <w:rPr>
          <w:rStyle w:val="StyleUnderline"/>
          <w:rFonts w:asciiTheme="minorHAnsi" w:hAnsiTheme="minorHAnsi" w:cstheme="minorHAnsi"/>
        </w:rPr>
        <w:t>politicized Fed picking winners</w:t>
      </w:r>
      <w:r w:rsidRPr="00F028B5">
        <w:rPr>
          <w:rFonts w:asciiTheme="minorHAnsi" w:hAnsiTheme="minorHAnsi" w:cstheme="minorHAnsi"/>
          <w:sz w:val="16"/>
        </w:rPr>
        <w:t xml:space="preserve"> and losers </w:t>
      </w:r>
      <w:r w:rsidRPr="00F028B5">
        <w:rPr>
          <w:rStyle w:val="StyleUnderline"/>
          <w:rFonts w:asciiTheme="minorHAnsi" w:hAnsiTheme="minorHAnsi" w:cstheme="minorHAnsi"/>
        </w:rPr>
        <w:t>via industry-specific regulations.</w:t>
      </w:r>
      <w:r w:rsidRPr="00F028B5">
        <w:rPr>
          <w:rFonts w:asciiTheme="minorHAnsi" w:hAnsiTheme="minorHAnsi" w:cstheme="minorHAnsi"/>
          <w:sz w:val="16"/>
        </w:rPr>
        <w:t xml:space="preserve"> The </w:t>
      </w:r>
      <w:r w:rsidRPr="00F028B5">
        <w:rPr>
          <w:rStyle w:val="StyleUnderline"/>
          <w:rFonts w:asciiTheme="minorHAnsi" w:hAnsiTheme="minorHAnsi" w:cstheme="minorHAnsi"/>
        </w:rPr>
        <w:t>Fed’s</w:t>
      </w:r>
      <w:r w:rsidRPr="00F028B5">
        <w:rPr>
          <w:rFonts w:asciiTheme="minorHAnsi" w:hAnsiTheme="minorHAnsi" w:cstheme="minorHAnsi"/>
          <w:sz w:val="16"/>
        </w:rPr>
        <w:t xml:space="preserve"> primary </w:t>
      </w:r>
      <w:r w:rsidRPr="00F028B5">
        <w:rPr>
          <w:rStyle w:val="StyleUnderline"/>
          <w:rFonts w:asciiTheme="minorHAnsi" w:hAnsiTheme="minorHAnsi" w:cstheme="minorHAnsi"/>
        </w:rPr>
        <w:t>purpose is to maintain stable prices, but</w:t>
      </w:r>
      <w:r w:rsidRPr="00F028B5">
        <w:rPr>
          <w:rFonts w:asciiTheme="minorHAnsi" w:hAnsiTheme="minorHAnsi" w:cstheme="minorHAnsi"/>
          <w:sz w:val="16"/>
        </w:rPr>
        <w:t xml:space="preserve"> Chairman </w:t>
      </w:r>
      <w:r w:rsidRPr="00F028B5">
        <w:rPr>
          <w:rStyle w:val="StyleUnderline"/>
          <w:rFonts w:asciiTheme="minorHAnsi" w:hAnsiTheme="minorHAnsi" w:cstheme="minorHAnsi"/>
        </w:rPr>
        <w:t>Powell and others</w:t>
      </w:r>
      <w:r w:rsidRPr="00F028B5">
        <w:rPr>
          <w:rFonts w:asciiTheme="minorHAnsi" w:hAnsiTheme="minorHAnsi" w:cstheme="minorHAnsi"/>
          <w:sz w:val="16"/>
        </w:rPr>
        <w:t xml:space="preserve"> seem to have </w:t>
      </w:r>
      <w:r w:rsidRPr="00F028B5">
        <w:rPr>
          <w:rStyle w:val="StyleUnderline"/>
          <w:rFonts w:asciiTheme="minorHAnsi" w:hAnsiTheme="minorHAnsi" w:cstheme="minorHAnsi"/>
        </w:rPr>
        <w:t>let themselves get distracted by politics</w:t>
      </w:r>
      <w:r w:rsidRPr="00F028B5">
        <w:rPr>
          <w:rFonts w:asciiTheme="minorHAnsi" w:hAnsiTheme="minorHAnsi" w:cstheme="minorHAnsi"/>
          <w:sz w:val="16"/>
        </w:rPr>
        <w:t xml:space="preserve">. Now inflation is getting away from them. It is </w:t>
      </w:r>
      <w:r w:rsidRPr="00F028B5">
        <w:rPr>
          <w:rStyle w:val="StyleUnderline"/>
          <w:rFonts w:asciiTheme="minorHAnsi" w:hAnsiTheme="minorHAnsi" w:cstheme="minorHAnsi"/>
        </w:rPr>
        <w:t>time for elected officials to quit politicizing the Fed and for Fed officials to ignore politics. Otherwise</w:t>
      </w:r>
      <w:r w:rsidRPr="00F028B5">
        <w:rPr>
          <w:rFonts w:asciiTheme="minorHAnsi" w:hAnsiTheme="minorHAnsi" w:cstheme="minorHAnsi"/>
          <w:sz w:val="16"/>
        </w:rPr>
        <w:t xml:space="preserve">, we may </w:t>
      </w:r>
      <w:r w:rsidRPr="00F028B5">
        <w:rPr>
          <w:rStyle w:val="StyleUnderline"/>
          <w:rFonts w:asciiTheme="minorHAnsi" w:hAnsiTheme="minorHAnsi" w:cstheme="minorHAnsi"/>
        </w:rPr>
        <w:t>enter</w:t>
      </w:r>
      <w:r w:rsidRPr="00F028B5">
        <w:rPr>
          <w:rFonts w:asciiTheme="minorHAnsi" w:hAnsiTheme="minorHAnsi" w:cstheme="minorHAnsi"/>
          <w:sz w:val="16"/>
        </w:rPr>
        <w:t xml:space="preserve"> a </w:t>
      </w:r>
      <w:r w:rsidRPr="00F028B5">
        <w:rPr>
          <w:rStyle w:val="StyleUnderline"/>
          <w:rFonts w:asciiTheme="minorHAnsi" w:hAnsiTheme="minorHAnsi" w:cstheme="minorHAnsi"/>
        </w:rPr>
        <w:t>new normal</w:t>
      </w:r>
      <w:r w:rsidRPr="00F028B5">
        <w:rPr>
          <w:rFonts w:asciiTheme="minorHAnsi" w:hAnsiTheme="minorHAnsi" w:cstheme="minorHAnsi"/>
          <w:sz w:val="16"/>
        </w:rPr>
        <w:t xml:space="preserve"> of </w:t>
      </w:r>
      <w:r w:rsidRPr="00F028B5">
        <w:rPr>
          <w:rStyle w:val="StyleUnderline"/>
          <w:rFonts w:asciiTheme="minorHAnsi" w:hAnsiTheme="minorHAnsi" w:cstheme="minorHAnsi"/>
        </w:rPr>
        <w:t>higher inflation</w:t>
      </w:r>
      <w:r w:rsidRPr="00F028B5">
        <w:rPr>
          <w:rFonts w:asciiTheme="minorHAnsi" w:hAnsiTheme="minorHAnsi" w:cstheme="minorHAnsi"/>
          <w:sz w:val="16"/>
        </w:rPr>
        <w:t xml:space="preserve">, more </w:t>
      </w:r>
      <w:r w:rsidRPr="00F028B5">
        <w:rPr>
          <w:rStyle w:val="StyleUnderline"/>
          <w:rFonts w:asciiTheme="minorHAnsi" w:hAnsiTheme="minorHAnsi" w:cstheme="minorHAnsi"/>
        </w:rPr>
        <w:t>regulatory uncertainty</w:t>
      </w:r>
      <w:r w:rsidRPr="00F028B5">
        <w:rPr>
          <w:rFonts w:asciiTheme="minorHAnsi" w:hAnsiTheme="minorHAnsi" w:cstheme="minorHAnsi"/>
          <w:sz w:val="16"/>
        </w:rPr>
        <w:t xml:space="preserve">, and, as a result, </w:t>
      </w:r>
      <w:r w:rsidRPr="00F028B5">
        <w:rPr>
          <w:rStyle w:val="StyleUnderline"/>
          <w:rFonts w:asciiTheme="minorHAnsi" w:hAnsiTheme="minorHAnsi" w:cstheme="minorHAnsi"/>
        </w:rPr>
        <w:t>slower economic growth</w:t>
      </w:r>
      <w:r w:rsidRPr="00F028B5">
        <w:rPr>
          <w:rFonts w:asciiTheme="minorHAnsi" w:hAnsiTheme="minorHAnsi" w:cstheme="minorHAnsi"/>
          <w:sz w:val="16"/>
        </w:rPr>
        <w:t xml:space="preserve">. If that happens, stagflation will be just around the corner. </w:t>
      </w:r>
    </w:p>
    <w:p w14:paraId="5292E922" w14:textId="77777777" w:rsidR="00F002AC" w:rsidRDefault="00F002AC" w:rsidP="00F002AC">
      <w:pPr>
        <w:pStyle w:val="Heading4"/>
      </w:pPr>
      <w:r>
        <w:t>The Fed isn’t independent – Congress will use appointments and revisions to the Federal Reserve Act to lock-in the plan</w:t>
      </w:r>
    </w:p>
    <w:p w14:paraId="6906AC05" w14:textId="77777777" w:rsidR="00F002AC" w:rsidRPr="00E67437" w:rsidRDefault="00F002AC" w:rsidP="00F002AC">
      <w:r w:rsidRPr="00E67437">
        <w:t xml:space="preserve">Alexander </w:t>
      </w:r>
      <w:r w:rsidRPr="00E67437">
        <w:rPr>
          <w:rStyle w:val="Style13ptBold"/>
        </w:rPr>
        <w:t>Salter</w:t>
      </w:r>
      <w:r w:rsidRPr="00E67437">
        <w:t>, 7/28/</w:t>
      </w:r>
      <w:r w:rsidRPr="00E67437">
        <w:rPr>
          <w:rStyle w:val="Style13ptBold"/>
        </w:rPr>
        <w:t>20</w:t>
      </w:r>
      <w:r w:rsidRPr="00E67437">
        <w:t>, Foundation for Economic Education, “The Federal Reserve is Both Too Politicized and Too Powerful,” https://fee.org/articles/the-federal-reserve-is-both-too-politicized-and-too-powerful/, mm</w:t>
      </w:r>
    </w:p>
    <w:p w14:paraId="40022085" w14:textId="77777777" w:rsidR="00F002AC" w:rsidRPr="008E3506" w:rsidRDefault="00F002AC" w:rsidP="00F002AC">
      <w:pPr>
        <w:rPr>
          <w:sz w:val="16"/>
        </w:rPr>
      </w:pPr>
      <w:r w:rsidRPr="00E67437">
        <w:rPr>
          <w:sz w:val="16"/>
        </w:rPr>
        <w:t xml:space="preserve">As the COVID-19 catastrophe unfolded, the Federal Reserve intervened swiftly in financial markets. Many praise the Fed’s response, including its new role as the “market maker of last resort.” Others are impressed the Fed steered clear of politics during the crisis. The Fed demonstrates what an effective and independent central bank can accomplish, its defenders proclaim. There’s just one problem: </w:t>
      </w:r>
      <w:r w:rsidRPr="00E67437">
        <w:rPr>
          <w:rStyle w:val="StyleUnderline"/>
        </w:rPr>
        <w:t>Federal Reserve independence is a myth</w:t>
      </w:r>
      <w:r w:rsidRPr="00E67437">
        <w:rPr>
          <w:sz w:val="16"/>
        </w:rPr>
        <w:t>. The vagaries of day-to-day politics very much affect what goes on at the Fed. This inescapable truth casts the Fed’s emergency policies in a very different light. Politicians with interest groups to placate are already taking advantage of the new Fed regime. Given the extraordinary expansion in the Fed’s mandate since COVID-19, we must rein in political pressure on the Fed while we still can. Many believe the Fed has been politically independent since the 1951 Treasury-Fed Accord. But in reality, political influence has simply become less overt</w:t>
      </w:r>
      <w:r w:rsidRPr="00E67437">
        <w:rPr>
          <w:rStyle w:val="StyleUnderline"/>
        </w:rPr>
        <w:t>. Scholars of the political economy of central banking concur</w:t>
      </w:r>
      <w:r w:rsidRPr="00E67437">
        <w:rPr>
          <w:sz w:val="16"/>
        </w:rPr>
        <w:t xml:space="preserve"> that the Fed is not independent. Jerry Jordan, former president and CEO of the Federal Reserve Bank of Cleveland, and William Luther, a professor at Florida Atlantic University, analyze Fed independence in a recent study. They survey several metrics of central bank independence, including the comprehensive dataset compiled by Ana Garriga, Lecturer in International Relations at the University of Essex. According to Jordan and Luther, </w:t>
      </w:r>
      <w:r w:rsidRPr="00E67437">
        <w:rPr>
          <w:rStyle w:val="StyleUnderline"/>
        </w:rPr>
        <w:t xml:space="preserve">compared to other countries, US central bank independence </w:t>
      </w:r>
      <w:r w:rsidRPr="00E67437">
        <w:rPr>
          <w:rStyle w:val="Emphasis"/>
        </w:rPr>
        <w:t>ranks near the bottom</w:t>
      </w:r>
      <w:r w:rsidRPr="00E67437">
        <w:rPr>
          <w:sz w:val="16"/>
        </w:rPr>
        <w:t>. Their conclusion: “</w:t>
      </w:r>
      <w:r w:rsidRPr="00E67437">
        <w:rPr>
          <w:rStyle w:val="StyleUnderline"/>
        </w:rPr>
        <w:t>The Fed is not independent—</w:t>
      </w:r>
      <w:r w:rsidRPr="00E67437">
        <w:rPr>
          <w:rStyle w:val="Emphasis"/>
        </w:rPr>
        <w:t>and it is not even close.</w:t>
      </w:r>
      <w:r w:rsidRPr="00E67437">
        <w:rPr>
          <w:rStyle w:val="StyleUnderline"/>
        </w:rPr>
        <w:t>”</w:t>
      </w:r>
      <w:r>
        <w:rPr>
          <w:rStyle w:val="StyleUnderline"/>
        </w:rPr>
        <w:t xml:space="preserve"> </w:t>
      </w:r>
      <w:r w:rsidRPr="00E67437">
        <w:rPr>
          <w:rStyle w:val="StyleUnderline"/>
        </w:rPr>
        <w:t>There are several ways elected officials can pressure central bankers. First, there’s the appointment process</w:t>
      </w:r>
      <w:r w:rsidRPr="00E67437">
        <w:rPr>
          <w:sz w:val="16"/>
        </w:rPr>
        <w:t xml:space="preserve">. Members of the Fed’s Board of Governors, including the Chair and Vice-Chair, are nominated by the president and confirmed by the Senate. </w:t>
      </w:r>
      <w:r w:rsidRPr="00E67437">
        <w:rPr>
          <w:rStyle w:val="StyleUnderline"/>
        </w:rPr>
        <w:t>Politicians can pick monetary policymakers whose pre-existing views are more favorable to politicians’ goals</w:t>
      </w:r>
      <w:r w:rsidRPr="00E67437">
        <w:rPr>
          <w:sz w:val="16"/>
        </w:rPr>
        <w:t xml:space="preserve">. </w:t>
      </w:r>
      <w:r w:rsidRPr="00E67437">
        <w:rPr>
          <w:rStyle w:val="StyleUnderline"/>
        </w:rPr>
        <w:t xml:space="preserve">Second, </w:t>
      </w:r>
      <w:r w:rsidRPr="00E67437">
        <w:rPr>
          <w:sz w:val="16"/>
        </w:rPr>
        <w:t xml:space="preserve">there’s Congressional oversight. </w:t>
      </w:r>
      <w:r w:rsidRPr="00E67437">
        <w:rPr>
          <w:rStyle w:val="StyleUnderline"/>
        </w:rPr>
        <w:t xml:space="preserve">Congress has modified the Federal Reserve Act several times </w:t>
      </w:r>
      <w:r w:rsidRPr="00E67437">
        <w:rPr>
          <w:rStyle w:val="Emphasis"/>
        </w:rPr>
        <w:t>to suit its goals</w:t>
      </w:r>
      <w:r w:rsidRPr="00E67437">
        <w:rPr>
          <w:sz w:val="16"/>
        </w:rPr>
        <w:t xml:space="preserve">, </w:t>
      </w:r>
      <w:r w:rsidRPr="00E67437">
        <w:rPr>
          <w:rStyle w:val="StyleUnderline"/>
        </w:rPr>
        <w:t>and can credibly threaten to do so again</w:t>
      </w:r>
      <w:r w:rsidRPr="00E67437">
        <w:rPr>
          <w:sz w:val="16"/>
        </w:rPr>
        <w:t>. In addition, members of the House Committee on Financial Services or the Senate Committee on Banking, Housing, and Urban Affairs can give Fed officials a dressing-down while offering testimony.</w:t>
      </w:r>
    </w:p>
    <w:p w14:paraId="2CA66CF4" w14:textId="77777777" w:rsidR="00F002AC" w:rsidRDefault="00F002AC" w:rsidP="00F002AC">
      <w:pPr>
        <w:pStyle w:val="Heading4"/>
      </w:pPr>
      <w:r>
        <w:t>Political pressure thumps – the Fed will bend to Congressional demands</w:t>
      </w:r>
    </w:p>
    <w:p w14:paraId="07AE8FEE" w14:textId="77777777" w:rsidR="00F002AC" w:rsidRPr="00836600" w:rsidRDefault="00F002AC" w:rsidP="00F002AC">
      <w:r w:rsidRPr="00836600">
        <w:t xml:space="preserve">Sarah </w:t>
      </w:r>
      <w:r w:rsidRPr="00836600">
        <w:rPr>
          <w:rStyle w:val="Style13ptBold"/>
        </w:rPr>
        <w:t>Binder</w:t>
      </w:r>
      <w:r w:rsidRPr="00836600">
        <w:t xml:space="preserve"> </w:t>
      </w:r>
      <w:r w:rsidRPr="00836600">
        <w:rPr>
          <w:rStyle w:val="Style13ptBold"/>
        </w:rPr>
        <w:t>and</w:t>
      </w:r>
      <w:r w:rsidRPr="00836600">
        <w:t xml:space="preserve"> Mark </w:t>
      </w:r>
      <w:r w:rsidRPr="00836600">
        <w:rPr>
          <w:rStyle w:val="Style13ptBold"/>
        </w:rPr>
        <w:t>Spindel</w:t>
      </w:r>
      <w:r w:rsidRPr="00836600">
        <w:t xml:space="preserve">, </w:t>
      </w:r>
      <w:r w:rsidRPr="00836600">
        <w:rPr>
          <w:rStyle w:val="Style13ptBold"/>
        </w:rPr>
        <w:t>2017</w:t>
      </w:r>
      <w:r w:rsidRPr="00836600">
        <w:t>, The Myth of Independence: How Congress Governs the Federal Reserve, Princeton University Press, p. 2 - 3, mm</w:t>
      </w:r>
    </w:p>
    <w:p w14:paraId="4ED45548" w14:textId="77777777" w:rsidR="00F002AC" w:rsidRDefault="00F002AC" w:rsidP="00F002AC">
      <w:pPr>
        <w:rPr>
          <w:sz w:val="16"/>
        </w:rPr>
      </w:pPr>
      <w:r w:rsidRPr="00836600">
        <w:rPr>
          <w:sz w:val="16"/>
        </w:rPr>
        <w:t xml:space="preserve">By concentrating on Congress’s relationship with the Fed, we challenge the most widely held tenet about the modern Fed: central bankers independently craft monetary policy, free from short- term political interference. Instead, we suggest that </w:t>
      </w:r>
      <w:r w:rsidRPr="00836600">
        <w:rPr>
          <w:rStyle w:val="StyleUnderline"/>
        </w:rPr>
        <w:t>Congress and the Fed</w:t>
      </w:r>
      <w:r>
        <w:rPr>
          <w:rStyle w:val="StyleUnderline"/>
        </w:rPr>
        <w:t xml:space="preserve"> </w:t>
      </w:r>
      <w:r w:rsidRPr="00836600">
        <w:rPr>
          <w:rStyle w:val="StyleUnderline"/>
        </w:rPr>
        <w:t>are interdependent</w:t>
      </w:r>
      <w:r w:rsidRPr="00836600">
        <w:rPr>
          <w:sz w:val="16"/>
        </w:rPr>
        <w:t xml:space="preserve">. From atop Capitol Hill, Congress depends on the Fed to both steer the economy and absorb public blame when the economy falters. Indeed, over the Fed’s first century, </w:t>
      </w:r>
      <w:r w:rsidRPr="00836600">
        <w:rPr>
          <w:rStyle w:val="StyleUnderline"/>
        </w:rPr>
        <w:t>Congress has</w:t>
      </w:r>
      <w:r>
        <w:rPr>
          <w:rStyle w:val="StyleUnderline"/>
        </w:rPr>
        <w:t xml:space="preserve"> </w:t>
      </w:r>
      <w:r w:rsidRPr="00836600">
        <w:rPr>
          <w:rStyle w:val="StyleUnderline"/>
        </w:rPr>
        <w:t>delegated increasing degrees of responsibility to the Fed</w:t>
      </w:r>
      <w:r w:rsidRPr="00836600">
        <w:rPr>
          <w:sz w:val="16"/>
        </w:rPr>
        <w:t xml:space="preserve"> for managing the nation’s economy. </w:t>
      </w:r>
      <w:r w:rsidRPr="00836600">
        <w:rPr>
          <w:rStyle w:val="StyleUnderline"/>
        </w:rPr>
        <w:t>But by centralizing power in the hands of</w:t>
      </w:r>
      <w:r>
        <w:rPr>
          <w:rStyle w:val="StyleUnderline"/>
        </w:rPr>
        <w:t xml:space="preserve"> </w:t>
      </w:r>
      <w:r w:rsidRPr="00836600">
        <w:rPr>
          <w:rStyle w:val="StyleUnderline"/>
        </w:rPr>
        <w:t>the Fed, lawmakers can more credibly blame the Fed for poor economic outcomes</w:t>
      </w:r>
      <w:r w:rsidRPr="00836600">
        <w:rPr>
          <w:sz w:val="16"/>
        </w:rPr>
        <w:t xml:space="preserve">, insulating themselves electorally and potentially diluting public anger at Congress. </w:t>
      </w:r>
      <w:r w:rsidRPr="00836600">
        <w:rPr>
          <w:rStyle w:val="StyleUnderline"/>
        </w:rPr>
        <w:t xml:space="preserve">In turn, the Fed remains </w:t>
      </w:r>
      <w:r w:rsidRPr="00836600">
        <w:rPr>
          <w:rStyle w:val="Emphasis"/>
        </w:rPr>
        <w:t>dependent on legislative support</w:t>
      </w:r>
      <w:r w:rsidRPr="00836600">
        <w:rPr>
          <w:sz w:val="16"/>
        </w:rPr>
        <w:t xml:space="preserve">. Because lawmakers frequently have revised the Federal Reserve Act over its first century, </w:t>
      </w:r>
      <w:r w:rsidRPr="00836600">
        <w:rPr>
          <w:rStyle w:val="StyleUnderline"/>
        </w:rPr>
        <w:t>central bankers (despite claims of independence) recognize that Congress circumscribes the Fed’s alleged policy autonomy</w:t>
      </w:r>
      <w:r w:rsidRPr="00836600">
        <w:rPr>
          <w:sz w:val="16"/>
        </w:rPr>
        <w:t xml:space="preserve">. </w:t>
      </w:r>
      <w:r w:rsidRPr="00836600">
        <w:rPr>
          <w:rStyle w:val="StyleUnderline"/>
        </w:rPr>
        <w:t>Fed power</w:t>
      </w:r>
      <w:r w:rsidRPr="00836600">
        <w:rPr>
          <w:sz w:val="16"/>
        </w:rPr>
        <w:t xml:space="preserve">— and its capacity and credibility to take unpopular but necessary policy steps— </w:t>
      </w:r>
      <w:r w:rsidRPr="00836600">
        <w:rPr>
          <w:rStyle w:val="StyleUnderline"/>
        </w:rPr>
        <w:t>is contingent on securing as</w:t>
      </w:r>
      <w:r>
        <w:rPr>
          <w:rStyle w:val="StyleUnderline"/>
        </w:rPr>
        <w:t xml:space="preserve"> </w:t>
      </w:r>
      <w:r w:rsidRPr="00836600">
        <w:rPr>
          <w:rStyle w:val="StyleUnderline"/>
        </w:rPr>
        <w:t>well as maintaining broad political and public support</w:t>
      </w:r>
      <w:r w:rsidRPr="00836600">
        <w:rPr>
          <w:sz w:val="16"/>
        </w:rPr>
        <w:t>. Throughout the book, we highlight the interdependence of these two institutions, exploring the political- economic logic that shapes lawmakers’ periodic efforts to revamp the Fed’s governing law.</w:t>
      </w:r>
    </w:p>
    <w:p w14:paraId="42D8915C" w14:textId="77777777" w:rsidR="00F002AC" w:rsidRDefault="00F002AC" w:rsidP="00F002AC">
      <w:pPr>
        <w:pStyle w:val="Heading4"/>
      </w:pPr>
      <w:r>
        <w:t>Congress would reshape the Fed to support the broader economic goal of the plan</w:t>
      </w:r>
    </w:p>
    <w:p w14:paraId="094D46F9" w14:textId="77777777" w:rsidR="00F002AC" w:rsidRPr="00883D5B" w:rsidRDefault="00F002AC" w:rsidP="00F002AC">
      <w:r w:rsidRPr="00836600">
        <w:t xml:space="preserve">Sarah </w:t>
      </w:r>
      <w:r w:rsidRPr="00836600">
        <w:rPr>
          <w:rStyle w:val="Style13ptBold"/>
        </w:rPr>
        <w:t>Binder</w:t>
      </w:r>
      <w:r w:rsidRPr="00836600">
        <w:t xml:space="preserve"> </w:t>
      </w:r>
      <w:r w:rsidRPr="00836600">
        <w:rPr>
          <w:rStyle w:val="Style13ptBold"/>
        </w:rPr>
        <w:t>and</w:t>
      </w:r>
      <w:r w:rsidRPr="00836600">
        <w:t xml:space="preserve"> Mark </w:t>
      </w:r>
      <w:r w:rsidRPr="00836600">
        <w:rPr>
          <w:rStyle w:val="Style13ptBold"/>
        </w:rPr>
        <w:t>Spindel</w:t>
      </w:r>
      <w:r w:rsidRPr="00836600">
        <w:t xml:space="preserve">, </w:t>
      </w:r>
      <w:r w:rsidRPr="00836600">
        <w:rPr>
          <w:rStyle w:val="Style13ptBold"/>
        </w:rPr>
        <w:t>2017</w:t>
      </w:r>
      <w:r w:rsidRPr="00836600">
        <w:t xml:space="preserve">, The Myth of Independence: How Congress Governs the Federal Reserve, Princeton University Press, p. </w:t>
      </w:r>
      <w:r>
        <w:t>5-6</w:t>
      </w:r>
      <w:r w:rsidRPr="00836600">
        <w:t>, mm</w:t>
      </w:r>
    </w:p>
    <w:p w14:paraId="74A87C0C" w14:textId="77777777" w:rsidR="00F002AC" w:rsidRPr="00083D47" w:rsidRDefault="00F002AC" w:rsidP="00F002AC">
      <w:pPr>
        <w:rPr>
          <w:sz w:val="14"/>
        </w:rPr>
      </w:pPr>
      <w:r w:rsidRPr="008653F6">
        <w:rPr>
          <w:rStyle w:val="StyleUnderline"/>
        </w:rPr>
        <w:t xml:space="preserve">The image of the Federal Reserve </w:t>
      </w:r>
      <w:r w:rsidRPr="008E3506">
        <w:rPr>
          <w:rStyle w:val="StyleUnderline"/>
        </w:rPr>
        <w:t xml:space="preserve">as </w:t>
      </w:r>
      <w:r w:rsidRPr="00083D47">
        <w:rPr>
          <w:sz w:val="14"/>
        </w:rPr>
        <w:t xml:space="preserve">a body of </w:t>
      </w:r>
      <w:r w:rsidRPr="008653F6">
        <w:rPr>
          <w:rStyle w:val="StyleUnderline"/>
        </w:rPr>
        <w:t>technocratic</w:t>
      </w:r>
      <w:r w:rsidRPr="00083D47">
        <w:rPr>
          <w:sz w:val="14"/>
        </w:rPr>
        <w:t xml:space="preserve"> experts </w:t>
      </w:r>
      <w:r w:rsidRPr="008653F6">
        <w:rPr>
          <w:rStyle w:val="StyleUnderline"/>
        </w:rPr>
        <w:t>belies the political nature of the institution</w:t>
      </w:r>
      <w:r w:rsidRPr="00083D47">
        <w:rPr>
          <w:sz w:val="14"/>
        </w:rPr>
        <w:t xml:space="preserve">. By defining the Fed as political, we do not mean that the Fed’s policy choices are politicized. To be sure, policy making within the Federal Open Market Committee (FOMC) is rarely a matter of applying partisan prescriptions to generate appropriate monetary policy, although accusations as such are common. Given internal frictions, especially during times of economic stress, </w:t>
      </w:r>
      <w:r w:rsidRPr="008653F6">
        <w:rPr>
          <w:rStyle w:val="StyleUnderline"/>
        </w:rPr>
        <w:t>the Fed chair faces the challenge of building a</w:t>
      </w:r>
      <w:r>
        <w:rPr>
          <w:rStyle w:val="StyleUnderline"/>
        </w:rPr>
        <w:t xml:space="preserve"> </w:t>
      </w:r>
      <w:r w:rsidRPr="008653F6">
        <w:rPr>
          <w:rStyle w:val="StyleUnderline"/>
        </w:rPr>
        <w:t xml:space="preserve">coalition </w:t>
      </w:r>
      <w:r w:rsidRPr="00083D47">
        <w:rPr>
          <w:sz w:val="14"/>
        </w:rPr>
        <w:t xml:space="preserve">within (and beyond) the FOMC </w:t>
      </w:r>
      <w:r w:rsidRPr="008653F6">
        <w:rPr>
          <w:rStyle w:val="StyleUnderline"/>
        </w:rPr>
        <w:t>to support a preferred</w:t>
      </w:r>
      <w:r>
        <w:rPr>
          <w:rStyle w:val="StyleUnderline"/>
        </w:rPr>
        <w:t xml:space="preserve"> </w:t>
      </w:r>
      <w:r w:rsidRPr="008653F6">
        <w:rPr>
          <w:rStyle w:val="StyleUnderline"/>
        </w:rPr>
        <w:t>policy outcome</w:t>
      </w:r>
      <w:r w:rsidRPr="00083D47">
        <w:rPr>
          <w:sz w:val="14"/>
        </w:rPr>
        <w:t xml:space="preserve">, akin to committee or party leaders in Congress, or Supreme Court justices working to secure majorities for proposals or opinions. </w:t>
      </w:r>
      <w:r w:rsidRPr="008653F6">
        <w:rPr>
          <w:rStyle w:val="StyleUnderline"/>
        </w:rPr>
        <w:t>Former Fed chair</w:t>
      </w:r>
      <w:r w:rsidRPr="00083D47">
        <w:rPr>
          <w:sz w:val="14"/>
        </w:rPr>
        <w:t xml:space="preserve"> </w:t>
      </w:r>
      <w:r w:rsidRPr="008653F6">
        <w:rPr>
          <w:rStyle w:val="StyleUnderline"/>
        </w:rPr>
        <w:t>Ben</w:t>
      </w:r>
      <w:r w:rsidRPr="00083D47">
        <w:rPr>
          <w:sz w:val="14"/>
        </w:rPr>
        <w:t xml:space="preserve"> S. </w:t>
      </w:r>
      <w:r w:rsidRPr="008653F6">
        <w:rPr>
          <w:rStyle w:val="StyleUnderline"/>
        </w:rPr>
        <w:t>Bernanke</w:t>
      </w:r>
      <w:r w:rsidRPr="00083D47">
        <w:rPr>
          <w:sz w:val="14"/>
        </w:rPr>
        <w:t xml:space="preserve"> once </w:t>
      </w:r>
      <w:r w:rsidRPr="008653F6">
        <w:rPr>
          <w:rStyle w:val="StyleUnderline"/>
        </w:rPr>
        <w:t>described</w:t>
      </w:r>
      <w:r w:rsidRPr="00083D47">
        <w:rPr>
          <w:sz w:val="14"/>
        </w:rPr>
        <w:t xml:space="preserve"> a central challenge of leading </w:t>
      </w:r>
      <w:r w:rsidRPr="008653F6">
        <w:rPr>
          <w:rStyle w:val="StyleUnderline"/>
        </w:rPr>
        <w:t>the Fed</w:t>
      </w:r>
      <w:r w:rsidRPr="00083D47">
        <w:rPr>
          <w:sz w:val="14"/>
        </w:rPr>
        <w:t xml:space="preserve"> in precisely </w:t>
      </w:r>
      <w:r w:rsidRPr="008653F6">
        <w:rPr>
          <w:rStyle w:val="StyleUnderline"/>
        </w:rPr>
        <w:t>this way:</w:t>
      </w:r>
      <w:r w:rsidRPr="00083D47">
        <w:rPr>
          <w:sz w:val="14"/>
        </w:rPr>
        <w:t xml:space="preserve"> “</w:t>
      </w:r>
      <w:r w:rsidRPr="008653F6">
        <w:rPr>
          <w:rStyle w:val="StyleUnderline"/>
        </w:rPr>
        <w:t>In Washington</w:t>
      </w:r>
      <w:r w:rsidRPr="00083D47">
        <w:rPr>
          <w:sz w:val="14"/>
        </w:rPr>
        <w:t xml:space="preserve"> or any other political context </w:t>
      </w:r>
      <w:r w:rsidRPr="009A17E7">
        <w:rPr>
          <w:rStyle w:val="StyleUnderline"/>
        </w:rPr>
        <w:t>you</w:t>
      </w:r>
      <w:r w:rsidRPr="008653F6">
        <w:rPr>
          <w:rStyle w:val="StyleUnderline"/>
        </w:rPr>
        <w:t xml:space="preserve"> have to think about: how</w:t>
      </w:r>
      <w:r>
        <w:rPr>
          <w:rStyle w:val="StyleUnderline"/>
        </w:rPr>
        <w:t xml:space="preserve"> </w:t>
      </w:r>
      <w:r w:rsidRPr="008653F6">
        <w:rPr>
          <w:rStyle w:val="StyleUnderline"/>
        </w:rPr>
        <w:t>can you sell what you want to do to others</w:t>
      </w:r>
      <w:r w:rsidRPr="00083D47">
        <w:rPr>
          <w:sz w:val="14"/>
        </w:rPr>
        <w:t xml:space="preserve"> who are involved in the process” (Dubner 2015). That said, the Fed is not just another partisan body reflecting the views of the presidents who appoint the Board of Governors in Washington or boards of directors who select the Fed’s reserve bank presidents who then vote on monetary policy. Decision making inside the Fed surely involves technocratic, macroeconomic policy expertise, even within a political institution. </w:t>
      </w:r>
      <w:r w:rsidRPr="008653F6">
        <w:rPr>
          <w:rStyle w:val="StyleUnderline"/>
        </w:rPr>
        <w:t>We deem the Fed “political” because successive generations of</w:t>
      </w:r>
      <w:r>
        <w:rPr>
          <w:rStyle w:val="StyleUnderline"/>
        </w:rPr>
        <w:t xml:space="preserve"> </w:t>
      </w:r>
      <w:r w:rsidRPr="008653F6">
        <w:rPr>
          <w:rStyle w:val="StyleUnderline"/>
        </w:rPr>
        <w:t xml:space="preserve">legislators have </w:t>
      </w:r>
      <w:r w:rsidRPr="00083D47">
        <w:rPr>
          <w:rStyle w:val="Emphasis"/>
        </w:rPr>
        <w:t>made and</w:t>
      </w:r>
      <w:r w:rsidRPr="00083D47">
        <w:rPr>
          <w:sz w:val="14"/>
        </w:rPr>
        <w:t xml:space="preserve"> later </w:t>
      </w:r>
      <w:r w:rsidRPr="00083D47">
        <w:rPr>
          <w:rStyle w:val="Emphasis"/>
        </w:rPr>
        <w:t>remade</w:t>
      </w:r>
      <w:r w:rsidRPr="008653F6">
        <w:rPr>
          <w:rStyle w:val="StyleUnderline"/>
        </w:rPr>
        <w:t xml:space="preserve"> the Federal Reserve System</w:t>
      </w:r>
      <w:r>
        <w:rPr>
          <w:rStyle w:val="StyleUnderline"/>
        </w:rPr>
        <w:t xml:space="preserve"> </w:t>
      </w:r>
      <w:r w:rsidRPr="008653F6">
        <w:rPr>
          <w:rStyle w:val="StyleUnderline"/>
        </w:rPr>
        <w:t xml:space="preserve">to reflect </w:t>
      </w:r>
      <w:r w:rsidRPr="00083D47">
        <w:rPr>
          <w:sz w:val="14"/>
        </w:rPr>
        <w:t>temporal, political, and</w:t>
      </w:r>
      <w:r w:rsidRPr="008653F6">
        <w:rPr>
          <w:rStyle w:val="StyleUnderline"/>
        </w:rPr>
        <w:t xml:space="preserve"> </w:t>
      </w:r>
      <w:r w:rsidRPr="00083D47">
        <w:rPr>
          <w:rStyle w:val="Emphasis"/>
        </w:rPr>
        <w:t>economic priorities</w:t>
      </w:r>
      <w:r w:rsidRPr="00083D47">
        <w:rPr>
          <w:sz w:val="14"/>
        </w:rPr>
        <w:t xml:space="preserve">. Most important, </w:t>
      </w:r>
      <w:r w:rsidRPr="008653F6">
        <w:rPr>
          <w:rStyle w:val="StyleUnderline"/>
        </w:rPr>
        <w:t xml:space="preserve">because the Fed is a product of and operates within the political system, its power derives from and depends on </w:t>
      </w:r>
      <w:r w:rsidRPr="00083D47">
        <w:rPr>
          <w:rStyle w:val="Emphasis"/>
        </w:rPr>
        <w:t>the support of elected officials</w:t>
      </w:r>
      <w:r w:rsidRPr="008653F6">
        <w:rPr>
          <w:rStyle w:val="StyleUnderline"/>
        </w:rPr>
        <w:t xml:space="preserve">. </w:t>
      </w:r>
      <w:r w:rsidRPr="00083D47">
        <w:rPr>
          <w:sz w:val="14"/>
        </w:rPr>
        <w:t>Institutions are political not because they are permeated by partisan decision making but rather because political forces endow them with the power to exercise public authority on behalf of a diverse and at times polarized nation.</w:t>
      </w:r>
    </w:p>
    <w:p w14:paraId="7EABBE09" w14:textId="77777777" w:rsidR="00F002AC" w:rsidRDefault="00F002AC" w:rsidP="00F002AC">
      <w:pPr>
        <w:pStyle w:val="Heading4"/>
      </w:pPr>
      <w:r>
        <w:t>Congress would simply alter the Fed’s mandate</w:t>
      </w:r>
    </w:p>
    <w:p w14:paraId="1DA64BD8" w14:textId="77777777" w:rsidR="00F002AC" w:rsidRPr="00262659" w:rsidRDefault="00F002AC" w:rsidP="00F002AC">
      <w:r w:rsidRPr="00836600">
        <w:t xml:space="preserve">Sarah </w:t>
      </w:r>
      <w:r w:rsidRPr="00836600">
        <w:rPr>
          <w:rStyle w:val="Style13ptBold"/>
        </w:rPr>
        <w:t>Binder</w:t>
      </w:r>
      <w:r w:rsidRPr="00836600">
        <w:t xml:space="preserve"> </w:t>
      </w:r>
      <w:r w:rsidRPr="00836600">
        <w:rPr>
          <w:rStyle w:val="Style13ptBold"/>
        </w:rPr>
        <w:t>and</w:t>
      </w:r>
      <w:r w:rsidRPr="00836600">
        <w:t xml:space="preserve"> Mark </w:t>
      </w:r>
      <w:r w:rsidRPr="00836600">
        <w:rPr>
          <w:rStyle w:val="Style13ptBold"/>
        </w:rPr>
        <w:t>Spindel</w:t>
      </w:r>
      <w:r w:rsidRPr="00836600">
        <w:t xml:space="preserve">, </w:t>
      </w:r>
      <w:r w:rsidRPr="00836600">
        <w:rPr>
          <w:rStyle w:val="Style13ptBold"/>
        </w:rPr>
        <w:t>2017</w:t>
      </w:r>
      <w:r w:rsidRPr="00836600">
        <w:t xml:space="preserve">, The Myth of Independence: How Congress Governs the Federal Reserve, Princeton University Press, p. </w:t>
      </w:r>
      <w:r>
        <w:t>14</w:t>
      </w:r>
      <w:r w:rsidRPr="00836600">
        <w:t>, mm</w:t>
      </w:r>
    </w:p>
    <w:p w14:paraId="0FB85897" w14:textId="77777777" w:rsidR="00F002AC" w:rsidRDefault="00F002AC" w:rsidP="00F002AC">
      <w:pPr>
        <w:rPr>
          <w:rStyle w:val="StyleUnderline"/>
        </w:rPr>
      </w:pPr>
      <w:r w:rsidRPr="00262659">
        <w:rPr>
          <w:sz w:val="16"/>
        </w:rPr>
        <w:t xml:space="preserve">The distributional consequences of monetary policy play a central role in generating </w:t>
      </w:r>
      <w:r w:rsidRPr="00262659">
        <w:rPr>
          <w:rStyle w:val="StyleUnderline"/>
        </w:rPr>
        <w:t>Congress’s</w:t>
      </w:r>
      <w:r w:rsidRPr="00262659">
        <w:rPr>
          <w:sz w:val="16"/>
        </w:rPr>
        <w:t xml:space="preserve"> disproportionate attention to the Fed. As we show in chapter 2, legislators’ </w:t>
      </w:r>
      <w:r w:rsidRPr="00262659">
        <w:rPr>
          <w:rStyle w:val="StyleUnderline"/>
        </w:rPr>
        <w:t>focus on the Fed is</w:t>
      </w:r>
      <w:r>
        <w:rPr>
          <w:rStyle w:val="StyleUnderline"/>
        </w:rPr>
        <w:t xml:space="preserve"> </w:t>
      </w:r>
      <w:r w:rsidRPr="00262659">
        <w:rPr>
          <w:rStyle w:val="StyleUnderline"/>
        </w:rPr>
        <w:t>typically reactive, rising and falling with the state of the economy.</w:t>
      </w:r>
      <w:r>
        <w:rPr>
          <w:rStyle w:val="StyleUnderline"/>
        </w:rPr>
        <w:t xml:space="preserve"> </w:t>
      </w:r>
      <w:r w:rsidRPr="00262659">
        <w:rPr>
          <w:sz w:val="16"/>
        </w:rPr>
        <w:t xml:space="preserve">Congressional attention is thus countercyclical because the Fed is especially salient to “single- minded seekers of re- election” Mayhew (1974) when they seek to avoid blame for a bad economy. </w:t>
      </w:r>
      <w:r w:rsidRPr="00262659">
        <w:rPr>
          <w:rStyle w:val="StyleUnderline"/>
        </w:rPr>
        <w:t>When</w:t>
      </w:r>
      <w:r>
        <w:rPr>
          <w:rStyle w:val="StyleUnderline"/>
        </w:rPr>
        <w:t xml:space="preserve"> </w:t>
      </w:r>
      <w:r w:rsidRPr="00262659">
        <w:rPr>
          <w:rStyle w:val="StyleUnderline"/>
        </w:rPr>
        <w:t>monetary policy stokes inflation or contributes to job losses</w:t>
      </w:r>
      <w:r w:rsidRPr="00262659">
        <w:rPr>
          <w:sz w:val="16"/>
        </w:rPr>
        <w:t xml:space="preserve">, </w:t>
      </w:r>
      <w:r w:rsidRPr="00262659">
        <w:rPr>
          <w:rStyle w:val="StyleUnderline"/>
        </w:rPr>
        <w:t xml:space="preserve">lawmakers respond in two ways. First, they blame the Fed </w:t>
      </w:r>
      <w:r w:rsidRPr="00262659">
        <w:rPr>
          <w:sz w:val="16"/>
        </w:rPr>
        <w:t xml:space="preserve">for the state of the economy and its impact on their constituents. </w:t>
      </w:r>
      <w:r w:rsidRPr="00262659">
        <w:rPr>
          <w:rStyle w:val="StyleUnderline"/>
        </w:rPr>
        <w:t>Second</w:t>
      </w:r>
      <w:r w:rsidRPr="00262659">
        <w:rPr>
          <w:sz w:val="16"/>
        </w:rPr>
        <w:t xml:space="preserve">, in particularly poor economic times, </w:t>
      </w:r>
      <w:r w:rsidRPr="00262659">
        <w:rPr>
          <w:rStyle w:val="StyleUnderline"/>
        </w:rPr>
        <w:t>politicians are likely to prevent</w:t>
      </w:r>
      <w:r>
        <w:rPr>
          <w:rStyle w:val="StyleUnderline"/>
        </w:rPr>
        <w:t xml:space="preserve"> </w:t>
      </w:r>
      <w:r w:rsidRPr="00262659">
        <w:rPr>
          <w:rStyle w:val="StyleUnderline"/>
        </w:rPr>
        <w:t xml:space="preserve">the Fed from making the same mistakes again, proposing and sometimes securing </w:t>
      </w:r>
      <w:r w:rsidRPr="00083D47">
        <w:rPr>
          <w:rStyle w:val="Emphasis"/>
        </w:rPr>
        <w:t>changes to the powers, mandate, or organization of the Fed</w:t>
      </w:r>
      <w:r>
        <w:rPr>
          <w:rStyle w:val="StyleUnderline"/>
        </w:rPr>
        <w:t>.</w:t>
      </w:r>
    </w:p>
    <w:p w14:paraId="2E2B5865" w14:textId="77777777" w:rsidR="00F002AC" w:rsidRPr="00F028B5" w:rsidRDefault="00F002AC" w:rsidP="00F002AC">
      <w:pPr>
        <w:pStyle w:val="Heading4"/>
      </w:pPr>
      <w:r>
        <w:t>The Fed is politicized – that wrecks its monetary policy</w:t>
      </w:r>
    </w:p>
    <w:p w14:paraId="4FEAF5BB" w14:textId="77777777" w:rsidR="00F002AC" w:rsidRPr="009A29AD" w:rsidRDefault="00F002AC" w:rsidP="00F002AC">
      <w:r w:rsidRPr="009A29AD">
        <w:rPr>
          <w:rStyle w:val="Style13ptBold"/>
        </w:rPr>
        <w:t>Hogan ‘22</w:t>
      </w:r>
      <w:r w:rsidRPr="009A29AD">
        <w:t xml:space="preserve"> [Thomas; May 5; Senior Research Faculty at AIER, former Chief Economist for US Senate Committee on Banking, Housing, and Urban Affairs; American Institute for Economic Research, “The Renewed Politicization of the Federal Reserve,” </w:t>
      </w:r>
      <w:hyperlink r:id="rId19" w:history="1">
        <w:r w:rsidRPr="003128D1">
          <w:rPr>
            <w:rStyle w:val="Hyperlink"/>
          </w:rPr>
          <w:t>https://www.aier.org/article/the-renewed-politicization-of-the-federal-reserve/</w:t>
        </w:r>
      </w:hyperlink>
      <w:r w:rsidRPr="009A29AD">
        <w:t>]</w:t>
      </w:r>
      <w:r>
        <w:t>, wm</w:t>
      </w:r>
    </w:p>
    <w:p w14:paraId="03E1D503" w14:textId="77777777" w:rsidR="00F002AC" w:rsidRPr="009A29AD" w:rsidRDefault="00F002AC" w:rsidP="00F002AC">
      <w:pPr>
        <w:rPr>
          <w:rStyle w:val="Style13ptBold"/>
          <w:rFonts w:asciiTheme="minorHAnsi" w:hAnsiTheme="minorHAnsi" w:cstheme="minorHAnsi"/>
          <w:b w:val="0"/>
          <w:bCs w:val="0"/>
          <w:color w:val="000000" w:themeColor="text1"/>
          <w:sz w:val="14"/>
        </w:rPr>
      </w:pPr>
      <w:r w:rsidRPr="00A03A92">
        <w:rPr>
          <w:rStyle w:val="StyleUnderline"/>
        </w:rPr>
        <w:t>Economic research shows</w:t>
      </w:r>
      <w:r w:rsidRPr="009A29AD">
        <w:rPr>
          <w:sz w:val="14"/>
        </w:rPr>
        <w:t xml:space="preserve"> that </w:t>
      </w:r>
      <w:r w:rsidRPr="00A03A92">
        <w:rPr>
          <w:rStyle w:val="StyleUnderline"/>
        </w:rPr>
        <w:t>monetary policy works best when conducted by</w:t>
      </w:r>
      <w:r w:rsidRPr="009A29AD">
        <w:rPr>
          <w:sz w:val="14"/>
        </w:rPr>
        <w:t xml:space="preserve"> an </w:t>
      </w:r>
      <w:r w:rsidRPr="00A03A92">
        <w:rPr>
          <w:rStyle w:val="StyleUnderline"/>
        </w:rPr>
        <w:t>independent central bank</w:t>
      </w:r>
      <w:r w:rsidRPr="009A29AD">
        <w:rPr>
          <w:sz w:val="14"/>
        </w:rPr>
        <w:t xml:space="preserve">. After </w:t>
      </w:r>
      <w:r w:rsidRPr="00A03A92">
        <w:rPr>
          <w:rStyle w:val="StyleUnderline"/>
        </w:rPr>
        <w:t>Fed chairs in the</w:t>
      </w:r>
      <w:r w:rsidRPr="009A29AD">
        <w:rPr>
          <w:sz w:val="14"/>
        </w:rPr>
        <w:t xml:space="preserve"> 19</w:t>
      </w:r>
      <w:r w:rsidRPr="00A03A92">
        <w:rPr>
          <w:rStyle w:val="StyleUnderline"/>
        </w:rPr>
        <w:t>60s and ‘70s caved to pressure from</w:t>
      </w:r>
      <w:r w:rsidRPr="009A29AD">
        <w:rPr>
          <w:rFonts w:asciiTheme="minorHAnsi" w:hAnsiTheme="minorHAnsi" w:cstheme="minorHAnsi"/>
          <w:sz w:val="14"/>
        </w:rPr>
        <w:t xml:space="preserve"> American</w:t>
      </w:r>
      <w:r w:rsidRPr="009A29AD">
        <w:rPr>
          <w:sz w:val="14"/>
        </w:rPr>
        <w:t xml:space="preserve"> </w:t>
      </w:r>
      <w:r w:rsidRPr="00A03A92">
        <w:rPr>
          <w:rStyle w:val="StyleUnderline"/>
        </w:rPr>
        <w:t>Presidents, those who followed sought</w:t>
      </w:r>
      <w:r w:rsidRPr="009A29AD">
        <w:rPr>
          <w:sz w:val="14"/>
        </w:rPr>
        <w:t xml:space="preserve">, at least to some degree, </w:t>
      </w:r>
      <w:r w:rsidRPr="00A03A92">
        <w:rPr>
          <w:rStyle w:val="StyleUnderline"/>
        </w:rPr>
        <w:t>to reestablish</w:t>
      </w:r>
      <w:r w:rsidRPr="009A29AD">
        <w:rPr>
          <w:sz w:val="14"/>
        </w:rPr>
        <w:t xml:space="preserve"> the </w:t>
      </w:r>
      <w:r w:rsidRPr="00A03A92">
        <w:rPr>
          <w:rStyle w:val="StyleUnderline"/>
        </w:rPr>
        <w:t>Fed</w:t>
      </w:r>
      <w:r w:rsidRPr="009A29AD">
        <w:rPr>
          <w:sz w:val="14"/>
        </w:rPr>
        <w:t xml:space="preserve">’s </w:t>
      </w:r>
      <w:r w:rsidRPr="00A03A92">
        <w:rPr>
          <w:rStyle w:val="StyleUnderline"/>
        </w:rPr>
        <w:t>independence. Until now</w:t>
      </w:r>
      <w:r w:rsidRPr="009A29AD">
        <w:rPr>
          <w:sz w:val="14"/>
        </w:rPr>
        <w:t xml:space="preserve">, that is. </w:t>
      </w:r>
      <w:r w:rsidRPr="00A03A92">
        <w:rPr>
          <w:rStyle w:val="StyleUnderline"/>
        </w:rPr>
        <w:t>Si</w:t>
      </w:r>
      <w:r w:rsidRPr="00BD5E60">
        <w:rPr>
          <w:rStyle w:val="StyleUnderline"/>
          <w:highlight w:val="cyan"/>
        </w:rPr>
        <w:t>nce 2019, the Fed has politicized its activities in</w:t>
      </w:r>
      <w:r w:rsidRPr="009A29AD">
        <w:rPr>
          <w:sz w:val="14"/>
        </w:rPr>
        <w:t xml:space="preserve"> </w:t>
      </w:r>
      <w:r w:rsidRPr="00BD5E60">
        <w:rPr>
          <w:rStyle w:val="StyleUnderline"/>
          <w:highlight w:val="cyan"/>
        </w:rPr>
        <w:t>virtually</w:t>
      </w:r>
      <w:r w:rsidRPr="009A29AD">
        <w:rPr>
          <w:sz w:val="14"/>
          <w:highlight w:val="cyan"/>
        </w:rPr>
        <w:t xml:space="preserve"> </w:t>
      </w:r>
      <w:r w:rsidRPr="00BD5E60">
        <w:rPr>
          <w:rStyle w:val="StyleUnderline"/>
          <w:highlight w:val="cyan"/>
        </w:rPr>
        <w:t>every way</w:t>
      </w:r>
      <w:r w:rsidRPr="009A29AD">
        <w:rPr>
          <w:sz w:val="14"/>
        </w:rPr>
        <w:t xml:space="preserve">: through its </w:t>
      </w:r>
      <w:r w:rsidRPr="00D54594">
        <w:rPr>
          <w:rStyle w:val="StyleUnderline"/>
        </w:rPr>
        <w:t>monetary policy goals</w:t>
      </w:r>
      <w:r w:rsidRPr="009A29AD">
        <w:rPr>
          <w:sz w:val="14"/>
        </w:rPr>
        <w:t xml:space="preserve">, the use of </w:t>
      </w:r>
      <w:r w:rsidRPr="00D54594">
        <w:rPr>
          <w:rStyle w:val="StyleUnderline"/>
        </w:rPr>
        <w:t>its enhanced balance sheet</w:t>
      </w:r>
      <w:r w:rsidRPr="009A29AD">
        <w:rPr>
          <w:sz w:val="14"/>
        </w:rPr>
        <w:t xml:space="preserve">, its </w:t>
      </w:r>
      <w:r w:rsidRPr="00D54594">
        <w:rPr>
          <w:rStyle w:val="StyleUnderline"/>
        </w:rPr>
        <w:t>regulatory actions, and</w:t>
      </w:r>
      <w:r w:rsidRPr="009A29AD">
        <w:rPr>
          <w:sz w:val="14"/>
        </w:rPr>
        <w:t xml:space="preserve"> its </w:t>
      </w:r>
      <w:r w:rsidRPr="00D54594">
        <w:rPr>
          <w:rStyle w:val="StyleUnderline"/>
        </w:rPr>
        <w:t>emergency lending</w:t>
      </w:r>
      <w:r w:rsidRPr="009A29AD">
        <w:rPr>
          <w:sz w:val="14"/>
        </w:rPr>
        <w:t xml:space="preserve"> activities. Each of </w:t>
      </w:r>
      <w:r w:rsidRPr="00BD5E60">
        <w:rPr>
          <w:rStyle w:val="StyleUnderline"/>
          <w:highlight w:val="cyan"/>
        </w:rPr>
        <w:t>these changes</w:t>
      </w:r>
      <w:r w:rsidRPr="009A29AD">
        <w:rPr>
          <w:sz w:val="14"/>
        </w:rPr>
        <w:t xml:space="preserve"> has </w:t>
      </w:r>
      <w:r w:rsidRPr="00BD5E60">
        <w:rPr>
          <w:rStyle w:val="StyleUnderline"/>
          <w:highlight w:val="cyan"/>
        </w:rPr>
        <w:t>push</w:t>
      </w:r>
      <w:r w:rsidRPr="009A29AD">
        <w:rPr>
          <w:sz w:val="14"/>
          <w:highlight w:val="cyan"/>
        </w:rPr>
        <w:t>ed</w:t>
      </w:r>
      <w:r w:rsidRPr="009A29AD">
        <w:rPr>
          <w:sz w:val="14"/>
        </w:rPr>
        <w:t xml:space="preserve"> </w:t>
      </w:r>
      <w:r w:rsidRPr="00BD5E60">
        <w:rPr>
          <w:rStyle w:val="StyleUnderline"/>
          <w:highlight w:val="cyan"/>
        </w:rPr>
        <w:t>the</w:t>
      </w:r>
      <w:r w:rsidRPr="009A29AD">
        <w:rPr>
          <w:sz w:val="14"/>
          <w:highlight w:val="cyan"/>
        </w:rPr>
        <w:t xml:space="preserve"> </w:t>
      </w:r>
      <w:r w:rsidRPr="00BD5E60">
        <w:rPr>
          <w:rStyle w:val="StyleUnderline"/>
          <w:highlight w:val="cyan"/>
        </w:rPr>
        <w:t>Fed</w:t>
      </w:r>
      <w:r w:rsidRPr="008853AC">
        <w:rPr>
          <w:rStyle w:val="StyleUnderline"/>
        </w:rPr>
        <w:t xml:space="preserve"> further from being</w:t>
      </w:r>
      <w:r w:rsidRPr="009A29AD">
        <w:rPr>
          <w:sz w:val="14"/>
        </w:rPr>
        <w:t xml:space="preserve"> an </w:t>
      </w:r>
      <w:r w:rsidRPr="008853AC">
        <w:rPr>
          <w:rStyle w:val="StyleUnderline"/>
        </w:rPr>
        <w:t xml:space="preserve">effective and independent central bank </w:t>
      </w:r>
      <w:r w:rsidRPr="00BD5E60">
        <w:rPr>
          <w:rStyle w:val="StyleUnderline"/>
          <w:highlight w:val="cyan"/>
        </w:rPr>
        <w:t>toward</w:t>
      </w:r>
      <w:r w:rsidRPr="008853AC">
        <w:rPr>
          <w:rStyle w:val="StyleUnderline"/>
        </w:rPr>
        <w:t xml:space="preserve"> </w:t>
      </w:r>
      <w:r w:rsidRPr="00BD5E60">
        <w:rPr>
          <w:rStyle w:val="StyleUnderline"/>
          <w:highlight w:val="cyan"/>
        </w:rPr>
        <w:t>becoming</w:t>
      </w:r>
      <w:r w:rsidRPr="009A29AD">
        <w:rPr>
          <w:sz w:val="14"/>
        </w:rPr>
        <w:t xml:space="preserve"> a </w:t>
      </w:r>
      <w:r w:rsidRPr="00BD5E60">
        <w:rPr>
          <w:rStyle w:val="StyleUnderline"/>
          <w:highlight w:val="cyan"/>
        </w:rPr>
        <w:t>purely political</w:t>
      </w:r>
      <w:r w:rsidRPr="008853AC">
        <w:rPr>
          <w:rStyle w:val="StyleUnderline"/>
        </w:rPr>
        <w:t xml:space="preserve"> institution, </w:t>
      </w:r>
      <w:r w:rsidRPr="00BD5E60">
        <w:rPr>
          <w:rStyle w:val="StyleUnderline"/>
          <w:highlight w:val="cyan"/>
        </w:rPr>
        <w:t>which prevents it from choosing the best policies for</w:t>
      </w:r>
      <w:r w:rsidRPr="009A29AD">
        <w:rPr>
          <w:sz w:val="14"/>
        </w:rPr>
        <w:t xml:space="preserve"> Americans and </w:t>
      </w:r>
      <w:r w:rsidRPr="00BD5E60">
        <w:rPr>
          <w:rStyle w:val="StyleUnderline"/>
          <w:highlight w:val="cyan"/>
        </w:rPr>
        <w:t>the US economy</w:t>
      </w:r>
      <w:r w:rsidRPr="009A29AD">
        <w:rPr>
          <w:sz w:val="14"/>
        </w:rPr>
        <w:t xml:space="preserve">. Monetary Policy: “Inclusive” Employment and (Flexible) Average Inflation Targeting. </w:t>
      </w:r>
      <w:r w:rsidRPr="007C6418">
        <w:rPr>
          <w:rStyle w:val="StyleUnderline"/>
        </w:rPr>
        <w:t>Fed officials</w:t>
      </w:r>
      <w:r w:rsidRPr="009A29AD">
        <w:rPr>
          <w:sz w:val="14"/>
        </w:rPr>
        <w:t>, including current Chair Jerome Powell, have</w:t>
      </w:r>
      <w:r w:rsidRPr="009A29AD">
        <w:rPr>
          <w:rFonts w:asciiTheme="minorHAnsi" w:hAnsiTheme="minorHAnsi" w:cstheme="minorHAnsi"/>
          <w:sz w:val="14"/>
        </w:rPr>
        <w:t xml:space="preserve"> </w:t>
      </w:r>
      <w:r w:rsidRPr="007C6418">
        <w:rPr>
          <w:rStyle w:val="StyleUnderline"/>
        </w:rPr>
        <w:t>acknowledged</w:t>
      </w:r>
      <w:r w:rsidRPr="009A29AD">
        <w:rPr>
          <w:sz w:val="14"/>
        </w:rPr>
        <w:t xml:space="preserve"> that </w:t>
      </w:r>
      <w:r w:rsidRPr="007C6418">
        <w:rPr>
          <w:rStyle w:val="StyleUnderline"/>
        </w:rPr>
        <w:t>monetary policy</w:t>
      </w:r>
      <w:r w:rsidRPr="009A29AD">
        <w:rPr>
          <w:sz w:val="14"/>
        </w:rPr>
        <w:t xml:space="preserve"> is a broad tool that </w:t>
      </w:r>
      <w:r w:rsidRPr="007C6418">
        <w:rPr>
          <w:rStyle w:val="StyleUnderline"/>
        </w:rPr>
        <w:t>cannot be used to address</w:t>
      </w:r>
      <w:r w:rsidRPr="009A29AD">
        <w:rPr>
          <w:sz w:val="14"/>
        </w:rPr>
        <w:t xml:space="preserve"> the problems of </w:t>
      </w:r>
      <w:r w:rsidRPr="007C6418">
        <w:rPr>
          <w:rStyle w:val="StyleUnderline"/>
        </w:rPr>
        <w:t>racial and income inequality. Despite this</w:t>
      </w:r>
      <w:r w:rsidRPr="009A29AD">
        <w:rPr>
          <w:sz w:val="14"/>
        </w:rPr>
        <w:t xml:space="preserve"> admission, however, </w:t>
      </w:r>
      <w:r w:rsidRPr="005A1084">
        <w:rPr>
          <w:rStyle w:val="StyleUnderline"/>
          <w:highlight w:val="cyan"/>
        </w:rPr>
        <w:t>the</w:t>
      </w:r>
      <w:r w:rsidRPr="009A29AD">
        <w:rPr>
          <w:sz w:val="14"/>
          <w:highlight w:val="cyan"/>
        </w:rPr>
        <w:t xml:space="preserve"> </w:t>
      </w:r>
      <w:r w:rsidRPr="005A1084">
        <w:rPr>
          <w:rStyle w:val="StyleUnderline"/>
          <w:highlight w:val="cyan"/>
        </w:rPr>
        <w:t>Fed has</w:t>
      </w:r>
      <w:r w:rsidRPr="009A29AD">
        <w:rPr>
          <w:sz w:val="14"/>
          <w:highlight w:val="cyan"/>
        </w:rPr>
        <w:t xml:space="preserve"> </w:t>
      </w:r>
      <w:r w:rsidRPr="005A1084">
        <w:rPr>
          <w:rStyle w:val="StyleUnderline"/>
          <w:highlight w:val="cyan"/>
        </w:rPr>
        <w:t>injected</w:t>
      </w:r>
      <w:r w:rsidRPr="009A29AD">
        <w:rPr>
          <w:sz w:val="14"/>
        </w:rPr>
        <w:t xml:space="preserve"> the </w:t>
      </w:r>
      <w:r w:rsidRPr="007C6418">
        <w:rPr>
          <w:rStyle w:val="StyleUnderline"/>
        </w:rPr>
        <w:t xml:space="preserve">issue of </w:t>
      </w:r>
      <w:r w:rsidRPr="005A1084">
        <w:rPr>
          <w:rStyle w:val="StyleUnderline"/>
          <w:highlight w:val="cyan"/>
        </w:rPr>
        <w:t>inequality into its</w:t>
      </w:r>
      <w:r w:rsidRPr="009A29AD">
        <w:rPr>
          <w:sz w:val="14"/>
        </w:rPr>
        <w:t xml:space="preserve"> monetary </w:t>
      </w:r>
      <w:r w:rsidRPr="005A1084">
        <w:rPr>
          <w:rStyle w:val="StyleUnderline"/>
          <w:highlight w:val="cyan"/>
        </w:rPr>
        <w:t>policy goals</w:t>
      </w:r>
      <w:r w:rsidRPr="009A29AD">
        <w:rPr>
          <w:sz w:val="14"/>
        </w:rPr>
        <w:t xml:space="preserve">. </w:t>
      </w:r>
      <w:r w:rsidRPr="00037E70">
        <w:rPr>
          <w:rStyle w:val="StyleUnderline"/>
        </w:rPr>
        <w:t>In</w:t>
      </w:r>
      <w:r w:rsidRPr="009A29AD">
        <w:rPr>
          <w:sz w:val="14"/>
        </w:rPr>
        <w:t xml:space="preserve"> August of </w:t>
      </w:r>
      <w:r w:rsidRPr="00037E70">
        <w:rPr>
          <w:rStyle w:val="StyleUnderline"/>
        </w:rPr>
        <w:t>2020, the Fed rewrote</w:t>
      </w:r>
      <w:r w:rsidRPr="009A29AD">
        <w:rPr>
          <w:sz w:val="14"/>
        </w:rPr>
        <w:t xml:space="preserve"> its statement of </w:t>
      </w:r>
      <w:r w:rsidRPr="00037E70">
        <w:rPr>
          <w:rStyle w:val="StyleUnderline"/>
        </w:rPr>
        <w:t>goals</w:t>
      </w:r>
      <w:r w:rsidRPr="009A29AD">
        <w:rPr>
          <w:sz w:val="14"/>
        </w:rPr>
        <w:t xml:space="preserve"> and strategy </w:t>
      </w:r>
      <w:r w:rsidRPr="00037E70">
        <w:rPr>
          <w:rStyle w:val="StyleUnderline"/>
        </w:rPr>
        <w:t>to emphasize employment ahead of inflation</w:t>
      </w:r>
      <w:r w:rsidRPr="009A29AD">
        <w:rPr>
          <w:sz w:val="14"/>
        </w:rPr>
        <w:t>. The new language described the maximum employment goal as “a broad-based and inclusive goal that is not directly measurable.” Chair Powell</w:t>
      </w:r>
      <w:r w:rsidRPr="009A29AD">
        <w:rPr>
          <w:rFonts w:asciiTheme="minorHAnsi" w:hAnsiTheme="minorHAnsi" w:cstheme="minorHAnsi"/>
          <w:sz w:val="14"/>
        </w:rPr>
        <w:t xml:space="preserve"> </w:t>
      </w:r>
      <w:r w:rsidRPr="00037E70">
        <w:rPr>
          <w:rStyle w:val="StyleUnderline"/>
        </w:rPr>
        <w:t>cited racial differences in unemployment rates as</w:t>
      </w:r>
      <w:r w:rsidRPr="009A29AD">
        <w:rPr>
          <w:sz w:val="14"/>
        </w:rPr>
        <w:t xml:space="preserve"> a </w:t>
      </w:r>
      <w:r w:rsidRPr="00037E70">
        <w:rPr>
          <w:rStyle w:val="StyleUnderline"/>
        </w:rPr>
        <w:t>motivation</w:t>
      </w:r>
      <w:r w:rsidRPr="009A29AD">
        <w:rPr>
          <w:sz w:val="14"/>
        </w:rPr>
        <w:t xml:space="preserve"> for the change. This </w:t>
      </w:r>
      <w:r w:rsidRPr="00037E70">
        <w:rPr>
          <w:rStyle w:val="StyleUnderline"/>
        </w:rPr>
        <w:t>shifted the Fed’s goal from focusing</w:t>
      </w:r>
      <w:r w:rsidRPr="009A29AD">
        <w:rPr>
          <w:sz w:val="14"/>
        </w:rPr>
        <w:t xml:space="preserve"> on the </w:t>
      </w:r>
      <w:r w:rsidRPr="00037E70">
        <w:rPr>
          <w:rStyle w:val="StyleUnderline"/>
        </w:rPr>
        <w:t>best outcome for most Americans to</w:t>
      </w:r>
      <w:r w:rsidRPr="009A29AD">
        <w:rPr>
          <w:sz w:val="14"/>
        </w:rPr>
        <w:t xml:space="preserve"> a purely discretionary </w:t>
      </w:r>
      <w:r w:rsidRPr="00037E70">
        <w:rPr>
          <w:rStyle w:val="StyleUnderline"/>
        </w:rPr>
        <w:t>target, which</w:t>
      </w:r>
      <w:r w:rsidRPr="009A29AD">
        <w:rPr>
          <w:sz w:val="14"/>
        </w:rPr>
        <w:t xml:space="preserve"> the </w:t>
      </w:r>
      <w:r w:rsidRPr="00037E70">
        <w:rPr>
          <w:rStyle w:val="StyleUnderline"/>
        </w:rPr>
        <w:t>Fed admits</w:t>
      </w:r>
      <w:r w:rsidRPr="009A29AD">
        <w:rPr>
          <w:sz w:val="14"/>
        </w:rPr>
        <w:t xml:space="preserve"> is </w:t>
      </w:r>
      <w:r w:rsidRPr="00037E70">
        <w:rPr>
          <w:rStyle w:val="StyleUnderline"/>
        </w:rPr>
        <w:t>impossible to measure</w:t>
      </w:r>
      <w:r w:rsidRPr="009A29AD">
        <w:rPr>
          <w:sz w:val="14"/>
        </w:rPr>
        <w:t xml:space="preserve">. At the same time, the </w:t>
      </w:r>
      <w:r w:rsidRPr="00BC3F88">
        <w:rPr>
          <w:rStyle w:val="StyleUnderline"/>
        </w:rPr>
        <w:t>new objectives</w:t>
      </w:r>
      <w:r w:rsidRPr="009A29AD">
        <w:rPr>
          <w:sz w:val="14"/>
        </w:rPr>
        <w:t xml:space="preserve"> stated that the Fed would target a rate of two percent inflation </w:t>
      </w:r>
      <w:r w:rsidRPr="009A29AD">
        <w:rPr>
          <w:rStyle w:val="Emphasis"/>
          <w:rFonts w:asciiTheme="minorHAnsi" w:hAnsiTheme="minorHAnsi" w:cstheme="minorHAnsi"/>
          <w:color w:val="000000" w:themeColor="text1"/>
          <w:sz w:val="14"/>
          <w:u w:val="none"/>
        </w:rPr>
        <w:t>averaged over time</w:t>
      </w:r>
      <w:r w:rsidRPr="009A29AD">
        <w:rPr>
          <w:sz w:val="14"/>
        </w:rPr>
        <w:t xml:space="preserve">, </w:t>
      </w:r>
      <w:r w:rsidRPr="00BC3F88">
        <w:rPr>
          <w:rStyle w:val="StyleUnderline"/>
        </w:rPr>
        <w:t>giv</w:t>
      </w:r>
      <w:r w:rsidRPr="009A29AD">
        <w:rPr>
          <w:sz w:val="14"/>
        </w:rPr>
        <w:t xml:space="preserve">ing </w:t>
      </w:r>
      <w:r w:rsidRPr="00BC3F88">
        <w:rPr>
          <w:rStyle w:val="StyleUnderline"/>
        </w:rPr>
        <w:t>Fed officials greater ability to deviate from</w:t>
      </w:r>
      <w:r w:rsidRPr="009A29AD">
        <w:rPr>
          <w:sz w:val="14"/>
        </w:rPr>
        <w:t xml:space="preserve"> the prescribed </w:t>
      </w:r>
      <w:r w:rsidRPr="00BC3F88">
        <w:rPr>
          <w:rStyle w:val="StyleUnderline"/>
        </w:rPr>
        <w:t>rate of two percent annual inflation</w:t>
      </w:r>
      <w:r w:rsidRPr="009A29AD">
        <w:rPr>
          <w:sz w:val="14"/>
        </w:rPr>
        <w:t xml:space="preserve">. Moreover, </w:t>
      </w:r>
      <w:r w:rsidRPr="0073090F">
        <w:rPr>
          <w:rStyle w:val="StyleUnderline"/>
        </w:rPr>
        <w:t>Fed</w:t>
      </w:r>
      <w:r w:rsidRPr="009A29AD">
        <w:rPr>
          <w:sz w:val="14"/>
        </w:rPr>
        <w:t xml:space="preserve"> officials have </w:t>
      </w:r>
      <w:r w:rsidRPr="0073090F">
        <w:rPr>
          <w:rStyle w:val="StyleUnderline"/>
        </w:rPr>
        <w:t>since revealed</w:t>
      </w:r>
      <w:r w:rsidRPr="009A29AD">
        <w:rPr>
          <w:sz w:val="14"/>
        </w:rPr>
        <w:t xml:space="preserve"> that </w:t>
      </w:r>
      <w:r w:rsidRPr="0073090F">
        <w:rPr>
          <w:rStyle w:val="StyleUnderline"/>
        </w:rPr>
        <w:t>they only intend to seek</w:t>
      </w:r>
      <w:r w:rsidRPr="009A29AD">
        <w:rPr>
          <w:sz w:val="14"/>
        </w:rPr>
        <w:t xml:space="preserve"> an </w:t>
      </w:r>
      <w:r w:rsidRPr="0073090F">
        <w:rPr>
          <w:rStyle w:val="StyleUnderline"/>
        </w:rPr>
        <w:t>average two percent when</w:t>
      </w:r>
      <w:r w:rsidRPr="009A29AD">
        <w:rPr>
          <w:sz w:val="14"/>
        </w:rPr>
        <w:t xml:space="preserve"> it has </w:t>
      </w:r>
      <w:r w:rsidRPr="0073090F">
        <w:rPr>
          <w:rStyle w:val="StyleUnderline"/>
        </w:rPr>
        <w:t>previously been below target. When inflation is above target</w:t>
      </w:r>
      <w:r w:rsidRPr="009A29AD">
        <w:rPr>
          <w:sz w:val="14"/>
        </w:rPr>
        <w:t xml:space="preserve">, in contrast, the </w:t>
      </w:r>
      <w:r w:rsidRPr="0073090F">
        <w:rPr>
          <w:rStyle w:val="StyleUnderline"/>
        </w:rPr>
        <w:t>Fed will allow it to remain so</w:t>
      </w:r>
      <w:r w:rsidRPr="009A29AD">
        <w:rPr>
          <w:sz w:val="14"/>
        </w:rPr>
        <w:t xml:space="preserve"> and will not bring it down enough to return to the previous price-level trend. Taken together, </w:t>
      </w:r>
      <w:r w:rsidRPr="0073090F">
        <w:rPr>
          <w:rStyle w:val="StyleUnderline"/>
        </w:rPr>
        <w:t>these two changes relax the traditional constraints on the Fed’s ability to engage in overly-expansionary monetary policy.</w:t>
      </w:r>
      <w:r w:rsidRPr="009A29AD">
        <w:rPr>
          <w:sz w:val="14"/>
        </w:rPr>
        <w:t xml:space="preserve"> When warned that policy is too loose, they can point to their expanded employment goal to justify the policy. Then, when inflation rises above two percent, they can claim that it is temporary and will not affect the average rate of inflation in the future. The irony is that such an approach would likely produce exactly the opposite of what is intended. To the extent that </w:t>
      </w:r>
      <w:r w:rsidRPr="00051604">
        <w:rPr>
          <w:rStyle w:val="StyleUnderline"/>
        </w:rPr>
        <w:t>emphasizing maximum employment</w:t>
      </w:r>
      <w:r w:rsidRPr="009A29AD">
        <w:rPr>
          <w:sz w:val="14"/>
        </w:rPr>
        <w:t xml:space="preserve"> (in the broader sense) </w:t>
      </w:r>
      <w:r w:rsidRPr="00051604">
        <w:rPr>
          <w:rStyle w:val="StyleUnderline"/>
        </w:rPr>
        <w:t>and ignoring temporary periods of above-average inflation</w:t>
      </w:r>
      <w:r w:rsidRPr="009A29AD">
        <w:rPr>
          <w:sz w:val="14"/>
        </w:rPr>
        <w:t xml:space="preserve"> </w:t>
      </w:r>
      <w:r w:rsidRPr="00051604">
        <w:rPr>
          <w:rStyle w:val="StyleUnderline"/>
        </w:rPr>
        <w:t>results in overly-expansionary monetary policy</w:t>
      </w:r>
      <w:r w:rsidRPr="009A29AD">
        <w:rPr>
          <w:sz w:val="14"/>
        </w:rPr>
        <w:t xml:space="preserve">, it </w:t>
      </w:r>
      <w:r w:rsidRPr="007B46EF">
        <w:rPr>
          <w:rStyle w:val="StyleUnderline"/>
        </w:rPr>
        <w:t>risks recession</w:t>
      </w:r>
      <w:r w:rsidRPr="009A29AD">
        <w:rPr>
          <w:sz w:val="14"/>
        </w:rPr>
        <w:t>ary corrections and even lower employment than would have occurred had the Fed stuck with its previous policy. In early 2021, for example, Chairman Powell</w:t>
      </w:r>
      <w:r w:rsidRPr="009A29AD">
        <w:rPr>
          <w:rFonts w:asciiTheme="minorHAnsi" w:hAnsiTheme="minorHAnsi" w:cstheme="minorHAnsi"/>
          <w:sz w:val="14"/>
        </w:rPr>
        <w:t xml:space="preserve"> testified</w:t>
      </w:r>
      <w:r w:rsidRPr="009A29AD">
        <w:rPr>
          <w:sz w:val="14"/>
        </w:rPr>
        <w:t xml:space="preserve"> that the Fed planned to keep its interest rate targets near zero until the economy reached maximum employment, a policy it maintained throughout 2021 despite record inflation. </w:t>
      </w:r>
      <w:r w:rsidRPr="00446DF1">
        <w:rPr>
          <w:rStyle w:val="StyleUnderline"/>
        </w:rPr>
        <w:t>Powell now says</w:t>
      </w:r>
      <w:r w:rsidRPr="009A29AD">
        <w:rPr>
          <w:sz w:val="14"/>
        </w:rPr>
        <w:t xml:space="preserve"> the </w:t>
      </w:r>
      <w:r w:rsidRPr="00446DF1">
        <w:rPr>
          <w:rStyle w:val="StyleUnderline"/>
        </w:rPr>
        <w:t>US labor market</w:t>
      </w:r>
      <w:r w:rsidRPr="009A29AD">
        <w:rPr>
          <w:sz w:val="14"/>
        </w:rPr>
        <w:t xml:space="preserve"> is “</w:t>
      </w:r>
      <w:r w:rsidRPr="00446DF1">
        <w:rPr>
          <w:rStyle w:val="StyleUnderline"/>
        </w:rPr>
        <w:t>unsustainably hot</w:t>
      </w:r>
      <w:r w:rsidRPr="009A29AD">
        <w:rPr>
          <w:sz w:val="14"/>
        </w:rPr>
        <w:t xml:space="preserve">,” </w:t>
      </w:r>
      <w:r w:rsidRPr="00446DF1">
        <w:rPr>
          <w:rStyle w:val="StyleUnderline"/>
        </w:rPr>
        <w:t>but</w:t>
      </w:r>
      <w:r w:rsidRPr="009A29AD">
        <w:rPr>
          <w:sz w:val="14"/>
        </w:rPr>
        <w:t xml:space="preserve"> </w:t>
      </w:r>
      <w:r w:rsidRPr="005A1084">
        <w:rPr>
          <w:rStyle w:val="StyleUnderline"/>
          <w:highlight w:val="cyan"/>
        </w:rPr>
        <w:t>the</w:t>
      </w:r>
      <w:r w:rsidRPr="009A29AD">
        <w:rPr>
          <w:sz w:val="14"/>
          <w:highlight w:val="cyan"/>
        </w:rPr>
        <w:t xml:space="preserve"> </w:t>
      </w:r>
      <w:r w:rsidRPr="005A1084">
        <w:rPr>
          <w:rStyle w:val="StyleUnderline"/>
          <w:highlight w:val="cyan"/>
        </w:rPr>
        <w:t>Fed</w:t>
      </w:r>
      <w:r w:rsidRPr="00446DF1">
        <w:rPr>
          <w:rStyle w:val="StyleUnderline"/>
        </w:rPr>
        <w:t xml:space="preserve"> </w:t>
      </w:r>
      <w:r w:rsidRPr="005A1084">
        <w:rPr>
          <w:rStyle w:val="StyleUnderline"/>
          <w:highlight w:val="cyan"/>
        </w:rPr>
        <w:t>has</w:t>
      </w:r>
      <w:r w:rsidRPr="009A29AD">
        <w:rPr>
          <w:sz w:val="14"/>
          <w:highlight w:val="cyan"/>
        </w:rPr>
        <w:t xml:space="preserve"> </w:t>
      </w:r>
      <w:r w:rsidRPr="005A1084">
        <w:rPr>
          <w:rStyle w:val="StyleUnderline"/>
          <w:highlight w:val="cyan"/>
        </w:rPr>
        <w:t>taken</w:t>
      </w:r>
      <w:r w:rsidRPr="009A29AD">
        <w:rPr>
          <w:sz w:val="14"/>
        </w:rPr>
        <w:t xml:space="preserve"> only </w:t>
      </w:r>
      <w:r w:rsidRPr="005A1084">
        <w:rPr>
          <w:rStyle w:val="StyleUnderline"/>
          <w:highlight w:val="cyan"/>
        </w:rPr>
        <w:t>minimal action to</w:t>
      </w:r>
      <w:r w:rsidRPr="009A29AD">
        <w:rPr>
          <w:sz w:val="14"/>
        </w:rPr>
        <w:t xml:space="preserve"> calm the labor market or </w:t>
      </w:r>
      <w:r w:rsidRPr="005A1084">
        <w:rPr>
          <w:rStyle w:val="StyleUnderline"/>
          <w:highlight w:val="cyan"/>
        </w:rPr>
        <w:t>bring down inflation</w:t>
      </w:r>
      <w:r w:rsidRPr="009A29AD">
        <w:rPr>
          <w:sz w:val="14"/>
        </w:rPr>
        <w:t xml:space="preserve">. Many commentators are already expressing concerns about a looming recession. Balance Sheet Activities: Fiscal Accommodation. </w:t>
      </w:r>
      <w:r w:rsidRPr="004A1BB8">
        <w:rPr>
          <w:rStyle w:val="StyleUnderline"/>
        </w:rPr>
        <w:t>Through</w:t>
      </w:r>
      <w:r w:rsidRPr="009A29AD">
        <w:rPr>
          <w:sz w:val="14"/>
        </w:rPr>
        <w:t xml:space="preserve"> the use of large-scale asset purchases (</w:t>
      </w:r>
      <w:r w:rsidRPr="004A1BB8">
        <w:rPr>
          <w:rStyle w:val="StyleUnderline"/>
        </w:rPr>
        <w:t>LSAPs</w:t>
      </w:r>
      <w:r w:rsidRPr="009A29AD">
        <w:rPr>
          <w:sz w:val="14"/>
        </w:rPr>
        <w:t xml:space="preserve">), also known as quantitative easing (QE), the </w:t>
      </w:r>
      <w:r w:rsidRPr="004A1BB8">
        <w:rPr>
          <w:rStyle w:val="StyleUnderline"/>
        </w:rPr>
        <w:t>Fed</w:t>
      </w:r>
      <w:r w:rsidRPr="009A29AD">
        <w:rPr>
          <w:sz w:val="14"/>
        </w:rPr>
        <w:t xml:space="preserve"> has </w:t>
      </w:r>
      <w:r w:rsidRPr="004A1BB8">
        <w:rPr>
          <w:rStyle w:val="StyleUnderline"/>
        </w:rPr>
        <w:t>massively expanded</w:t>
      </w:r>
      <w:r w:rsidRPr="009A29AD">
        <w:rPr>
          <w:sz w:val="14"/>
        </w:rPr>
        <w:t xml:space="preserve"> its </w:t>
      </w:r>
      <w:r w:rsidRPr="004A1BB8">
        <w:rPr>
          <w:rStyle w:val="StyleUnderline"/>
        </w:rPr>
        <w:t>balance sheet from less than $1</w:t>
      </w:r>
      <w:r w:rsidRPr="009A29AD">
        <w:rPr>
          <w:sz w:val="14"/>
        </w:rPr>
        <w:t xml:space="preserve"> trillion in 2008 </w:t>
      </w:r>
      <w:r w:rsidRPr="004A1BB8">
        <w:rPr>
          <w:rStyle w:val="StyleUnderline"/>
        </w:rPr>
        <w:t>to</w:t>
      </w:r>
      <w:r w:rsidRPr="009A29AD">
        <w:rPr>
          <w:sz w:val="14"/>
        </w:rPr>
        <w:t xml:space="preserve"> almost </w:t>
      </w:r>
      <w:r w:rsidRPr="004A1BB8">
        <w:rPr>
          <w:rStyle w:val="StyleUnderline"/>
        </w:rPr>
        <w:t>$9 trillion</w:t>
      </w:r>
      <w:r w:rsidRPr="009A29AD">
        <w:rPr>
          <w:sz w:val="14"/>
        </w:rPr>
        <w:t xml:space="preserve"> today. While the federal government increased fiscal spending by</w:t>
      </w:r>
      <w:r w:rsidRPr="009A29AD">
        <w:rPr>
          <w:rFonts w:asciiTheme="minorHAnsi" w:hAnsiTheme="minorHAnsi" w:cstheme="minorHAnsi"/>
          <w:sz w:val="14"/>
        </w:rPr>
        <w:t xml:space="preserve"> $5 trillion</w:t>
      </w:r>
      <w:r w:rsidRPr="009A29AD">
        <w:rPr>
          <w:sz w:val="14"/>
        </w:rPr>
        <w:t xml:space="preserve"> in response to the Coronavirus pandemic, the Fed bought up more than</w:t>
      </w:r>
      <w:r w:rsidRPr="009A29AD">
        <w:rPr>
          <w:rFonts w:asciiTheme="minorHAnsi" w:hAnsiTheme="minorHAnsi" w:cstheme="minorHAnsi"/>
          <w:sz w:val="14"/>
        </w:rPr>
        <w:t xml:space="preserve"> $3.4 trillion</w:t>
      </w:r>
      <w:r w:rsidRPr="009A29AD">
        <w:rPr>
          <w:sz w:val="14"/>
        </w:rPr>
        <w:t xml:space="preserve"> in Treasury securities since 2019, effectively monetizing a large portion of the fiscal deficit. While some economists applauded the Fed’s fiscal accommodation, debt monetization is not a prudent action of a responsible central bank. Those that engage in such activities encourage profligate spending by their fiscal authorities, which often end up in fiscal default. Such massive purchases of Treasury securities were enabled by the Fed’s enlarged balance sheet and would not have been possible in the pre-2008 system. Emergency lending: Everyone Gets a bailout! One traditional function of central banks is that they act as emergency lenders in times of financial crises. Although the Fed’s 2008 emergency lending</w:t>
      </w:r>
      <w:r w:rsidRPr="009A29AD">
        <w:rPr>
          <w:rFonts w:asciiTheme="minorHAnsi" w:hAnsiTheme="minorHAnsi" w:cstheme="minorHAnsi"/>
          <w:sz w:val="14"/>
        </w:rPr>
        <w:t xml:space="preserve"> deviated</w:t>
      </w:r>
      <w:r w:rsidRPr="009A29AD">
        <w:rPr>
          <w:sz w:val="14"/>
        </w:rPr>
        <w:t xml:space="preserve"> from the rules of the classical lender of last resort, </w:t>
      </w:r>
      <w:r w:rsidRPr="00D5506D">
        <w:rPr>
          <w:rStyle w:val="StyleUnderline"/>
        </w:rPr>
        <w:t>former Fed Chairs</w:t>
      </w:r>
      <w:r w:rsidRPr="009A29AD">
        <w:rPr>
          <w:sz w:val="14"/>
        </w:rPr>
        <w:t xml:space="preserve"> Bernanke and Yellen</w:t>
      </w:r>
      <w:r w:rsidRPr="009A29AD">
        <w:rPr>
          <w:rFonts w:asciiTheme="minorHAnsi" w:hAnsiTheme="minorHAnsi" w:cstheme="minorHAnsi"/>
          <w:sz w:val="14"/>
        </w:rPr>
        <w:t xml:space="preserve"> </w:t>
      </w:r>
      <w:r w:rsidRPr="00D5506D">
        <w:rPr>
          <w:rStyle w:val="StyleUnderline"/>
        </w:rPr>
        <w:t>respected</w:t>
      </w:r>
      <w:r w:rsidRPr="009A29AD">
        <w:rPr>
          <w:sz w:val="14"/>
        </w:rPr>
        <w:t xml:space="preserve"> the</w:t>
      </w:r>
      <w:r w:rsidRPr="009A29AD">
        <w:rPr>
          <w:rFonts w:asciiTheme="minorHAnsi" w:hAnsiTheme="minorHAnsi" w:cstheme="minorHAnsi"/>
          <w:sz w:val="14"/>
        </w:rPr>
        <w:t xml:space="preserve"> </w:t>
      </w:r>
      <w:r w:rsidRPr="00D5506D">
        <w:rPr>
          <w:rStyle w:val="StyleUnderline"/>
        </w:rPr>
        <w:t>limits of</w:t>
      </w:r>
      <w:r w:rsidRPr="009A29AD">
        <w:rPr>
          <w:sz w:val="14"/>
        </w:rPr>
        <w:t xml:space="preserve"> the </w:t>
      </w:r>
      <w:r w:rsidRPr="00D5506D">
        <w:rPr>
          <w:rStyle w:val="StyleUnderline"/>
        </w:rPr>
        <w:t>Fed’s authority</w:t>
      </w:r>
      <w:r w:rsidRPr="009A29AD">
        <w:rPr>
          <w:sz w:val="14"/>
        </w:rPr>
        <w:t xml:space="preserve"> as understood by economists and stated in the Federal Reserve Act. </w:t>
      </w:r>
      <w:r w:rsidRPr="00D5506D">
        <w:rPr>
          <w:rStyle w:val="StyleUnderline"/>
        </w:rPr>
        <w:t>Not so for Jerome Powell.</w:t>
      </w:r>
      <w:r w:rsidRPr="009A29AD">
        <w:rPr>
          <w:sz w:val="14"/>
        </w:rPr>
        <w:t xml:space="preserve"> </w:t>
      </w:r>
      <w:r w:rsidRPr="00D5506D">
        <w:rPr>
          <w:rStyle w:val="StyleUnderline"/>
        </w:rPr>
        <w:t>Despite</w:t>
      </w:r>
      <w:r w:rsidRPr="009A29AD">
        <w:rPr>
          <w:sz w:val="14"/>
        </w:rPr>
        <w:t xml:space="preserve"> the fact that </w:t>
      </w:r>
      <w:r w:rsidRPr="00D5506D">
        <w:rPr>
          <w:rStyle w:val="StyleUnderline"/>
        </w:rPr>
        <w:t>2019</w:t>
      </w:r>
      <w:r w:rsidRPr="009A29AD">
        <w:rPr>
          <w:sz w:val="14"/>
        </w:rPr>
        <w:t xml:space="preserve"> was </w:t>
      </w:r>
      <w:r w:rsidRPr="00D5506D">
        <w:rPr>
          <w:rStyle w:val="StyleUnderline"/>
        </w:rPr>
        <w:t>not</w:t>
      </w:r>
      <w:r w:rsidRPr="009A29AD">
        <w:rPr>
          <w:sz w:val="14"/>
        </w:rPr>
        <w:t xml:space="preserve"> a </w:t>
      </w:r>
      <w:r w:rsidRPr="00D5506D">
        <w:rPr>
          <w:rStyle w:val="StyleUnderline"/>
        </w:rPr>
        <w:t>case of “unusual and exigent” circumstances in terms of bank failures or shortages of financial liquidity</w:t>
      </w:r>
      <w:r w:rsidRPr="009A29AD">
        <w:rPr>
          <w:sz w:val="14"/>
        </w:rPr>
        <w:t xml:space="preserve">, the </w:t>
      </w:r>
      <w:r w:rsidRPr="00D5506D">
        <w:rPr>
          <w:rStyle w:val="StyleUnderline"/>
        </w:rPr>
        <w:t>Fed initiated</w:t>
      </w:r>
      <w:r w:rsidRPr="009A29AD">
        <w:rPr>
          <w:sz w:val="14"/>
        </w:rPr>
        <w:t xml:space="preserve"> a variety of </w:t>
      </w:r>
      <w:r w:rsidRPr="00D5506D">
        <w:rPr>
          <w:rStyle w:val="StyleUnderline"/>
        </w:rPr>
        <w:t>emergency lending</w:t>
      </w:r>
      <w:r w:rsidRPr="009A29AD">
        <w:rPr>
          <w:sz w:val="14"/>
        </w:rPr>
        <w:t xml:space="preserve"> facilities beyond those of the 2008 crisis. The Fed lent to non-financial companies and state and local governments, which former Fed chairs said it should never do. These </w:t>
      </w:r>
      <w:r w:rsidRPr="00D5506D">
        <w:rPr>
          <w:rStyle w:val="StyleUnderline"/>
        </w:rPr>
        <w:t>action</w:t>
      </w:r>
      <w:r w:rsidRPr="009A29AD">
        <w:rPr>
          <w:sz w:val="14"/>
        </w:rPr>
        <w:t xml:space="preserve">s </w:t>
      </w:r>
      <w:r w:rsidRPr="00D5506D">
        <w:rPr>
          <w:rStyle w:val="StyleUnderline"/>
        </w:rPr>
        <w:t>disturb</w:t>
      </w:r>
      <w:r w:rsidRPr="009A29AD">
        <w:rPr>
          <w:sz w:val="14"/>
        </w:rPr>
        <w:t xml:space="preserve"> the </w:t>
      </w:r>
      <w:r w:rsidRPr="00D5506D">
        <w:rPr>
          <w:rStyle w:val="StyleUnderline"/>
        </w:rPr>
        <w:t>efficient allocation of capital in the financial system and further heighten the Fed’s political profile.</w:t>
      </w:r>
      <w:r w:rsidRPr="009A29AD">
        <w:rPr>
          <w:sz w:val="14"/>
        </w:rPr>
        <w:t xml:space="preserve"> Regulation: Climate and Industrial Policies. </w:t>
      </w:r>
      <w:r w:rsidRPr="00D5506D">
        <w:rPr>
          <w:rStyle w:val="StyleUnderline"/>
        </w:rPr>
        <w:t xml:space="preserve">Bank </w:t>
      </w:r>
      <w:r w:rsidRPr="009A29AD">
        <w:rPr>
          <w:sz w:val="14"/>
        </w:rPr>
        <w:t>regulator</w:t>
      </w:r>
      <w:r w:rsidRPr="00D5506D">
        <w:rPr>
          <w:rStyle w:val="StyleUnderline"/>
        </w:rPr>
        <w:t xml:space="preserve">s have increasingly used </w:t>
      </w:r>
      <w:r w:rsidRPr="009A29AD">
        <w:rPr>
          <w:sz w:val="14"/>
        </w:rPr>
        <w:t xml:space="preserve">their </w:t>
      </w:r>
      <w:r w:rsidRPr="00D5506D">
        <w:rPr>
          <w:rStyle w:val="StyleUnderline"/>
        </w:rPr>
        <w:t>regulatory powers to discourage</w:t>
      </w:r>
      <w:r w:rsidRPr="009A29AD">
        <w:rPr>
          <w:sz w:val="14"/>
        </w:rPr>
        <w:t xml:space="preserve"> banks from </w:t>
      </w:r>
      <w:r w:rsidRPr="00D5506D">
        <w:rPr>
          <w:rStyle w:val="StyleUnderline"/>
        </w:rPr>
        <w:t>support</w:t>
      </w:r>
      <w:r w:rsidRPr="009A29AD">
        <w:rPr>
          <w:sz w:val="14"/>
        </w:rPr>
        <w:t xml:space="preserve">ing politically </w:t>
      </w:r>
      <w:r w:rsidRPr="00D5506D">
        <w:rPr>
          <w:rStyle w:val="StyleUnderline"/>
        </w:rPr>
        <w:t>unpopular industries</w:t>
      </w:r>
      <w:r w:rsidRPr="009A29AD">
        <w:rPr>
          <w:sz w:val="14"/>
        </w:rPr>
        <w:t xml:space="preserve">, such as </w:t>
      </w:r>
      <w:r w:rsidRPr="009A29AD">
        <w:rPr>
          <w:rFonts w:asciiTheme="minorHAnsi" w:hAnsiTheme="minorHAnsi" w:cstheme="minorHAnsi"/>
          <w:sz w:val="14"/>
        </w:rPr>
        <w:t>oil and gas</w:t>
      </w:r>
      <w:r w:rsidRPr="009A29AD">
        <w:rPr>
          <w:sz w:val="14"/>
        </w:rPr>
        <w:t>,</w:t>
      </w:r>
      <w:r w:rsidRPr="009A29AD">
        <w:rPr>
          <w:rFonts w:asciiTheme="minorHAnsi" w:hAnsiTheme="minorHAnsi" w:cstheme="minorHAnsi"/>
          <w:sz w:val="14"/>
        </w:rPr>
        <w:t xml:space="preserve"> firearms</w:t>
      </w:r>
      <w:r w:rsidRPr="009A29AD">
        <w:rPr>
          <w:sz w:val="14"/>
        </w:rPr>
        <w:t>, and</w:t>
      </w:r>
      <w:r w:rsidRPr="009A29AD">
        <w:rPr>
          <w:rFonts w:asciiTheme="minorHAnsi" w:hAnsiTheme="minorHAnsi" w:cstheme="minorHAnsi"/>
          <w:sz w:val="14"/>
        </w:rPr>
        <w:t xml:space="preserve"> medical marijuana</w:t>
      </w:r>
      <w:r w:rsidRPr="009A29AD">
        <w:rPr>
          <w:sz w:val="14"/>
        </w:rPr>
        <w:t xml:space="preserve">. These punitive measures </w:t>
      </w:r>
      <w:r w:rsidRPr="00D5506D">
        <w:rPr>
          <w:rStyle w:val="StyleUnderline"/>
        </w:rPr>
        <w:t>often take</w:t>
      </w:r>
      <w:r w:rsidRPr="009A29AD">
        <w:rPr>
          <w:sz w:val="14"/>
        </w:rPr>
        <w:t xml:space="preserve"> the </w:t>
      </w:r>
      <w:r w:rsidRPr="00D5506D">
        <w:rPr>
          <w:rStyle w:val="StyleUnderline"/>
        </w:rPr>
        <w:t>form of discretionary enforcement actions, which lack the transparency and immutability of</w:t>
      </w:r>
      <w:r w:rsidRPr="009A29AD">
        <w:rPr>
          <w:sz w:val="14"/>
        </w:rPr>
        <w:t xml:space="preserve"> rules passed through the </w:t>
      </w:r>
      <w:r w:rsidRPr="00D5506D">
        <w:rPr>
          <w:rStyle w:val="StyleUnderline"/>
        </w:rPr>
        <w:t xml:space="preserve">regulatory </w:t>
      </w:r>
      <w:r w:rsidRPr="000904BF">
        <w:rPr>
          <w:rStyle w:val="StyleUnderline"/>
        </w:rPr>
        <w:t>process. Fed</w:t>
      </w:r>
      <w:r w:rsidRPr="009A29AD">
        <w:rPr>
          <w:sz w:val="14"/>
        </w:rPr>
        <w:t xml:space="preserve"> regulators have now </w:t>
      </w:r>
      <w:r w:rsidRPr="000904BF">
        <w:rPr>
          <w:rStyle w:val="StyleUnderline"/>
        </w:rPr>
        <w:t>turned</w:t>
      </w:r>
      <w:r w:rsidRPr="009A29AD">
        <w:rPr>
          <w:sz w:val="14"/>
        </w:rPr>
        <w:t xml:space="preserve"> their </w:t>
      </w:r>
      <w:r w:rsidRPr="000904BF">
        <w:rPr>
          <w:rStyle w:val="StyleUnderline"/>
        </w:rPr>
        <w:t>sights to climate change</w:t>
      </w:r>
      <w:r w:rsidRPr="009A29AD">
        <w:rPr>
          <w:sz w:val="14"/>
        </w:rPr>
        <w:t xml:space="preserve"> and the supposed threat it poses to US banks. The Fed subjects banks to “</w:t>
      </w:r>
      <w:r w:rsidRPr="009A29AD">
        <w:rPr>
          <w:rFonts w:asciiTheme="minorHAnsi" w:hAnsiTheme="minorHAnsi" w:cstheme="minorHAnsi"/>
          <w:sz w:val="14"/>
        </w:rPr>
        <w:t>climate stress tests</w:t>
      </w:r>
      <w:r w:rsidRPr="009A29AD">
        <w:rPr>
          <w:sz w:val="14"/>
        </w:rPr>
        <w:t>” and has</w:t>
      </w:r>
      <w:r w:rsidRPr="009A29AD">
        <w:rPr>
          <w:rFonts w:asciiTheme="minorHAnsi" w:hAnsiTheme="minorHAnsi" w:cstheme="minorHAnsi"/>
          <w:sz w:val="14"/>
        </w:rPr>
        <w:t xml:space="preserve"> joined</w:t>
      </w:r>
      <w:r w:rsidRPr="009A29AD">
        <w:rPr>
          <w:sz w:val="14"/>
        </w:rPr>
        <w:t xml:space="preserve"> international central banks’ Network for Greening the Financial System (NGFS), whose</w:t>
      </w:r>
      <w:r w:rsidRPr="009A29AD">
        <w:rPr>
          <w:rFonts w:asciiTheme="minorHAnsi" w:hAnsiTheme="minorHAnsi" w:cstheme="minorHAnsi"/>
          <w:sz w:val="14"/>
        </w:rPr>
        <w:t xml:space="preserve"> stated goal</w:t>
      </w:r>
      <w:r w:rsidRPr="009A29AD">
        <w:rPr>
          <w:sz w:val="14"/>
        </w:rPr>
        <w:t xml:space="preserve"> is to “support the transition toward a sustainable economy.” While these changes are ostensibly made in the name of limiting banks’ risk exposure, their </w:t>
      </w:r>
      <w:r w:rsidRPr="007A65EF">
        <w:rPr>
          <w:rStyle w:val="StyleUnderline"/>
        </w:rPr>
        <w:t>result</w:t>
      </w:r>
      <w:r w:rsidRPr="009A29AD">
        <w:rPr>
          <w:sz w:val="14"/>
        </w:rPr>
        <w:t xml:space="preserve"> in practice </w:t>
      </w:r>
      <w:r w:rsidRPr="007A65EF">
        <w:rPr>
          <w:rStyle w:val="StyleUnderline"/>
        </w:rPr>
        <w:t>will</w:t>
      </w:r>
      <w:r w:rsidRPr="009A29AD">
        <w:rPr>
          <w:sz w:val="14"/>
        </w:rPr>
        <w:t xml:space="preserve"> be to </w:t>
      </w:r>
      <w:r w:rsidRPr="007A65EF">
        <w:rPr>
          <w:rStyle w:val="StyleUnderline"/>
        </w:rPr>
        <w:t>harm the US economy</w:t>
      </w:r>
      <w:r w:rsidRPr="009A29AD">
        <w:rPr>
          <w:sz w:val="14"/>
        </w:rPr>
        <w:t xml:space="preserve"> by preventing banks from lending for specific purposes such as the production of energy and fossil fuels. </w:t>
      </w:r>
      <w:r w:rsidRPr="007A65EF">
        <w:rPr>
          <w:rStyle w:val="StyleUnderline"/>
        </w:rPr>
        <w:t xml:space="preserve">The Fed’s Politics Threatens Its Independence. </w:t>
      </w:r>
      <w:r w:rsidRPr="005A1084">
        <w:rPr>
          <w:rStyle w:val="StyleUnderline"/>
          <w:highlight w:val="cyan"/>
        </w:rPr>
        <w:t>Fed officials have gone beyond policy discretion into overt political activism.</w:t>
      </w:r>
      <w:r w:rsidRPr="007A65EF">
        <w:rPr>
          <w:rStyle w:val="StyleUnderline"/>
        </w:rPr>
        <w:t xml:space="preserve"> President of</w:t>
      </w:r>
      <w:r w:rsidRPr="009A29AD">
        <w:rPr>
          <w:sz w:val="14"/>
        </w:rPr>
        <w:t xml:space="preserve"> the </w:t>
      </w:r>
      <w:r w:rsidRPr="007A65EF">
        <w:rPr>
          <w:rStyle w:val="StyleUnderline"/>
        </w:rPr>
        <w:t>Minneapolis Fed</w:t>
      </w:r>
      <w:r w:rsidRPr="009A29AD">
        <w:rPr>
          <w:sz w:val="14"/>
        </w:rPr>
        <w:t>eral Reserve Bank Neel Kashkari has been</w:t>
      </w:r>
      <w:r w:rsidRPr="009A29AD">
        <w:rPr>
          <w:rFonts w:asciiTheme="minorHAnsi" w:hAnsiTheme="minorHAnsi" w:cstheme="minorHAnsi"/>
          <w:sz w:val="14"/>
        </w:rPr>
        <w:t xml:space="preserve"> </w:t>
      </w:r>
      <w:r w:rsidRPr="007A65EF">
        <w:rPr>
          <w:rStyle w:val="StyleUnderline"/>
        </w:rPr>
        <w:t>reprimanded</w:t>
      </w:r>
      <w:r w:rsidRPr="009A29AD">
        <w:rPr>
          <w:sz w:val="14"/>
        </w:rPr>
        <w:t xml:space="preserve"> by Senator Pat Toomey </w:t>
      </w:r>
      <w:r w:rsidRPr="007A65EF">
        <w:rPr>
          <w:rStyle w:val="StyleUnderline"/>
        </w:rPr>
        <w:t>for</w:t>
      </w:r>
      <w:r w:rsidRPr="009A29AD">
        <w:rPr>
          <w:sz w:val="14"/>
        </w:rPr>
        <w:t xml:space="preserve"> his </w:t>
      </w:r>
      <w:r w:rsidRPr="007A65EF">
        <w:rPr>
          <w:rStyle w:val="StyleUnderline"/>
        </w:rPr>
        <w:t>recent political actions</w:t>
      </w:r>
      <w:r w:rsidRPr="009A29AD">
        <w:rPr>
          <w:sz w:val="14"/>
        </w:rPr>
        <w:t xml:space="preserve">. In 2020, </w:t>
      </w:r>
      <w:r w:rsidRPr="007A65EF">
        <w:rPr>
          <w:rStyle w:val="StyleUnderline"/>
        </w:rPr>
        <w:t>former New York Fed President</w:t>
      </w:r>
      <w:r w:rsidRPr="009A29AD">
        <w:rPr>
          <w:sz w:val="14"/>
        </w:rPr>
        <w:t xml:space="preserve"> Bill Dudley </w:t>
      </w:r>
      <w:r w:rsidRPr="007A65EF">
        <w:rPr>
          <w:rStyle w:val="StyleUnderline"/>
        </w:rPr>
        <w:t>argued</w:t>
      </w:r>
      <w:r w:rsidRPr="009A29AD">
        <w:rPr>
          <w:sz w:val="14"/>
        </w:rPr>
        <w:t xml:space="preserve"> that “</w:t>
      </w:r>
      <w:r w:rsidRPr="007A65EF">
        <w:rPr>
          <w:rStyle w:val="StyleUnderline"/>
        </w:rPr>
        <w:t>Fed</w:t>
      </w:r>
      <w:r w:rsidRPr="009A29AD">
        <w:rPr>
          <w:rFonts w:asciiTheme="minorHAnsi" w:hAnsiTheme="minorHAnsi" w:cstheme="minorHAnsi"/>
          <w:sz w:val="14"/>
        </w:rPr>
        <w:t xml:space="preserve"> officials </w:t>
      </w:r>
      <w:r w:rsidRPr="007A65EF">
        <w:rPr>
          <w:rStyle w:val="StyleUnderline"/>
        </w:rPr>
        <w:t>should consider how</w:t>
      </w:r>
      <w:r w:rsidRPr="009A29AD">
        <w:rPr>
          <w:rFonts w:asciiTheme="minorHAnsi" w:hAnsiTheme="minorHAnsi" w:cstheme="minorHAnsi"/>
          <w:sz w:val="14"/>
        </w:rPr>
        <w:t xml:space="preserve"> their </w:t>
      </w:r>
      <w:r w:rsidRPr="007A65EF">
        <w:rPr>
          <w:rStyle w:val="StyleUnderline"/>
        </w:rPr>
        <w:t>decisions</w:t>
      </w:r>
      <w:r w:rsidRPr="009A29AD">
        <w:rPr>
          <w:rFonts w:asciiTheme="minorHAnsi" w:hAnsiTheme="minorHAnsi" w:cstheme="minorHAnsi"/>
          <w:sz w:val="14"/>
        </w:rPr>
        <w:t xml:space="preserve"> will </w:t>
      </w:r>
      <w:r w:rsidRPr="007A65EF">
        <w:rPr>
          <w:rStyle w:val="StyleUnderline"/>
        </w:rPr>
        <w:t>affect</w:t>
      </w:r>
      <w:r w:rsidRPr="009A29AD">
        <w:rPr>
          <w:rFonts w:asciiTheme="minorHAnsi" w:hAnsiTheme="minorHAnsi" w:cstheme="minorHAnsi"/>
          <w:sz w:val="14"/>
        </w:rPr>
        <w:t xml:space="preserve"> the political </w:t>
      </w:r>
      <w:r w:rsidRPr="007A65EF">
        <w:rPr>
          <w:rStyle w:val="StyleUnderline"/>
        </w:rPr>
        <w:t>outcome</w:t>
      </w:r>
      <w:r w:rsidRPr="009A29AD">
        <w:rPr>
          <w:sz w:val="14"/>
        </w:rPr>
        <w:t xml:space="preserve">” by potentially withholding monetary accommodation in order to prevent the </w:t>
      </w:r>
      <w:r w:rsidRPr="007A65EF">
        <w:rPr>
          <w:rStyle w:val="StyleUnderline"/>
        </w:rPr>
        <w:t>re-election of</w:t>
      </w:r>
      <w:r w:rsidRPr="009A29AD">
        <w:rPr>
          <w:sz w:val="14"/>
        </w:rPr>
        <w:t xml:space="preserve"> President Donald </w:t>
      </w:r>
      <w:r w:rsidRPr="007A65EF">
        <w:rPr>
          <w:rStyle w:val="StyleUnderline"/>
        </w:rPr>
        <w:t xml:space="preserve">Trump. </w:t>
      </w:r>
      <w:r w:rsidRPr="005A1084">
        <w:rPr>
          <w:rStyle w:val="StyleUnderline"/>
          <w:highlight w:val="cyan"/>
        </w:rPr>
        <w:t>Such actions reveal these officials to be political opportunists rather than independent central bankers.</w:t>
      </w:r>
      <w:r w:rsidRPr="007A65EF">
        <w:rPr>
          <w:rStyle w:val="StyleUnderline"/>
        </w:rPr>
        <w:t xml:space="preserve"> Independent central banks</w:t>
      </w:r>
      <w:r w:rsidRPr="009A29AD">
        <w:rPr>
          <w:sz w:val="14"/>
        </w:rPr>
        <w:t xml:space="preserve"> tend to </w:t>
      </w:r>
      <w:r w:rsidRPr="007A65EF">
        <w:rPr>
          <w:rStyle w:val="StyleUnderline"/>
        </w:rPr>
        <w:t>deliver better monetary policy</w:t>
      </w:r>
      <w:r w:rsidRPr="009A29AD">
        <w:rPr>
          <w:sz w:val="14"/>
        </w:rPr>
        <w:t xml:space="preserve">. But </w:t>
      </w:r>
      <w:r w:rsidRPr="007A65EF">
        <w:rPr>
          <w:rStyle w:val="StyleUnderline"/>
        </w:rPr>
        <w:t>independence</w:t>
      </w:r>
      <w:r w:rsidRPr="009A29AD">
        <w:rPr>
          <w:sz w:val="14"/>
        </w:rPr>
        <w:t xml:space="preserve"> can </w:t>
      </w:r>
      <w:r w:rsidRPr="007A65EF">
        <w:rPr>
          <w:rStyle w:val="StyleUnderline"/>
        </w:rPr>
        <w:t xml:space="preserve">only </w:t>
      </w:r>
      <w:r w:rsidRPr="009A29AD">
        <w:rPr>
          <w:sz w:val="14"/>
        </w:rPr>
        <w:t xml:space="preserve">be </w:t>
      </w:r>
      <w:r w:rsidRPr="007A65EF">
        <w:rPr>
          <w:rStyle w:val="StyleUnderline"/>
        </w:rPr>
        <w:t>maintained by focusing on</w:t>
      </w:r>
      <w:r w:rsidRPr="009A29AD">
        <w:rPr>
          <w:sz w:val="14"/>
        </w:rPr>
        <w:t xml:space="preserve"> the narrow </w:t>
      </w:r>
      <w:r w:rsidRPr="007A65EF">
        <w:rPr>
          <w:rStyle w:val="StyleUnderline"/>
        </w:rPr>
        <w:t>goals assigned by Congress. By straying from</w:t>
      </w:r>
      <w:r w:rsidRPr="009A29AD">
        <w:rPr>
          <w:sz w:val="14"/>
        </w:rPr>
        <w:t xml:space="preserve"> its </w:t>
      </w:r>
      <w:r w:rsidRPr="007A65EF">
        <w:rPr>
          <w:rStyle w:val="StyleUnderline"/>
        </w:rPr>
        <w:t>mandate, Fed officials have chosen to base their decisions on politics rather than on</w:t>
      </w:r>
      <w:r w:rsidRPr="009A29AD">
        <w:rPr>
          <w:sz w:val="14"/>
        </w:rPr>
        <w:t xml:space="preserve"> sound </w:t>
      </w:r>
      <w:r w:rsidRPr="007A65EF">
        <w:rPr>
          <w:rStyle w:val="StyleUnderline"/>
        </w:rPr>
        <w:t>economics.</w:t>
      </w:r>
      <w:r w:rsidRPr="009A29AD">
        <w:rPr>
          <w:sz w:val="14"/>
        </w:rPr>
        <w:t xml:space="preserve"> </w:t>
      </w:r>
    </w:p>
    <w:p w14:paraId="09B591E9" w14:textId="77777777" w:rsidR="00F002AC" w:rsidRDefault="00F002AC" w:rsidP="00F002AC">
      <w:pPr>
        <w:rPr>
          <w:rStyle w:val="StyleUnderline"/>
        </w:rPr>
      </w:pPr>
    </w:p>
    <w:p w14:paraId="15AB4581" w14:textId="77777777" w:rsidR="00F002AC" w:rsidRDefault="00F002AC" w:rsidP="00F002AC">
      <w:pPr>
        <w:pStyle w:val="Heading3"/>
      </w:pPr>
      <w:r>
        <w:t>AT Internal Link – AT Fed Independence – Politically Biased</w:t>
      </w:r>
    </w:p>
    <w:p w14:paraId="66961FA2" w14:textId="77777777" w:rsidR="00F002AC" w:rsidRDefault="00F002AC" w:rsidP="00F002AC">
      <w:pPr>
        <w:pStyle w:val="Heading4"/>
      </w:pPr>
      <w:r>
        <w:t>The Fed has an overwhelmingly leftist bias – means they would support the plan</w:t>
      </w:r>
    </w:p>
    <w:p w14:paraId="2848656A" w14:textId="77777777" w:rsidR="00F002AC" w:rsidRPr="006236C2" w:rsidRDefault="00F002AC" w:rsidP="00F002AC">
      <w:r w:rsidRPr="006236C2">
        <w:t xml:space="preserve">Emre </w:t>
      </w:r>
      <w:r w:rsidRPr="006236C2">
        <w:rPr>
          <w:rStyle w:val="Style13ptBold"/>
        </w:rPr>
        <w:t>Kuvvet</w:t>
      </w:r>
      <w:r w:rsidRPr="006236C2">
        <w:t xml:space="preserve">, Fall </w:t>
      </w:r>
      <w:r w:rsidRPr="006236C2">
        <w:rPr>
          <w:rStyle w:val="Style13ptBold"/>
        </w:rPr>
        <w:t>2022</w:t>
      </w:r>
      <w:r w:rsidRPr="006236C2">
        <w:t>, The Independent Review, “Political Affiliations of Federal Reserve Economists,” https://www.independent.org/pdf/tir/tir_27_2_01_kuvvet.pdf, mm</w:t>
      </w:r>
    </w:p>
    <w:p w14:paraId="7C676BFF" w14:textId="77777777" w:rsidR="00F002AC" w:rsidRDefault="00F002AC" w:rsidP="00F002AC">
      <w:pPr>
        <w:rPr>
          <w:sz w:val="16"/>
        </w:rPr>
      </w:pPr>
      <w:r w:rsidRPr="006236C2">
        <w:rPr>
          <w:sz w:val="16"/>
        </w:rPr>
        <w:t xml:space="preserve">Overall, </w:t>
      </w:r>
      <w:r w:rsidRPr="006236C2">
        <w:rPr>
          <w:rStyle w:val="StyleUnderline"/>
        </w:rPr>
        <w:t>the Democrat to Republican ratio for the economists at the Federal Reserve</w:t>
      </w:r>
      <w:r>
        <w:rPr>
          <w:rStyle w:val="StyleUnderline"/>
        </w:rPr>
        <w:t xml:space="preserve"> </w:t>
      </w:r>
      <w:r w:rsidRPr="006236C2">
        <w:rPr>
          <w:rStyle w:val="StyleUnderline"/>
        </w:rPr>
        <w:t>System is 10.4 to 1</w:t>
      </w:r>
      <w:r w:rsidRPr="006236C2">
        <w:rPr>
          <w:sz w:val="16"/>
        </w:rPr>
        <w:t xml:space="preserve">. In other words, </w:t>
      </w:r>
      <w:r w:rsidRPr="006236C2">
        <w:rPr>
          <w:rStyle w:val="StyleUnderline"/>
        </w:rPr>
        <w:t>for every Republican economist at the Federal</w:t>
      </w:r>
      <w:r>
        <w:rPr>
          <w:rStyle w:val="StyleUnderline"/>
        </w:rPr>
        <w:t xml:space="preserve"> </w:t>
      </w:r>
      <w:r w:rsidRPr="006236C2">
        <w:rPr>
          <w:rStyle w:val="StyleUnderline"/>
        </w:rPr>
        <w:t>Reserve System, there are ten Democrats.</w:t>
      </w:r>
      <w:r w:rsidRPr="006236C2">
        <w:rPr>
          <w:sz w:val="16"/>
        </w:rPr>
        <w:t xml:space="preserve"> </w:t>
      </w:r>
      <w:r w:rsidRPr="006236C2">
        <w:rPr>
          <w:rStyle w:val="Emphasis"/>
          <w:highlight w:val="cyan"/>
        </w:rPr>
        <w:t>Economists in the Federal Reserve System are considerably left-leaning</w:t>
      </w:r>
      <w:r w:rsidRPr="006236C2">
        <w:rPr>
          <w:sz w:val="16"/>
          <w:highlight w:val="cyan"/>
        </w:rPr>
        <w:t>.</w:t>
      </w:r>
      <w:r w:rsidRPr="006236C2">
        <w:rPr>
          <w:sz w:val="16"/>
        </w:rPr>
        <w:t xml:space="preserve"> </w:t>
      </w:r>
      <w:r w:rsidRPr="006236C2">
        <w:rPr>
          <w:rStyle w:val="StyleUnderline"/>
        </w:rPr>
        <w:t>At the Board of Governors</w:t>
      </w:r>
      <w:r w:rsidRPr="006236C2">
        <w:rPr>
          <w:sz w:val="16"/>
        </w:rPr>
        <w:t xml:space="preserve"> of the Federal Reserve System, </w:t>
      </w:r>
      <w:r w:rsidRPr="006236C2">
        <w:rPr>
          <w:rStyle w:val="StyleUnderline"/>
        </w:rPr>
        <w:t>there are ninety-seven</w:t>
      </w:r>
      <w:r>
        <w:rPr>
          <w:rStyle w:val="StyleUnderline"/>
        </w:rPr>
        <w:t xml:space="preserve"> </w:t>
      </w:r>
      <w:r w:rsidRPr="006236C2">
        <w:rPr>
          <w:rStyle w:val="StyleUnderline"/>
        </w:rPr>
        <w:t>Democrat economists and only two Republican economists</w:t>
      </w:r>
      <w:r w:rsidRPr="006236C2">
        <w:rPr>
          <w:sz w:val="16"/>
        </w:rPr>
        <w:t xml:space="preserve">. Thus, the Democrat to Republican ratio for the Board of Governors of the Federal Reserve System is 48.5 to 1. </w:t>
      </w:r>
      <w:r w:rsidRPr="006236C2">
        <w:rPr>
          <w:rStyle w:val="StyleUnderline"/>
          <w:highlight w:val="cyan"/>
        </w:rPr>
        <w:t xml:space="preserve">Economists at the Board of Governors of the Federal Reserve System are </w:t>
      </w:r>
      <w:r w:rsidRPr="006236C2">
        <w:rPr>
          <w:rStyle w:val="Emphasis"/>
          <w:highlight w:val="cyan"/>
        </w:rPr>
        <w:t>overwhelmingly left-leaning</w:t>
      </w:r>
      <w:r w:rsidRPr="006236C2">
        <w:rPr>
          <w:sz w:val="16"/>
        </w:rPr>
        <w:t xml:space="preserve">. I also examine the political affiliations of the Federal Reserve banks. The Federal Reserve Bank of San Francisco has twelve Democrat and one Republican economist. The Democrat to Republican ratio is 12 to 1. It is the most liberal Federal Reserve bank among all Federal Reserve districts. The role of leadership could explain why there is considerable variation in the partisan balance across the Federal Reserve banks. Leaders of some Federal Reserve banks such as the Federal Reserve Bank of San Francisco are more outspoken about politically charged issues such as climate change, gender, race, and inequality. A partisan leadership can encourage economists to conduct seminars and conferences and publish research on these politically charged topics. In fact, numerous types of conferences on these topics have taken place at the Federal Reserve Bank of San Francisco. If an economist does not share the outspoken political ideologies of the leadership of a Federal Reserve bank, he or she might refrain from working there. As a result, some Federal Reserve banks could become more partisan over time. The Dallas Bank has sixteen Democrat and two Republican economists, and its Democrat to Republican ratio for its economists is 8 to 1. It is the second most liberal Federal Reserve bank. The Federal Reserve Bank of Philadelphia has thirty-nine Democrat and five Republican economists. The Democrat to Republican ratio is 7.8 to 1. It is the third most liberal Federal Reserve bank. The fourth most liberal regional bank, the Federal Reserve Bank of Boston, has a Democrat to Republican ratio of 5 to 1. The Federal Reserve Bank of New York has a Democrat to Republican ratio of 4.6 to 1. The Federal Reserve Bank of Cleveland has twelve Democrat and four Republican economists. Its Democrat to Republican ratio is 3 to 1. Even though it still leans to the left, it is the most politically diverse district among all Federal Reserve banks. Finally, the Federal Reserve Bank of Atlanta has a Democrat to Republican ratio of 4 to 0 – a small sample, but an infinite ratio. In total, there are 111 Democrat and eighteen Republican economists at the regional Federal Reserve banks. Thus, the Democrat to Republican ratio for Federal Reserve banks is 6.17 to 1. </w:t>
      </w:r>
      <w:r w:rsidRPr="006236C2">
        <w:rPr>
          <w:rStyle w:val="StyleUnderline"/>
          <w:highlight w:val="cyan"/>
        </w:rPr>
        <w:t>Economists at regional Federal Reserve banks are also heavily left-leaning</w:t>
      </w:r>
      <w:r w:rsidRPr="006236C2">
        <w:rPr>
          <w:rStyle w:val="StyleUnderline"/>
        </w:rPr>
        <w:t xml:space="preserve">. </w:t>
      </w:r>
      <w:r w:rsidRPr="006236C2">
        <w:rPr>
          <w:rStyle w:val="StyleUnderline"/>
          <w:highlight w:val="cyan"/>
        </w:rPr>
        <w:t>Economists in leadership positions</w:t>
      </w:r>
      <w:r w:rsidRPr="006236C2">
        <w:rPr>
          <w:rStyle w:val="StyleUnderline"/>
        </w:rPr>
        <w:t xml:space="preserve"> play prominent roles in the Federal Reserve System and oversee the work of other economists</w:t>
      </w:r>
      <w:r w:rsidRPr="006236C2">
        <w:rPr>
          <w:sz w:val="16"/>
        </w:rPr>
        <w:t xml:space="preserve">. </w:t>
      </w:r>
      <w:r w:rsidRPr="006236C2">
        <w:rPr>
          <w:rStyle w:val="StyleUnderline"/>
        </w:rPr>
        <w:t xml:space="preserve">They </w:t>
      </w:r>
      <w:r w:rsidRPr="006236C2">
        <w:rPr>
          <w:rStyle w:val="StyleUnderline"/>
          <w:highlight w:val="cyan"/>
        </w:rPr>
        <w:t>provide</w:t>
      </w:r>
      <w:r w:rsidRPr="006236C2">
        <w:rPr>
          <w:rStyle w:val="StyleUnderline"/>
        </w:rPr>
        <w:t xml:space="preserve"> the </w:t>
      </w:r>
      <w:r w:rsidRPr="006236C2">
        <w:rPr>
          <w:rStyle w:val="StyleUnderline"/>
          <w:highlight w:val="cyan"/>
        </w:rPr>
        <w:t>research direction</w:t>
      </w:r>
      <w:r>
        <w:rPr>
          <w:rStyle w:val="StyleUnderline"/>
        </w:rPr>
        <w:t xml:space="preserve"> </w:t>
      </w:r>
      <w:r w:rsidRPr="006236C2">
        <w:rPr>
          <w:rStyle w:val="StyleUnderline"/>
        </w:rPr>
        <w:t xml:space="preserve">and establish research priorities </w:t>
      </w:r>
      <w:r w:rsidRPr="006236C2">
        <w:rPr>
          <w:rStyle w:val="StyleUnderline"/>
          <w:highlight w:val="cyan"/>
        </w:rPr>
        <w:t>for the</w:t>
      </w:r>
      <w:r w:rsidRPr="006236C2">
        <w:rPr>
          <w:rStyle w:val="StyleUnderline"/>
        </w:rPr>
        <w:t xml:space="preserve"> economists in the </w:t>
      </w:r>
      <w:r w:rsidRPr="006236C2">
        <w:rPr>
          <w:rStyle w:val="StyleUnderline"/>
          <w:highlight w:val="cyan"/>
        </w:rPr>
        <w:t>Federal Reserve System</w:t>
      </w:r>
      <w:r w:rsidRPr="006236C2">
        <w:rPr>
          <w:sz w:val="16"/>
        </w:rPr>
        <w:t xml:space="preserve">. Table 3 shows the political affiliations of Fed economists in leadership and nonleadership positions. There are eighty-nine Democrat and four Republican economists in leadership positions in the Federal Reserve System. Thus, </w:t>
      </w:r>
      <w:r w:rsidRPr="006236C2">
        <w:rPr>
          <w:rStyle w:val="StyleUnderline"/>
        </w:rPr>
        <w:t>the Democrat to</w:t>
      </w:r>
      <w:r>
        <w:rPr>
          <w:rStyle w:val="StyleUnderline"/>
        </w:rPr>
        <w:t xml:space="preserve"> </w:t>
      </w:r>
      <w:r w:rsidRPr="006236C2">
        <w:rPr>
          <w:rStyle w:val="StyleUnderline"/>
        </w:rPr>
        <w:t>Republican ratio for the economists in leadership positions in the Federal Reserve</w:t>
      </w:r>
      <w:r>
        <w:rPr>
          <w:rStyle w:val="StyleUnderline"/>
        </w:rPr>
        <w:t xml:space="preserve"> </w:t>
      </w:r>
      <w:r w:rsidRPr="006236C2">
        <w:rPr>
          <w:rStyle w:val="StyleUnderline"/>
        </w:rPr>
        <w:t>System is 22.25 to 1.</w:t>
      </w:r>
      <w:r w:rsidRPr="006236C2">
        <w:rPr>
          <w:sz w:val="16"/>
        </w:rPr>
        <w:t xml:space="preserve"> There are also 119 Democrat and sixteen Republican economists in nonleadership positions in the Federal Reserve System. The Democrat to Republican ratio for the economists in nonleadership position in the Federal Reserve System is 7.44 to 1. I find that economists in leadership positions in the Federal Reserve System are noticeably more left-leaning than economists in nonleadership positions. There are forty-four Democrat and only three Republican economists in leadership positions at all regional Federal Reserve banks. Thus, the Democrat to Republican ratio for the economists in leadership positions at all regional banks is 14.67 to 1. There are sixty-seven Democrat and fifteen Republican economists in nonleadership positions at all regional Federal Reserve banks. The Democrat to Republican ratio for the economists in nonleadership positions at all regional banks is 4.47 to 1. At the regional Federal Reserve banks, economists in leadership positions are considerably more left-leaning than those in nonleadership positions. Apart from Atlanta, where the ratios are the same, the Democrat to Republican ratio is much higher for the economists in leadership positions than in nonleadership positions for every Federal Reserve bank. The Federal Reserve Banks of Dallas, Boston, Atlanta, and Cleveland do not have any Republican economists in leadership positions. At the Board of Governors of the Federal Reserve System, there is only one Republican economist in a leadership position, whereas there are forty-five Democrat economists in leadership positions. Thus, the Democrat to Republican ratio for the economists in leadership positions at the Board of Governors of the Federal Reserve System is 45 to 1. Table 4 presents the political affiliations of Fed economists by age. Column (1) shows the age range of the economists for the Federal Reserve System. The Democrat to Republican ratio for the economists who are forty years old or younger is 20.33 to 1. Thus, younger economists are overwhelmingly left-leaning. The Democrat to Republican ratio for the economists over forty years but younger than fifty-one is 15 to 1. Conversely, the Democrat to Republican ratio for the economists over fifty years but younger than sixty-one is 6.5 to 1. And the Democrat to Republican ratio for economists over sixty years is 7 to 1. Although still very left-leaning, senior economists are not as uniformly left-leaning as their younger counterparts. These results suggest that younger economists who will replace senior ones in the Federal Reserve System are considerably more left-leaning. Table 5 shows the political affiliations of the Federal Reserve System by the sex of the economists. The Democrat to Republican ratio for male economists at the Federal Reserve System is 8.5 to 1, while the Democrat to Republican ratio for female economists is 27.5 to 1. Thus, the results suggest that female economists are substantially more left-leaning than male economists in the Federal Reserve System. </w:t>
      </w:r>
      <w:r w:rsidRPr="006236C2">
        <w:rPr>
          <w:rStyle w:val="StyleUnderline"/>
          <w:highlight w:val="cyan"/>
        </w:rPr>
        <w:t>Research and speeches by</w:t>
      </w:r>
      <w:r w:rsidRPr="006236C2">
        <w:rPr>
          <w:rStyle w:val="StyleUnderline"/>
        </w:rPr>
        <w:t xml:space="preserve"> </w:t>
      </w:r>
      <w:r w:rsidRPr="006236C2">
        <w:rPr>
          <w:sz w:val="16"/>
        </w:rPr>
        <w:t xml:space="preserve">the </w:t>
      </w:r>
      <w:r w:rsidRPr="006236C2">
        <w:rPr>
          <w:rStyle w:val="StyleUnderline"/>
          <w:highlight w:val="cyan"/>
        </w:rPr>
        <w:t>Fed economists are increasingly focusing on</w:t>
      </w:r>
      <w:r w:rsidRPr="006236C2">
        <w:rPr>
          <w:sz w:val="16"/>
        </w:rPr>
        <w:t xml:space="preserve"> climate change, gender, race, and </w:t>
      </w:r>
      <w:r w:rsidRPr="006236C2">
        <w:rPr>
          <w:rStyle w:val="StyleUnderline"/>
          <w:highlight w:val="cyan"/>
        </w:rPr>
        <w:t>inequality</w:t>
      </w:r>
      <w:r w:rsidRPr="006236C2">
        <w:rPr>
          <w:sz w:val="16"/>
        </w:rPr>
        <w:t xml:space="preserve">. Regional Federal Reserve banks and the Board of Governors of the Federal Reserve have been conducting numerous seminars and conferences and publishing research papers on politically charged topics. The previous literature provides indirect evidence of the politization of the Fed. In this paper, I extend the literature by showing the political affiliations of the Fed economists. My </w:t>
      </w:r>
      <w:r w:rsidRPr="006236C2">
        <w:rPr>
          <w:rStyle w:val="StyleUnderline"/>
        </w:rPr>
        <w:t>results indicate that political and value judgments in publications and analysis by the</w:t>
      </w:r>
      <w:r>
        <w:rPr>
          <w:rStyle w:val="StyleUnderline"/>
        </w:rPr>
        <w:t xml:space="preserve"> </w:t>
      </w:r>
      <w:r w:rsidRPr="006236C2">
        <w:rPr>
          <w:rStyle w:val="StyleUnderline"/>
        </w:rPr>
        <w:t>Fed’s economists could be linked to their ideological backgrounds</w:t>
      </w:r>
      <w:r w:rsidRPr="006236C2">
        <w:rPr>
          <w:sz w:val="16"/>
        </w:rPr>
        <w:t xml:space="preserve">. This is concerning, as the political homogeneity of Fed economists can undermine the legitimacy of their policy recommendations and analysis in the eyes of the public. That is, the public may see the Fed as a political institution, undermining the nonpartisan and independent nature of the Fed. In addition, scholarly works often reflect the political biases of the scholars in specific fields and highlight the ideological uniformity of scholars in those fields.8 Thus, </w:t>
      </w:r>
      <w:r w:rsidRPr="006236C2">
        <w:rPr>
          <w:rStyle w:val="StyleUnderline"/>
          <w:highlight w:val="cyan"/>
        </w:rPr>
        <w:t>economists at the Fed who do not share the majority political view might refrain from expressing dissenting views in their</w:t>
      </w:r>
      <w:r w:rsidRPr="006236C2">
        <w:rPr>
          <w:rStyle w:val="StyleUnderline"/>
        </w:rPr>
        <w:t xml:space="preserve"> research and </w:t>
      </w:r>
      <w:r w:rsidRPr="006236C2">
        <w:rPr>
          <w:rStyle w:val="StyleUnderline"/>
          <w:highlight w:val="cyan"/>
        </w:rPr>
        <w:t>policy recommendations</w:t>
      </w:r>
      <w:r w:rsidRPr="006236C2">
        <w:rPr>
          <w:rStyle w:val="StyleUnderline"/>
        </w:rPr>
        <w:t xml:space="preserve">, </w:t>
      </w:r>
      <w:r w:rsidRPr="006236C2">
        <w:rPr>
          <w:rStyle w:val="StyleUnderline"/>
          <w:highlight w:val="cyan"/>
        </w:rPr>
        <w:t>resulting in a lack of competition</w:t>
      </w:r>
      <w:r w:rsidRPr="006236C2">
        <w:rPr>
          <w:rStyle w:val="StyleUnderline"/>
        </w:rPr>
        <w:t xml:space="preserve"> in new ideas on </w:t>
      </w:r>
      <w:r w:rsidRPr="006236C2">
        <w:rPr>
          <w:rStyle w:val="StyleUnderline"/>
          <w:highlight w:val="cyan"/>
        </w:rPr>
        <w:t>monetary and financial policies at the Fed</w:t>
      </w:r>
      <w:r w:rsidRPr="006236C2">
        <w:rPr>
          <w:sz w:val="16"/>
        </w:rPr>
        <w:t>.</w:t>
      </w:r>
    </w:p>
    <w:p w14:paraId="26A70355" w14:textId="77777777" w:rsidR="00F002AC" w:rsidRDefault="00F002AC" w:rsidP="00F002AC">
      <w:pPr>
        <w:pStyle w:val="Heading3"/>
      </w:pPr>
      <w:r>
        <w:t>AT Impact – AT Banking Crisis – AT Ukraine</w:t>
      </w:r>
    </w:p>
    <w:p w14:paraId="7037AAB8" w14:textId="77777777" w:rsidR="00F002AC" w:rsidRDefault="00F002AC" w:rsidP="00F002AC">
      <w:pPr>
        <w:pStyle w:val="Heading4"/>
      </w:pPr>
      <w:r>
        <w:t>The West wouldn’t abandon Ukraine because of a banking crisis</w:t>
      </w:r>
    </w:p>
    <w:p w14:paraId="229D42B1" w14:textId="77777777" w:rsidR="00F002AC" w:rsidRPr="00A72F9F" w:rsidRDefault="00F002AC" w:rsidP="00F002AC">
      <w:r w:rsidRPr="00A72F9F">
        <w:t xml:space="preserve">Katherine </w:t>
      </w:r>
      <w:r w:rsidRPr="00A72F9F">
        <w:rPr>
          <w:rStyle w:val="Style13ptBold"/>
        </w:rPr>
        <w:t>Fung</w:t>
      </w:r>
      <w:r w:rsidRPr="00A72F9F">
        <w:t>, 3/16/</w:t>
      </w:r>
      <w:r w:rsidRPr="00A72F9F">
        <w:rPr>
          <w:rStyle w:val="Style13ptBold"/>
        </w:rPr>
        <w:t>23</w:t>
      </w:r>
      <w:r w:rsidRPr="00A72F9F">
        <w:t>, Newsweek, “Banking Crisis Gives Putin Something to Smile About,” https://www.newsweek.com/banking-crisis-gives-putin-smile-1788370, mm</w:t>
      </w:r>
    </w:p>
    <w:p w14:paraId="06143EDF" w14:textId="77777777" w:rsidR="00F002AC" w:rsidRDefault="00F002AC" w:rsidP="00F002AC">
      <w:pPr>
        <w:rPr>
          <w:sz w:val="16"/>
        </w:rPr>
      </w:pPr>
      <w:r w:rsidRPr="00A72F9F">
        <w:rPr>
          <w:rStyle w:val="StyleUnderline"/>
        </w:rPr>
        <w:t>European frustrations over Ukrainian spending amid other financial worries would not be a new challenge for the EU</w:t>
      </w:r>
      <w:r w:rsidRPr="00A72F9F">
        <w:rPr>
          <w:sz w:val="16"/>
        </w:rPr>
        <w:t xml:space="preserve">. In the fall, roughly 70,000 people protested elevated energy costs in Prague, Czech Republic, while other demonstrators in Italy, Germany and Spain all took to the streets over similar concerns. </w:t>
      </w:r>
      <w:r w:rsidRPr="00A72F9F">
        <w:rPr>
          <w:rStyle w:val="StyleUnderline"/>
        </w:rPr>
        <w:t>Despite those pressures</w:t>
      </w:r>
      <w:r w:rsidRPr="00A72F9F">
        <w:rPr>
          <w:sz w:val="16"/>
        </w:rPr>
        <w:t xml:space="preserve">, Kimmage and Rebucci said </w:t>
      </w:r>
      <w:r w:rsidRPr="00A72F9F">
        <w:rPr>
          <w:rStyle w:val="StyleUnderline"/>
        </w:rPr>
        <w:t>it's unlikely that Western powers would sway from their support for Ukraine</w:t>
      </w:r>
      <w:r w:rsidRPr="00A72F9F">
        <w:rPr>
          <w:sz w:val="16"/>
        </w:rPr>
        <w:t xml:space="preserve">, </w:t>
      </w:r>
      <w:r w:rsidRPr="00A72F9F">
        <w:rPr>
          <w:rStyle w:val="StyleUnderline"/>
        </w:rPr>
        <w:t>given that the last year has indicated their positions on the war are not driven by economic factors but rather political considerations</w:t>
      </w:r>
      <w:r w:rsidRPr="00A72F9F">
        <w:rPr>
          <w:sz w:val="16"/>
        </w:rPr>
        <w:t>. "</w:t>
      </w:r>
      <w:r w:rsidRPr="00A72F9F">
        <w:rPr>
          <w:rStyle w:val="StyleUnderline"/>
        </w:rPr>
        <w:t>I can't imagine that</w:t>
      </w:r>
      <w:r w:rsidRPr="00A72F9F">
        <w:rPr>
          <w:sz w:val="16"/>
        </w:rPr>
        <w:t xml:space="preserve"> President </w:t>
      </w:r>
      <w:r w:rsidRPr="00A72F9F">
        <w:rPr>
          <w:rStyle w:val="StyleUnderline"/>
        </w:rPr>
        <w:t>Biden</w:t>
      </w:r>
      <w:r w:rsidRPr="00A72F9F">
        <w:rPr>
          <w:sz w:val="16"/>
        </w:rPr>
        <w:t xml:space="preserve"> </w:t>
      </w:r>
      <w:r w:rsidRPr="00A72F9F">
        <w:rPr>
          <w:rStyle w:val="StyleUnderline"/>
        </w:rPr>
        <w:t>or any Western European leaders changing their calculus on the war based on a series of bank failures</w:t>
      </w:r>
      <w:r w:rsidRPr="00A72F9F">
        <w:rPr>
          <w:sz w:val="16"/>
        </w:rPr>
        <w:t>, which are of course significant, but still local to SVB and Switzerland at this point," Kimmage said.</w:t>
      </w:r>
    </w:p>
    <w:p w14:paraId="51BC97D3" w14:textId="77777777" w:rsidR="00F002AC" w:rsidRDefault="00F002AC" w:rsidP="00F002AC">
      <w:pPr>
        <w:pStyle w:val="Heading4"/>
      </w:pPr>
      <w:r>
        <w:t>Ukraine won’t escalate – structural factors ensure the conflict won’t spill over</w:t>
      </w:r>
    </w:p>
    <w:p w14:paraId="4B1956F0" w14:textId="77777777" w:rsidR="00F002AC" w:rsidRPr="0032557A" w:rsidRDefault="00F002AC" w:rsidP="00F002AC">
      <w:r w:rsidRPr="0032557A">
        <w:t xml:space="preserve">Gideon </w:t>
      </w:r>
      <w:r w:rsidRPr="0032557A">
        <w:rPr>
          <w:rStyle w:val="Style13ptBold"/>
        </w:rPr>
        <w:t>Rose</w:t>
      </w:r>
      <w:r w:rsidRPr="0032557A">
        <w:t>, 4/25/</w:t>
      </w:r>
      <w:r w:rsidRPr="0032557A">
        <w:rPr>
          <w:rStyle w:val="Style13ptBold"/>
        </w:rPr>
        <w:t>22</w:t>
      </w:r>
      <w:r w:rsidRPr="0032557A">
        <w:t>, Foreign Affairs, “Why the War in Ukraine Won’t Go Nuclear,” https://www.foreignaffairs.com/articles/russia-fsu/2022-04-25/why-war-ukraine-wont-go-nuclear, mm</w:t>
      </w:r>
    </w:p>
    <w:p w14:paraId="26291480" w14:textId="77777777" w:rsidR="00F002AC" w:rsidRPr="0032557A" w:rsidRDefault="00F002AC" w:rsidP="00F002AC">
      <w:pPr>
        <w:rPr>
          <w:sz w:val="16"/>
        </w:rPr>
      </w:pPr>
      <w:r w:rsidRPr="0032557A">
        <w:rPr>
          <w:sz w:val="16"/>
        </w:rPr>
        <w:t xml:space="preserve">Early analyses of the war in Ukraine emphasized several unique, case-specific factors such as the region’s complex history, Russian President Vladimir Putin’s complex psychology, and Ukrainian President Volodymyr Zelensky’s charismatic leadership. The conflict seemed shockingly new and scarily unpredictable, the end of one era and the start of another, with contours yet unknown. As the fighting grinds on, however, </w:t>
      </w:r>
      <w:r w:rsidRPr="0032557A">
        <w:rPr>
          <w:rStyle w:val="StyleUnderline"/>
        </w:rPr>
        <w:t>the war</w:t>
      </w:r>
      <w:r w:rsidRPr="0032557A">
        <w:rPr>
          <w:sz w:val="16"/>
        </w:rPr>
        <w:t xml:space="preserve"> is looking more familiar and </w:t>
      </w:r>
      <w:r w:rsidRPr="0032557A">
        <w:rPr>
          <w:rStyle w:val="StyleUnderline"/>
        </w:rPr>
        <w:t>increasingly</w:t>
      </w:r>
      <w:r w:rsidRPr="0032557A">
        <w:rPr>
          <w:sz w:val="16"/>
        </w:rPr>
        <w:t xml:space="preserve"> </w:t>
      </w:r>
      <w:r w:rsidRPr="0032557A">
        <w:rPr>
          <w:rStyle w:val="StyleUnderline"/>
        </w:rPr>
        <w:t>resembles</w:t>
      </w:r>
      <w:r w:rsidRPr="0032557A">
        <w:rPr>
          <w:sz w:val="16"/>
        </w:rPr>
        <w:t xml:space="preserve"> many other </w:t>
      </w:r>
      <w:r w:rsidRPr="0032557A">
        <w:rPr>
          <w:rStyle w:val="StyleUnderline"/>
        </w:rPr>
        <w:t>conflicts over the last seven decades</w:t>
      </w:r>
      <w:r w:rsidRPr="0032557A">
        <w:rPr>
          <w:sz w:val="16"/>
        </w:rPr>
        <w:t xml:space="preserve">. This suggests that general, </w:t>
      </w:r>
      <w:r w:rsidRPr="0032557A">
        <w:rPr>
          <w:rStyle w:val="StyleUnderline"/>
        </w:rPr>
        <w:t>structural features</w:t>
      </w:r>
      <w:r w:rsidRPr="0032557A">
        <w:rPr>
          <w:sz w:val="16"/>
        </w:rPr>
        <w:t xml:space="preserve"> of the situation </w:t>
      </w:r>
      <w:r w:rsidRPr="0032557A">
        <w:rPr>
          <w:rStyle w:val="StyleUnderline"/>
        </w:rPr>
        <w:t>are imposing themselves on the belligerents</w:t>
      </w:r>
      <w:r w:rsidRPr="0032557A">
        <w:rPr>
          <w:sz w:val="16"/>
        </w:rPr>
        <w:t xml:space="preserve">, guiding their choices into surprisingly well-worn grooves. </w:t>
      </w:r>
      <w:r w:rsidRPr="0032557A">
        <w:rPr>
          <w:rStyle w:val="StyleUnderline"/>
        </w:rPr>
        <w:t>Ukraine</w:t>
      </w:r>
      <w:r w:rsidRPr="0032557A">
        <w:rPr>
          <w:sz w:val="16"/>
        </w:rPr>
        <w:t xml:space="preserve">, in short, </w:t>
      </w:r>
      <w:r w:rsidRPr="0032557A">
        <w:rPr>
          <w:rStyle w:val="StyleUnderline"/>
        </w:rPr>
        <w:t>is following the pattern of limited war in the nuclear age</w:t>
      </w:r>
      <w:r w:rsidRPr="0032557A">
        <w:rPr>
          <w:sz w:val="16"/>
        </w:rPr>
        <w:t xml:space="preserve">, echoing a script written in Korea and copied many times since. This is not a new era, only a new phase in the old one. And even the new phase is playing by the same old rules—with significant implications for the remainder of the war and beyond. In the late 1940s, U.S. policymakers faced an unprecedented problem: what do you do with weapons that can destroy the world? Throughout history, states had settled their biggest differences through war. But over time, the wars had gotten more and more destructive, culminating in the total war just ended—which had itself culminated in the dropping of atomic bombs on Hiroshima and Nagasaki, destroying entire cities in a single blast. Nobody knew what would come next. Breaking the cycle of war seemed impossible. Continuing it seemed unthinkable. Tensions ratcheted up further when the Soviet Union got the bomb in 1949. And then, in June 1950, North Korean forces invaded South Korea. Washington and its allies quickly jumped in on Seoul’s side, facing off against Moscow, which along with Beijing was backing Pyongyang. How would war play out in the nuclear age? Now the question would be answered. For three years, as brutal fighting raged up and down the Korean peninsula, the two sides gradually felt each other out and tacitly settled on rules of the road for the new epoch. Neither of the nuclear powers wanted another total war, so both put strict limits on the conflict’s means, ends, and scope. They chose not to use nuclear weapons. They chose not to attack each other’s territory or regime, keeping the fighting to the Koreas. And beyond that, the war was allowed to proceed conventionally, as viciously as the belligerents wanted. These rules weren’t read out of a book or arrived at through negotiations. They weren’t followed out of faith, or hope, or charity. They were rooted in practicality. Policymakers in Moscow and Washington had to make crucial decisions in real time about how to pursue their objectives during the war, and the logic inherent in the situation made some courses of action much more attractive than others. Nuclear weapons, for all their power—because of all their power—turned out to be surprisingly powerless. Using them would carry many costs and bring few benefits. It would create more problems than it solved. And so neither superpower did it. A decade later, the Cuban missile crisis reinforced the growing taboo against nuclear use and left the parties still more risk averse. Then Vietnam followed the same pattern as Korea. None of the nuclear powers, now including China, used nuclear weapons. None attacked another nuclear power’s territory or regime. And beyond that, anything went. </w:t>
      </w:r>
      <w:r w:rsidRPr="0032557A">
        <w:rPr>
          <w:rStyle w:val="StyleUnderline"/>
        </w:rPr>
        <w:t>The</w:t>
      </w:r>
      <w:r w:rsidRPr="0032557A">
        <w:rPr>
          <w:sz w:val="16"/>
        </w:rPr>
        <w:t xml:space="preserve"> same </w:t>
      </w:r>
      <w:r w:rsidRPr="0032557A">
        <w:rPr>
          <w:rStyle w:val="StyleUnderline"/>
        </w:rPr>
        <w:t xml:space="preserve">rules held in the Gulf War, the Iraq War, and </w:t>
      </w:r>
      <w:r w:rsidRPr="0032557A">
        <w:rPr>
          <w:sz w:val="16"/>
        </w:rPr>
        <w:t xml:space="preserve">the Soviet and American wars in </w:t>
      </w:r>
      <w:r w:rsidRPr="0032557A">
        <w:rPr>
          <w:rStyle w:val="StyleUnderline"/>
        </w:rPr>
        <w:t>Afghanistan</w:t>
      </w:r>
      <w:r w:rsidRPr="0032557A">
        <w:rPr>
          <w:sz w:val="16"/>
        </w:rPr>
        <w:t xml:space="preserve">. They held for conflicts involving nuclear powers elsewhere (apart from some minor skirmishing). </w:t>
      </w:r>
      <w:r w:rsidRPr="0032557A">
        <w:rPr>
          <w:rStyle w:val="StyleUnderline"/>
        </w:rPr>
        <w:t>And they are holding now in Ukraine</w:t>
      </w:r>
      <w:r w:rsidRPr="0032557A">
        <w:rPr>
          <w:sz w:val="16"/>
        </w:rPr>
        <w:t xml:space="preserve">. Russia’s plan A was to conquer Ukraine quickly, install a friendly government, and present the world with a fait accompli. When that was blocked by determined military resistance, Moscow turned to plan B, pounding cities from a distance and trying to crush Ukrainian morale. When that didn’t work either, the Kremlin turned to plan C, abandoning the attempt to seize the whole country and refocusing on trying to capture and hold a swath of territory in the east and south. The coming battles in the Donbas will be crucial in shaping the outcome, but already much can be said about how this war will end. </w:t>
      </w:r>
      <w:r w:rsidRPr="0032557A">
        <w:rPr>
          <w:rStyle w:val="StyleUnderline"/>
        </w:rPr>
        <w:t>The struggle will either conclude with a negotiated settlement</w:t>
      </w:r>
      <w:r w:rsidRPr="0032557A">
        <w:rPr>
          <w:sz w:val="16"/>
        </w:rPr>
        <w:t xml:space="preserve"> involving a territorial status quo ante, </w:t>
      </w:r>
      <w:r w:rsidRPr="0032557A">
        <w:rPr>
          <w:rStyle w:val="StyleUnderline"/>
        </w:rPr>
        <w:t>or it will subside into a frozen conflict</w:t>
      </w:r>
      <w:r w:rsidRPr="0032557A">
        <w:rPr>
          <w:sz w:val="16"/>
        </w:rPr>
        <w:t xml:space="preserve"> along the armies’ stalemated line of contact in the east. That is</w:t>
      </w:r>
      <w:r w:rsidRPr="0032557A">
        <w:rPr>
          <w:rStyle w:val="StyleUnderline"/>
        </w:rPr>
        <w:t>, the war’s end will resemble those in the Korean and Gulf Wars</w:t>
      </w:r>
      <w:r w:rsidRPr="0032557A">
        <w:rPr>
          <w:sz w:val="16"/>
        </w:rPr>
        <w:t xml:space="preserve"> or the situation in Abkhazia, South Ossetia, and Transnistria. Either way, as in Korea, the shock of the initial aggression has galvanized a broader balancing coalition that will remain even when the fighting stops. Russia chose a hot war and will get a cold one in the bargain. Whatever some interpretations of Russian military doctrine might suggest, </w:t>
      </w:r>
      <w:r w:rsidRPr="0032557A">
        <w:rPr>
          <w:rStyle w:val="StyleUnderline"/>
        </w:rPr>
        <w:t>Moscow will not use nuclear weapons during the conflict</w:t>
      </w:r>
      <w:r w:rsidRPr="0032557A">
        <w:rPr>
          <w:sz w:val="16"/>
        </w:rPr>
        <w:t xml:space="preserve">. Since 1945, every leader of a nuclear power, from homespun politicians such as U.S. Presidents Harry Truman and Lyndon Johnson to mass-murdering sociopaths such as Joseph Stalin and Mao Zedong, has rejected the use of nuclear weapons in battle for excellent reasons. </w:t>
      </w:r>
      <w:r w:rsidRPr="0032557A">
        <w:rPr>
          <w:rStyle w:val="StyleUnderline"/>
        </w:rPr>
        <w:t>Putin</w:t>
      </w:r>
      <w:r w:rsidRPr="0032557A">
        <w:rPr>
          <w:sz w:val="16"/>
        </w:rPr>
        <w:t xml:space="preserve"> will be no exception, acting not from a soft heart but a hard head. He </w:t>
      </w:r>
      <w:r w:rsidRPr="0032557A">
        <w:rPr>
          <w:rStyle w:val="StyleUnderline"/>
        </w:rPr>
        <w:t>knows that extraordinary retaliation</w:t>
      </w:r>
      <w:r w:rsidRPr="0032557A">
        <w:rPr>
          <w:sz w:val="16"/>
        </w:rPr>
        <w:t xml:space="preserve"> and universal opprobrium </w:t>
      </w:r>
      <w:r w:rsidRPr="0032557A">
        <w:rPr>
          <w:rStyle w:val="StyleUnderline"/>
        </w:rPr>
        <w:t>would follow, with no remotely comparable strategic upsides to justify them—not to mention the fact that the radioactive fallout from such use might easily blow back onto Russia itself.</w:t>
      </w:r>
    </w:p>
    <w:p w14:paraId="110427C7" w14:textId="77777777" w:rsidR="00F002AC" w:rsidRDefault="00F002AC" w:rsidP="00F002AC"/>
    <w:p w14:paraId="6776B663" w14:textId="77777777" w:rsidR="00F002AC" w:rsidRPr="002D3803" w:rsidRDefault="00F002AC" w:rsidP="00F002AC"/>
    <w:p w14:paraId="503FDD8A" w14:textId="77777777" w:rsidR="00F002AC" w:rsidRDefault="00F002AC" w:rsidP="00F002AC">
      <w:pPr>
        <w:pStyle w:val="Heading3"/>
      </w:pPr>
      <w:r>
        <w:t>AT Impact – AT Turns Warming</w:t>
      </w:r>
    </w:p>
    <w:p w14:paraId="3D22CE5A" w14:textId="77777777" w:rsidR="00F002AC" w:rsidRDefault="00F002AC" w:rsidP="00F002AC">
      <w:pPr>
        <w:pStyle w:val="Heading4"/>
      </w:pPr>
      <w:r>
        <w:t>Higher interest rates will barely slow the transition to clean tech</w:t>
      </w:r>
    </w:p>
    <w:p w14:paraId="7B5316A7" w14:textId="77777777" w:rsidR="00F002AC" w:rsidRPr="00F029EF" w:rsidRDefault="00F002AC" w:rsidP="00F002AC">
      <w:r w:rsidRPr="00F029EF">
        <w:t xml:space="preserve">Prerana </w:t>
      </w:r>
      <w:r w:rsidRPr="00F029EF">
        <w:rPr>
          <w:rStyle w:val="Style13ptBold"/>
        </w:rPr>
        <w:t>Bhat</w:t>
      </w:r>
      <w:r w:rsidRPr="00F029EF">
        <w:t xml:space="preserve">, Swathi </w:t>
      </w:r>
      <w:r w:rsidRPr="00F029EF">
        <w:rPr>
          <w:rStyle w:val="Style13ptBold"/>
        </w:rPr>
        <w:t>Nair</w:t>
      </w:r>
      <w:r w:rsidRPr="00F029EF">
        <w:t xml:space="preserve">, </w:t>
      </w:r>
      <w:r w:rsidRPr="00F029EF">
        <w:rPr>
          <w:rStyle w:val="Style13ptBold"/>
        </w:rPr>
        <w:t>and</w:t>
      </w:r>
      <w:r w:rsidRPr="00F029EF">
        <w:t xml:space="preserve"> Milounee </w:t>
      </w:r>
      <w:r w:rsidRPr="00F029EF">
        <w:rPr>
          <w:rStyle w:val="Style13ptBold"/>
        </w:rPr>
        <w:t>Purohit</w:t>
      </w:r>
      <w:r w:rsidRPr="00F029EF">
        <w:t>. 9/28/</w:t>
      </w:r>
      <w:r w:rsidRPr="00F029EF">
        <w:rPr>
          <w:rStyle w:val="Style13ptBold"/>
        </w:rPr>
        <w:t>22</w:t>
      </w:r>
      <w:r w:rsidRPr="00F029EF">
        <w:t>, Reuters, “Rising interest rates only a mild snag in climate battle,” https://www.reuters.com/business/environment/rising-interest-rates-only-mild-snag-climate-battle-2022-09-28/, mm</w:t>
      </w:r>
    </w:p>
    <w:p w14:paraId="3D98FB34" w14:textId="77777777" w:rsidR="00F002AC" w:rsidRPr="00F029EF" w:rsidRDefault="00F002AC" w:rsidP="00F002AC">
      <w:pPr>
        <w:rPr>
          <w:sz w:val="16"/>
        </w:rPr>
      </w:pPr>
      <w:r w:rsidRPr="00F029EF">
        <w:rPr>
          <w:rStyle w:val="StyleUnderline"/>
        </w:rPr>
        <w:t>Rising interest rates present</w:t>
      </w:r>
      <w:r w:rsidRPr="00F029EF">
        <w:rPr>
          <w:sz w:val="16"/>
        </w:rPr>
        <w:t xml:space="preserve"> </w:t>
      </w:r>
      <w:r w:rsidRPr="00F029EF">
        <w:rPr>
          <w:rStyle w:val="Emphasis"/>
        </w:rPr>
        <w:t>no significant barrier</w:t>
      </w:r>
      <w:r w:rsidRPr="00F029EF">
        <w:rPr>
          <w:sz w:val="16"/>
        </w:rPr>
        <w:t xml:space="preserve"> </w:t>
      </w:r>
      <w:r w:rsidRPr="00F029EF">
        <w:rPr>
          <w:rStyle w:val="StyleUnderline"/>
        </w:rPr>
        <w:t>to the world's transition to net zero emissions</w:t>
      </w:r>
      <w:r w:rsidRPr="00F029EF">
        <w:rPr>
          <w:sz w:val="16"/>
        </w:rPr>
        <w:t xml:space="preserve"> by 2050 despite the high levels of investment in green energy needed, </w:t>
      </w:r>
      <w:r w:rsidRPr="00F029EF">
        <w:rPr>
          <w:rStyle w:val="StyleUnderline"/>
        </w:rPr>
        <w:t>according to a strong majority of climate economists</w:t>
      </w:r>
      <w:r w:rsidRPr="00F029EF">
        <w:rPr>
          <w:sz w:val="16"/>
        </w:rPr>
        <w:t xml:space="preserve"> polled by Reuters. The July 1-Sept. 13 survey's finding goes against a widely cited concern that rising borrowing costs could discourage investment in capital-intensive clean energy projects, which for over a decade have enjoyed access to historically cheap debt. Multi-decade-high inflation this year has pushed nearly every central bank around the world to raise interest rates, abruptly ending a generation of easy money. </w:t>
      </w:r>
      <w:r w:rsidRPr="00F029EF">
        <w:rPr>
          <w:rStyle w:val="StyleUnderline"/>
        </w:rPr>
        <w:t>Rates are set to keep rising</w:t>
      </w:r>
      <w:r w:rsidRPr="00F029EF">
        <w:rPr>
          <w:sz w:val="16"/>
        </w:rPr>
        <w:t xml:space="preserve"> well into next year. </w:t>
      </w:r>
      <w:r w:rsidRPr="00F029EF">
        <w:rPr>
          <w:rStyle w:val="StyleUnderline"/>
        </w:rPr>
        <w:t>But top world experts</w:t>
      </w:r>
      <w:r w:rsidRPr="00F029EF">
        <w:rPr>
          <w:sz w:val="16"/>
        </w:rPr>
        <w:t xml:space="preserve"> from nearly every corner of the planet in the rapidly growing field of climate economics </w:t>
      </w:r>
      <w:r w:rsidRPr="00F029EF">
        <w:rPr>
          <w:rStyle w:val="StyleUnderline"/>
        </w:rPr>
        <w:t>overwhelmingly do not see this as a major barrier to progress.</w:t>
      </w:r>
      <w:r>
        <w:rPr>
          <w:rStyle w:val="StyleUnderline"/>
        </w:rPr>
        <w:t xml:space="preserve"> </w:t>
      </w:r>
      <w:r w:rsidRPr="00F029EF">
        <w:rPr>
          <w:sz w:val="16"/>
        </w:rPr>
        <w:t xml:space="preserve">Nearly three-quarters of climate economists polled - 50 of 68 - said </w:t>
      </w:r>
      <w:r w:rsidRPr="00F029EF">
        <w:rPr>
          <w:rStyle w:val="StyleUnderline"/>
        </w:rPr>
        <w:t>rising borrowing costs would have a</w:t>
      </w:r>
      <w:r w:rsidRPr="00F029EF">
        <w:rPr>
          <w:sz w:val="16"/>
        </w:rPr>
        <w:t xml:space="preserve"> mild or </w:t>
      </w:r>
      <w:r w:rsidRPr="00F029EF">
        <w:rPr>
          <w:rStyle w:val="StyleUnderline"/>
        </w:rPr>
        <w:t>very mild impact on reaching net zero carbon emissions by 2050.</w:t>
      </w:r>
      <w:r w:rsidRPr="00F029EF">
        <w:rPr>
          <w:sz w:val="16"/>
        </w:rPr>
        <w:t xml:space="preserve"> Seventeen said it would be severe and only one said it would have no impact. Scientists resoundingly agree the planet must reach that milestone to limit the average rise in global temperature, already more than 1 degree Celsius above pre-industrial times, to well below 2 degrees, and preferably closer to 1.5. That will prevent even more catastrophic damage from climate change. These same climate economists, in a Reuters poll taken ahead of the United Nations COP26 Summit late last year, agreed that spending 2%-3% of world output per year would be the price, far less costly than doing nothing. "</w:t>
      </w:r>
      <w:r w:rsidRPr="00F029EF">
        <w:rPr>
          <w:rStyle w:val="StyleUnderline"/>
        </w:rPr>
        <w:t>Higher borrowing costs</w:t>
      </w:r>
      <w:r w:rsidRPr="00F029EF">
        <w:rPr>
          <w:sz w:val="16"/>
        </w:rPr>
        <w:t xml:space="preserve"> may well be temporary, and in most advanced economies, they </w:t>
      </w:r>
      <w:r w:rsidRPr="00F029EF">
        <w:rPr>
          <w:rStyle w:val="StyleUnderline"/>
        </w:rPr>
        <w:t>are firmly negative in real terms</w:t>
      </w:r>
      <w:r w:rsidRPr="00F029EF">
        <w:rPr>
          <w:sz w:val="16"/>
        </w:rPr>
        <w:t>," said Brian Davidson, head of climate economics at Fathom Consulting, referring to the fact inflation is still much higher than benchmark interest rates across most economies. "</w:t>
      </w:r>
      <w:r w:rsidRPr="00F029EF">
        <w:rPr>
          <w:rStyle w:val="StyleUnderline"/>
        </w:rPr>
        <w:t>Green investment has not become any more expensive relative to investment in fossil fuels</w:t>
      </w:r>
      <w:r w:rsidRPr="00F029EF">
        <w:rPr>
          <w:sz w:val="16"/>
        </w:rPr>
        <w:t xml:space="preserve">." While that is true, like all new technologies implemented at scale, a greener economy requires much higher initial investment. There have been pockets of good news on that front. The world's largest economy and second-largest polluter passed the biggest piece of climate legislation in U.S. history last month. According to the International Energy Agency, cumulative investment in green energy by the end of this year is expected to top $1.4 trillion since the 2015 Paris Accords. But that is nowhere close to the near-$44 trillion that economists estimated was required to reach net zero by mid-century. "The transition to date has benefited from historically low interest rates. Although real interest rates remain negative, the capital-intensive nature of the investing in net-zero and resilience means there are risks of added burdens," said Nick Robins, professor in practice for sustainable finance at the London School of Economics. "This is something central banks should be investigating as a matter of urgency." The problem is central banks' late scramble this year to fight off soaring inflation has meant the amount of time they have to spend on tackling the risks of climate change to the economy has diminished. While some, like the European Central Bank, Bank of England and People's Bank of China, have initiated climate stress tests and launched green bond programmes, not much else has been done to make their policies greener. While most climate experts surveyed agreed central banks could do a lot more, they were divided on what to prioritise. Over 40% of respondents, 29 of 67, said they should focus on developing policies on green finance while 12 said they should improve data transparency to avoid "greenwashing," where investments that aren't green are still labelled that way. Nine said they should prioritise model-based assessments of the economic cost of climate change and five said it would be best to deliver reliable climate-related indicators. Twelve respondents said central banks should prioritise other things, including some who said they should just focus on the economy. </w:t>
      </w:r>
      <w:r w:rsidRPr="00F029EF">
        <w:rPr>
          <w:rStyle w:val="StyleUnderline"/>
        </w:rPr>
        <w:t>What nearly everyone agrees on is that not enough is being done.</w:t>
      </w:r>
      <w:r>
        <w:rPr>
          <w:rStyle w:val="StyleUnderline"/>
        </w:rPr>
        <w:t xml:space="preserve"> </w:t>
      </w:r>
      <w:r w:rsidRPr="00F029EF">
        <w:rPr>
          <w:sz w:val="16"/>
        </w:rPr>
        <w:t xml:space="preserve">Nearly 90% of respondents, 62 of 69, said </w:t>
      </w:r>
      <w:r w:rsidRPr="00F029EF">
        <w:rPr>
          <w:rStyle w:val="StyleUnderline"/>
        </w:rPr>
        <w:t>progress</w:t>
      </w:r>
      <w:r w:rsidRPr="00F029EF">
        <w:rPr>
          <w:sz w:val="16"/>
        </w:rPr>
        <w:t xml:space="preserve"> on goals agreed at COP26 </w:t>
      </w:r>
      <w:r w:rsidRPr="00F029EF">
        <w:rPr>
          <w:rStyle w:val="StyleUnderline"/>
        </w:rPr>
        <w:t>has been insufficient</w:t>
      </w:r>
      <w:r w:rsidRPr="00F029EF">
        <w:rPr>
          <w:sz w:val="16"/>
        </w:rPr>
        <w:t>, including 21 who said it had fallen well behind. Seven said it was broadly meeting expectations, while none said it was exceeding them. "</w:t>
      </w:r>
      <w:r w:rsidRPr="00F029EF">
        <w:rPr>
          <w:rStyle w:val="StyleUnderline"/>
        </w:rPr>
        <w:t>The process of turning targets into clear policies is the most politically difficult part of the transition</w:t>
      </w:r>
      <w:r w:rsidRPr="00F029EF">
        <w:rPr>
          <w:sz w:val="16"/>
        </w:rPr>
        <w:t xml:space="preserve"> - and the lack of action post-COP26 has proved this yet again," said Jon Stenning, associate director and head of environment at Cambridge Econometrics.</w:t>
      </w:r>
    </w:p>
    <w:p w14:paraId="30E9E185" w14:textId="77777777" w:rsidR="00F002AC" w:rsidRPr="00262659" w:rsidRDefault="00F002AC" w:rsidP="00F002AC">
      <w:pPr>
        <w:rPr>
          <w:rStyle w:val="StyleUnderline"/>
        </w:rPr>
      </w:pPr>
    </w:p>
    <w:p w14:paraId="177D66D0" w14:textId="77777777" w:rsidR="00F002AC" w:rsidRPr="00667E5E" w:rsidRDefault="00F002AC" w:rsidP="00F002AC"/>
    <w:p w14:paraId="40DDF595"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02F5F73"/>
    <w:multiLevelType w:val="hybridMultilevel"/>
    <w:tmpl w:val="12F489D0"/>
    <w:lvl w:ilvl="0" w:tplc="9BBAD782">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26AA9"/>
    <w:multiLevelType w:val="hybridMultilevel"/>
    <w:tmpl w:val="F2BE2BAE"/>
    <w:lvl w:ilvl="0" w:tplc="881E922A">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8356624">
    <w:abstractNumId w:val="10"/>
  </w:num>
  <w:num w:numId="2" w16cid:durableId="208036607">
    <w:abstractNumId w:val="8"/>
  </w:num>
  <w:num w:numId="3" w16cid:durableId="1840585168">
    <w:abstractNumId w:val="7"/>
  </w:num>
  <w:num w:numId="4" w16cid:durableId="1510439428">
    <w:abstractNumId w:val="6"/>
  </w:num>
  <w:num w:numId="5" w16cid:durableId="561840204">
    <w:abstractNumId w:val="5"/>
  </w:num>
  <w:num w:numId="6" w16cid:durableId="1056512073">
    <w:abstractNumId w:val="9"/>
  </w:num>
  <w:num w:numId="7" w16cid:durableId="1730300645">
    <w:abstractNumId w:val="4"/>
  </w:num>
  <w:num w:numId="8" w16cid:durableId="670447018">
    <w:abstractNumId w:val="3"/>
  </w:num>
  <w:num w:numId="9" w16cid:durableId="1168639933">
    <w:abstractNumId w:val="2"/>
  </w:num>
  <w:num w:numId="10" w16cid:durableId="475993685">
    <w:abstractNumId w:val="1"/>
  </w:num>
  <w:num w:numId="11" w16cid:durableId="1531993077">
    <w:abstractNumId w:val="0"/>
  </w:num>
  <w:num w:numId="12" w16cid:durableId="118498391">
    <w:abstractNumId w:val="12"/>
  </w:num>
  <w:num w:numId="13" w16cid:durableId="1724135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002AC"/>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002AC"/>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7C18E"/>
  <w15:chartTrackingRefBased/>
  <w15:docId w15:val="{A6CA3DEC-5A1B-45BB-B048-070FBEA8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02AC"/>
    <w:pPr>
      <w:spacing w:after="0" w:line="240" w:lineRule="auto"/>
    </w:pPr>
    <w:rPr>
      <w:rFonts w:ascii="Georgia" w:hAnsi="Georgia"/>
      <w:sz w:val="20"/>
    </w:rPr>
  </w:style>
  <w:style w:type="paragraph" w:styleId="Heading1">
    <w:name w:val="heading 1"/>
    <w:aliases w:val="Pocket"/>
    <w:basedOn w:val="Normal"/>
    <w:next w:val="Normal"/>
    <w:link w:val="Heading1Char"/>
    <w:qFormat/>
    <w:rsid w:val="00F002A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02A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02A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Read stuff,No Spacing4,No Spacing21,CD - Cite,t,Heading 2 Char2 Char,tags, Ch,Heading 2 Char1 Char Char,no read,No Spacing211,No Spacing12"/>
    <w:basedOn w:val="Normal"/>
    <w:next w:val="Normal"/>
    <w:link w:val="Heading4Char"/>
    <w:uiPriority w:val="3"/>
    <w:unhideWhenUsed/>
    <w:qFormat/>
    <w:rsid w:val="00F002AC"/>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F002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02AC"/>
  </w:style>
  <w:style w:type="character" w:customStyle="1" w:styleId="Heading1Char">
    <w:name w:val="Heading 1 Char"/>
    <w:aliases w:val="Pocket Char"/>
    <w:basedOn w:val="DefaultParagraphFont"/>
    <w:link w:val="Heading1"/>
    <w:rsid w:val="00F002A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002A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002A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Read stuff Char,No Spacing4 Char,No Spacing21 Char,CD - Cite Char,t Char,tags Char, Ch Char"/>
    <w:basedOn w:val="DefaultParagraphFont"/>
    <w:link w:val="Heading4"/>
    <w:uiPriority w:val="3"/>
    <w:rsid w:val="00F002AC"/>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7"/>
    <w:qFormat/>
    <w:rsid w:val="00F002AC"/>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002AC"/>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F002AC"/>
    <w:rPr>
      <w:b w:val="0"/>
      <w:sz w:val="22"/>
      <w:u w:val="single"/>
    </w:rPr>
  </w:style>
  <w:style w:type="character" w:styleId="Hyperlink">
    <w:name w:val="Hyperlink"/>
    <w:basedOn w:val="DefaultParagraphFont"/>
    <w:uiPriority w:val="99"/>
    <w:unhideWhenUsed/>
    <w:rsid w:val="00F002AC"/>
    <w:rPr>
      <w:color w:val="auto"/>
      <w:u w:val="none"/>
    </w:rPr>
  </w:style>
  <w:style w:type="character" w:styleId="FollowedHyperlink">
    <w:name w:val="FollowedHyperlink"/>
    <w:basedOn w:val="DefaultParagraphFont"/>
    <w:uiPriority w:val="99"/>
    <w:semiHidden/>
    <w:unhideWhenUsed/>
    <w:rsid w:val="00F002AC"/>
    <w:rPr>
      <w:color w:val="auto"/>
      <w:u w:val="none"/>
    </w:rPr>
  </w:style>
  <w:style w:type="paragraph" w:styleId="DocumentMap">
    <w:name w:val="Document Map"/>
    <w:basedOn w:val="Normal"/>
    <w:link w:val="DocumentMapChar"/>
    <w:uiPriority w:val="99"/>
    <w:semiHidden/>
    <w:unhideWhenUsed/>
    <w:rsid w:val="00F002A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002AC"/>
    <w:rPr>
      <w:rFonts w:ascii="Lucida Grande" w:hAnsi="Lucida Grande" w:cs="Lucida Grande"/>
      <w:sz w:val="24"/>
    </w:rPr>
  </w:style>
  <w:style w:type="paragraph" w:styleId="ListParagraph">
    <w:name w:val="List Paragraph"/>
    <w:basedOn w:val="Normal"/>
    <w:uiPriority w:val="34"/>
    <w:qFormat/>
    <w:rsid w:val="00F002AC"/>
    <w:pPr>
      <w:ind w:left="720"/>
      <w:contextualSpacing/>
    </w:pPr>
  </w:style>
  <w:style w:type="paragraph" w:customStyle="1" w:styleId="textbold">
    <w:name w:val="text bold"/>
    <w:basedOn w:val="Normal"/>
    <w:link w:val="Emphasis"/>
    <w:uiPriority w:val="7"/>
    <w:qFormat/>
    <w:rsid w:val="00F002AC"/>
    <w:pPr>
      <w:pBdr>
        <w:top w:val="single" w:sz="8" w:space="0" w:color="auto"/>
        <w:left w:val="single" w:sz="8" w:space="0" w:color="auto"/>
        <w:bottom w:val="single" w:sz="8" w:space="0" w:color="auto"/>
        <w:right w:val="single" w:sz="8" w:space="0" w:color="auto"/>
      </w:pBdr>
      <w:ind w:left="720"/>
      <w:jc w:val="both"/>
    </w:pPr>
    <w:rPr>
      <w:b/>
      <w:iCs/>
      <w:sz w:val="22"/>
      <w:u w:val="single"/>
    </w:rPr>
  </w:style>
  <w:style w:type="paragraph" w:customStyle="1" w:styleId="UnderlinePara">
    <w:name w:val="Underline Para"/>
    <w:basedOn w:val="Normal"/>
    <w:link w:val="StyleUnderline"/>
    <w:autoRedefine/>
    <w:uiPriority w:val="6"/>
    <w:qFormat/>
    <w:rsid w:val="00F002AC"/>
    <w:pPr>
      <w:widowControl w:val="0"/>
      <w:suppressAutoHyphens/>
      <w:spacing w:after="200" w:line="256" w:lineRule="auto"/>
      <w:contextualSpacing/>
    </w:pPr>
    <w:rPr>
      <w:rFonts w:asciiTheme="minorHAnsi" w:hAnsiTheme="minorHAnsi"/>
      <w:sz w:val="22"/>
      <w:u w:val="single"/>
    </w:rPr>
  </w:style>
  <w:style w:type="character" w:styleId="UnresolvedMention">
    <w:name w:val="Unresolved Mention"/>
    <w:basedOn w:val="DefaultParagraphFont"/>
    <w:uiPriority w:val="99"/>
    <w:semiHidden/>
    <w:unhideWhenUsed/>
    <w:rsid w:val="00F002AC"/>
    <w:rPr>
      <w:color w:val="605E5C"/>
      <w:shd w:val="clear" w:color="auto" w:fill="E1DFDD"/>
    </w:rPr>
  </w:style>
  <w:style w:type="paragraph" w:customStyle="1" w:styleId="Emphasis1">
    <w:name w:val="Emphasis1"/>
    <w:basedOn w:val="Normal"/>
    <w:autoRedefine/>
    <w:uiPriority w:val="20"/>
    <w:qFormat/>
    <w:rsid w:val="00F002AC"/>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3/06/13/cpi-inflation-report-may-2023-.html" TargetMode="External"/><Relationship Id="rId13" Type="http://schemas.openxmlformats.org/officeDocument/2006/relationships/hyperlink" Target="https://apnews.com/article/interest-rates-inflation-federal-reserve-economy-f6318be5023f6e50afc115778c9ec174" TargetMode="External"/><Relationship Id="rId18" Type="http://schemas.openxmlformats.org/officeDocument/2006/relationships/hyperlink" Target="https://www.forbes.com/sites/adammillsap/2022/04/08/we-are-seeing-why-a-politicized-federal-reserve-is-bad-for-the-economy/?sh=23e90e14564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cnbc.com/2023/06/14/the-fed-forecasts-two-more-hikes-this-year-taking-rates-as-high-as-5point6percent.html?&amp;amp;qsearchterm=dot%20plot" TargetMode="External"/><Relationship Id="rId12" Type="http://schemas.openxmlformats.org/officeDocument/2006/relationships/hyperlink" Target="https://apnews.com/article/interest-rates-inflation-federal-reserve-economy-f6318be5023f6e50afc115778c9ec174" TargetMode="External"/><Relationship Id="rId17" Type="http://schemas.openxmlformats.org/officeDocument/2006/relationships/hyperlink" Target="https://www.nytimes.com/2023/06/21/business/economy/powell-inflation-federal-reserve.html?scrlybrkr=ffdc6e27" TargetMode="External"/><Relationship Id="rId2" Type="http://schemas.openxmlformats.org/officeDocument/2006/relationships/numbering" Target="numbering.xml"/><Relationship Id="rId16" Type="http://schemas.openxmlformats.org/officeDocument/2006/relationships/hyperlink" Target="https://apnews.com/article/inflation-prices-interest-rates-economy-federal-reserve-4c0ea8315ab90c1b832ef6fa67dc0c7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cnbc.com/2023/06/21/powell-expects-more-fed-rate-hikes-ahead-as-inflation-fight-has-a-long-way-to-go.html" TargetMode="External"/><Relationship Id="rId11" Type="http://schemas.openxmlformats.org/officeDocument/2006/relationships/hyperlink" Target="https://www.postandcourier.com/aikenstandard/business/feds-powell-more-rate-hikes-are-likely-this-year-to-fight-still-high-inflation/article_7fdc9d3f-2b43-562c-a584-e6fd5abf0adf.html" TargetMode="External"/><Relationship Id="rId5" Type="http://schemas.openxmlformats.org/officeDocument/2006/relationships/webSettings" Target="webSettings.xml"/><Relationship Id="rId15" Type="http://schemas.openxmlformats.org/officeDocument/2006/relationships/hyperlink" Target="https://apnews.com/article/federal-reserve-interest-rate-hike-pause-consumers-d44a6f58eb03ec5edeff78294a167053" TargetMode="External"/><Relationship Id="rId10" Type="http://schemas.openxmlformats.org/officeDocument/2006/relationships/hyperlink" Target="https://www.cnbc.com/2023/04/28/fed-report-on-svb-collapse-faults-banks-managers-and-central-bank-regulators.html" TargetMode="External"/><Relationship Id="rId19" Type="http://schemas.openxmlformats.org/officeDocument/2006/relationships/hyperlink" Target="https://www.aier.org/article/the-renewed-politicization-of-the-federal-reserve/" TargetMode="External"/><Relationship Id="rId4" Type="http://schemas.openxmlformats.org/officeDocument/2006/relationships/settings" Target="settings.xml"/><Relationship Id="rId9" Type="http://schemas.openxmlformats.org/officeDocument/2006/relationships/hyperlink" Target="http://www.sca.isr.umich.edu/files/tbcpx1px5.pdf" TargetMode="External"/><Relationship Id="rId14" Type="http://schemas.openxmlformats.org/officeDocument/2006/relationships/hyperlink" Target="https://apnews.com/article/first-republic-bank-silicon-valley-fdic-5ab48702b7136d42f73ac13e0a20955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11506</Words>
  <Characters>65586</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2023-07-09T19:18:00Z</dcterms:created>
  <dcterms:modified xsi:type="dcterms:W3CDTF">2023-07-09T19:18:00Z</dcterms:modified>
</cp:coreProperties>
</file>