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F3962" w14:textId="77777777" w:rsidR="00E42E4C" w:rsidRDefault="00667E5E" w:rsidP="00667E5E">
      <w:pPr>
        <w:pStyle w:val="Heading1"/>
      </w:pPr>
      <w:r>
        <w:t xml:space="preserve">Interest Rates DA – </w:t>
      </w:r>
      <w:r w:rsidR="00D3153D">
        <w:t xml:space="preserve">MNDI </w:t>
      </w:r>
      <w:r>
        <w:t>Updates</w:t>
      </w:r>
    </w:p>
    <w:p w14:paraId="377917C7" w14:textId="77777777" w:rsidR="00667E5E" w:rsidRDefault="00667E5E" w:rsidP="00667E5E">
      <w:pPr>
        <w:pStyle w:val="Heading2"/>
      </w:pPr>
      <w:r>
        <w:t>Neg</w:t>
      </w:r>
    </w:p>
    <w:p w14:paraId="3B920975" w14:textId="77777777" w:rsidR="007110A3" w:rsidRDefault="007110A3" w:rsidP="007110A3">
      <w:pPr>
        <w:pStyle w:val="Heading3"/>
      </w:pPr>
      <w:r>
        <w:t>UQ</w:t>
      </w:r>
      <w:r w:rsidR="00AF7CAD">
        <w:t xml:space="preserve"> – Interest Rates</w:t>
      </w:r>
    </w:p>
    <w:p w14:paraId="6C819103" w14:textId="77777777" w:rsidR="007110A3" w:rsidRDefault="007110A3" w:rsidP="007110A3">
      <w:pPr>
        <w:pStyle w:val="Heading4"/>
      </w:pPr>
      <w:r>
        <w:t>Monetary tightening is slowing down – future rate hikes are priced in</w:t>
      </w:r>
    </w:p>
    <w:p w14:paraId="41A5132E" w14:textId="77777777" w:rsidR="007110A3" w:rsidRPr="007110A3" w:rsidRDefault="007110A3" w:rsidP="007110A3">
      <w:r w:rsidRPr="007110A3">
        <w:t xml:space="preserve">Jeanna </w:t>
      </w:r>
      <w:r w:rsidRPr="007110A3">
        <w:rPr>
          <w:rStyle w:val="Style13ptBold"/>
        </w:rPr>
        <w:t>Smialek</w:t>
      </w:r>
      <w:r w:rsidRPr="007110A3">
        <w:t xml:space="preserve">, </w:t>
      </w:r>
      <w:r w:rsidRPr="007110A3">
        <w:rPr>
          <w:rStyle w:val="Style13ptBold"/>
        </w:rPr>
        <w:t>6/21/</w:t>
      </w:r>
      <w:r w:rsidRPr="007110A3">
        <w:t>23, The New York Times, “Fed Chair Sees ‘Long Way to Go’ on Inflation Fight,” https://www.nytimes.com/2023/06/21/business/economy/powell-inflation-federal-reserve.html, mm</w:t>
      </w:r>
    </w:p>
    <w:p w14:paraId="74DDA58C" w14:textId="77777777" w:rsidR="007110A3" w:rsidRDefault="007110A3" w:rsidP="007110A3">
      <w:pPr>
        <w:rPr>
          <w:sz w:val="16"/>
        </w:rPr>
      </w:pPr>
      <w:r w:rsidRPr="007110A3">
        <w:rPr>
          <w:sz w:val="16"/>
        </w:rPr>
        <w:t xml:space="preserve">Jerome H. </w:t>
      </w:r>
      <w:r w:rsidRPr="007110A3">
        <w:rPr>
          <w:rStyle w:val="StyleUnderline"/>
        </w:rPr>
        <w:t>Powell</w:t>
      </w:r>
      <w:r w:rsidRPr="007110A3">
        <w:rPr>
          <w:sz w:val="16"/>
        </w:rPr>
        <w:t xml:space="preserve">, the chair of the Federal Reserve, </w:t>
      </w:r>
      <w:r w:rsidRPr="007110A3">
        <w:rPr>
          <w:rStyle w:val="StyleUnderline"/>
        </w:rPr>
        <w:t>told</w:t>
      </w:r>
      <w:r w:rsidRPr="007110A3">
        <w:rPr>
          <w:sz w:val="16"/>
        </w:rPr>
        <w:t xml:space="preserve"> House </w:t>
      </w:r>
      <w:r w:rsidRPr="007110A3">
        <w:rPr>
          <w:rStyle w:val="StyleUnderline"/>
        </w:rPr>
        <w:t xml:space="preserve">lawmakers that the United States remains a “long way” away from low </w:t>
      </w:r>
      <w:r w:rsidRPr="007110A3">
        <w:rPr>
          <w:sz w:val="16"/>
        </w:rPr>
        <w:t xml:space="preserve">and stable </w:t>
      </w:r>
      <w:r w:rsidRPr="007110A3">
        <w:rPr>
          <w:rStyle w:val="StyleUnderline"/>
        </w:rPr>
        <w:t>inflation</w:t>
      </w:r>
      <w:r w:rsidRPr="007110A3">
        <w:rPr>
          <w:sz w:val="16"/>
        </w:rPr>
        <w:t xml:space="preserve"> even 15 months into the central bank’s campaign to cool the economy and wrestle down rapid price increases. Mr. Powell testified before the House Financial Services Committee on Wednesday. He told lawmakers that the labor market remained very tight and that inflation — while it has come down notably from its peak last summer — was still too fast. In light of that, </w:t>
      </w:r>
      <w:r w:rsidRPr="007110A3">
        <w:rPr>
          <w:rStyle w:val="StyleUnderline"/>
        </w:rPr>
        <w:t>the Fed could raise interest rates even higher</w:t>
      </w:r>
      <w:r w:rsidRPr="007110A3">
        <w:rPr>
          <w:sz w:val="16"/>
        </w:rPr>
        <w:t xml:space="preserve"> than their current level of just above 5 percent. “Inflation has moderated somewhat since the middle of last year,” Mr. Powell said. “Nonetheless, inflation pressures continue to run high, and the process of getting inflation back down to 2 percent has a long way to go.” Fed officials left interest rates unchanged last week following 10 straight increases. But </w:t>
      </w:r>
      <w:r w:rsidRPr="007110A3">
        <w:rPr>
          <w:rStyle w:val="StyleUnderline"/>
        </w:rPr>
        <w:t>central bankers have been adamant that</w:t>
      </w:r>
      <w:r w:rsidRPr="007110A3">
        <w:rPr>
          <w:sz w:val="16"/>
        </w:rPr>
        <w:t xml:space="preserve"> </w:t>
      </w:r>
      <w:r w:rsidRPr="007110A3">
        <w:rPr>
          <w:rStyle w:val="StyleUnderline"/>
        </w:rPr>
        <w:t>the</w:t>
      </w:r>
      <w:r w:rsidRPr="007110A3">
        <w:rPr>
          <w:sz w:val="16"/>
        </w:rPr>
        <w:t xml:space="preserve"> decision to hit </w:t>
      </w:r>
      <w:r w:rsidRPr="007110A3">
        <w:rPr>
          <w:rStyle w:val="StyleUnderline"/>
        </w:rPr>
        <w:t>pause did not amount to a declaration of victory</w:t>
      </w:r>
      <w:r w:rsidRPr="007110A3">
        <w:rPr>
          <w:sz w:val="16"/>
        </w:rPr>
        <w:t xml:space="preserve"> over inflation. </w:t>
      </w:r>
      <w:r w:rsidRPr="007110A3">
        <w:rPr>
          <w:rStyle w:val="StyleUnderline"/>
        </w:rPr>
        <w:t>Instead, moving more gradually will give policymakers time to assess</w:t>
      </w:r>
      <w:r w:rsidRPr="007110A3">
        <w:rPr>
          <w:sz w:val="16"/>
        </w:rPr>
        <w:t xml:space="preserve"> </w:t>
      </w:r>
      <w:r w:rsidRPr="007110A3">
        <w:rPr>
          <w:rStyle w:val="StyleUnderline"/>
        </w:rPr>
        <w:t>how well higher rates are working</w:t>
      </w:r>
      <w:r w:rsidRPr="007110A3">
        <w:rPr>
          <w:sz w:val="16"/>
        </w:rPr>
        <w:t xml:space="preserve"> to slow the economy as </w:t>
      </w:r>
      <w:r w:rsidRPr="007110A3">
        <w:rPr>
          <w:rStyle w:val="StyleUnderline"/>
        </w:rPr>
        <w:t xml:space="preserve">they try to </w:t>
      </w:r>
      <w:r w:rsidRPr="007110A3">
        <w:rPr>
          <w:rStyle w:val="Emphasis"/>
        </w:rPr>
        <w:t>strike a delicate balance</w:t>
      </w:r>
      <w:r w:rsidRPr="007110A3">
        <w:rPr>
          <w:sz w:val="16"/>
        </w:rPr>
        <w:t xml:space="preserve"> of doing enough to cool growth without doing too much. “Given how far we’ve come, it may make sense to move rates higher, but to do so at a more moderate pace,” Mr. Powell said in response to a lawmaker’s question, explaining that it was like moving from a highway to more local roads. “</w:t>
      </w:r>
      <w:r w:rsidRPr="007110A3">
        <w:rPr>
          <w:rStyle w:val="StyleUnderline"/>
        </w:rPr>
        <w:t>As you get closer to your destination,</w:t>
      </w:r>
      <w:r w:rsidRPr="007110A3">
        <w:rPr>
          <w:sz w:val="16"/>
        </w:rPr>
        <w:t xml:space="preserve"> as you try to find that destination, </w:t>
      </w:r>
      <w:r w:rsidRPr="007110A3">
        <w:rPr>
          <w:rStyle w:val="StyleUnderline"/>
        </w:rPr>
        <w:t>you slow down even further.</w:t>
      </w:r>
      <w:r w:rsidRPr="007110A3">
        <w:rPr>
          <w:sz w:val="16"/>
        </w:rPr>
        <w:t xml:space="preserve">” </w:t>
      </w:r>
      <w:r w:rsidRPr="007110A3">
        <w:rPr>
          <w:rStyle w:val="StyleUnderline"/>
        </w:rPr>
        <w:t>Central bankers forecast</w:t>
      </w:r>
      <w:r w:rsidRPr="007110A3">
        <w:rPr>
          <w:sz w:val="16"/>
        </w:rPr>
        <w:t xml:space="preserve"> in their fresh economic projections last week that </w:t>
      </w:r>
      <w:r w:rsidRPr="007110A3">
        <w:rPr>
          <w:rStyle w:val="StyleUnderline"/>
        </w:rPr>
        <w:t>they will probably raise interest rates to around 5.6 percent this year,</w:t>
      </w:r>
      <w:r w:rsidRPr="007110A3">
        <w:rPr>
          <w:sz w:val="16"/>
        </w:rPr>
        <w:t xml:space="preserve"> which would amount to two more quarter-point rate increases. Mr. Powell said during his news conference following the decision last week that the Fed’s July 25-26 meeting will be “live,” meaning that a rate increase is possible at that gathering. “I think that’s a pretty good guess of what will happen if the economy performs as about as expected,” Mr. Powell said Wednesday, referring to Fed officials’ forecast for two more rate moves this year. Mr. </w:t>
      </w:r>
      <w:r w:rsidRPr="007110A3">
        <w:rPr>
          <w:rStyle w:val="StyleUnderline"/>
        </w:rPr>
        <w:t>Powell’s comments</w:t>
      </w:r>
      <w:r w:rsidRPr="007110A3">
        <w:rPr>
          <w:sz w:val="16"/>
        </w:rPr>
        <w:t xml:space="preserve"> prompted a slight pullback in stock prices, though they ultimately </w:t>
      </w:r>
      <w:r w:rsidRPr="007110A3">
        <w:rPr>
          <w:rStyle w:val="StyleUnderline"/>
        </w:rPr>
        <w:t>did little to shift market expectations of future rate increase</w:t>
      </w:r>
      <w:r w:rsidRPr="007110A3">
        <w:rPr>
          <w:sz w:val="16"/>
        </w:rPr>
        <w:t xml:space="preserve">s. </w:t>
      </w:r>
      <w:r w:rsidRPr="007110A3">
        <w:rPr>
          <w:rStyle w:val="StyleUnderline"/>
        </w:rPr>
        <w:t>Investors expect the Fed to raise rates once more this year</w:t>
      </w:r>
      <w:r w:rsidRPr="007110A3">
        <w:rPr>
          <w:sz w:val="16"/>
        </w:rPr>
        <w:t>, less than what most Fed policymakers anticipate.</w:t>
      </w:r>
    </w:p>
    <w:p w14:paraId="7624E3E4" w14:textId="77777777" w:rsidR="00AF7CAD" w:rsidRDefault="00AF7CAD" w:rsidP="00AF7CAD">
      <w:pPr>
        <w:pStyle w:val="Heading4"/>
      </w:pPr>
      <w:r>
        <w:t>Current Fed’s policy is sufficient to lower inflation and boost growth – assumes future rate hikes</w:t>
      </w:r>
    </w:p>
    <w:p w14:paraId="0047A1BC" w14:textId="77777777" w:rsidR="00AF7CAD" w:rsidRPr="00AF7CAD" w:rsidRDefault="00AF7CAD" w:rsidP="00AF7CAD">
      <w:r w:rsidRPr="00AF7CAD">
        <w:t xml:space="preserve">Howard </w:t>
      </w:r>
      <w:r w:rsidRPr="00AF7CAD">
        <w:rPr>
          <w:rStyle w:val="Style13ptBold"/>
        </w:rPr>
        <w:t>Schneider</w:t>
      </w:r>
      <w:r w:rsidRPr="00AF7CAD">
        <w:t xml:space="preserve"> </w:t>
      </w:r>
      <w:r w:rsidRPr="00AF7CAD">
        <w:rPr>
          <w:rStyle w:val="Style13ptBold"/>
        </w:rPr>
        <w:t>and</w:t>
      </w:r>
      <w:r w:rsidRPr="00AF7CAD">
        <w:t xml:space="preserve"> Anna </w:t>
      </w:r>
      <w:r w:rsidRPr="00AF7CAD">
        <w:rPr>
          <w:rStyle w:val="Style13ptBold"/>
        </w:rPr>
        <w:t>Saphir</w:t>
      </w:r>
      <w:r w:rsidRPr="00AF7CAD">
        <w:t xml:space="preserve">, </w:t>
      </w:r>
      <w:r w:rsidRPr="00AF7CAD">
        <w:rPr>
          <w:rStyle w:val="Style13ptBold"/>
        </w:rPr>
        <w:t>6/22</w:t>
      </w:r>
      <w:r w:rsidRPr="00AF7CAD">
        <w:t>/23, Reuters, “Fed’s Powell says rate hikes will come at a ‘careful pace’ from here,” https://www.reuters.com/markets/us/feds-powell-tells-senate-democrats-inflation-hardest-working-families-2023-06-22/, mm</w:t>
      </w:r>
    </w:p>
    <w:p w14:paraId="57145F2B" w14:textId="77777777" w:rsidR="00AF7CAD" w:rsidRDefault="00AF7CAD" w:rsidP="00AF7CAD">
      <w:pPr>
        <w:rPr>
          <w:sz w:val="16"/>
        </w:rPr>
      </w:pPr>
      <w:r w:rsidRPr="00AF7CAD">
        <w:rPr>
          <w:sz w:val="16"/>
        </w:rPr>
        <w:t xml:space="preserve">U.S. Federal Reserve Chair Jerome </w:t>
      </w:r>
      <w:r w:rsidRPr="00AF7CAD">
        <w:rPr>
          <w:rStyle w:val="StyleUnderline"/>
        </w:rPr>
        <w:t>Powell</w:t>
      </w:r>
      <w:r w:rsidRPr="00AF7CAD">
        <w:rPr>
          <w:sz w:val="16"/>
        </w:rPr>
        <w:t xml:space="preserve"> </w:t>
      </w:r>
      <w:r w:rsidRPr="00AF7CAD">
        <w:rPr>
          <w:rStyle w:val="StyleUnderline"/>
        </w:rPr>
        <w:t>said</w:t>
      </w:r>
      <w:r w:rsidRPr="00AF7CAD">
        <w:rPr>
          <w:sz w:val="16"/>
        </w:rPr>
        <w:t xml:space="preserve"> on Thursday </w:t>
      </w:r>
      <w:r w:rsidRPr="00AF7CAD">
        <w:rPr>
          <w:rStyle w:val="StyleUnderline"/>
        </w:rPr>
        <w:t>the central bank would move interest rates at a "careful pace</w:t>
      </w:r>
      <w:r w:rsidRPr="00AF7CAD">
        <w:rPr>
          <w:sz w:val="16"/>
        </w:rPr>
        <w:t xml:space="preserve">" from here </w:t>
      </w:r>
      <w:r w:rsidRPr="00AF7CAD">
        <w:rPr>
          <w:rStyle w:val="StyleUnderline"/>
        </w:rPr>
        <w:t xml:space="preserve">as </w:t>
      </w:r>
      <w:proofErr w:type="gramStart"/>
      <w:r w:rsidRPr="00AF7CAD">
        <w:rPr>
          <w:rStyle w:val="StyleUnderline"/>
        </w:rPr>
        <w:t>policymakers</w:t>
      </w:r>
      <w:proofErr w:type="gramEnd"/>
      <w:r w:rsidRPr="00AF7CAD">
        <w:rPr>
          <w:rStyle w:val="StyleUnderline"/>
        </w:rPr>
        <w:t xml:space="preserve"> edge towards a stopping point</w:t>
      </w:r>
      <w:r w:rsidRPr="00AF7CAD">
        <w:rPr>
          <w:sz w:val="16"/>
        </w:rPr>
        <w:t xml:space="preserve"> </w:t>
      </w:r>
      <w:r w:rsidRPr="00AF7CAD">
        <w:rPr>
          <w:rStyle w:val="StyleUnderline"/>
        </w:rPr>
        <w:t>for</w:t>
      </w:r>
      <w:r w:rsidRPr="00AF7CAD">
        <w:rPr>
          <w:sz w:val="16"/>
        </w:rPr>
        <w:t xml:space="preserve"> their historic round of </w:t>
      </w:r>
      <w:r w:rsidRPr="00AF7CAD">
        <w:rPr>
          <w:rStyle w:val="StyleUnderline"/>
        </w:rPr>
        <w:t>monetary</w:t>
      </w:r>
      <w:r w:rsidRPr="00AF7CAD">
        <w:rPr>
          <w:sz w:val="16"/>
        </w:rPr>
        <w:t xml:space="preserve"> policy </w:t>
      </w:r>
      <w:r w:rsidRPr="00AF7CAD">
        <w:rPr>
          <w:rStyle w:val="StyleUnderline"/>
        </w:rPr>
        <w:t>tightening</w:t>
      </w:r>
      <w:r w:rsidRPr="00AF7CAD">
        <w:rPr>
          <w:sz w:val="16"/>
        </w:rPr>
        <w:t>. "</w:t>
      </w:r>
      <w:r w:rsidRPr="00AF7CAD">
        <w:rPr>
          <w:rStyle w:val="StyleUnderline"/>
        </w:rPr>
        <w:t>We're</w:t>
      </w:r>
      <w:r w:rsidRPr="00AF7CAD">
        <w:rPr>
          <w:sz w:val="16"/>
        </w:rPr>
        <w:t xml:space="preserve"> at least </w:t>
      </w:r>
      <w:r w:rsidRPr="00AF7CAD">
        <w:rPr>
          <w:rStyle w:val="StyleUnderline"/>
        </w:rPr>
        <w:t xml:space="preserve">close to </w:t>
      </w:r>
      <w:r w:rsidRPr="00AF7CAD">
        <w:rPr>
          <w:sz w:val="16"/>
        </w:rPr>
        <w:t xml:space="preserve">where we think </w:t>
      </w:r>
      <w:r w:rsidRPr="00AF7CAD">
        <w:rPr>
          <w:rStyle w:val="StyleUnderline"/>
        </w:rPr>
        <w:t>our destination</w:t>
      </w:r>
      <w:r w:rsidRPr="00AF7CAD">
        <w:rPr>
          <w:sz w:val="16"/>
        </w:rPr>
        <w:t xml:space="preserve"> is...and it only makes common sense to move...at a careful pace," Powell said at a hearing before the Senate Banking Committee. "The point" of holding rates steady at the Fed's meeting last week, Powell said, was precisely to slow the speed with which the Fed was raising borrowing costs. After having raised rates at 10 straight meetings, sometimes by as much as three quarters of a point at a time, the Fed skipped the June meeting. </w:t>
      </w:r>
      <w:r w:rsidRPr="00AF7CAD">
        <w:rPr>
          <w:rStyle w:val="StyleUnderline"/>
        </w:rPr>
        <w:t>Investors</w:t>
      </w:r>
      <w:r w:rsidRPr="00AF7CAD">
        <w:rPr>
          <w:sz w:val="16"/>
        </w:rPr>
        <w:t xml:space="preserve"> now </w:t>
      </w:r>
      <w:r w:rsidRPr="00AF7CAD">
        <w:rPr>
          <w:rStyle w:val="StyleUnderline"/>
        </w:rPr>
        <w:t>expect</w:t>
      </w:r>
      <w:r w:rsidRPr="00AF7CAD">
        <w:rPr>
          <w:sz w:val="16"/>
        </w:rPr>
        <w:t xml:space="preserve"> </w:t>
      </w:r>
      <w:r w:rsidRPr="00AF7CAD">
        <w:rPr>
          <w:rStyle w:val="StyleUnderline"/>
        </w:rPr>
        <w:t>rate hikes</w:t>
      </w:r>
      <w:r w:rsidRPr="00AF7CAD">
        <w:rPr>
          <w:sz w:val="16"/>
        </w:rPr>
        <w:t xml:space="preserve"> to resume </w:t>
      </w:r>
      <w:r w:rsidRPr="00AF7CAD">
        <w:rPr>
          <w:rStyle w:val="StyleUnderline"/>
        </w:rPr>
        <w:t>in July,</w:t>
      </w:r>
      <w:r w:rsidRPr="00AF7CAD">
        <w:rPr>
          <w:sz w:val="16"/>
        </w:rPr>
        <w:t xml:space="preserve"> with the Fed perhaps evaluating the need for further increases at every other session - a pace common in prior tightening cycles. "</w:t>
      </w:r>
      <w:r w:rsidRPr="00AF7CAD">
        <w:rPr>
          <w:rStyle w:val="StyleUnderline"/>
        </w:rPr>
        <w:t>We don't want to do more than we have to</w:t>
      </w:r>
      <w:r w:rsidRPr="00AF7CAD">
        <w:rPr>
          <w:sz w:val="16"/>
        </w:rPr>
        <w:t xml:space="preserve">...Overwhelmingly people on the (Federal Open Market) Committee do think that there's more rate hikes coming but we want to make them at a pace that allows us to see incoming information." Powell did not specify his own view on when and how high rates should move. Most policymakers see at least two more quarter-point rate increases by the end of this year. But </w:t>
      </w:r>
      <w:r w:rsidRPr="00AF7CAD">
        <w:rPr>
          <w:rStyle w:val="StyleUnderline"/>
        </w:rPr>
        <w:t>Powell</w:t>
      </w:r>
      <w:r w:rsidRPr="00AF7CAD">
        <w:rPr>
          <w:sz w:val="16"/>
        </w:rPr>
        <w:t xml:space="preserve"> did say he </w:t>
      </w:r>
      <w:r w:rsidRPr="00AF7CAD">
        <w:rPr>
          <w:rStyle w:val="StyleUnderline"/>
        </w:rPr>
        <w:t>shared the broad economic outlook of</w:t>
      </w:r>
      <w:r w:rsidRPr="00AF7CAD">
        <w:rPr>
          <w:sz w:val="16"/>
        </w:rPr>
        <w:t xml:space="preserve"> his colleagues for </w:t>
      </w:r>
      <w:r w:rsidRPr="00AF7CAD">
        <w:rPr>
          <w:rStyle w:val="StyleUnderline"/>
        </w:rPr>
        <w:t>modest</w:t>
      </w:r>
      <w:r w:rsidRPr="00AF7CAD">
        <w:rPr>
          <w:sz w:val="16"/>
        </w:rPr>
        <w:t xml:space="preserve"> economic </w:t>
      </w:r>
      <w:r w:rsidRPr="00AF7CAD">
        <w:rPr>
          <w:rStyle w:val="StyleUnderline"/>
        </w:rPr>
        <w:t>growth</w:t>
      </w:r>
      <w:r w:rsidRPr="00AF7CAD">
        <w:rPr>
          <w:sz w:val="16"/>
        </w:rPr>
        <w:t xml:space="preserve">, a slight rise in unemployment, </w:t>
      </w:r>
      <w:r w:rsidRPr="00AF7CAD">
        <w:rPr>
          <w:rStyle w:val="StyleUnderline"/>
        </w:rPr>
        <w:t>and</w:t>
      </w:r>
      <w:r w:rsidRPr="00AF7CAD">
        <w:rPr>
          <w:sz w:val="16"/>
        </w:rPr>
        <w:t xml:space="preserve"> slowly </w:t>
      </w:r>
      <w:r w:rsidRPr="00AF7CAD">
        <w:rPr>
          <w:rStyle w:val="StyleUnderline"/>
        </w:rPr>
        <w:t>declining inflation</w:t>
      </w:r>
      <w:r w:rsidRPr="00AF7CAD">
        <w:rPr>
          <w:sz w:val="16"/>
        </w:rPr>
        <w:t xml:space="preserve"> over the rest of the year. It's that outlook, Powell said, which led </w:t>
      </w:r>
      <w:r w:rsidRPr="00AF7CAD">
        <w:rPr>
          <w:rStyle w:val="StyleUnderline"/>
        </w:rPr>
        <w:t>most policymakers</w:t>
      </w:r>
      <w:r w:rsidRPr="00AF7CAD">
        <w:rPr>
          <w:sz w:val="16"/>
        </w:rPr>
        <w:t xml:space="preserve"> to </w:t>
      </w:r>
      <w:r w:rsidRPr="00AF7CAD">
        <w:rPr>
          <w:rStyle w:val="StyleUnderline"/>
        </w:rPr>
        <w:t>feel</w:t>
      </w:r>
      <w:r w:rsidRPr="00AF7CAD">
        <w:rPr>
          <w:sz w:val="16"/>
        </w:rPr>
        <w:t xml:space="preserve"> </w:t>
      </w:r>
      <w:r w:rsidRPr="00AF7CAD">
        <w:rPr>
          <w:rStyle w:val="StyleUnderline"/>
        </w:rPr>
        <w:t>that one or two more rate</w:t>
      </w:r>
      <w:r w:rsidRPr="00AF7CAD">
        <w:rPr>
          <w:sz w:val="16"/>
        </w:rPr>
        <w:t xml:space="preserve"> increases </w:t>
      </w:r>
      <w:r w:rsidRPr="00AF7CAD">
        <w:rPr>
          <w:rStyle w:val="StyleUnderline"/>
        </w:rPr>
        <w:t>would be adequate</w:t>
      </w:r>
      <w:r w:rsidRPr="00AF7CAD">
        <w:rPr>
          <w:sz w:val="16"/>
        </w:rPr>
        <w:t xml:space="preserve"> </w:t>
      </w:r>
      <w:r w:rsidRPr="00AF7CAD">
        <w:rPr>
          <w:rStyle w:val="StyleUnderline"/>
        </w:rPr>
        <w:t>to finish the</w:t>
      </w:r>
      <w:r w:rsidRPr="00AF7CAD">
        <w:rPr>
          <w:sz w:val="16"/>
        </w:rPr>
        <w:t xml:space="preserve"> Fed's </w:t>
      </w:r>
      <w:r w:rsidRPr="00AF7CAD">
        <w:rPr>
          <w:rStyle w:val="StyleUnderline"/>
        </w:rPr>
        <w:t>inflation fight</w:t>
      </w:r>
      <w:r w:rsidRPr="00AF7CAD">
        <w:rPr>
          <w:sz w:val="16"/>
        </w:rPr>
        <w:t>.</w:t>
      </w:r>
    </w:p>
    <w:p w14:paraId="4393E577" w14:textId="77777777" w:rsidR="00A31B33" w:rsidRDefault="00A31B33" w:rsidP="00A31B33">
      <w:pPr>
        <w:pStyle w:val="Heading3"/>
      </w:pPr>
      <w:r>
        <w:t>UQ – Inflation</w:t>
      </w:r>
    </w:p>
    <w:p w14:paraId="1BD6DD3A" w14:textId="77777777" w:rsidR="00A31B33" w:rsidRDefault="00A31B33" w:rsidP="00A31B33">
      <w:pPr>
        <w:pStyle w:val="Heading4"/>
      </w:pPr>
      <w:r>
        <w:t>The Fed is reaching the end of its monetary tightening cycle, but it will take until 2025 for inflation to fully stabilize</w:t>
      </w:r>
    </w:p>
    <w:p w14:paraId="1CF1A921" w14:textId="77777777" w:rsidR="00A31B33" w:rsidRPr="00A31B33" w:rsidRDefault="00A31B33" w:rsidP="00A31B33">
      <w:r w:rsidRPr="00A31B33">
        <w:t xml:space="preserve">Elisabeth </w:t>
      </w:r>
      <w:r w:rsidRPr="00A31B33">
        <w:rPr>
          <w:rStyle w:val="Style13ptBold"/>
        </w:rPr>
        <w:t>Buchwald</w:t>
      </w:r>
      <w:r w:rsidRPr="00A31B33">
        <w:t xml:space="preserve">, </w:t>
      </w:r>
      <w:r w:rsidRPr="00A31B33">
        <w:rPr>
          <w:rStyle w:val="Style13ptBold"/>
        </w:rPr>
        <w:t>6/27</w:t>
      </w:r>
      <w:r w:rsidRPr="00A31B33">
        <w:t xml:space="preserve">/23, CNN, “Bank of America CEO: Inflation could hit Fed’s 2% target by 2025,” https://www.cnn.com/2023/06/27/business/bank-of-america-ceo-federal-reserve-inflation/index.html, mm </w:t>
      </w:r>
    </w:p>
    <w:p w14:paraId="7DF20D28" w14:textId="77777777" w:rsidR="00A31B33" w:rsidRDefault="00A31B33" w:rsidP="00A31B33">
      <w:pPr>
        <w:rPr>
          <w:sz w:val="16"/>
        </w:rPr>
      </w:pPr>
      <w:r w:rsidRPr="00A31B33">
        <w:rPr>
          <w:rStyle w:val="StyleUnderline"/>
        </w:rPr>
        <w:t>US inflation could hit the Federal Reserve’s 2% target in 2025</w:t>
      </w:r>
      <w:r w:rsidRPr="00A31B33">
        <w:rPr>
          <w:sz w:val="16"/>
        </w:rPr>
        <w:t xml:space="preserve">, Bank of America CEO Brian Moynihan told CNN in an exclusive interview Tuesday. “We think </w:t>
      </w:r>
      <w:r w:rsidRPr="00A31B33">
        <w:rPr>
          <w:rStyle w:val="StyleUnderline"/>
        </w:rPr>
        <w:t>it will take [Fed officials] all of this year and all of next year</w:t>
      </w:r>
      <w:r w:rsidRPr="00A31B33">
        <w:rPr>
          <w:sz w:val="16"/>
        </w:rPr>
        <w:t xml:space="preserve"> and into 2025 </w:t>
      </w:r>
      <w:r w:rsidRPr="00A31B33">
        <w:rPr>
          <w:rStyle w:val="StyleUnderline"/>
        </w:rPr>
        <w:t>before</w:t>
      </w:r>
      <w:r w:rsidRPr="00A31B33">
        <w:rPr>
          <w:sz w:val="16"/>
        </w:rPr>
        <w:t xml:space="preserve"> </w:t>
      </w:r>
      <w:r w:rsidRPr="00A31B33">
        <w:rPr>
          <w:rStyle w:val="StyleUnderline"/>
        </w:rPr>
        <w:t xml:space="preserve">they get inflation in line with their </w:t>
      </w:r>
      <w:proofErr w:type="gramStart"/>
      <w:r w:rsidRPr="00A31B33">
        <w:rPr>
          <w:rStyle w:val="StyleUnderline"/>
        </w:rPr>
        <w:t>long term</w:t>
      </w:r>
      <w:proofErr w:type="gramEnd"/>
      <w:r w:rsidRPr="00A31B33">
        <w:rPr>
          <w:rStyle w:val="StyleUnderline"/>
        </w:rPr>
        <w:t xml:space="preserve"> target</w:t>
      </w:r>
      <w:r w:rsidRPr="00A31B33">
        <w:rPr>
          <w:sz w:val="16"/>
        </w:rPr>
        <w:t xml:space="preserve">,” Moynihan told CNN’s Poppy Harlow on “CNN This Morning.” The Fed is currently projecting an inflation rate of 2.1% that year, down from the current level of 4.4%. Already, </w:t>
      </w:r>
      <w:r w:rsidRPr="00A31B33">
        <w:rPr>
          <w:rStyle w:val="StyleUnderline"/>
        </w:rPr>
        <w:t>consumers are cutting back on spending to a level that is consistent with 2% inflation</w:t>
      </w:r>
      <w:r w:rsidRPr="00A31B33">
        <w:rPr>
          <w:sz w:val="16"/>
        </w:rPr>
        <w:t xml:space="preserve">, Moynihan said, citing Bank of America customer data. That’s both “good and bad,” he added. “Good in that’s what the Fed needs to see inflation under control. Not so good because it does mean we have a higher probability of a mild recession coming true.” Moynihan said he thinks </w:t>
      </w:r>
      <w:r w:rsidRPr="00A31B33">
        <w:rPr>
          <w:rStyle w:val="StyleUnderline"/>
        </w:rPr>
        <w:t>the Fed could raise rates “a couple more times this year” to get inflation closer to its target</w:t>
      </w:r>
      <w:r w:rsidRPr="00A31B33">
        <w:rPr>
          <w:sz w:val="16"/>
        </w:rPr>
        <w:t xml:space="preserve">. He also predicts </w:t>
      </w:r>
      <w:r w:rsidRPr="00A31B33">
        <w:rPr>
          <w:rStyle w:val="StyleUnderline"/>
        </w:rPr>
        <w:t>the Fed will then hold rates steady</w:t>
      </w:r>
      <w:r w:rsidRPr="00A31B33">
        <w:rPr>
          <w:sz w:val="16"/>
        </w:rPr>
        <w:t xml:space="preserve"> </w:t>
      </w:r>
      <w:r w:rsidRPr="00A31B33">
        <w:rPr>
          <w:rStyle w:val="StyleUnderline"/>
        </w:rPr>
        <w:t>until</w:t>
      </w:r>
      <w:r w:rsidRPr="00A31B33">
        <w:rPr>
          <w:sz w:val="16"/>
        </w:rPr>
        <w:t xml:space="preserve"> May of </w:t>
      </w:r>
      <w:r w:rsidRPr="00A31B33">
        <w:rPr>
          <w:rStyle w:val="StyleUnderline"/>
        </w:rPr>
        <w:t>next year before cutting</w:t>
      </w:r>
      <w:r w:rsidRPr="00A31B33">
        <w:rPr>
          <w:sz w:val="16"/>
        </w:rPr>
        <w:t xml:space="preserve">. </w:t>
      </w:r>
      <w:r w:rsidRPr="00A31B33">
        <w:rPr>
          <w:rStyle w:val="StyleUnderline"/>
        </w:rPr>
        <w:t>That’s in line with traders’ forecasts</w:t>
      </w:r>
      <w:r w:rsidRPr="00A31B33">
        <w:rPr>
          <w:sz w:val="16"/>
        </w:rPr>
        <w:t xml:space="preserve">, according to the CME </w:t>
      </w:r>
      <w:proofErr w:type="spellStart"/>
      <w:r w:rsidRPr="00A31B33">
        <w:rPr>
          <w:sz w:val="16"/>
        </w:rPr>
        <w:t>FedWatch</w:t>
      </w:r>
      <w:proofErr w:type="spellEnd"/>
      <w:r w:rsidRPr="00A31B33">
        <w:rPr>
          <w:sz w:val="16"/>
        </w:rPr>
        <w:t xml:space="preserve"> Tool. But around a fifth of traders think a rate cut could come in March 2024.</w:t>
      </w:r>
    </w:p>
    <w:p w14:paraId="49EFC43F" w14:textId="77777777" w:rsidR="00CF63AE" w:rsidRDefault="00CF63AE" w:rsidP="00CF63AE">
      <w:pPr>
        <w:pStyle w:val="Heading4"/>
      </w:pPr>
      <w:r>
        <w:t xml:space="preserve">Inflation is cooling – but the gains can be reversed </w:t>
      </w:r>
    </w:p>
    <w:p w14:paraId="0E488386" w14:textId="77777777" w:rsidR="00CF63AE" w:rsidRPr="00CF63AE" w:rsidRDefault="00CF63AE" w:rsidP="00CF63AE">
      <w:r w:rsidRPr="00CF63AE">
        <w:t xml:space="preserve">Peter </w:t>
      </w:r>
      <w:r w:rsidRPr="00CF63AE">
        <w:rPr>
          <w:rStyle w:val="Style13ptBold"/>
        </w:rPr>
        <w:t>Hannam</w:t>
      </w:r>
      <w:r w:rsidRPr="00CF63AE">
        <w:t xml:space="preserve">, </w:t>
      </w:r>
      <w:r w:rsidRPr="00CF63AE">
        <w:rPr>
          <w:rStyle w:val="Style13ptBold"/>
        </w:rPr>
        <w:t>6/26</w:t>
      </w:r>
      <w:r w:rsidRPr="00CF63AE">
        <w:t>/23, The Guardian, “Why the last mile on the road to low inflation may yet prove to be the toughest,” https://www.theguardian.com/business/2023/jun/27/why-the-last-mile-on-the-road-to-low-inflation-may-yet-prove-to-be-the-toughest, mm</w:t>
      </w:r>
    </w:p>
    <w:p w14:paraId="0EEA6EF8" w14:textId="77777777" w:rsidR="00CF63AE" w:rsidRPr="00CF63AE" w:rsidRDefault="00CF63AE" w:rsidP="00CF63AE">
      <w:pPr>
        <w:rPr>
          <w:sz w:val="16"/>
        </w:rPr>
      </w:pPr>
      <w:r w:rsidRPr="00CF63AE">
        <w:rPr>
          <w:rStyle w:val="StyleUnderline"/>
        </w:rPr>
        <w:t>The world’s rich economies have only completed the easy part of restraining inflation and it will be the “last mile” that could be the hardest to travel</w:t>
      </w:r>
      <w:r w:rsidRPr="00CF63AE">
        <w:rPr>
          <w:sz w:val="16"/>
        </w:rPr>
        <w:t xml:space="preserve">, the Bank for International Settlements said in its annual economic statement. Known colloquially as the central banks’ central bank, the BIS detailed why </w:t>
      </w:r>
      <w:r w:rsidRPr="00CF63AE">
        <w:rPr>
          <w:rStyle w:val="StyleUnderline"/>
        </w:rPr>
        <w:t xml:space="preserve">inflation may be stickier than expected – </w:t>
      </w:r>
      <w:r w:rsidRPr="00CF63AE">
        <w:rPr>
          <w:rStyle w:val="Emphasis"/>
        </w:rPr>
        <w:t>particularly if authorities don’t stay the course</w:t>
      </w:r>
      <w:r w:rsidRPr="00CF63AE">
        <w:rPr>
          <w:sz w:val="16"/>
        </w:rPr>
        <w:t xml:space="preserve">. </w:t>
      </w:r>
      <w:r w:rsidRPr="00CF63AE">
        <w:rPr>
          <w:rStyle w:val="StyleUnderline"/>
        </w:rPr>
        <w:t>Inflation appears to have peaked in 2022</w:t>
      </w:r>
      <w:r w:rsidRPr="00CF63AE">
        <w:rPr>
          <w:sz w:val="16"/>
        </w:rPr>
        <w:t xml:space="preserve"> in most nations </w:t>
      </w:r>
      <w:r w:rsidRPr="00CF63AE">
        <w:rPr>
          <w:rStyle w:val="StyleUnderline"/>
        </w:rPr>
        <w:t>and has been “falling quite notably</w:t>
      </w:r>
      <w:r w:rsidRPr="00CF63AE">
        <w:rPr>
          <w:sz w:val="16"/>
        </w:rPr>
        <w:t xml:space="preserve"> in most cases”. About 95% of central banks have responded by hiking interest rates since early 2021 in “the most </w:t>
      </w:r>
      <w:proofErr w:type="spellStart"/>
      <w:r w:rsidRPr="00CF63AE">
        <w:rPr>
          <w:sz w:val="16"/>
        </w:rPr>
        <w:t>synchronised</w:t>
      </w:r>
      <w:proofErr w:type="spellEnd"/>
      <w:r w:rsidRPr="00CF63AE">
        <w:rPr>
          <w:sz w:val="16"/>
        </w:rPr>
        <w:t xml:space="preserve"> and intense monetary policy tightening in decades”, the BIS said. The ratio exceeded the 80% proportion of coordinated action during the oil price shocks of the 1970s. And in dealing with risks of bank collapses – such as Silicon Valley Bank in the US and Credit Suisse in the Switzerland – authorities had “responded forcefully to contain contagion and deployed a number of crisis management tools to curb systemic risks”. Despite the positive results so far, the BIS warns that “even stronger headwinds may lie ahead”, with “a material risk of further financial stress” as economies slow. </w:t>
      </w:r>
      <w:r w:rsidRPr="00CF63AE">
        <w:rPr>
          <w:rStyle w:val="StyleUnderline"/>
        </w:rPr>
        <w:t>While inflation may have moderated, it remained too high</w:t>
      </w:r>
      <w:r w:rsidRPr="00CF63AE">
        <w:rPr>
          <w:sz w:val="16"/>
        </w:rPr>
        <w:t xml:space="preserve">, the BIS said in language that has peppered the Reserve Bank’s statements for months. Indeed, </w:t>
      </w:r>
      <w:r w:rsidRPr="00CF63AE">
        <w:rPr>
          <w:rStyle w:val="StyleUnderline"/>
        </w:rPr>
        <w:t>the “last mile” to cover on the disinflation journey may prove to be much tougher than the distance travelled so far</w:t>
      </w:r>
      <w:r w:rsidRPr="00CF63AE">
        <w:rPr>
          <w:sz w:val="16"/>
        </w:rPr>
        <w:t xml:space="preserve">. Goods and services that soared in price because of supply shocks (such as Covid and Russia’s invasion of Ukraine) mostly haven’t come down, with impacts spilling over into other sectors. And </w:t>
      </w:r>
      <w:r w:rsidRPr="00CF63AE">
        <w:rPr>
          <w:rStyle w:val="StyleUnderline"/>
        </w:rPr>
        <w:t>the longer inflation stays high, the more we all become inured to it, slowing its decline</w:t>
      </w:r>
      <w:r w:rsidRPr="00CF63AE">
        <w:rPr>
          <w:sz w:val="16"/>
        </w:rPr>
        <w:t>. “Households and firms may adjust to persistently higher inflation by trying to recoup previous losses and then seeking to avoid future expected ones through their wage- and price-setting decisions,” the BIS said.</w:t>
      </w:r>
    </w:p>
    <w:p w14:paraId="52AFD7EA" w14:textId="77777777" w:rsidR="00CF63AE" w:rsidRPr="00A31B33" w:rsidRDefault="00CF63AE" w:rsidP="00A31B33">
      <w:pPr>
        <w:rPr>
          <w:sz w:val="16"/>
        </w:rPr>
      </w:pPr>
    </w:p>
    <w:p w14:paraId="3EFB1236" w14:textId="77777777" w:rsidR="00A31B33" w:rsidRDefault="00A31B33" w:rsidP="00A31B33"/>
    <w:p w14:paraId="40F6722A" w14:textId="77777777" w:rsidR="00AF7CAD" w:rsidRDefault="00AF7CAD" w:rsidP="00AF7CAD"/>
    <w:p w14:paraId="49869936" w14:textId="77777777" w:rsidR="007110A3" w:rsidRDefault="007110A3" w:rsidP="007110A3">
      <w:pPr>
        <w:pStyle w:val="Heading3"/>
      </w:pPr>
      <w:r>
        <w:t>Link – Fiscal Redistribution/Taxes</w:t>
      </w:r>
    </w:p>
    <w:p w14:paraId="4BB0924B" w14:textId="77777777" w:rsidR="007110A3" w:rsidRDefault="009A0749" w:rsidP="007110A3">
      <w:pPr>
        <w:pStyle w:val="Heading4"/>
      </w:pPr>
      <w:r>
        <w:t xml:space="preserve">Fiscal redistribution is inflationary – this ensures a corresponding </w:t>
      </w:r>
      <w:r w:rsidR="00DF1233">
        <w:t>tightening</w:t>
      </w:r>
      <w:r>
        <w:t xml:space="preserve"> </w:t>
      </w:r>
      <w:r w:rsidR="00DF1233">
        <w:t>in monetary policy</w:t>
      </w:r>
    </w:p>
    <w:p w14:paraId="4FE933BE" w14:textId="77777777" w:rsidR="009A0749" w:rsidRPr="009A0749" w:rsidRDefault="009A0749" w:rsidP="009A0749">
      <w:r w:rsidRPr="009A0749">
        <w:t xml:space="preserve">Florin </w:t>
      </w:r>
      <w:proofErr w:type="spellStart"/>
      <w:r w:rsidRPr="009A0749">
        <w:rPr>
          <w:rStyle w:val="Style13ptBold"/>
        </w:rPr>
        <w:t>Bilbiie</w:t>
      </w:r>
      <w:proofErr w:type="spellEnd"/>
      <w:r w:rsidRPr="009A0749">
        <w:t xml:space="preserve">, Tommaso </w:t>
      </w:r>
      <w:r w:rsidRPr="009A0749">
        <w:rPr>
          <w:rStyle w:val="Style13ptBold"/>
        </w:rPr>
        <w:t>Monacelli</w:t>
      </w:r>
      <w:r w:rsidRPr="009A0749">
        <w:t xml:space="preserve">, </w:t>
      </w:r>
      <w:r w:rsidRPr="009A0749">
        <w:rPr>
          <w:rStyle w:val="Style13ptBold"/>
        </w:rPr>
        <w:t>and</w:t>
      </w:r>
      <w:r w:rsidRPr="009A0749">
        <w:t xml:space="preserve"> Roberto </w:t>
      </w:r>
      <w:r w:rsidRPr="009A0749">
        <w:rPr>
          <w:rStyle w:val="Style13ptBold"/>
        </w:rPr>
        <w:t>Perotti</w:t>
      </w:r>
      <w:r w:rsidRPr="009A0749">
        <w:t xml:space="preserve">, May </w:t>
      </w:r>
      <w:r w:rsidRPr="009A0749">
        <w:rPr>
          <w:rStyle w:val="Style13ptBold"/>
        </w:rPr>
        <w:t>2021</w:t>
      </w:r>
      <w:r w:rsidRPr="009A0749">
        <w:t>, (</w:t>
      </w:r>
      <w:proofErr w:type="spellStart"/>
      <w:r w:rsidRPr="009A0749">
        <w:t>Bilbiie</w:t>
      </w:r>
      <w:proofErr w:type="spellEnd"/>
      <w:r w:rsidRPr="009A0749">
        <w:t xml:space="preserve"> is a</w:t>
      </w:r>
      <w:r w:rsidR="006519E5">
        <w:t>n economics</w:t>
      </w:r>
      <w:r w:rsidRPr="009A0749">
        <w:t xml:space="preserve"> researcher at the University of Lausanne while Monacelli and Perotti are </w:t>
      </w:r>
      <w:r w:rsidR="006519E5">
        <w:t xml:space="preserve">economics </w:t>
      </w:r>
      <w:r w:rsidRPr="009A0749">
        <w:t xml:space="preserve">researchers at Bocconi University). “Stabilization vs. Redistribution: </w:t>
      </w:r>
      <w:proofErr w:type="gramStart"/>
      <w:r w:rsidRPr="009A0749">
        <w:t>the</w:t>
      </w:r>
      <w:proofErr w:type="gramEnd"/>
      <w:r w:rsidRPr="009A0749">
        <w:t xml:space="preserve"> Optimal Monetary-Fiscal Mix,” Center for Economic Policy Research, https://repec.cepr.org/repec/cpr/ceprdp/DP15199.pdf, mm</w:t>
      </w:r>
    </w:p>
    <w:p w14:paraId="4072DA76" w14:textId="77777777" w:rsidR="007110A3" w:rsidRDefault="009A0749" w:rsidP="009A0749">
      <w:pPr>
        <w:rPr>
          <w:sz w:val="16"/>
        </w:rPr>
      </w:pPr>
      <w:r w:rsidRPr="009A0749">
        <w:rPr>
          <w:sz w:val="16"/>
        </w:rPr>
        <w:t xml:space="preserve">In the public discourse on macroeconomic policy monetary and fiscal policy are typically described as two different entities. With few important exceptions discussed below, this holds for the academic debate as well. For instance, the standard representative-agent New Keynesian framework (henceforth RANK, Woodford 2003, </w:t>
      </w:r>
      <w:proofErr w:type="spellStart"/>
      <w:r w:rsidRPr="009A0749">
        <w:rPr>
          <w:sz w:val="16"/>
        </w:rPr>
        <w:t>Galí</w:t>
      </w:r>
      <w:proofErr w:type="spellEnd"/>
      <w:r w:rsidRPr="009A0749">
        <w:rPr>
          <w:sz w:val="16"/>
        </w:rPr>
        <w:t xml:space="preserve"> 2008) assumes a stark separation between monetary and fiscal policy.1 In this paper we show that, in a setting with heterogenous agents and imperfect insurance, </w:t>
      </w:r>
      <w:r w:rsidRPr="009A0749">
        <w:rPr>
          <w:rStyle w:val="StyleUnderline"/>
          <w:highlight w:val="cyan"/>
        </w:rPr>
        <w:t>monetary and fiscal policy are</w:t>
      </w:r>
      <w:r w:rsidRPr="009A0749">
        <w:rPr>
          <w:rStyle w:val="StyleUnderline"/>
        </w:rPr>
        <w:t xml:space="preserve"> instead inextricably </w:t>
      </w:r>
      <w:r w:rsidRPr="009A0749">
        <w:rPr>
          <w:rStyle w:val="StyleUnderline"/>
          <w:highlight w:val="cyan"/>
        </w:rPr>
        <w:t>linked</w:t>
      </w:r>
      <w:r w:rsidRPr="009A0749">
        <w:rPr>
          <w:rStyle w:val="StyleUnderline"/>
        </w:rPr>
        <w:t xml:space="preserve"> in their optimal design </w:t>
      </w:r>
      <w:r w:rsidRPr="009A0749">
        <w:rPr>
          <w:rStyle w:val="StyleUnderline"/>
          <w:highlight w:val="cyan"/>
        </w:rPr>
        <w:t>for stabilization and redistribution purposes</w:t>
      </w:r>
      <w:r w:rsidRPr="009A0749">
        <w:rPr>
          <w:sz w:val="16"/>
        </w:rPr>
        <w:t xml:space="preserve">. The core argument of our analysis is that, with imperfect insurance, </w:t>
      </w:r>
      <w:r w:rsidRPr="009A0749">
        <w:rPr>
          <w:rStyle w:val="StyleUnderline"/>
        </w:rPr>
        <w:t>movements in</w:t>
      </w:r>
      <w:r>
        <w:rPr>
          <w:rStyle w:val="StyleUnderline"/>
        </w:rPr>
        <w:t xml:space="preserve"> </w:t>
      </w:r>
      <w:r w:rsidRPr="009A0749">
        <w:rPr>
          <w:rStyle w:val="StyleUnderline"/>
        </w:rPr>
        <w:t>inequality</w:t>
      </w:r>
      <w:r w:rsidRPr="009A0749">
        <w:rPr>
          <w:sz w:val="16"/>
        </w:rPr>
        <w:t xml:space="preserve"> - induced for instance by transfers across agents - are inherently inefficient. A transfer to financially constrained agents reduces inequality, and </w:t>
      </w:r>
      <w:proofErr w:type="spellStart"/>
      <w:r w:rsidRPr="009A0749">
        <w:rPr>
          <w:sz w:val="16"/>
        </w:rPr>
        <w:t>viceversa</w:t>
      </w:r>
      <w:proofErr w:type="spellEnd"/>
      <w:r w:rsidRPr="009A0749">
        <w:rPr>
          <w:sz w:val="16"/>
        </w:rPr>
        <w:t xml:space="preserve">. </w:t>
      </w:r>
      <w:proofErr w:type="gramStart"/>
      <w:r w:rsidRPr="009A0749">
        <w:rPr>
          <w:sz w:val="16"/>
        </w:rPr>
        <w:t>However</w:t>
      </w:r>
      <w:proofErr w:type="gramEnd"/>
      <w:r w:rsidRPr="009A0749">
        <w:rPr>
          <w:sz w:val="16"/>
        </w:rPr>
        <w:t xml:space="preserve"> those variations in inequality </w:t>
      </w:r>
      <w:r w:rsidRPr="009A0749">
        <w:rPr>
          <w:rStyle w:val="StyleUnderline"/>
        </w:rPr>
        <w:t>generate an inefficiency even under flexible prices</w:t>
      </w:r>
      <w:r w:rsidRPr="009A0749">
        <w:rPr>
          <w:sz w:val="16"/>
        </w:rPr>
        <w:t xml:space="preserve">, i.e., even in the absence of a nominal rigidity distortion. </w:t>
      </w:r>
      <w:r w:rsidRPr="009A0749">
        <w:rPr>
          <w:rStyle w:val="StyleUnderline"/>
        </w:rPr>
        <w:t>In order to offset fluctuations in inequality</w:t>
      </w:r>
      <w:r w:rsidRPr="009A0749">
        <w:rPr>
          <w:sz w:val="16"/>
        </w:rPr>
        <w:t xml:space="preserve"> so as to attempt restoring perfect insurance req</w:t>
      </w:r>
      <w:r w:rsidRPr="009A0749">
        <w:rPr>
          <w:rStyle w:val="StyleUnderline"/>
        </w:rPr>
        <w:t>uires using the central bank’s leverage over</w:t>
      </w:r>
      <w:r>
        <w:rPr>
          <w:rStyle w:val="StyleUnderline"/>
        </w:rPr>
        <w:t xml:space="preserve"> </w:t>
      </w:r>
      <w:r w:rsidRPr="009A0749">
        <w:rPr>
          <w:rStyle w:val="StyleUnderline"/>
        </w:rPr>
        <w:t>real activity through inflation variations</w:t>
      </w:r>
      <w:r w:rsidRPr="009A0749">
        <w:rPr>
          <w:sz w:val="16"/>
        </w:rPr>
        <w:t xml:space="preserve">. </w:t>
      </w:r>
      <w:r w:rsidRPr="009A0749">
        <w:rPr>
          <w:rStyle w:val="StyleUnderline"/>
        </w:rPr>
        <w:t xml:space="preserve">There is </w:t>
      </w:r>
      <w:r w:rsidRPr="009A0749">
        <w:rPr>
          <w:sz w:val="16"/>
        </w:rPr>
        <w:t xml:space="preserve">therefore </w:t>
      </w:r>
      <w:proofErr w:type="spellStart"/>
      <w:proofErr w:type="gramStart"/>
      <w:r w:rsidRPr="009A0749">
        <w:rPr>
          <w:sz w:val="16"/>
        </w:rPr>
        <w:t>a</w:t>
      </w:r>
      <w:proofErr w:type="spellEnd"/>
      <w:proofErr w:type="gramEnd"/>
      <w:r w:rsidRPr="009A0749">
        <w:rPr>
          <w:sz w:val="16"/>
        </w:rPr>
        <w:t xml:space="preserve"> </w:t>
      </w:r>
      <w:r w:rsidRPr="009A0749">
        <w:rPr>
          <w:rStyle w:val="StyleUnderline"/>
        </w:rPr>
        <w:t>inherent tension between stabilizing real activity</w:t>
      </w:r>
      <w:r w:rsidRPr="009A0749">
        <w:rPr>
          <w:sz w:val="16"/>
        </w:rPr>
        <w:t xml:space="preserve"> so as to minimize supply-side, price-stickiness distortions </w:t>
      </w:r>
      <w:r w:rsidRPr="009A0749">
        <w:rPr>
          <w:rStyle w:val="StyleUnderline"/>
        </w:rPr>
        <w:t>and</w:t>
      </w:r>
      <w:r w:rsidRPr="009A0749">
        <w:rPr>
          <w:sz w:val="16"/>
        </w:rPr>
        <w:t xml:space="preserve"> </w:t>
      </w:r>
      <w:r w:rsidRPr="009A0749">
        <w:rPr>
          <w:rStyle w:val="StyleUnderline"/>
        </w:rPr>
        <w:t>demand-side</w:t>
      </w:r>
      <w:r w:rsidRPr="009A0749">
        <w:rPr>
          <w:sz w:val="16"/>
        </w:rPr>
        <w:t xml:space="preserve">, imperfect-insurance </w:t>
      </w:r>
      <w:r w:rsidRPr="009A0749">
        <w:rPr>
          <w:rStyle w:val="StyleUnderline"/>
        </w:rPr>
        <w:t>distortions</w:t>
      </w:r>
      <w:r w:rsidRPr="009A0749">
        <w:rPr>
          <w:sz w:val="16"/>
        </w:rPr>
        <w:t xml:space="preserve">. The tax-financing of government spending is a natural setting in which a distributional channel is activated. </w:t>
      </w:r>
      <w:r w:rsidRPr="009A0749">
        <w:rPr>
          <w:rStyle w:val="StyleUnderline"/>
          <w:highlight w:val="cyan"/>
        </w:rPr>
        <w:t>When government spending is financed by</w:t>
      </w:r>
      <w:r w:rsidRPr="009A0749">
        <w:rPr>
          <w:sz w:val="16"/>
        </w:rPr>
        <w:t xml:space="preserve"> taxation with an asymmetric incidence on the distribution of income (i.e., </w:t>
      </w:r>
      <w:r w:rsidRPr="009A0749">
        <w:rPr>
          <w:rStyle w:val="StyleUnderline"/>
          <w:highlight w:val="cyan"/>
        </w:rPr>
        <w:t>either progressive or regressive taxation</w:t>
      </w:r>
      <w:r w:rsidRPr="009A0749">
        <w:rPr>
          <w:sz w:val="16"/>
        </w:rPr>
        <w:t xml:space="preserve">) </w:t>
      </w:r>
      <w:r w:rsidRPr="009A0749">
        <w:rPr>
          <w:rStyle w:val="StyleUnderline"/>
          <w:highlight w:val="cyan"/>
        </w:rPr>
        <w:t>it creates inefficient fluctuations in income inequality</w:t>
      </w:r>
      <w:r w:rsidRPr="009A0749">
        <w:rPr>
          <w:sz w:val="16"/>
        </w:rPr>
        <w:t xml:space="preserve"> (away from the first-best benchmark of full insurance) even in the absence of a nominal rigidity distortion. To understand this point, </w:t>
      </w:r>
      <w:r w:rsidRPr="009A0749">
        <w:rPr>
          <w:rStyle w:val="StyleUnderline"/>
          <w:highlight w:val="cyan"/>
        </w:rPr>
        <w:t>suppose that government spending</w:t>
      </w:r>
      <w:r w:rsidRPr="009A0749">
        <w:rPr>
          <w:sz w:val="16"/>
        </w:rPr>
        <w:t xml:space="preserve"> evolves exogenously and </w:t>
      </w:r>
      <w:r w:rsidRPr="009A0749">
        <w:rPr>
          <w:rStyle w:val="StyleUnderline"/>
          <w:highlight w:val="cyan"/>
        </w:rPr>
        <w:t>is financed with</w:t>
      </w:r>
      <w:r w:rsidRPr="009A0749">
        <w:rPr>
          <w:sz w:val="16"/>
        </w:rPr>
        <w:t xml:space="preserve"> taxes that fall disproportionately more on the share of the population that is unconstrained (i.e., </w:t>
      </w:r>
      <w:r w:rsidRPr="009A0749">
        <w:rPr>
          <w:rStyle w:val="StyleUnderline"/>
          <w:highlight w:val="cyan"/>
        </w:rPr>
        <w:t>progressive taxation</w:t>
      </w:r>
      <w:r w:rsidRPr="009A0749">
        <w:rPr>
          <w:sz w:val="16"/>
        </w:rPr>
        <w:t xml:space="preserve">). In that case </w:t>
      </w:r>
      <w:r w:rsidRPr="009A0749">
        <w:rPr>
          <w:rStyle w:val="StyleUnderline"/>
          <w:highlight w:val="cyan"/>
        </w:rPr>
        <w:t>a rise in government spending generates an implicit transfer to</w:t>
      </w:r>
      <w:r w:rsidRPr="009A0749">
        <w:rPr>
          <w:sz w:val="16"/>
        </w:rPr>
        <w:t xml:space="preserve"> constrained </w:t>
      </w:r>
      <w:r w:rsidRPr="009A0749">
        <w:rPr>
          <w:rStyle w:val="StyleUnderline"/>
          <w:highlight w:val="cyan"/>
        </w:rPr>
        <w:t>agents</w:t>
      </w:r>
      <w:r w:rsidRPr="009A0749">
        <w:rPr>
          <w:sz w:val="16"/>
          <w:highlight w:val="cyan"/>
        </w:rPr>
        <w:t xml:space="preserve">, </w:t>
      </w:r>
      <w:r w:rsidRPr="009A0749">
        <w:rPr>
          <w:rStyle w:val="StyleUnderline"/>
          <w:highlight w:val="cyan"/>
        </w:rPr>
        <w:t>who have a higher marginal propensity to consume</w:t>
      </w:r>
      <w:r w:rsidRPr="009A0749">
        <w:rPr>
          <w:rStyle w:val="StyleUnderline"/>
        </w:rPr>
        <w:t>.</w:t>
      </w:r>
      <w:r w:rsidRPr="009A0749">
        <w:rPr>
          <w:sz w:val="16"/>
        </w:rPr>
        <w:t xml:space="preserve"> </w:t>
      </w:r>
      <w:r w:rsidRPr="009A0749">
        <w:rPr>
          <w:rStyle w:val="StyleUnderline"/>
          <w:highlight w:val="cyan"/>
        </w:rPr>
        <w:t>The result is a fall in inequality but</w:t>
      </w:r>
      <w:r w:rsidRPr="009A0749">
        <w:rPr>
          <w:sz w:val="16"/>
        </w:rPr>
        <w:t xml:space="preserve"> in fact an inefficient (i.e., too high) redistribution of income from unconstrained to constrained agents, and </w:t>
      </w:r>
      <w:r w:rsidRPr="009A0749">
        <w:rPr>
          <w:rStyle w:val="StyleUnderline"/>
          <w:highlight w:val="cyan"/>
        </w:rPr>
        <w:t>a too large aggregate demand expansion</w:t>
      </w:r>
      <w:r w:rsidRPr="009A0749">
        <w:rPr>
          <w:sz w:val="16"/>
          <w:highlight w:val="cyan"/>
        </w:rPr>
        <w:t xml:space="preserve">, </w:t>
      </w:r>
      <w:r w:rsidRPr="009A0749">
        <w:rPr>
          <w:rStyle w:val="StyleUnderline"/>
          <w:highlight w:val="cyan"/>
        </w:rPr>
        <w:t>which is tackled by</w:t>
      </w:r>
      <w:r w:rsidRPr="009A0749">
        <w:rPr>
          <w:sz w:val="16"/>
        </w:rPr>
        <w:t xml:space="preserve"> </w:t>
      </w:r>
      <w:r w:rsidRPr="009A0749">
        <w:rPr>
          <w:rStyle w:val="StyleUnderline"/>
        </w:rPr>
        <w:t xml:space="preserve">the policymaker </w:t>
      </w:r>
      <w:r w:rsidRPr="009A0749">
        <w:rPr>
          <w:rStyle w:val="StyleUnderline"/>
          <w:highlight w:val="cyan"/>
        </w:rPr>
        <w:t>via a monetary contraction</w:t>
      </w:r>
      <w:r w:rsidRPr="009A0749">
        <w:rPr>
          <w:sz w:val="16"/>
        </w:rPr>
        <w:t xml:space="preserve"> (aka a deflation). A symmetric result applies in the case in which higher government spending is financed via regressive taxation. In that case, inequality inefficiently rises and the policy authority needs to engineer the optimal degree of monetary accommodation, i.e</w:t>
      </w:r>
      <w:r w:rsidRPr="009A0749">
        <w:rPr>
          <w:sz w:val="16"/>
          <w:highlight w:val="cyan"/>
        </w:rPr>
        <w:t xml:space="preserve">., </w:t>
      </w:r>
      <w:r w:rsidRPr="009A0749">
        <w:rPr>
          <w:rStyle w:val="StyleUnderline"/>
          <w:highlight w:val="cyan"/>
        </w:rPr>
        <w:t>to strike a balance between higher inflation and a negative output gap</w:t>
      </w:r>
      <w:r w:rsidRPr="009A0749">
        <w:rPr>
          <w:sz w:val="16"/>
        </w:rPr>
        <w:t xml:space="preserve">. In other words, and because they give rise to inefficient fluctuations in inequality, exogenous </w:t>
      </w:r>
      <w:r w:rsidRPr="009A0749">
        <w:rPr>
          <w:rStyle w:val="StyleUnderline"/>
          <w:highlight w:val="cyan"/>
        </w:rPr>
        <w:t>variations in government spending generate a tradeoff between</w:t>
      </w:r>
      <w:r w:rsidRPr="009A0749">
        <w:rPr>
          <w:rStyle w:val="StyleUnderline"/>
        </w:rPr>
        <w:t xml:space="preserve"> </w:t>
      </w:r>
      <w:r w:rsidRPr="009A0749">
        <w:rPr>
          <w:sz w:val="16"/>
        </w:rPr>
        <w:t xml:space="preserve">insurance—i.e., </w:t>
      </w:r>
      <w:r w:rsidRPr="009A0749">
        <w:rPr>
          <w:rStyle w:val="StyleUnderline"/>
          <w:highlight w:val="cyan"/>
        </w:rPr>
        <w:t>minimizing</w:t>
      </w:r>
      <w:r w:rsidRPr="009A0749">
        <w:rPr>
          <w:rStyle w:val="StyleUnderline"/>
        </w:rPr>
        <w:t xml:space="preserve"> the fluctuations in </w:t>
      </w:r>
      <w:r w:rsidRPr="009A0749">
        <w:rPr>
          <w:rStyle w:val="StyleUnderline"/>
          <w:highlight w:val="cyan"/>
        </w:rPr>
        <w:t>inequality</w:t>
      </w:r>
      <w:r w:rsidRPr="009A0749">
        <w:rPr>
          <w:sz w:val="16"/>
        </w:rPr>
        <w:t>—</w:t>
      </w:r>
      <w:r w:rsidRPr="009A0749">
        <w:rPr>
          <w:rStyle w:val="StyleUnderline"/>
          <w:highlight w:val="cyan"/>
        </w:rPr>
        <w:t>and</w:t>
      </w:r>
      <w:r w:rsidRPr="009A0749">
        <w:rPr>
          <w:rStyle w:val="StyleUnderline"/>
        </w:rPr>
        <w:t xml:space="preserve"> the typical goal of </w:t>
      </w:r>
      <w:r w:rsidRPr="009A0749">
        <w:rPr>
          <w:rStyle w:val="StyleUnderline"/>
          <w:highlight w:val="cyan"/>
        </w:rPr>
        <w:t>stabilizing aggregate demand and inflation</w:t>
      </w:r>
      <w:r w:rsidRPr="009A0749">
        <w:rPr>
          <w:sz w:val="16"/>
        </w:rPr>
        <w:t xml:space="preserve">. To be clear, and in the well-known New Keynesian jargon, government spending disturbances act either as "cost-pull" or "cost-push" depending on the degree of progressivity/regressivity in the tax system. </w:t>
      </w:r>
      <w:r w:rsidRPr="009A0749">
        <w:rPr>
          <w:rStyle w:val="StyleUnderline"/>
          <w:highlight w:val="cyan"/>
        </w:rPr>
        <w:t>In these cases</w:t>
      </w:r>
      <w:r w:rsidRPr="009A0749">
        <w:rPr>
          <w:sz w:val="16"/>
        </w:rPr>
        <w:t xml:space="preserve">, unless a symmetric distribution of taxes exactly preserves full insurance, </w:t>
      </w:r>
      <w:r w:rsidRPr="009A0749">
        <w:rPr>
          <w:rStyle w:val="Emphasis"/>
          <w:highlight w:val="cyan"/>
        </w:rPr>
        <w:t>the policymaker cannot simultaneously stabilize inflation</w:t>
      </w:r>
      <w:r w:rsidRPr="009A0749">
        <w:rPr>
          <w:sz w:val="16"/>
        </w:rPr>
        <w:t xml:space="preserve">, the output gap </w:t>
      </w:r>
      <w:r w:rsidRPr="009A0749">
        <w:rPr>
          <w:rStyle w:val="Emphasis"/>
          <w:highlight w:val="cyan"/>
        </w:rPr>
        <w:t>and inequality</w:t>
      </w:r>
      <w:r w:rsidRPr="009A0749">
        <w:rPr>
          <w:sz w:val="16"/>
        </w:rPr>
        <w:t xml:space="preserve"> at their respective efficient levels.</w:t>
      </w:r>
    </w:p>
    <w:p w14:paraId="1133C3ED" w14:textId="77777777" w:rsidR="00C0188A" w:rsidRDefault="00C0188A" w:rsidP="00C0188A">
      <w:pPr>
        <w:pStyle w:val="Heading3"/>
      </w:pPr>
      <w:r>
        <w:t>Link – Expansionary Fiscal Policy</w:t>
      </w:r>
    </w:p>
    <w:p w14:paraId="09F01386" w14:textId="77777777" w:rsidR="00C0188A" w:rsidRDefault="00C0188A" w:rsidP="00C0188A">
      <w:pPr>
        <w:pStyle w:val="Heading4"/>
      </w:pPr>
      <w:r>
        <w:t>Fiscal austerity is key to stabilize the economy – expansionary policy will drive inflation</w:t>
      </w:r>
    </w:p>
    <w:p w14:paraId="5A29A68A" w14:textId="77777777" w:rsidR="00C0188A" w:rsidRPr="00AF157E" w:rsidRDefault="00C0188A" w:rsidP="00C0188A">
      <w:r w:rsidRPr="00AF157E">
        <w:rPr>
          <w:rStyle w:val="Style13ptBold"/>
        </w:rPr>
        <w:t>Gaspar, et. al 4/3</w:t>
      </w:r>
      <w:r>
        <w:t xml:space="preserve"> (Vitor Gaspar, Carlos Eduardo Goncalves, Paolo Mauro, and Marcos Poplawski-Ribeiro; April 3, 2023; Vitor Gaspar is the Director of the Fiscal Affairs Department at the IMF since 2014. He was also Portuguese Minister of State and Finance from 2011–13 and holds a PhD from </w:t>
      </w:r>
      <w:proofErr w:type="spellStart"/>
      <w:r>
        <w:t>Universidade</w:t>
      </w:r>
      <w:proofErr w:type="spellEnd"/>
      <w:r>
        <w:t xml:space="preserve"> Nova de Lisboa in economics, Carlos Eduardo Goncalves is a Senior Economist in the IMF’s Fiscal Affairs Department, Paolo Mauro is a Deputy Director in the IMF’s Fiscal Affairs Department, Marcos Poplawski-Ribeiro is a Deputy Division Chief in the IMF’s Fiscal Policy and Surveillance Division of the Fiscal Affairs Department and holds a PhD in economics from the University of Amsterdam        URL: https://www.imf.org/en/Blogs/Articles/2023/04/03/fiscal-policy-can-help-tame-inflation-and-protect-the-most-vulnerable)//NTG</w:t>
      </w:r>
    </w:p>
    <w:p w14:paraId="0AE6D214" w14:textId="77777777" w:rsidR="00C0188A" w:rsidRDefault="00C0188A" w:rsidP="00C0188A">
      <w:pPr>
        <w:rPr>
          <w:sz w:val="12"/>
        </w:rPr>
      </w:pPr>
      <w:r w:rsidRPr="009C3782">
        <w:rPr>
          <w:sz w:val="12"/>
        </w:rPr>
        <w:t xml:space="preserve">High inflation can impose serious and lasting costs on the economy and people. But the distributive effects of inflation—the way it transfers money from some individuals to others—are complex. </w:t>
      </w:r>
      <w:r w:rsidRPr="00AF157E">
        <w:rPr>
          <w:rStyle w:val="StyleUnderline"/>
        </w:rPr>
        <w:t>To respond effectively</w:t>
      </w:r>
      <w:r w:rsidRPr="009C3782">
        <w:rPr>
          <w:sz w:val="12"/>
        </w:rPr>
        <w:t xml:space="preserve"> to the sharpest upsurge in inflation in three decades and to address the damage done to households, </w:t>
      </w:r>
      <w:r w:rsidRPr="00AF157E">
        <w:rPr>
          <w:rStyle w:val="StyleUnderline"/>
        </w:rPr>
        <w:t>policymakers should have a better understanding of how inflation affects</w:t>
      </w:r>
      <w:r w:rsidRPr="009C3782">
        <w:rPr>
          <w:sz w:val="12"/>
        </w:rPr>
        <w:t xml:space="preserve"> various segments of </w:t>
      </w:r>
      <w:r w:rsidRPr="00AF157E">
        <w:rPr>
          <w:rStyle w:val="StyleUnderline"/>
        </w:rPr>
        <w:t>society</w:t>
      </w:r>
      <w:r w:rsidRPr="009C3782">
        <w:rPr>
          <w:sz w:val="12"/>
        </w:rPr>
        <w:t xml:space="preserve"> in different places. In our April </w:t>
      </w:r>
      <w:r w:rsidRPr="00AF157E">
        <w:rPr>
          <w:rStyle w:val="StyleUnderline"/>
        </w:rPr>
        <w:t>2023 Fiscal Monitor</w:t>
      </w:r>
      <w:r w:rsidRPr="009C3782">
        <w:rPr>
          <w:sz w:val="12"/>
        </w:rPr>
        <w:t xml:space="preserve">, we </w:t>
      </w:r>
      <w:r w:rsidRPr="00AF157E">
        <w:rPr>
          <w:rStyle w:val="StyleUnderline"/>
        </w:rPr>
        <w:t>study</w:t>
      </w:r>
      <w:r w:rsidRPr="009C3782">
        <w:rPr>
          <w:sz w:val="12"/>
        </w:rPr>
        <w:t xml:space="preserve"> the </w:t>
      </w:r>
      <w:r w:rsidRPr="00AF157E">
        <w:rPr>
          <w:rStyle w:val="StyleUnderline"/>
        </w:rPr>
        <w:t>effects of (unexpected) inflation on people’s well-being</w:t>
      </w:r>
      <w:r w:rsidRPr="009C3782">
        <w:rPr>
          <w:sz w:val="12"/>
        </w:rPr>
        <w:t xml:space="preserve"> from mid-2021 to mid-2022—a period when food and energy prices rose earlier and faster than other prices. The chapter offers several lessons for policymakers on the impact of inflation on households’ budgets and how </w:t>
      </w:r>
      <w:r w:rsidRPr="00AF157E">
        <w:rPr>
          <w:rStyle w:val="Emphasis"/>
        </w:rPr>
        <w:t>fiscal policy can help curb inflation</w:t>
      </w:r>
      <w:r w:rsidRPr="00AF157E">
        <w:rPr>
          <w:rStyle w:val="StyleUnderline"/>
        </w:rPr>
        <w:t xml:space="preserve"> while supporting the vulnerable</w:t>
      </w:r>
      <w:r w:rsidRPr="009C3782">
        <w:rPr>
          <w:sz w:val="12"/>
        </w:rPr>
        <w:t xml:space="preserve">. Impact on public finances Analyzing how inflation affects public finances, our main finding is that unexpected inflation—such as in the recent episode—erodes the real value of government debt at the expense of bondholders. For countries with debt exceeding 50 percent of GDP, each percentage point of unexpected (“surprise”) increase in inflation reduces public debt by 0.6 percentage points of GDP, with the effect lasting for several years. As inflation becomes persistent and better anticipated, however, it stops contributing to declining debt ratios. Likewise, deficit-to-GDP ratios initially decline as spending fails to keep pace with the rise in the monetary value of the economy’s output. But such effects fade even quicker. Impact on households Based on public surveys of thousands of households in six economies (Colombia, Finland, France, Kenya, Mexico, and Senegal), we find that inflation from mid-2021 to mid-2022 impacted people through three main channels: their consumption patterns; their income from wages, pensions, or transfers; and their assets and liabilities. The below chart displays the estimated effects of these channels to a developing economy (Kenya) and to an advanced economy (France), prior to any new government intervention in support of households. Although the impact varies across countries (and across income groups), the surveys reveal that: The faster rise in food prices compared to other prices hurt poor families disproportionately because food represents a higher share of their total consumption. This effect was most pronounced in low-income countries. Inflation eroded real incomes in commodity-importing countries, as wages across all income groups did not keep pace with prices. As inflation eroded the monetary value of assets and liabilities, families with negative net worth benefitted at the expense of creditors, particularly in countries with developed financial and credit markets. Redistributive wealth effects of inflation were also influenced by the age of the head of household: young families, which tend to be net borrowers, experienced gains through the wealth channels, whereas old households saw their wealth eroded. Curbing inflation while protecting the vulnerable </w:t>
      </w:r>
      <w:r w:rsidRPr="00DD32CC">
        <w:rPr>
          <w:rStyle w:val="StyleUnderline"/>
        </w:rPr>
        <w:t>Fiscal policy can support</w:t>
      </w:r>
      <w:r w:rsidRPr="009C3782">
        <w:rPr>
          <w:sz w:val="12"/>
        </w:rPr>
        <w:t xml:space="preserve"> monetary policy </w:t>
      </w:r>
      <w:r w:rsidRPr="00DD32CC">
        <w:rPr>
          <w:rStyle w:val="StyleUnderline"/>
        </w:rPr>
        <w:t>in dealing with inflation</w:t>
      </w:r>
      <w:r w:rsidRPr="009C3782">
        <w:rPr>
          <w:sz w:val="12"/>
        </w:rPr>
        <w:t xml:space="preserve"> because </w:t>
      </w:r>
      <w:r w:rsidRPr="00DD32CC">
        <w:rPr>
          <w:rStyle w:val="StyleUnderline"/>
        </w:rPr>
        <w:t xml:space="preserve">it also affects </w:t>
      </w:r>
      <w:r w:rsidRPr="00DD32CC">
        <w:rPr>
          <w:rStyle w:val="Emphasis"/>
        </w:rPr>
        <w:t>aggregate demand</w:t>
      </w:r>
      <w:r w:rsidRPr="009C3782">
        <w:rPr>
          <w:sz w:val="12"/>
        </w:rPr>
        <w:t xml:space="preserve">. Our statistical evidence suggests that </w:t>
      </w:r>
      <w:r w:rsidRPr="00DD32CC">
        <w:rPr>
          <w:rStyle w:val="StyleUnderline"/>
        </w:rPr>
        <w:t>fiscal policy’s impact on inflation has changed over the decades</w:t>
      </w:r>
      <w:r w:rsidRPr="009C3782">
        <w:rPr>
          <w:sz w:val="12"/>
        </w:rPr>
        <w:t xml:space="preserve">. For advanced economies we find that, since 1985, reducing public expenditure by 1 percentage point of GDP lowers inflation by half a percentage point. In addition, </w:t>
      </w:r>
      <w:r w:rsidRPr="00DD32CC">
        <w:rPr>
          <w:rStyle w:val="StyleUnderline"/>
        </w:rPr>
        <w:t>fiscal policy can also help protect the vulnerable</w:t>
      </w:r>
      <w:r w:rsidRPr="009C3782">
        <w:rPr>
          <w:sz w:val="12"/>
        </w:rPr>
        <w:t xml:space="preserve">. The economic model used in the chapter incorporates inequality in incomes, consumption, and asset holdings. It shows that </w:t>
      </w:r>
      <w:r w:rsidRPr="00DD32CC">
        <w:rPr>
          <w:rStyle w:val="StyleUnderline"/>
        </w:rPr>
        <w:t>when central banks act alone—without the support of fiscal policy</w:t>
      </w:r>
      <w:r w:rsidRPr="009C3782">
        <w:rPr>
          <w:sz w:val="12"/>
        </w:rPr>
        <w:t>—</w:t>
      </w:r>
      <w:r w:rsidRPr="00DD32CC">
        <w:rPr>
          <w:rStyle w:val="Emphasis"/>
        </w:rPr>
        <w:t>they need to hike interest rates substantially</w:t>
      </w:r>
      <w:r w:rsidRPr="009C3782">
        <w:rPr>
          <w:sz w:val="12"/>
        </w:rPr>
        <w:t xml:space="preserve"> to fight inflation. </w:t>
      </w:r>
      <w:r w:rsidRPr="00DD32CC">
        <w:rPr>
          <w:rStyle w:val="Emphasis"/>
        </w:rPr>
        <w:t>Fiscal tightening makes it possible to increase interest rates by less to contain inflation</w:t>
      </w:r>
      <w:r w:rsidRPr="009C3782">
        <w:rPr>
          <w:sz w:val="12"/>
        </w:rPr>
        <w:t>.</w:t>
      </w:r>
    </w:p>
    <w:p w14:paraId="541609DA" w14:textId="77777777" w:rsidR="00C0188A" w:rsidRDefault="00C0188A" w:rsidP="00C0188A">
      <w:pPr>
        <w:pStyle w:val="Heading4"/>
      </w:pPr>
      <w:r>
        <w:t>Fiscal stimulus will increase inflation – boosts demand without expanding supply</w:t>
      </w:r>
    </w:p>
    <w:p w14:paraId="6C84E010" w14:textId="77777777" w:rsidR="00C0188A" w:rsidRPr="00682AF2" w:rsidRDefault="00C0188A" w:rsidP="00C0188A">
      <w:proofErr w:type="spellStart"/>
      <w:r w:rsidRPr="00703B1E">
        <w:rPr>
          <w:rStyle w:val="Style13ptBold"/>
        </w:rPr>
        <w:t>Soyres</w:t>
      </w:r>
      <w:proofErr w:type="spellEnd"/>
      <w:r w:rsidRPr="00703B1E">
        <w:rPr>
          <w:rStyle w:val="Style13ptBold"/>
        </w:rPr>
        <w:t>, et. al 22</w:t>
      </w:r>
      <w:r>
        <w:t xml:space="preserve"> (Francois M. de </w:t>
      </w:r>
      <w:proofErr w:type="spellStart"/>
      <w:r>
        <w:t>Soyres</w:t>
      </w:r>
      <w:proofErr w:type="spellEnd"/>
      <w:r>
        <w:t xml:space="preserve">, Ana Maria </w:t>
      </w:r>
      <w:proofErr w:type="spellStart"/>
      <w:r>
        <w:t>Santacreu</w:t>
      </w:r>
      <w:proofErr w:type="spellEnd"/>
      <w:r>
        <w:t xml:space="preserve">, and Henry Young; July 15, 2022; Francois M. de </w:t>
      </w:r>
      <w:proofErr w:type="spellStart"/>
      <w:r>
        <w:t>Soyres</w:t>
      </w:r>
      <w:proofErr w:type="spellEnd"/>
      <w:r>
        <w:t xml:space="preserve"> holds a PhD in economics from Toulouse School of Economics and is the </w:t>
      </w:r>
      <w:r w:rsidRPr="00703B1E">
        <w:rPr>
          <w:rStyle w:val="Style13ptBold"/>
        </w:rPr>
        <w:t>Principal Economist of the Board of Governors of the Federal Reserve System</w:t>
      </w:r>
      <w:r>
        <w:t xml:space="preserve">, Ana Maria </w:t>
      </w:r>
      <w:proofErr w:type="spellStart"/>
      <w:r>
        <w:t>Santacreu</w:t>
      </w:r>
      <w:proofErr w:type="spellEnd"/>
      <w:r>
        <w:t xml:space="preserve"> holds a PhD from NYU and a Research Officer at the Federal Reserve Bank of Saint Louis, Henry Young is a PhD student in economics at the University of Michigan, “Fiscal policy and excess inflation during Covid-19: a cross-country view,” FEDS Notes – Board of Governors of the Federal Reserve System, URL: https://www.federalreserve.gov/econres/notes/feds-notes/fiscal-policy-and-excess-inflation-during-covid-19-a-cross-country-view-20220715.html )//NTG</w:t>
      </w:r>
    </w:p>
    <w:p w14:paraId="4094A6EB" w14:textId="77777777" w:rsidR="00C0188A" w:rsidRPr="00B77D7F" w:rsidRDefault="00C0188A" w:rsidP="00C0188A">
      <w:pPr>
        <w:rPr>
          <w:rStyle w:val="StyleUnderline"/>
        </w:rPr>
      </w:pPr>
      <w:r w:rsidRPr="00C0188A">
        <w:rPr>
          <w:sz w:val="16"/>
        </w:rPr>
        <w:t xml:space="preserve">The recent surge in inflation in many countries around the world and the fiscal stimulus provided in the face of the COVID-19 pandemic has renewed interest in analyzing the potential role of large fiscal spending as a driver of price increases. In this note, we examine how fiscal support impacted the balance between supply and demand across countries during the COVID-19 crisis. Our findings suggest that </w:t>
      </w:r>
      <w:r w:rsidRPr="00026A89">
        <w:rPr>
          <w:rStyle w:val="StyleUnderline"/>
        </w:rPr>
        <w:t xml:space="preserve">fiscal stimulus boosted </w:t>
      </w:r>
      <w:r w:rsidRPr="00C0188A">
        <w:rPr>
          <w:sz w:val="16"/>
        </w:rPr>
        <w:t>the</w:t>
      </w:r>
      <w:r w:rsidRPr="00026A89">
        <w:rPr>
          <w:rStyle w:val="StyleUnderline"/>
        </w:rPr>
        <w:t xml:space="preserve"> consumption </w:t>
      </w:r>
      <w:r w:rsidRPr="00C0188A">
        <w:rPr>
          <w:sz w:val="16"/>
        </w:rPr>
        <w:t>of goods</w:t>
      </w:r>
      <w:r w:rsidRPr="00026A89">
        <w:rPr>
          <w:rStyle w:val="StyleUnderline"/>
        </w:rPr>
        <w:t xml:space="preserve"> without </w:t>
      </w:r>
      <w:r w:rsidRPr="00C0188A">
        <w:rPr>
          <w:sz w:val="16"/>
        </w:rPr>
        <w:t>any noticeable</w:t>
      </w:r>
      <w:r w:rsidRPr="00026A89">
        <w:rPr>
          <w:rStyle w:val="StyleUnderline"/>
        </w:rPr>
        <w:t xml:space="preserve"> impact on production</w:t>
      </w:r>
      <w:r w:rsidRPr="00C0188A">
        <w:rPr>
          <w:sz w:val="16"/>
        </w:rPr>
        <w:t xml:space="preserve">, </w:t>
      </w:r>
      <w:r w:rsidRPr="00026A89">
        <w:rPr>
          <w:rStyle w:val="Emphasis"/>
        </w:rPr>
        <w:t>increasing excess demand pressures</w:t>
      </w:r>
      <w:r w:rsidRPr="00C0188A">
        <w:rPr>
          <w:sz w:val="16"/>
        </w:rPr>
        <w:t xml:space="preserve"> in good markets. As a result, </w:t>
      </w:r>
      <w:r w:rsidRPr="00026A89">
        <w:rPr>
          <w:rStyle w:val="Emphasis"/>
        </w:rPr>
        <w:t>fiscal support contributed to price tensions</w:t>
      </w:r>
      <w:r w:rsidRPr="00C0188A">
        <w:rPr>
          <w:sz w:val="16"/>
        </w:rPr>
        <w:t xml:space="preserve">. Indeed, focusing on inflation through February 2022 which does not capture many disruptions associated with the war in Ukraine, we show that </w:t>
      </w:r>
      <w:r w:rsidRPr="00026A89">
        <w:rPr>
          <w:rStyle w:val="StyleUnderline"/>
        </w:rPr>
        <w:t>countries with large fiscal stimulus, or</w:t>
      </w:r>
      <w:r w:rsidRPr="00C0188A">
        <w:rPr>
          <w:sz w:val="16"/>
        </w:rPr>
        <w:t xml:space="preserve"> with high </w:t>
      </w:r>
      <w:r w:rsidRPr="00026A89">
        <w:rPr>
          <w:rStyle w:val="StyleUnderline"/>
        </w:rPr>
        <w:t>exposure to foreign stimulus</w:t>
      </w:r>
      <w:r w:rsidRPr="00C0188A">
        <w:rPr>
          <w:sz w:val="16"/>
        </w:rPr>
        <w:t xml:space="preserve"> through international trade, </w:t>
      </w:r>
      <w:r w:rsidRPr="00026A89">
        <w:rPr>
          <w:rStyle w:val="Emphasis"/>
        </w:rPr>
        <w:t>experienced stronger inflation outbursts</w:t>
      </w:r>
      <w:r w:rsidRPr="00C0188A">
        <w:rPr>
          <w:sz w:val="16"/>
        </w:rPr>
        <w:t xml:space="preserve">. Our back-of-the-envelope illustrative calculations suggest that U.S. fiscal stimulus during the pandemic contributed to an increase in inflation of about 2.5 percentage points (ppt) in the U.S and 0.5 ppt in the United Kingdom. 1. The Covid Crisis and fiscal policy responses around the world </w:t>
      </w:r>
      <w:proofErr w:type="gramStart"/>
      <w:r w:rsidRPr="00C0188A">
        <w:rPr>
          <w:sz w:val="16"/>
        </w:rPr>
        <w:t>The</w:t>
      </w:r>
      <w:proofErr w:type="gramEnd"/>
      <w:r w:rsidRPr="00C0188A">
        <w:rPr>
          <w:sz w:val="16"/>
        </w:rPr>
        <w:t xml:space="preserve"> COVID-19 pandemic greatly disrupted economic activity all over the world. Due to a mix of government-imposed restrictions and voluntary personal decisions, mobility levels, as measured by Google's geo-location tracking data from smartphones, collapsed in March 2020. Since then, mobility has improved, although with some volatility that tracked closely the successive waves of the pandemic (see figure 1). Figure 1. Mobility Note: Mobility is a simple average of Google's grocery, workplace, retail, recreation, and transportation mobility. Series are smoothed using a 7−day moving average and aggregates are weighted by population. Aggregates are constructed using Federal Reserve Board country classifications. AFE comprise of Canada, France, Germany, Italy, Japan, Spain, and the United Kingdom. EME comprise of Argentina, Brazil, Chile, Colombia, Hong Kong, Korea, Indonesia, Malaysia, Philippines, Singapore, Taiwan and Thailand. Series end on March 26, 2022. The pandemic affected both the supply and demand side of the economy, hampering firms' ability to produce, as well as consumers' ability to consume. Unlike previous recessions, consumption of goods and services behaved very differently (see figure 2). In advanced economies, where the data allow real consumption expenditures across goods and services to be discernible more easily, consumption of services fell dramatically and then started recovering slowly as containment policies eased and vaccines were made widely available.2 In contrast, goods consumption fell by less during the beginning of the pandemic and experienced a strong recovery thereafter. Industrial production, however, was slow to adjust, creating a discrepancy between supply and demand in the goods' markets that likely played a role in the depletion of inventories and ultimately in recent price tensions.3 Figure 2. Real Consumption and Industrial Production during the Pandemic Note: All series end in 2021 Q4. Industrial production data are aggregated to the quarterly frequency by taking the respective average of the monthly values. Aggregates are constructed using real GDP weights. Total industrial production excluding construction series are </w:t>
      </w:r>
      <w:proofErr w:type="gramStart"/>
      <w:r w:rsidRPr="00C0188A">
        <w:rPr>
          <w:sz w:val="16"/>
        </w:rPr>
        <w:t>used</w:t>
      </w:r>
      <w:proofErr w:type="gramEnd"/>
      <w:r w:rsidRPr="00C0188A">
        <w:rPr>
          <w:sz w:val="16"/>
        </w:rPr>
        <w:t xml:space="preserve"> when possible, but some series use manufacturing industrial production instead due to data availability. The Advanced Foreign Economies aggregate comprise of Canada, France, Germany, Italy, Japan, and the United Kingdom. To mitigate the health and economic fallout of the pandemic, many governments engaged in massive fiscal support programs. Using the IMF's data, we define each country's total fiscal stimulus as the percent change in cumulative spending above the country-specific pre-pandemic trend. As shown in figure 3, the extent of fiscal support is large and heterogeneous across countries. Figure 3. Estimated Pandemic Fiscal Support for Selected Countries Note: Deviation from projected spending is constructed by calculating the percent change between each government's fiscal spending in 2020 against a 2020 projected value. The projected value is calculated by taking the average fiscal spending growth rate between 2015−2019 and forecasting out a year. Federal Reserve Board country classifications are used to group countries into Advanced Economy and Emerging Market Economy categories. 2. Fiscal Support, Consumption, and Production During Recovery Periods of the Pandemic While the pandemic and associated public health restrictions were the main drivers of economic fluctuations over the past two years, </w:t>
      </w:r>
      <w:r w:rsidRPr="00B77D7F">
        <w:rPr>
          <w:rStyle w:val="StyleUnderline"/>
        </w:rPr>
        <w:t>fiscal stimulus policies might have shaped the response of consumption and production to changes in mobility</w:t>
      </w:r>
      <w:r w:rsidRPr="00C0188A">
        <w:rPr>
          <w:sz w:val="16"/>
        </w:rPr>
        <w:t>. Here, we investigate the association between the size of total fiscal stimulus and the path of consumption and Industrial Production during the COVID-19 pandemic, by evaluating: (</w:t>
      </w:r>
      <w:proofErr w:type="spellStart"/>
      <w:r w:rsidRPr="00C0188A">
        <w:rPr>
          <w:sz w:val="16"/>
        </w:rPr>
        <w:t>i</w:t>
      </w:r>
      <w:proofErr w:type="spellEnd"/>
      <w:r w:rsidRPr="00C0188A">
        <w:rPr>
          <w:sz w:val="16"/>
        </w:rPr>
        <w:t xml:space="preserve">) the elasticity of demand and supply to lockdowns, and (ii) the impact of fiscal stimulus on this elasticity. Empirical Setup. Our empirical strategy consists of projecting quarterly real consumption and production growth on the growth rate in mobility in the same quarter. We also interact these variables with country-specific 2020 fiscal stimulus. Our objective is to analyze how fiscal support affected the country-level consumption and production in response to mobility fluctuations.4 On the one hand, in periods of mobility decline, we expect fiscal support to help household's "soften the blow" of the activity reduction, and hence expect a smaller decline in consumption in countries with large stimulus. Hence, in these periods, fiscal support is expected to counterbalance the effect of mobility, which means that the interaction term takes an opposite sign compared to the standalone mobility one. On the other hand, in periods of economic reopening and mobility rebound, we expect fiscal support to amplify the consumption increase, which implies that the interaction term takes the same sign as mobility. Baseline Results. We find that governments that provided generous </w:t>
      </w:r>
      <w:r w:rsidRPr="00B77D7F">
        <w:rPr>
          <w:rStyle w:val="StyleUnderline"/>
        </w:rPr>
        <w:t>fiscal support mitigated</w:t>
      </w:r>
      <w:r w:rsidRPr="00C0188A">
        <w:rPr>
          <w:sz w:val="16"/>
        </w:rPr>
        <w:t xml:space="preserve"> the </w:t>
      </w:r>
      <w:r w:rsidRPr="00B77D7F">
        <w:rPr>
          <w:rStyle w:val="StyleUnderline"/>
        </w:rPr>
        <w:t>drop in goods consumption</w:t>
      </w:r>
      <w:r w:rsidRPr="00C0188A">
        <w:rPr>
          <w:sz w:val="16"/>
        </w:rPr>
        <w:t xml:space="preserve"> in periods of lockdowns, while </w:t>
      </w:r>
      <w:r w:rsidRPr="00B77D7F">
        <w:rPr>
          <w:rStyle w:val="Emphasis"/>
        </w:rPr>
        <w:t>boosting</w:t>
      </w:r>
      <w:r w:rsidRPr="00B77D7F">
        <w:rPr>
          <w:rStyle w:val="StyleUnderline"/>
        </w:rPr>
        <w:t xml:space="preserve"> consumption in periods of </w:t>
      </w:r>
      <w:r w:rsidRPr="00C0188A">
        <w:rPr>
          <w:sz w:val="16"/>
        </w:rPr>
        <w:t>increased</w:t>
      </w:r>
      <w:r w:rsidRPr="00B77D7F">
        <w:rPr>
          <w:rStyle w:val="StyleUnderline"/>
        </w:rPr>
        <w:t xml:space="preserve"> mobility</w:t>
      </w:r>
      <w:r w:rsidRPr="00C0188A">
        <w:rPr>
          <w:sz w:val="16"/>
        </w:rPr>
        <w:t xml:space="preserve">. The effect of fiscal stimulus on services consumption, however, is insignificant. Finally, our results reveal that generous </w:t>
      </w:r>
      <w:r w:rsidRPr="00B77D7F">
        <w:rPr>
          <w:rStyle w:val="StyleUnderline"/>
        </w:rPr>
        <w:t xml:space="preserve">fiscal spending did not </w:t>
      </w:r>
      <w:r w:rsidRPr="00C0188A">
        <w:rPr>
          <w:sz w:val="16"/>
        </w:rPr>
        <w:t>significantly</w:t>
      </w:r>
      <w:r w:rsidRPr="00B77D7F">
        <w:rPr>
          <w:rStyle w:val="StyleUnderline"/>
        </w:rPr>
        <w:t xml:space="preserve"> </w:t>
      </w:r>
      <w:r w:rsidRPr="00B77D7F">
        <w:rPr>
          <w:rStyle w:val="Emphasis"/>
        </w:rPr>
        <w:t>contribute to supply expansion</w:t>
      </w:r>
      <w:r w:rsidRPr="00C0188A">
        <w:rPr>
          <w:sz w:val="16"/>
        </w:rPr>
        <w:t xml:space="preserve">: countries with larger fiscal support did not have a significantly different association between mobility and Industrial Production. In other words, </w:t>
      </w:r>
      <w:r w:rsidRPr="00B77D7F">
        <w:rPr>
          <w:rStyle w:val="Emphasis"/>
          <w:sz w:val="28"/>
          <w:szCs w:val="28"/>
        </w:rPr>
        <w:t>supply did not adjust quickly enough to meet the sharp increase in demand for goods.</w:t>
      </w:r>
      <w:r>
        <w:rPr>
          <w:rStyle w:val="Emphasis"/>
          <w:sz w:val="28"/>
          <w:szCs w:val="28"/>
        </w:rPr>
        <w:t xml:space="preserve"> </w:t>
      </w:r>
      <w:r w:rsidRPr="00C0188A">
        <w:rPr>
          <w:sz w:val="16"/>
        </w:rPr>
        <w:t xml:space="preserve">Using our point estimates and country-specific values of fiscal support, figure 4 quantifies </w:t>
      </w:r>
      <w:r w:rsidRPr="00B77D7F">
        <w:rPr>
          <w:rStyle w:val="StyleUnderline"/>
        </w:rPr>
        <w:t>the role of fiscal support in shaping the response</w:t>
      </w:r>
      <w:r w:rsidRPr="00C0188A">
        <w:rPr>
          <w:sz w:val="16"/>
        </w:rPr>
        <w:t xml:space="preserve"> of goods consumption to fluctuations in mobility. </w:t>
      </w:r>
      <w:r w:rsidRPr="00B77D7F">
        <w:rPr>
          <w:rStyle w:val="StyleUnderline"/>
        </w:rPr>
        <w:t>The United States is the most impacted country</w:t>
      </w:r>
      <w:r w:rsidRPr="00C0188A">
        <w:rPr>
          <w:sz w:val="16"/>
        </w:rPr>
        <w:t xml:space="preserve">, with </w:t>
      </w:r>
      <w:r w:rsidRPr="00B77D7F">
        <w:rPr>
          <w:rStyle w:val="StyleUnderline"/>
        </w:rPr>
        <w:t>consumption decreasing significantly less</w:t>
      </w:r>
      <w:r w:rsidRPr="00C0188A">
        <w:rPr>
          <w:sz w:val="16"/>
        </w:rPr>
        <w:t xml:space="preserve"> when mobility drops </w:t>
      </w:r>
      <w:r w:rsidRPr="00B77D7F">
        <w:rPr>
          <w:rStyle w:val="StyleUnderline"/>
        </w:rPr>
        <w:t>and rebounding significantly more</w:t>
      </w:r>
      <w:r w:rsidRPr="00C0188A">
        <w:rPr>
          <w:sz w:val="16"/>
        </w:rPr>
        <w:t xml:space="preserve"> when mobility increases. Figure 4. Change in the Growth Rate of Goods Consumption in response to mobility changes Note: Aggregates are constructed using real GDP weights. The AFE aggregate comprise of 19 countries and the EME aggregate comprise of 24 countries. Countries are classified using Federal Reserve Board country classifications. 3. Fiscal Support and Inflation The previous section highlighted that fiscal support boosted goods consumption demand without any noticeable impact on the supply of goods. Hence, </w:t>
      </w:r>
      <w:r w:rsidRPr="00B77D7F">
        <w:rPr>
          <w:rStyle w:val="StyleUnderline"/>
        </w:rPr>
        <w:t>the large increase in demand triggered by the fiscal stimulus policy</w:t>
      </w:r>
      <w:r w:rsidRPr="00C0188A">
        <w:rPr>
          <w:sz w:val="16"/>
        </w:rPr>
        <w:t xml:space="preserve">, together with the slow pace of adjustment in production, likely </w:t>
      </w:r>
      <w:r w:rsidRPr="00B77D7F">
        <w:rPr>
          <w:rStyle w:val="StyleUnderline"/>
        </w:rPr>
        <w:t>contributed to the current imbalance in the goods market</w:t>
      </w:r>
      <w:r w:rsidRPr="00C0188A">
        <w:rPr>
          <w:sz w:val="16"/>
        </w:rPr>
        <w:t xml:space="preserve">, resulting in the depletion of inventories, pronounced bottlenecks, and </w:t>
      </w:r>
      <w:r w:rsidRPr="00B77D7F">
        <w:rPr>
          <w:rStyle w:val="Emphasis"/>
        </w:rPr>
        <w:t>ultimately inflation.</w:t>
      </w:r>
      <w:r w:rsidRPr="00C0188A">
        <w:rPr>
          <w:sz w:val="16"/>
        </w:rPr>
        <w:t xml:space="preserve"> The steep </w:t>
      </w:r>
      <w:r w:rsidRPr="00B77D7F">
        <w:rPr>
          <w:rStyle w:val="StyleUnderline"/>
        </w:rPr>
        <w:t>surge in goods consumption</w:t>
      </w:r>
      <w:r w:rsidRPr="00C0188A">
        <w:rPr>
          <w:sz w:val="16"/>
        </w:rPr>
        <w:t xml:space="preserve"> in countries with large fiscal support </w:t>
      </w:r>
      <w:r w:rsidRPr="00B77D7F">
        <w:rPr>
          <w:rStyle w:val="StyleUnderline"/>
        </w:rPr>
        <w:t>may have also created extra demand in other countries through</w:t>
      </w:r>
      <w:r w:rsidRPr="00C0188A">
        <w:rPr>
          <w:sz w:val="16"/>
        </w:rPr>
        <w:t xml:space="preserve"> an increase in demand for </w:t>
      </w:r>
      <w:r w:rsidRPr="00B77D7F">
        <w:rPr>
          <w:rStyle w:val="StyleUnderline"/>
        </w:rPr>
        <w:t>imports</w:t>
      </w:r>
      <w:r w:rsidRPr="00C0188A">
        <w:rPr>
          <w:sz w:val="16"/>
        </w:rPr>
        <w:t xml:space="preserve">. This demand surge was </w:t>
      </w:r>
      <w:r w:rsidRPr="00B77D7F">
        <w:rPr>
          <w:rStyle w:val="Emphasis"/>
        </w:rPr>
        <w:t>met by limited supply capacity</w:t>
      </w:r>
      <w:r w:rsidRPr="00C0188A">
        <w:rPr>
          <w:sz w:val="16"/>
        </w:rPr>
        <w:t>. Indeed, while both production, transportation and shipping capacity have adapted to increasing global value chain participation over the past few decades, the necessary infrastructure appeared to be quite inelastic in the short run. To further investigate this intuition, we turn to a cross-country regression analysis. For each country, we compute "excess inflation" by taking the 2021Q4 12-months inflation rate and subtract the average rate of inflation each country experienced during the 2015-2019 period. We then construct several measures of exposure to domestic and foreign fiscal stimulus and project excess inflation on such measures. First, Exposure to Domestic Fiscal Stimulus captures each country's fiscal support, as presented in figure 3. Second, Exposure to Foreign Fiscal Stimulus measures a country's exposure to foreign stimulus and contains two parts: (</w:t>
      </w:r>
      <w:proofErr w:type="spellStart"/>
      <w:r w:rsidRPr="00C0188A">
        <w:rPr>
          <w:sz w:val="16"/>
        </w:rPr>
        <w:t>i</w:t>
      </w:r>
      <w:proofErr w:type="spellEnd"/>
      <w:r w:rsidRPr="00C0188A">
        <w:rPr>
          <w:sz w:val="16"/>
        </w:rPr>
        <w:t xml:space="preserve">) a "vertical" component which is defined as a trade-weighted average of other countries' stimulus measures, and (ii) </w:t>
      </w:r>
      <w:proofErr w:type="gramStart"/>
      <w:r w:rsidRPr="00C0188A">
        <w:rPr>
          <w:sz w:val="16"/>
        </w:rPr>
        <w:t>an</w:t>
      </w:r>
      <w:proofErr w:type="gramEnd"/>
      <w:r w:rsidRPr="00C0188A">
        <w:rPr>
          <w:sz w:val="16"/>
        </w:rPr>
        <w:t xml:space="preserve"> "horizontal" component capturing the exposure of each country's import-partners to third countries' fiscal stimulus. Intuitively, the United States can be exposed to fiscal stimulus from Canada, both through a high import share (</w:t>
      </w:r>
      <w:proofErr w:type="spellStart"/>
      <w:r w:rsidRPr="00C0188A">
        <w:rPr>
          <w:sz w:val="16"/>
        </w:rPr>
        <w:t>i.e</w:t>
      </w:r>
      <w:proofErr w:type="spellEnd"/>
      <w:r w:rsidRPr="00C0188A">
        <w:rPr>
          <w:sz w:val="16"/>
        </w:rPr>
        <w:t xml:space="preserve">, imported inflation) and through a high export share (i.e., higher demand from Canada). This captures vertical foreign exposure. Moreover, the </w:t>
      </w:r>
      <w:r w:rsidRPr="00026A89">
        <w:rPr>
          <w:rStyle w:val="StyleUnderline"/>
        </w:rPr>
        <w:t>price of Canada's exports to the United States may be pushed up by Canada's exposure to Mexico's fiscal stimulus</w:t>
      </w:r>
      <w:r w:rsidRPr="00C0188A">
        <w:rPr>
          <w:sz w:val="16"/>
        </w:rPr>
        <w:t xml:space="preserve">. This captures horizontal foreign exposure. We find that excess inflation is significantly correlated with each country's domestic stimulus, as well as with exposure to foreign stimulus. When taken separately or when used in conjunction with domestic fiscal stimulus, both vertical and horizontal exposure to foreign stimulus appear to be significantly correlated with domestic excess inflation. Moreover, our results show that excess inflation is also strongly related to our aggregated measure of Foreign Exposure. Before describing our results further, we need to acknowledge several limitations in our analysis. Our estimation relies on the association between excess inflation and exposure to domestic and foreign fiscal stimulus, but it might be the case that countries that engaged in larger fiscal support are also those that have been the worst hit by the pandemic and thus had a greater recovery. In such a case, and if the severity of the pandemic is itself positively correlated with excess inflation in the recovery period over and beyond the effect of fiscal support, then we would suffer from an omitted variable issue bias. Moreover, the bias would be positive because our fiscal stimulus variable would capture both the direct effect of the pandemic and the effect of the fiscal spending. Future work on this topic would gain from addressing such concern. For the moment, the results should be viewed as illustrative, highlighting perhaps the higher end of potential price pressures from fiscal stimulus during the pandemic. Back-of-the-Envelope Calculation: Quantifying the Impact of Fiscal Stimulus on Inflation. Keeping in mind the caveats described above, figure 5.1 presents the impact of domestic and foreign exposure on excess inflation for several regions, based on our regression estimates. </w:t>
      </w:r>
      <w:r w:rsidRPr="00026A89">
        <w:rPr>
          <w:rStyle w:val="StyleUnderline"/>
        </w:rPr>
        <w:t>The impact of domestic fiscal stimulus on inflation is highest in the United States</w:t>
      </w:r>
      <w:r w:rsidRPr="00C0188A">
        <w:rPr>
          <w:sz w:val="16"/>
        </w:rPr>
        <w:t xml:space="preserve">. Canada, a country with strong trade links with the U.S., features a high level of excess inflation related to exposure to foreign fiscal stimulus. In large economies, not surprisingly, domestic stimulus is a more important driver of excess inflation than foreign stimulus. For example, domestic stimulus is associated with a 2.5 (ppt) in excess inflation in the United States, 1.8 ppt in the Euro Area. Figure 5. Fiscal Stimulus and Excess Inflation Aggregates are constructed using real GDP weights. The Euro area comprise of France, Germany, </w:t>
      </w:r>
      <w:proofErr w:type="spellStart"/>
      <w:r w:rsidRPr="00C0188A">
        <w:rPr>
          <w:sz w:val="16"/>
        </w:rPr>
        <w:t>italy</w:t>
      </w:r>
      <w:proofErr w:type="spellEnd"/>
      <w:r w:rsidRPr="00C0188A">
        <w:rPr>
          <w:sz w:val="16"/>
        </w:rPr>
        <w:t xml:space="preserve"> and Spain. EMEs comprise of 32 countries using Federal Reserve Board country classifications. Conversely, smaller economies are relatively more sensitive to foreign stimulus. In figure 5.2, </w:t>
      </w:r>
      <w:r w:rsidRPr="00B77D7F">
        <w:rPr>
          <w:rStyle w:val="StyleUnderline"/>
        </w:rPr>
        <w:t>we derive a measure of "</w:t>
      </w:r>
      <w:r w:rsidRPr="00B77D7F">
        <w:rPr>
          <w:rStyle w:val="Emphasis"/>
        </w:rPr>
        <w:t>international spillover</w:t>
      </w:r>
      <w:r w:rsidRPr="00B77D7F">
        <w:rPr>
          <w:rStyle w:val="StyleUnderline"/>
        </w:rPr>
        <w:t>" of U.S. fiscal stimulus</w:t>
      </w:r>
      <w:r w:rsidRPr="00C0188A">
        <w:rPr>
          <w:sz w:val="16"/>
        </w:rPr>
        <w:t xml:space="preserve">. In particular, we isolate the share of U.S. stimulus in foreign exposure for several countries and compute the associated excess inflation in those countries. Our estimation implies that </w:t>
      </w:r>
      <w:r w:rsidRPr="00B77D7F">
        <w:rPr>
          <w:rStyle w:val="StyleUnderline"/>
        </w:rPr>
        <w:t>US fiscal stimulus was associated with an excess inflation of about 0.5 percentage points in the United Kingdom.</w:t>
      </w:r>
    </w:p>
    <w:p w14:paraId="21D46ECC" w14:textId="77777777" w:rsidR="00C0188A" w:rsidRPr="009C3782" w:rsidRDefault="00C0188A" w:rsidP="00C0188A">
      <w:pPr>
        <w:rPr>
          <w:sz w:val="12"/>
        </w:rPr>
      </w:pPr>
    </w:p>
    <w:p w14:paraId="6DAB5163" w14:textId="77777777" w:rsidR="00C0188A" w:rsidRPr="00C0188A" w:rsidRDefault="00C0188A" w:rsidP="00C0188A"/>
    <w:p w14:paraId="605E3587" w14:textId="77777777" w:rsidR="004655E6" w:rsidRDefault="004655E6" w:rsidP="004655E6">
      <w:pPr>
        <w:pStyle w:val="Heading3"/>
      </w:pPr>
      <w:r>
        <w:t>Link – Carbon Fee &amp; Dividend</w:t>
      </w:r>
    </w:p>
    <w:p w14:paraId="193871E8" w14:textId="77777777" w:rsidR="004655E6" w:rsidRDefault="004655E6" w:rsidP="004655E6">
      <w:pPr>
        <w:pStyle w:val="Heading4"/>
      </w:pPr>
      <w:r>
        <w:t>A Carbon Fee would spike inflation – revenue recycling wouldn’t offset high energy prices</w:t>
      </w:r>
    </w:p>
    <w:p w14:paraId="2576A068" w14:textId="77777777" w:rsidR="004655E6" w:rsidRPr="004655E6" w:rsidRDefault="004655E6" w:rsidP="004655E6">
      <w:r w:rsidRPr="004655E6">
        <w:t xml:space="preserve">Jonathan </w:t>
      </w:r>
      <w:r w:rsidRPr="004655E6">
        <w:rPr>
          <w:rStyle w:val="Style13ptBold"/>
        </w:rPr>
        <w:t>Lesser</w:t>
      </w:r>
      <w:r w:rsidRPr="004655E6">
        <w:t>, 10/10/</w:t>
      </w:r>
      <w:r w:rsidRPr="004655E6">
        <w:rPr>
          <w:rStyle w:val="Style13ptBold"/>
        </w:rPr>
        <w:t>19</w:t>
      </w:r>
      <w:r w:rsidRPr="004655E6">
        <w:t>, (Lesser has a PhD and is an adjunct fellow at the Manhattan Institute and is the president of Continental Economics), Manhattan Institute, “The painful realities of carbon tax-and-dividend schemes,” https://manhattan.institute/article/the-painful-realities-of-carbon-tax-and-dividend-schemes, mm</w:t>
      </w:r>
    </w:p>
    <w:p w14:paraId="52F4886D" w14:textId="77777777" w:rsidR="004655E6" w:rsidRDefault="004655E6" w:rsidP="004655E6">
      <w:pPr>
        <w:rPr>
          <w:sz w:val="16"/>
        </w:rPr>
      </w:pPr>
      <w:r w:rsidRPr="004655E6">
        <w:rPr>
          <w:sz w:val="16"/>
        </w:rPr>
        <w:t xml:space="preserve">Late last month, Climate Leadership Council President Ted Halstead and Exelon CEO Christopher Crane touted their </w:t>
      </w:r>
      <w:r w:rsidRPr="004655E6">
        <w:rPr>
          <w:rStyle w:val="StyleUnderline"/>
        </w:rPr>
        <w:t>carbon tax-dividend</w:t>
      </w:r>
      <w:r w:rsidRPr="004655E6">
        <w:rPr>
          <w:sz w:val="16"/>
        </w:rPr>
        <w:t xml:space="preserve"> </w:t>
      </w:r>
      <w:r w:rsidRPr="004655E6">
        <w:rPr>
          <w:rStyle w:val="StyleUnderline"/>
        </w:rPr>
        <w:t>scheme</w:t>
      </w:r>
      <w:r w:rsidRPr="004655E6">
        <w:rPr>
          <w:sz w:val="16"/>
        </w:rPr>
        <w:t xml:space="preserve">, under which they promise “the vast majority of Americans will be economic winners.” The plan </w:t>
      </w:r>
      <w:r w:rsidRPr="004655E6">
        <w:rPr>
          <w:rStyle w:val="StyleUnderline"/>
        </w:rPr>
        <w:t xml:space="preserve">sounds too good to be true </w:t>
      </w:r>
      <w:r w:rsidRPr="004655E6">
        <w:rPr>
          <w:sz w:val="16"/>
        </w:rPr>
        <w:t xml:space="preserve">— ever-higher carbon taxes providing ever-greater economic benefits — because it is. In reality, such a tax would cripple the economy and set off trade wars with the rest of the world that would dwarf our current dispute with China. And to top it off, the proposal would have no measurable impact on global climate. The CLC proposal starts with a $40 per ton tax on carbon dioxide emissions, increasing at least 5% above the rate of inflation annually. At current CO2 emissions levels, that’s about $200 billion per year. If inflation averaged just 2% per year, by 2025 the tax would increase to $56/ton. For gasoline, that would mean a tax of $0.55/gallon. Except </w:t>
      </w:r>
      <w:r w:rsidRPr="004655E6">
        <w:rPr>
          <w:rStyle w:val="StyleUnderline"/>
        </w:rPr>
        <w:t>the tax would increase inflation rates because energy is used to produce virtually all goods and services</w:t>
      </w:r>
      <w:r w:rsidRPr="004655E6">
        <w:rPr>
          <w:sz w:val="16"/>
        </w:rPr>
        <w:t xml:space="preserve">. </w:t>
      </w:r>
      <w:r w:rsidRPr="004655E6">
        <w:rPr>
          <w:rStyle w:val="StyleUnderline"/>
        </w:rPr>
        <w:t>For example, the OPEC oil embargoes in the 1970s were a key contributor to the high inflation rates of that decade</w:t>
      </w:r>
      <w:r w:rsidRPr="004655E6">
        <w:rPr>
          <w:sz w:val="16"/>
        </w:rPr>
        <w:t xml:space="preserve">. Hence, </w:t>
      </w:r>
      <w:r w:rsidRPr="004655E6">
        <w:rPr>
          <w:rStyle w:val="StyleUnderline"/>
        </w:rPr>
        <w:t>the carbon tax would increase far faster than advertised, increasing the economic harm</w:t>
      </w:r>
      <w:r w:rsidRPr="004655E6">
        <w:rPr>
          <w:sz w:val="16"/>
        </w:rPr>
        <w:t xml:space="preserve">. The plan sounds simple. But the Climate Action Rebate Act, which proposes this same tax-and-dividend scheme, illustrates the messy realities of such climate sausage-making. Under CARA, 70% of the </w:t>
      </w:r>
      <w:r w:rsidRPr="004655E6">
        <w:rPr>
          <w:rStyle w:val="StyleUnderline"/>
        </w:rPr>
        <w:t>money raised would be returned to families</w:t>
      </w:r>
      <w:r w:rsidRPr="004655E6">
        <w:rPr>
          <w:sz w:val="16"/>
        </w:rPr>
        <w:t xml:space="preserve"> making less than $130,000 per year. </w:t>
      </w:r>
      <w:r w:rsidRPr="004655E6">
        <w:rPr>
          <w:rStyle w:val="StyleUnderline"/>
        </w:rPr>
        <w:t>Those dividends would be treated as taxable income, so the benefits to families would be much less than advertised</w:t>
      </w:r>
      <w:r w:rsidRPr="004655E6">
        <w:rPr>
          <w:sz w:val="16"/>
        </w:rPr>
        <w:t xml:space="preserve">. The remaining 30% — around $60 billion based on a $40/ton tax — would be doled out to politically-favored constituents and used by the government to pay for administering the tax. </w:t>
      </w:r>
      <w:r w:rsidRPr="004655E6">
        <w:rPr>
          <w:rStyle w:val="StyleUnderline"/>
        </w:rPr>
        <w:t>Businesses would not be eligible to receive any rebates. Their costs would rise and be passed on to consumers</w:t>
      </w:r>
      <w:r w:rsidRPr="004655E6">
        <w:rPr>
          <w:sz w:val="16"/>
        </w:rPr>
        <w:t>. This would damage American businesses’ global competitiveness by increasing the costs of exports.</w:t>
      </w:r>
    </w:p>
    <w:p w14:paraId="0A22A4DA" w14:textId="77777777" w:rsidR="00F008CB" w:rsidRDefault="002B60E7" w:rsidP="00F008CB">
      <w:pPr>
        <w:pStyle w:val="Heading4"/>
      </w:pPr>
      <w:r>
        <w:t>Either the plan links and spikes inflation or it doesn’t and can’t solve warming</w:t>
      </w:r>
    </w:p>
    <w:p w14:paraId="6E1AFE35" w14:textId="77777777" w:rsidR="002B60E7" w:rsidRPr="002B60E7" w:rsidRDefault="002B60E7" w:rsidP="002B60E7">
      <w:r w:rsidRPr="002B60E7">
        <w:t xml:space="preserve">Ed </w:t>
      </w:r>
      <w:r w:rsidRPr="002B60E7">
        <w:rPr>
          <w:rStyle w:val="Style13ptBold"/>
        </w:rPr>
        <w:t>Ballard</w:t>
      </w:r>
      <w:r w:rsidRPr="002B60E7">
        <w:t xml:space="preserve"> 5/24/</w:t>
      </w:r>
      <w:r w:rsidRPr="002B60E7">
        <w:rPr>
          <w:rStyle w:val="Style13ptBold"/>
        </w:rPr>
        <w:t>22</w:t>
      </w:r>
      <w:r w:rsidRPr="002B60E7">
        <w:t>, The Wall Street Journal, “Efforts to expand global carbon pricing run into economic headwinds,” https://www.wsj.com/articles/efforts-to-expand-global-carbon-pricing-run-into-economic-headwinds-11653408191, mm</w:t>
      </w:r>
    </w:p>
    <w:p w14:paraId="1C972E3E" w14:textId="77777777" w:rsidR="002B60E7" w:rsidRPr="002B60E7" w:rsidRDefault="002B60E7" w:rsidP="002B60E7">
      <w:pPr>
        <w:rPr>
          <w:sz w:val="16"/>
        </w:rPr>
      </w:pPr>
      <w:r w:rsidRPr="002B60E7">
        <w:rPr>
          <w:rStyle w:val="StyleUnderline"/>
        </w:rPr>
        <w:t>Companies are paying more for their greenhouse-gas emissions</w:t>
      </w:r>
      <w:r w:rsidRPr="002B60E7">
        <w:rPr>
          <w:sz w:val="16"/>
        </w:rPr>
        <w:t xml:space="preserve"> than ever before, </w:t>
      </w:r>
      <w:r w:rsidRPr="002B60E7">
        <w:rPr>
          <w:rStyle w:val="StyleUnderline"/>
        </w:rPr>
        <w:t>but prices aren’t high enough to curb global warming</w:t>
      </w:r>
      <w:r w:rsidRPr="002B60E7">
        <w:rPr>
          <w:sz w:val="16"/>
        </w:rPr>
        <w:t xml:space="preserve"> and economic headwinds could deter governments from raising them, the World Bank said. </w:t>
      </w:r>
      <w:r w:rsidRPr="002B60E7">
        <w:rPr>
          <w:rStyle w:val="StyleUnderline"/>
        </w:rPr>
        <w:t>Around the world, revenue from carbon-pricing policies</w:t>
      </w:r>
      <w:r w:rsidRPr="002B60E7">
        <w:rPr>
          <w:sz w:val="16"/>
        </w:rPr>
        <w:t xml:space="preserve"> such as carbon taxes and emissions-trading systems </w:t>
      </w:r>
      <w:r w:rsidRPr="002B60E7">
        <w:rPr>
          <w:rStyle w:val="StyleUnderline"/>
        </w:rPr>
        <w:t>surged</w:t>
      </w:r>
      <w:r w:rsidRPr="002B60E7">
        <w:rPr>
          <w:sz w:val="16"/>
        </w:rPr>
        <w:t xml:space="preserve"> to around $84 billion in 2021, up 60% from 2020. This was largely driven by the rising cost of pollution allowances on emissions markets in the European Union, California and elsewhere, according to a World Bank report published on Tuesday. Nearly 23% of global greenhouse-gas emissions are now covered by a carbon price of some kind, up from 21.5% last year, the report said, </w:t>
      </w:r>
      <w:r w:rsidRPr="002B60E7">
        <w:rPr>
          <w:rStyle w:val="StyleUnderline"/>
        </w:rPr>
        <w:t>but prices are generally too low to motivate low-carbon investments that could reduce reliance on fossil fuels</w:t>
      </w:r>
      <w:r w:rsidRPr="002B60E7">
        <w:rPr>
          <w:sz w:val="16"/>
        </w:rPr>
        <w:t xml:space="preserve">, it said. “The past year has seen some very positive signs, such as the significant increase in revenue that can be invested in communities and in supporting the low-carbon transition,” </w:t>
      </w:r>
      <w:r w:rsidRPr="002B60E7">
        <w:rPr>
          <w:rStyle w:val="StyleUnderline"/>
        </w:rPr>
        <w:t>the World Bank</w:t>
      </w:r>
      <w:r w:rsidRPr="002B60E7">
        <w:rPr>
          <w:sz w:val="16"/>
        </w:rPr>
        <w:t xml:space="preserve"> said. But “the price in most jurisdictions remains well below the levels required to deliver on the Paris Agreement temperature goals,” it said. The bank </w:t>
      </w:r>
      <w:r w:rsidRPr="002B60E7">
        <w:rPr>
          <w:rStyle w:val="StyleUnderline"/>
        </w:rPr>
        <w:t>warned</w:t>
      </w:r>
      <w:r w:rsidRPr="002B60E7">
        <w:rPr>
          <w:sz w:val="16"/>
        </w:rPr>
        <w:t xml:space="preserve"> </w:t>
      </w:r>
      <w:r w:rsidRPr="002B60E7">
        <w:rPr>
          <w:rStyle w:val="StyleUnderline"/>
        </w:rPr>
        <w:t>that making emissions more expensive could be unpalatable for policy makers concerned about inflation and a potential economic downturn</w:t>
      </w:r>
      <w:r w:rsidRPr="002B60E7">
        <w:rPr>
          <w:sz w:val="16"/>
        </w:rPr>
        <w:t>. Meanwhile, policies aimed at protecting vulnerable consumers, such as energy price caps, could undermine incentives to cut emissions. “Adopting carbon prices remains politically challenging, particularly amid rising inflation and energy prices,” the report said. “Ensuring carbon pricing is fair, and seen to be fair, will be crucial in building and maintaining public support.”</w:t>
      </w:r>
    </w:p>
    <w:p w14:paraId="6ED5C515" w14:textId="77777777" w:rsidR="004655E6" w:rsidRDefault="004655E6" w:rsidP="004655E6"/>
    <w:p w14:paraId="19F69830" w14:textId="77777777" w:rsidR="004655E6" w:rsidRPr="004655E6" w:rsidRDefault="004655E6" w:rsidP="004655E6"/>
    <w:p w14:paraId="24393019" w14:textId="77777777" w:rsidR="007110A3" w:rsidRDefault="007110A3" w:rsidP="007110A3"/>
    <w:p w14:paraId="40F6ED93" w14:textId="77777777" w:rsidR="00DE2495" w:rsidRDefault="00DE2495" w:rsidP="00DE2495">
      <w:pPr>
        <w:pStyle w:val="Heading3"/>
      </w:pPr>
      <w:r>
        <w:t>Link – Deficit Spending</w:t>
      </w:r>
    </w:p>
    <w:p w14:paraId="5C04E69C" w14:textId="77777777" w:rsidR="00DE2495" w:rsidRDefault="00311CA8" w:rsidP="00DE2495">
      <w:pPr>
        <w:pStyle w:val="Heading4"/>
      </w:pPr>
      <w:r>
        <w:t>Deficit spending wrecks monetary policy – leads to a self-fulfilling cycle of inflation</w:t>
      </w:r>
    </w:p>
    <w:p w14:paraId="430FD014" w14:textId="77777777" w:rsidR="00DE2495" w:rsidRPr="00DE2495" w:rsidRDefault="00DE2495" w:rsidP="00DE2495">
      <w:r w:rsidRPr="00DE2495">
        <w:rPr>
          <w:rStyle w:val="Style13ptBold"/>
        </w:rPr>
        <w:t>The Economist,</w:t>
      </w:r>
      <w:r w:rsidRPr="00DE2495">
        <w:t xml:space="preserve"> 12/15/</w:t>
      </w:r>
      <w:r w:rsidRPr="00DE2495">
        <w:rPr>
          <w:rStyle w:val="Style13ptBold"/>
        </w:rPr>
        <w:t>22</w:t>
      </w:r>
      <w:r w:rsidRPr="00DE2495">
        <w:t>, “The insidious threats to central-bank independence,” https://www.economist.com/finance-and-economics/2022/12/15/the-insidious-threats-to-central-bank-independence, mm</w:t>
      </w:r>
    </w:p>
    <w:p w14:paraId="50AE6E33" w14:textId="77777777" w:rsidR="00DE2495" w:rsidRDefault="00DE2495" w:rsidP="00DE2495">
      <w:pPr>
        <w:rPr>
          <w:sz w:val="16"/>
        </w:rPr>
      </w:pPr>
      <w:r w:rsidRPr="00311CA8">
        <w:rPr>
          <w:sz w:val="16"/>
        </w:rPr>
        <w:t xml:space="preserve">The final threat stems from government spending. </w:t>
      </w:r>
      <w:r w:rsidRPr="00DE2495">
        <w:rPr>
          <w:rStyle w:val="StyleUnderline"/>
        </w:rPr>
        <w:t>Economists’ models say that the ability of central banks to control inflation depends on sound public finances,</w:t>
      </w:r>
      <w:r w:rsidRPr="00311CA8">
        <w:rPr>
          <w:sz w:val="16"/>
        </w:rPr>
        <w:t xml:space="preserve"> which Eric Leeper of the University of Virginia has called the profession’s “dirty little secret”. </w:t>
      </w:r>
      <w:r w:rsidRPr="00DE2495">
        <w:rPr>
          <w:rStyle w:val="StyleUnderline"/>
        </w:rPr>
        <w:t xml:space="preserve">Should governments borrow </w:t>
      </w:r>
      <w:r w:rsidRPr="00DE2495">
        <w:rPr>
          <w:rStyle w:val="Emphasis"/>
        </w:rPr>
        <w:t>without restraint</w:t>
      </w:r>
      <w:r w:rsidRPr="00DE2495">
        <w:rPr>
          <w:rStyle w:val="StyleUnderline"/>
        </w:rPr>
        <w:t>, they undermine the credibility of monetary policy</w:t>
      </w:r>
      <w:r w:rsidRPr="00311CA8">
        <w:rPr>
          <w:sz w:val="16"/>
        </w:rPr>
        <w:t xml:space="preserve"> without so much as a phone call to the technocrats who set interest rates. </w:t>
      </w:r>
      <w:r w:rsidRPr="00DE2495">
        <w:rPr>
          <w:rStyle w:val="StyleUnderline"/>
        </w:rPr>
        <w:t xml:space="preserve">All it takes to produce </w:t>
      </w:r>
      <w:r w:rsidRPr="00311CA8">
        <w:rPr>
          <w:rStyle w:val="Emphasis"/>
        </w:rPr>
        <w:t>self-fulfilling expectations of inflation</w:t>
      </w:r>
      <w:r w:rsidRPr="00DE2495">
        <w:rPr>
          <w:rStyle w:val="StyleUnderline"/>
        </w:rPr>
        <w:t xml:space="preserve"> is a belief that the government will one day choose to inflate away some of its debts</w:t>
      </w:r>
      <w:r w:rsidRPr="00311CA8">
        <w:rPr>
          <w:sz w:val="16"/>
        </w:rPr>
        <w:t xml:space="preserve">. </w:t>
      </w:r>
      <w:r w:rsidRPr="00DE2495">
        <w:rPr>
          <w:rStyle w:val="StyleUnderline"/>
        </w:rPr>
        <w:t>Central bankers should</w:t>
      </w:r>
      <w:r w:rsidRPr="00311CA8">
        <w:rPr>
          <w:sz w:val="16"/>
        </w:rPr>
        <w:t xml:space="preserve"> thus </w:t>
      </w:r>
      <w:r w:rsidRPr="00DE2495">
        <w:rPr>
          <w:rStyle w:val="StyleUnderline"/>
        </w:rPr>
        <w:t>look nervously at the</w:t>
      </w:r>
      <w:r w:rsidRPr="00311CA8">
        <w:rPr>
          <w:sz w:val="16"/>
        </w:rPr>
        <w:t xml:space="preserve"> increasing </w:t>
      </w:r>
      <w:r w:rsidRPr="00DE2495">
        <w:rPr>
          <w:rStyle w:val="StyleUnderline"/>
        </w:rPr>
        <w:t>tendency of governments to borrow and spend</w:t>
      </w:r>
      <w:r w:rsidRPr="00311CA8">
        <w:rPr>
          <w:sz w:val="16"/>
        </w:rPr>
        <w:t>, for example on vast energy subsidies, as in Europe. They should also fear the intense pressure on budgets that is forecast for the coming decades as ageing populations push up spending on health care and pensions. Politicians today are very different from Nixon. The independence of monetary policy from politics looks wobbly nonetheless.</w:t>
      </w:r>
    </w:p>
    <w:p w14:paraId="4EC679B0" w14:textId="77777777" w:rsidR="00F971B2" w:rsidRDefault="00F971B2" w:rsidP="00F971B2">
      <w:pPr>
        <w:pStyle w:val="Heading4"/>
      </w:pPr>
      <w:r>
        <w:t>Further deficit spending will reverse the gains in the inflation fight – risks hyperinflation</w:t>
      </w:r>
    </w:p>
    <w:p w14:paraId="2F3722A4" w14:textId="77777777" w:rsidR="00F971B2" w:rsidRPr="00F971B2" w:rsidRDefault="00F971B2" w:rsidP="00F971B2">
      <w:r w:rsidRPr="00F971B2">
        <w:t xml:space="preserve">RJ </w:t>
      </w:r>
      <w:r w:rsidRPr="00F971B2">
        <w:rPr>
          <w:rStyle w:val="Style13ptBold"/>
        </w:rPr>
        <w:t>Fulton</w:t>
      </w:r>
      <w:r w:rsidRPr="00F971B2">
        <w:t xml:space="preserve">, </w:t>
      </w:r>
      <w:r w:rsidRPr="00F971B2">
        <w:rPr>
          <w:rStyle w:val="Style13ptBold"/>
        </w:rPr>
        <w:t>6/28</w:t>
      </w:r>
      <w:r w:rsidRPr="00F971B2">
        <w:t>/23, The Motley Fool, “Navigating Inflation: Is the US truly out of the Woods?” https://www.fool.com/investing/2023/06/28/navigating-inflation-is-the-us-truly-out-of-the-wo/, mm</w:t>
      </w:r>
    </w:p>
    <w:p w14:paraId="7138AEEA" w14:textId="77777777" w:rsidR="00F971B2" w:rsidRPr="00F971B2" w:rsidRDefault="00F971B2" w:rsidP="00F971B2">
      <w:pPr>
        <w:rPr>
          <w:sz w:val="16"/>
        </w:rPr>
      </w:pPr>
      <w:r w:rsidRPr="00F971B2">
        <w:rPr>
          <w:rStyle w:val="StyleUnderline"/>
          <w:highlight w:val="cyan"/>
        </w:rPr>
        <w:t>Evidence shows</w:t>
      </w:r>
      <w:r w:rsidRPr="00A31B33">
        <w:rPr>
          <w:rStyle w:val="StyleUnderline"/>
        </w:rPr>
        <w:t xml:space="preserve"> that </w:t>
      </w:r>
      <w:r w:rsidRPr="00F971B2">
        <w:rPr>
          <w:rStyle w:val="StyleUnderline"/>
          <w:highlight w:val="cyan"/>
        </w:rPr>
        <w:t>inflation</w:t>
      </w:r>
      <w:r w:rsidRPr="00F971B2">
        <w:rPr>
          <w:sz w:val="16"/>
        </w:rPr>
        <w:t xml:space="preserve"> in the United States </w:t>
      </w:r>
      <w:r w:rsidRPr="00F971B2">
        <w:rPr>
          <w:rStyle w:val="StyleUnderline"/>
          <w:highlight w:val="cyan"/>
        </w:rPr>
        <w:t>might be cooling</w:t>
      </w:r>
      <w:r w:rsidRPr="00A31B33">
        <w:rPr>
          <w:rStyle w:val="StyleUnderline"/>
        </w:rPr>
        <w:t>, but the road ahead remains arduous.</w:t>
      </w:r>
      <w:r>
        <w:rPr>
          <w:rStyle w:val="StyleUnderline"/>
        </w:rPr>
        <w:t xml:space="preserve"> </w:t>
      </w:r>
      <w:r w:rsidRPr="00F971B2">
        <w:rPr>
          <w:sz w:val="16"/>
        </w:rPr>
        <w:t xml:space="preserve">Amid the ongoing challenges posed by inflation, </w:t>
      </w:r>
      <w:r w:rsidRPr="00A31B33">
        <w:rPr>
          <w:rStyle w:val="StyleUnderline"/>
        </w:rPr>
        <w:t xml:space="preserve">there are increasing reasons for </w:t>
      </w:r>
      <w:r w:rsidRPr="00F971B2">
        <w:rPr>
          <w:sz w:val="16"/>
        </w:rPr>
        <w:t xml:space="preserve">prudent </w:t>
      </w:r>
      <w:r w:rsidRPr="00A31B33">
        <w:rPr>
          <w:rStyle w:val="StyleUnderline"/>
        </w:rPr>
        <w:t>optimism</w:t>
      </w:r>
      <w:r w:rsidRPr="00F971B2">
        <w:rPr>
          <w:sz w:val="16"/>
        </w:rPr>
        <w:t xml:space="preserve">. </w:t>
      </w:r>
      <w:r w:rsidRPr="00A31B33">
        <w:rPr>
          <w:rStyle w:val="StyleUnderline"/>
        </w:rPr>
        <w:t>Recent data suggests that inflation is displaying signs of cooling to such an extent that the U.S. Federal Reserve decided to put a temporary pause on the raising of interest rates.</w:t>
      </w:r>
      <w:r>
        <w:rPr>
          <w:rStyle w:val="StyleUnderline"/>
        </w:rPr>
        <w:t xml:space="preserve"> </w:t>
      </w:r>
      <w:r w:rsidRPr="00F971B2">
        <w:rPr>
          <w:rStyle w:val="StyleUnderline"/>
          <w:highlight w:val="cyan"/>
        </w:rPr>
        <w:t>But</w:t>
      </w:r>
      <w:r w:rsidRPr="00A31B33">
        <w:rPr>
          <w:rStyle w:val="StyleUnderline"/>
        </w:rPr>
        <w:t xml:space="preserve"> </w:t>
      </w:r>
      <w:r w:rsidRPr="00F971B2">
        <w:rPr>
          <w:rStyle w:val="StyleUnderline"/>
        </w:rPr>
        <w:t>before the war</w:t>
      </w:r>
      <w:r w:rsidRPr="00A31B33">
        <w:rPr>
          <w:rStyle w:val="StyleUnderline"/>
        </w:rPr>
        <w:t xml:space="preserve"> on inflation is won, policymakers will</w:t>
      </w:r>
      <w:r w:rsidRPr="00F971B2">
        <w:rPr>
          <w:sz w:val="16"/>
        </w:rPr>
        <w:t xml:space="preserve"> likely </w:t>
      </w:r>
      <w:r w:rsidRPr="00A31B33">
        <w:rPr>
          <w:rStyle w:val="StyleUnderline"/>
        </w:rPr>
        <w:t xml:space="preserve">need to navigate a new set of factors </w:t>
      </w:r>
      <w:r w:rsidRPr="00F971B2">
        <w:t>adding</w:t>
      </w:r>
      <w:r w:rsidRPr="00F971B2">
        <w:rPr>
          <w:sz w:val="16"/>
        </w:rPr>
        <w:t xml:space="preserve"> to the complexity of the situation. Despite a decrease in inflation to 4% from its peak of 8%, the measures implemented by several first-world countries to address this issue, such as raising interest rates, have inadvertently heightened the risk of deflation and the potential for a recession. This presents a formidable challenge for </w:t>
      </w:r>
      <w:r w:rsidRPr="00F971B2">
        <w:rPr>
          <w:rStyle w:val="StyleUnderline"/>
          <w:highlight w:val="cyan"/>
        </w:rPr>
        <w:t>the Federal Reserve</w:t>
      </w:r>
      <w:r w:rsidRPr="00F971B2">
        <w:rPr>
          <w:sz w:val="16"/>
        </w:rPr>
        <w:t xml:space="preserve">, as they </w:t>
      </w:r>
      <w:r w:rsidRPr="00F971B2">
        <w:rPr>
          <w:rStyle w:val="StyleUnderline"/>
          <w:highlight w:val="cyan"/>
        </w:rPr>
        <w:t>must delicately balance the task of reining in inflation while</w:t>
      </w:r>
      <w:r w:rsidRPr="00A31B33">
        <w:rPr>
          <w:rStyle w:val="StyleUnderline"/>
        </w:rPr>
        <w:t xml:space="preserve"> also </w:t>
      </w:r>
      <w:r w:rsidRPr="00F971B2">
        <w:rPr>
          <w:rStyle w:val="StyleUnderline"/>
          <w:highlight w:val="cyan"/>
        </w:rPr>
        <w:t>ensuring a smooth economic transition</w:t>
      </w:r>
      <w:r w:rsidRPr="00A31B33">
        <w:rPr>
          <w:rStyle w:val="StyleUnderline"/>
        </w:rPr>
        <w:t xml:space="preserve"> that avoids a downturn.</w:t>
      </w:r>
      <w:r>
        <w:rPr>
          <w:rStyle w:val="StyleUnderline"/>
        </w:rPr>
        <w:t xml:space="preserve"> </w:t>
      </w:r>
      <w:r w:rsidRPr="00A31B33">
        <w:rPr>
          <w:rStyle w:val="StyleUnderline"/>
        </w:rPr>
        <w:t xml:space="preserve">While there are reasons to believe that </w:t>
      </w:r>
      <w:r w:rsidRPr="00F971B2">
        <w:rPr>
          <w:rStyle w:val="StyleUnderline"/>
          <w:highlight w:val="cyan"/>
        </w:rPr>
        <w:t>a soft landing may be achievable</w:t>
      </w:r>
      <w:r w:rsidRPr="00A31B33">
        <w:rPr>
          <w:rStyle w:val="StyleUnderline"/>
        </w:rPr>
        <w:t>, another obstacle that could hinder progress looms on the horizon</w:t>
      </w:r>
      <w:r w:rsidRPr="00F971B2">
        <w:rPr>
          <w:sz w:val="16"/>
        </w:rPr>
        <w:t xml:space="preserve">. </w:t>
      </w:r>
      <w:r w:rsidRPr="00A31B33">
        <w:rPr>
          <w:rStyle w:val="StyleUnderline"/>
        </w:rPr>
        <w:t xml:space="preserve">Throughout history, </w:t>
      </w:r>
      <w:r w:rsidRPr="00F971B2">
        <w:rPr>
          <w:rStyle w:val="StyleUnderline"/>
        </w:rPr>
        <w:t>there are two recurring themes of</w:t>
      </w:r>
      <w:r w:rsidRPr="00A31B33">
        <w:rPr>
          <w:rStyle w:val="StyleUnderline"/>
        </w:rPr>
        <w:t xml:space="preserve"> </w:t>
      </w:r>
      <w:r w:rsidRPr="00F971B2">
        <w:rPr>
          <w:rStyle w:val="StyleUnderline"/>
          <w:highlight w:val="cyan"/>
        </w:rPr>
        <w:t>countries</w:t>
      </w:r>
      <w:r w:rsidRPr="00A31B33">
        <w:rPr>
          <w:rStyle w:val="StyleUnderline"/>
        </w:rPr>
        <w:t xml:space="preserve"> that </w:t>
      </w:r>
      <w:r w:rsidRPr="00F971B2">
        <w:rPr>
          <w:rStyle w:val="StyleUnderline"/>
          <w:highlight w:val="cyan"/>
        </w:rPr>
        <w:t>have</w:t>
      </w:r>
      <w:r w:rsidRPr="00A31B33">
        <w:rPr>
          <w:rStyle w:val="StyleUnderline"/>
        </w:rPr>
        <w:t xml:space="preserve"> experienced persistent inflation and at times eventually </w:t>
      </w:r>
      <w:r w:rsidRPr="00F971B2">
        <w:rPr>
          <w:rStyle w:val="Emphasis"/>
          <w:highlight w:val="cyan"/>
        </w:rPr>
        <w:t>spiraled into hyperinflation</w:t>
      </w:r>
      <w:r w:rsidRPr="00A31B33">
        <w:rPr>
          <w:rStyle w:val="StyleUnderline"/>
        </w:rPr>
        <w:t>: economic uncertainty and mounting debt</w:t>
      </w:r>
      <w:r w:rsidRPr="00F971B2">
        <w:rPr>
          <w:sz w:val="16"/>
        </w:rPr>
        <w:t xml:space="preserve">. </w:t>
      </w:r>
      <w:r w:rsidRPr="00A31B33">
        <w:rPr>
          <w:rStyle w:val="StyleUnderline"/>
        </w:rPr>
        <w:t>Economies such as Hungary and Greece</w:t>
      </w:r>
      <w:r w:rsidRPr="00F971B2">
        <w:rPr>
          <w:sz w:val="16"/>
        </w:rPr>
        <w:t xml:space="preserve"> in the aftermath of WWII, or France following their costly war campaign during the 18th-century revolution, not only faced shaky economic conditions but also </w:t>
      </w:r>
      <w:r w:rsidRPr="00A31B33">
        <w:rPr>
          <w:rStyle w:val="StyleUnderline"/>
        </w:rPr>
        <w:t>experienced severe bouts of inflation as deficits continued to widen</w:t>
      </w:r>
      <w:r w:rsidRPr="00F971B2">
        <w:rPr>
          <w:sz w:val="16"/>
        </w:rPr>
        <w:t xml:space="preserve">. </w:t>
      </w:r>
      <w:r w:rsidRPr="00A31B33">
        <w:rPr>
          <w:rStyle w:val="StyleUnderline"/>
        </w:rPr>
        <w:t>Unfortunately, a similar pattern seems to be emerging on the Federal Reserve's balance sheet</w:t>
      </w:r>
      <w:r w:rsidRPr="00F971B2">
        <w:rPr>
          <w:sz w:val="16"/>
        </w:rPr>
        <w:t xml:space="preserve">. Since the initial measures were implemented in response to the COVID-19 pandemic in March 2020, </w:t>
      </w:r>
      <w:r w:rsidRPr="00A31B33">
        <w:rPr>
          <w:rStyle w:val="StyleUnderline"/>
        </w:rPr>
        <w:t>the national debt</w:t>
      </w:r>
      <w:r w:rsidRPr="00F971B2">
        <w:rPr>
          <w:sz w:val="16"/>
        </w:rPr>
        <w:t xml:space="preserve"> of the U.S. </w:t>
      </w:r>
      <w:r w:rsidRPr="00A31B33">
        <w:rPr>
          <w:rStyle w:val="StyleUnderline"/>
        </w:rPr>
        <w:t>has surged</w:t>
      </w:r>
      <w:r w:rsidRPr="00F971B2">
        <w:rPr>
          <w:sz w:val="16"/>
        </w:rPr>
        <w:t xml:space="preserve"> by nearly one-third, reaching an astounding record of $32 trillion today. </w:t>
      </w:r>
      <w:r w:rsidRPr="00F971B2">
        <w:rPr>
          <w:rStyle w:val="StyleUnderline"/>
          <w:highlight w:val="cyan"/>
        </w:rPr>
        <w:t>This ever-growing burden could potentially add further inflationary pressure on the economy</w:t>
      </w:r>
      <w:r w:rsidRPr="00F971B2">
        <w:rPr>
          <w:sz w:val="16"/>
        </w:rPr>
        <w:t xml:space="preserve">, </w:t>
      </w:r>
      <w:r w:rsidRPr="00F971B2">
        <w:rPr>
          <w:rStyle w:val="StyleUnderline"/>
          <w:highlight w:val="cyan"/>
        </w:rPr>
        <w:t>placing the Federal Reserve in an extremely delicate position</w:t>
      </w:r>
      <w:r w:rsidRPr="00A31B33">
        <w:rPr>
          <w:rStyle w:val="StyleUnderline"/>
        </w:rPr>
        <w:t xml:space="preserve"> as it seeks to implement policies that not only curb inflation and achieve a soft landing but also address the pressing issue of a mounting debt crisis</w:t>
      </w:r>
      <w:r w:rsidRPr="00F971B2">
        <w:rPr>
          <w:sz w:val="16"/>
        </w:rPr>
        <w:t xml:space="preserve">. The reasons for this are threefold. First, </w:t>
      </w:r>
      <w:r w:rsidRPr="00A31B33">
        <w:rPr>
          <w:rStyle w:val="StyleUnderline"/>
        </w:rPr>
        <w:t xml:space="preserve">when a country has a significant amount of debt, it can create challenges for the central bank in managing inflation through traditional methods. </w:t>
      </w:r>
      <w:r w:rsidRPr="00F971B2">
        <w:rPr>
          <w:sz w:val="16"/>
        </w:rPr>
        <w:t xml:space="preserve">Typically, central banks raise interest rates or implement measures to reduce the amount of money circulating in the economy to control inflation. But this strategy of raising rates creates a dilemma as it can make it more expensive to pay off debt. In some situations, when a government has difficulty repaying its debts, it may resort to a process called debt monetization. This means the government's central bank starts financing government expenses by creating new money, a method recently employed by the Federal Reserve. However, debt monetization can have consequences as it can potentially lead to an increase in the overall money supply. If this increase isn't matched by an increase in the production of goods and services, it can contribute to rising inflation. Perhaps most problematic is the situation between soaring debt levels and the erosion of confidence in a country's fiscal stability. If investors and the public perceive that the government's ability to manage its debt is questionable, it can lead to higher inflation expectations. These expectations can become self-fulfilling as individuals and businesses adjust their behavior in anticipation of rising prices, exacerbating inflationary pressures. To counter the portrayal of the current inflationary environment as borderline dire, it is important to note that the U.S. does hold distinct advantages compared to infamous scenarios of hyperinflation seen in the Weimar Republic in Germany during the 1920s and more recently among countries like Venezuela, Zimbabwe, or Argentina. One advantage is that the U.S. dollar remains the global reserve currency, providing a level of stability and confidence in its value. Additionally, the Federal Reserve has a relative degree of independence compared to other central banks, which can act as a safeguard against extreme inflationary scenarios. While the U.S.'s position as a leader in the global economy certainly helps in combating inflation, it's crucial to acknowledge the additional challenges posed by rising debt. </w:t>
      </w:r>
      <w:r w:rsidRPr="00F971B2">
        <w:rPr>
          <w:rStyle w:val="StyleUnderline"/>
          <w:highlight w:val="cyan"/>
        </w:rPr>
        <w:t>The task of achieving a soft landing could become even more difficult when coupled with an expanding debt burden</w:t>
      </w:r>
      <w:r w:rsidRPr="00F971B2">
        <w:rPr>
          <w:rStyle w:val="StyleUnderline"/>
        </w:rPr>
        <w:t>.</w:t>
      </w:r>
      <w:r w:rsidRPr="00F971B2">
        <w:rPr>
          <w:sz w:val="16"/>
        </w:rPr>
        <w:t xml:space="preserve"> </w:t>
      </w:r>
      <w:r w:rsidRPr="00F971B2">
        <w:rPr>
          <w:rStyle w:val="StyleUnderline"/>
          <w:highlight w:val="cyan"/>
        </w:rPr>
        <w:t>It would be unwise to become complacent and assume that inflation will continue to decline steadily</w:t>
      </w:r>
      <w:r w:rsidRPr="00F971B2">
        <w:rPr>
          <w:sz w:val="16"/>
        </w:rPr>
        <w:t>, or that the worst is behind us. Reason for optimism exists, but the U.S. has not fully emerged from the inflationary challenges it currently faces.</w:t>
      </w:r>
    </w:p>
    <w:p w14:paraId="269B2FD6" w14:textId="77777777" w:rsidR="00F971B2" w:rsidRDefault="00F971B2" w:rsidP="00DE2495">
      <w:pPr>
        <w:rPr>
          <w:sz w:val="16"/>
        </w:rPr>
      </w:pPr>
    </w:p>
    <w:p w14:paraId="2A86DCB7" w14:textId="77777777" w:rsidR="00CC662B" w:rsidRDefault="00CC662B" w:rsidP="00CC662B">
      <w:pPr>
        <w:pStyle w:val="Heading4"/>
      </w:pPr>
      <w:r>
        <w:t xml:space="preserve">Deficit spending increases inflation – macroeconomic theory </w:t>
      </w:r>
    </w:p>
    <w:p w14:paraId="12CE2642" w14:textId="77777777" w:rsidR="00CC662B" w:rsidRDefault="00CC662B" w:rsidP="00CC662B">
      <w:r w:rsidRPr="00407FC1">
        <w:rPr>
          <w:rStyle w:val="Style13ptBold"/>
        </w:rPr>
        <w:t>Lubik 22</w:t>
      </w:r>
      <w:r>
        <w:t xml:space="preserve"> (Thomas A. Lubik; September 2022; Thomas A. Lubik is a </w:t>
      </w:r>
      <w:r w:rsidRPr="00407FC1">
        <w:rPr>
          <w:rStyle w:val="Style13ptBold"/>
        </w:rPr>
        <w:t>senior advisor in the</w:t>
      </w:r>
      <w:r>
        <w:t xml:space="preserve"> Research department of the </w:t>
      </w:r>
      <w:r w:rsidRPr="00407FC1">
        <w:rPr>
          <w:rStyle w:val="Style13ptBold"/>
        </w:rPr>
        <w:t>Federal Reserve Bank of Richmond</w:t>
      </w:r>
      <w:r>
        <w:t xml:space="preserve"> and holds a PhD from Yale, “Analyzing Fiscal Policy Matters More Than Ever: The Fiscal Theory of the Price Level and Inflation,” Federal Reserve Bank of Richmond Economic Brief, URL: https://www.richmondfed.org/publications/research/economic_brief/2022/eb_22-39)//NTG</w:t>
      </w:r>
    </w:p>
    <w:p w14:paraId="099E7A49" w14:textId="77777777" w:rsidR="00CC662B" w:rsidRPr="00DB3E43" w:rsidRDefault="00CC662B" w:rsidP="00CC662B">
      <w:pPr>
        <w:rPr>
          <w:sz w:val="12"/>
        </w:rPr>
      </w:pPr>
      <w:r w:rsidRPr="00DB3E43">
        <w:rPr>
          <w:sz w:val="12"/>
        </w:rPr>
        <w:t>The fiscal theory of the price level is a theoretical framework for understanding how monetary and fiscal policies interact in the determination of macroeconomic outcomes. The key insight is that future fiscal conditions determine the current price level, whereby monetary and fiscal policy are connected by the government budget constraint.</w:t>
      </w:r>
      <w:r>
        <w:rPr>
          <w:sz w:val="12"/>
        </w:rPr>
        <w:t xml:space="preserve"> </w:t>
      </w:r>
      <w:r w:rsidRPr="00DB3E43">
        <w:rPr>
          <w:sz w:val="12"/>
        </w:rPr>
        <w:t xml:space="preserve">The </w:t>
      </w:r>
      <w:r w:rsidRPr="00DB3E43">
        <w:rPr>
          <w:rStyle w:val="StyleUnderline"/>
        </w:rPr>
        <w:t>fiscal theory of the price level</w:t>
      </w:r>
      <w:r w:rsidRPr="007F3B90">
        <w:rPr>
          <w:rStyle w:val="StyleUnderline"/>
        </w:rPr>
        <w:t xml:space="preserve"> (FTPL)</w:t>
      </w:r>
      <w:r w:rsidRPr="00DB3E43">
        <w:rPr>
          <w:sz w:val="12"/>
        </w:rPr>
        <w:t xml:space="preserve"> is a recent approach to explaining price level determination in an economy. In contrast with other monetary theories, it may not be well known even among economists, although it has prominent exponents such as Christopher Sims (winner of the Nobel prize in economics), Michael Woodford and John Cochrane. However, the FTPL is often seen as a quite obscure economic theory without much interest to economists and policymakers.</w:t>
      </w:r>
      <w:r>
        <w:rPr>
          <w:sz w:val="12"/>
        </w:rPr>
        <w:t xml:space="preserve"> </w:t>
      </w:r>
      <w:r w:rsidRPr="00DB3E43">
        <w:rPr>
          <w:sz w:val="12"/>
        </w:rPr>
        <w:t xml:space="preserve">In this article, I discuss what the FTPL is and how it can be used to think about the effects of monetary and fiscal policy on prices and inflation. They key insight is that the </w:t>
      </w:r>
      <w:r w:rsidRPr="007F3B90">
        <w:rPr>
          <w:rStyle w:val="StyleUnderline"/>
        </w:rPr>
        <w:t>FTPL always operates in the background</w:t>
      </w:r>
      <w:r w:rsidRPr="00DB3E43">
        <w:rPr>
          <w:sz w:val="12"/>
        </w:rPr>
        <w:t xml:space="preserve"> and is </w:t>
      </w:r>
      <w:r w:rsidRPr="007F3B90">
        <w:rPr>
          <w:rStyle w:val="StyleUnderline"/>
        </w:rPr>
        <w:t>central to our understanding of a modern economy.</w:t>
      </w:r>
      <w:r>
        <w:rPr>
          <w:rStyle w:val="StyleUnderline"/>
        </w:rPr>
        <w:t xml:space="preserve"> </w:t>
      </w:r>
      <w:r w:rsidRPr="00DB3E43">
        <w:rPr>
          <w:sz w:val="12"/>
        </w:rPr>
        <w:t>What Is the Fiscal Theory of the Price Level?</w:t>
      </w:r>
      <w:r>
        <w:rPr>
          <w:sz w:val="12"/>
        </w:rPr>
        <w:t xml:space="preserve"> </w:t>
      </w:r>
      <w:r w:rsidRPr="00DB3E43">
        <w:rPr>
          <w:sz w:val="12"/>
        </w:rPr>
        <w:t xml:space="preserve">The FTPL, as the name implies, is an economic theory of price level determination that gives fiscal policy a central role. The aggregate price level measures the purchasing power of its currency in terms of a basket of goods.1 Older theories of price level determination — such as the quantity theory of money — posit that the price level is determined by the quantity of money circulating in the economy. While </w:t>
      </w:r>
      <w:r w:rsidRPr="007F3B90">
        <w:rPr>
          <w:rStyle w:val="StyleUnderline"/>
        </w:rPr>
        <w:t>the FTPL is consistent with the quantity theory, it takes a more encompassing view of a modern economy</w:t>
      </w:r>
      <w:r w:rsidRPr="00DB3E43">
        <w:rPr>
          <w:sz w:val="12"/>
        </w:rPr>
        <w:t xml:space="preserve"> where monetary and fiscal policies are intertwined via </w:t>
      </w:r>
      <w:r w:rsidRPr="007F3B90">
        <w:rPr>
          <w:rStyle w:val="StyleUnderline"/>
        </w:rPr>
        <w:t>the</w:t>
      </w:r>
      <w:r w:rsidRPr="00DB3E43">
        <w:rPr>
          <w:sz w:val="12"/>
        </w:rPr>
        <w:t xml:space="preserve"> so-called </w:t>
      </w:r>
      <w:r w:rsidRPr="007F3B90">
        <w:rPr>
          <w:rStyle w:val="StyleUnderline"/>
        </w:rPr>
        <w:t>government budget constraint</w:t>
      </w:r>
      <w:r w:rsidRPr="00DB3E43">
        <w:rPr>
          <w:sz w:val="12"/>
        </w:rPr>
        <w:t xml:space="preserve"> (GBC).</w:t>
      </w:r>
      <w:r>
        <w:rPr>
          <w:sz w:val="12"/>
        </w:rPr>
        <w:t xml:space="preserve"> </w:t>
      </w:r>
      <w:r w:rsidRPr="00DB3E43">
        <w:rPr>
          <w:sz w:val="12"/>
        </w:rPr>
        <w:t xml:space="preserve">The GBC </w:t>
      </w:r>
      <w:r w:rsidRPr="007F3B90">
        <w:rPr>
          <w:rStyle w:val="StyleUnderline"/>
        </w:rPr>
        <w:t>tracks</w:t>
      </w:r>
      <w:r w:rsidRPr="00DB3E43">
        <w:rPr>
          <w:sz w:val="12"/>
        </w:rPr>
        <w:t xml:space="preserve"> the </w:t>
      </w:r>
      <w:r w:rsidRPr="007F3B90">
        <w:rPr>
          <w:rStyle w:val="StyleUnderline"/>
        </w:rPr>
        <w:t>evolution of debt issued by the federal government</w:t>
      </w:r>
      <w:r w:rsidRPr="00DB3E43">
        <w:rPr>
          <w:sz w:val="12"/>
        </w:rPr>
        <w:t xml:space="preserve"> as a function of its revenue and its expenditure. The difference between these two is the </w:t>
      </w:r>
      <w:r w:rsidRPr="007F3B90">
        <w:rPr>
          <w:rStyle w:val="StyleUnderline"/>
        </w:rPr>
        <w:t>surplus (if positive) or the deficit (if negative). If the government runs a deficit, it must close the gap by issuing debt</w:t>
      </w:r>
      <w:r w:rsidRPr="00DB3E43">
        <w:rPr>
          <w:sz w:val="12"/>
        </w:rPr>
        <w:t xml:space="preserve"> (that is, by </w:t>
      </w:r>
      <w:r w:rsidRPr="007F3B90">
        <w:rPr>
          <w:rStyle w:val="StyleUnderline"/>
        </w:rPr>
        <w:t>borrowing from the public</w:t>
      </w:r>
      <w:r w:rsidRPr="00DB3E43">
        <w:rPr>
          <w:sz w:val="12"/>
        </w:rPr>
        <w:t xml:space="preserve">). The debt instruments (Treasury notes, bills and bonds with different maturities) are sold on the open market in an auction format to willing investors at a rate reflecting supply and demand. </w:t>
      </w:r>
      <w:r w:rsidRPr="007F3B90">
        <w:rPr>
          <w:rStyle w:val="StyleUnderline"/>
        </w:rPr>
        <w:t>Persistent deficits thereby lead to an increasing debt load for the government and the country</w:t>
      </w:r>
      <w:r w:rsidRPr="00DB3E43">
        <w:rPr>
          <w:sz w:val="12"/>
        </w:rPr>
        <w:t>.</w:t>
      </w:r>
      <w:r>
        <w:rPr>
          <w:sz w:val="12"/>
        </w:rPr>
        <w:t xml:space="preserve"> </w:t>
      </w:r>
      <w:r w:rsidRPr="00DB3E43">
        <w:rPr>
          <w:sz w:val="12"/>
        </w:rPr>
        <w:t xml:space="preserve">The GBC is an accounting identity. It is turned into an economic theory by making behavioral assumptions about the economic actors involved, namely investors and monetary and fiscal policymakers.2 The key word in the preceding paragraph is willing: </w:t>
      </w:r>
      <w:r w:rsidRPr="007F3B90">
        <w:rPr>
          <w:rStyle w:val="StyleUnderline"/>
        </w:rPr>
        <w:t>Investors voluntarily purchase government debt</w:t>
      </w:r>
      <w:r w:rsidRPr="00DB3E43">
        <w:rPr>
          <w:sz w:val="12"/>
        </w:rPr>
        <w:t xml:space="preserve"> — that is, they lend money to the fiscal authority — </w:t>
      </w:r>
      <w:r w:rsidRPr="007F3B90">
        <w:rPr>
          <w:rStyle w:val="StyleUnderline"/>
        </w:rPr>
        <w:t>only if they expect to be repaid</w:t>
      </w:r>
      <w:r w:rsidRPr="00DB3E43">
        <w:rPr>
          <w:sz w:val="12"/>
        </w:rPr>
        <w:t xml:space="preserve"> in terms of principal and interest due. </w:t>
      </w:r>
      <w:r w:rsidRPr="007F3B90">
        <w:rPr>
          <w:rStyle w:val="StyleUnderline"/>
        </w:rPr>
        <w:t>The key determinant for this willingness is an expectation that</w:t>
      </w:r>
      <w:r w:rsidRPr="00DB3E43">
        <w:rPr>
          <w:sz w:val="12"/>
        </w:rPr>
        <w:t xml:space="preserve"> the government will create enough </w:t>
      </w:r>
      <w:r w:rsidRPr="007F3B90">
        <w:rPr>
          <w:rStyle w:val="StyleUnderline"/>
        </w:rPr>
        <w:t>fiscal resources in the future</w:t>
      </w:r>
      <w:r w:rsidRPr="00DB3E43">
        <w:rPr>
          <w:sz w:val="12"/>
        </w:rPr>
        <w:t xml:space="preserve"> to </w:t>
      </w:r>
      <w:r w:rsidRPr="007F3B90">
        <w:rPr>
          <w:rStyle w:val="StyleUnderline"/>
        </w:rPr>
        <w:t>cover such payments</w:t>
      </w:r>
      <w:r w:rsidRPr="00DB3E43">
        <w:rPr>
          <w:sz w:val="12"/>
        </w:rPr>
        <w:t>.</w:t>
      </w:r>
      <w:r>
        <w:rPr>
          <w:sz w:val="12"/>
        </w:rPr>
        <w:t xml:space="preserve"> </w:t>
      </w:r>
      <w:r w:rsidRPr="00DB3E43">
        <w:rPr>
          <w:sz w:val="12"/>
        </w:rPr>
        <w:t>This idea is captured by the concept of an intertemporal GBC (</w:t>
      </w:r>
      <w:r w:rsidRPr="007F3B90">
        <w:rPr>
          <w:rStyle w:val="StyleUnderline"/>
        </w:rPr>
        <w:t>IGBC</w:t>
      </w:r>
      <w:r w:rsidRPr="00DB3E43">
        <w:rPr>
          <w:sz w:val="12"/>
        </w:rPr>
        <w:t xml:space="preserve">), which </w:t>
      </w:r>
      <w:r w:rsidRPr="007F3B90">
        <w:rPr>
          <w:rStyle w:val="StyleUnderline"/>
        </w:rPr>
        <w:t>is the "present-value" version</w:t>
      </w:r>
      <w:r w:rsidRPr="00DB3E43">
        <w:rPr>
          <w:sz w:val="12"/>
        </w:rPr>
        <w:t xml:space="preserve"> of the GBC. More specifically, the IGBC stipulates that </w:t>
      </w:r>
      <w:r w:rsidRPr="007F3B90">
        <w:rPr>
          <w:rStyle w:val="StyleUnderline"/>
        </w:rPr>
        <w:t>the value of outstanding government debt is the (discounted) sum of future surpluses</w:t>
      </w:r>
      <w:r w:rsidRPr="00DB3E43">
        <w:rPr>
          <w:sz w:val="12"/>
        </w:rPr>
        <w:t xml:space="preserve">. Investors willingly buy and hold outstanding government debt only if they expect the IGBC to be in force. In other words, </w:t>
      </w:r>
      <w:r w:rsidRPr="007F3B90">
        <w:rPr>
          <w:rStyle w:val="StyleUnderline"/>
        </w:rPr>
        <w:t>outstanding debt has value</w:t>
      </w:r>
      <w:r w:rsidRPr="00DB3E43">
        <w:rPr>
          <w:sz w:val="12"/>
        </w:rPr>
        <w:t xml:space="preserve"> today </w:t>
      </w:r>
      <w:r w:rsidRPr="007F3B90">
        <w:rPr>
          <w:rStyle w:val="StyleUnderline"/>
        </w:rPr>
        <w:t>because it will be repaid by future revenue</w:t>
      </w:r>
      <w:r w:rsidRPr="00DB3E43">
        <w:rPr>
          <w:sz w:val="12"/>
        </w:rPr>
        <w:t xml:space="preserve"> net of expenditures.</w:t>
      </w:r>
      <w:r>
        <w:rPr>
          <w:sz w:val="12"/>
        </w:rPr>
        <w:t xml:space="preserve"> </w:t>
      </w:r>
      <w:r w:rsidRPr="00DB3E43">
        <w:rPr>
          <w:sz w:val="12"/>
        </w:rPr>
        <w:t xml:space="preserve">Where Does the Price Level Come </w:t>
      </w:r>
      <w:proofErr w:type="gramStart"/>
      <w:r w:rsidRPr="00DB3E43">
        <w:rPr>
          <w:sz w:val="12"/>
        </w:rPr>
        <w:t>Into</w:t>
      </w:r>
      <w:proofErr w:type="gramEnd"/>
      <w:r w:rsidRPr="00DB3E43">
        <w:rPr>
          <w:sz w:val="12"/>
        </w:rPr>
        <w:t xml:space="preserve"> Play?</w:t>
      </w:r>
      <w:r>
        <w:rPr>
          <w:sz w:val="12"/>
        </w:rPr>
        <w:t xml:space="preserve"> </w:t>
      </w:r>
      <w:r w:rsidRPr="00DB3E43">
        <w:rPr>
          <w:sz w:val="12"/>
        </w:rPr>
        <w:t>Almost all U.S. government debt is nominal. That is, it is issued with a face value in U.S. dollars. The real value (or purchasing power) of such debt is computed by dividing the value of nominal debt outstanding by the price level. The IGBC then describes the real value of debt as determined by the real value of future surpluses.</w:t>
      </w:r>
      <w:r>
        <w:rPr>
          <w:sz w:val="12"/>
        </w:rPr>
        <w:t xml:space="preserve"> </w:t>
      </w:r>
      <w:r w:rsidRPr="00DB3E43">
        <w:rPr>
          <w:sz w:val="12"/>
        </w:rPr>
        <w:t>If we think of the IGBC as an equality, then changes on the right-hand side (namely, increases or decreases in future fiscal variables) imply changes on the left-hand side (namely, real debt). The variable that adjusts is the price level, since the nominal value of debt outstanding is predetermined.3</w:t>
      </w:r>
      <w:r>
        <w:rPr>
          <w:sz w:val="12"/>
        </w:rPr>
        <w:t xml:space="preserve"> </w:t>
      </w:r>
      <w:r w:rsidRPr="00DB3E43">
        <w:rPr>
          <w:sz w:val="12"/>
        </w:rPr>
        <w:t>Why Is This a Fiscal Theory?</w:t>
      </w:r>
      <w:r>
        <w:rPr>
          <w:sz w:val="12"/>
        </w:rPr>
        <w:t xml:space="preserve"> </w:t>
      </w:r>
      <w:r w:rsidRPr="00DB3E43">
        <w:rPr>
          <w:sz w:val="12"/>
        </w:rPr>
        <w:t xml:space="preserve">For one, the theory is based on the idea of the GBC, which tracks key fiscal variables. More importantly, </w:t>
      </w:r>
      <w:r w:rsidRPr="007F3B90">
        <w:rPr>
          <w:rStyle w:val="StyleUnderline"/>
        </w:rPr>
        <w:t>the theory rests on the assessment of fiscal policy</w:t>
      </w:r>
      <w:r w:rsidRPr="00DB3E43">
        <w:rPr>
          <w:sz w:val="12"/>
        </w:rPr>
        <w:t xml:space="preserve"> measures </w:t>
      </w:r>
      <w:r w:rsidRPr="007F3B90">
        <w:rPr>
          <w:rStyle w:val="StyleUnderline"/>
        </w:rPr>
        <w:t>in terms of government expenditure and government revenue:</w:t>
      </w:r>
      <w:r>
        <w:rPr>
          <w:rStyle w:val="StyleUnderline"/>
        </w:rPr>
        <w:t xml:space="preserve"> </w:t>
      </w:r>
      <w:r w:rsidRPr="007F3B90">
        <w:rPr>
          <w:rStyle w:val="StyleUnderline"/>
        </w:rPr>
        <w:t>The former covers</w:t>
      </w:r>
      <w:r w:rsidRPr="00DB3E43">
        <w:rPr>
          <w:sz w:val="12"/>
        </w:rPr>
        <w:t xml:space="preserve"> items such as </w:t>
      </w:r>
      <w:r w:rsidRPr="007F3B90">
        <w:rPr>
          <w:rStyle w:val="Emphasis"/>
        </w:rPr>
        <w:t>defense, infrastructure and health care</w:t>
      </w:r>
      <w:r w:rsidRPr="00DB3E43">
        <w:rPr>
          <w:sz w:val="12"/>
        </w:rPr>
        <w:t>.</w:t>
      </w:r>
      <w:r>
        <w:rPr>
          <w:sz w:val="12"/>
        </w:rPr>
        <w:t xml:space="preserve"> </w:t>
      </w:r>
      <w:r w:rsidRPr="007F3B90">
        <w:rPr>
          <w:rStyle w:val="StyleUnderline"/>
        </w:rPr>
        <w:t>The latter is</w:t>
      </w:r>
      <w:r w:rsidRPr="00DB3E43">
        <w:rPr>
          <w:sz w:val="12"/>
        </w:rPr>
        <w:t xml:space="preserve"> essentially income and corporate </w:t>
      </w:r>
      <w:r w:rsidRPr="007F3B90">
        <w:rPr>
          <w:rStyle w:val="Emphasis"/>
        </w:rPr>
        <w:t>tax revenue</w:t>
      </w:r>
      <w:r w:rsidRPr="00DB3E43">
        <w:rPr>
          <w:sz w:val="12"/>
        </w:rPr>
        <w:t>.4</w:t>
      </w:r>
      <w:r>
        <w:rPr>
          <w:sz w:val="12"/>
        </w:rPr>
        <w:t xml:space="preserve"> </w:t>
      </w:r>
      <w:r w:rsidRPr="00DB3E43">
        <w:rPr>
          <w:sz w:val="12"/>
        </w:rPr>
        <w:t xml:space="preserve">The current </w:t>
      </w:r>
      <w:r w:rsidRPr="00DB3E43">
        <w:rPr>
          <w:rStyle w:val="StyleUnderline"/>
        </w:rPr>
        <w:t>price level therefore depends on</w:t>
      </w:r>
      <w:r w:rsidRPr="00DB3E43">
        <w:rPr>
          <w:sz w:val="12"/>
        </w:rPr>
        <w:t xml:space="preserve"> the evolution of current and future </w:t>
      </w:r>
      <w:r w:rsidRPr="00DB3E43">
        <w:rPr>
          <w:rStyle w:val="StyleUnderline"/>
        </w:rPr>
        <w:t>fiscal variables</w:t>
      </w:r>
      <w:r w:rsidRPr="00DB3E43">
        <w:rPr>
          <w:sz w:val="12"/>
        </w:rPr>
        <w:t xml:space="preserve">. For instance, </w:t>
      </w:r>
      <w:r w:rsidRPr="00DB3E43">
        <w:rPr>
          <w:rStyle w:val="StyleUnderline"/>
        </w:rPr>
        <w:t>higher federal</w:t>
      </w:r>
      <w:r w:rsidRPr="00DB3E43">
        <w:rPr>
          <w:sz w:val="12"/>
        </w:rPr>
        <w:t xml:space="preserve"> infrastructure </w:t>
      </w:r>
      <w:r w:rsidRPr="00DB3E43">
        <w:rPr>
          <w:rStyle w:val="StyleUnderline"/>
        </w:rPr>
        <w:t>spending</w:t>
      </w:r>
      <w:r w:rsidRPr="00DB3E43">
        <w:rPr>
          <w:sz w:val="12"/>
        </w:rPr>
        <w:t xml:space="preserve"> today </w:t>
      </w:r>
      <w:r w:rsidRPr="00407FC1">
        <w:rPr>
          <w:rStyle w:val="StyleUnderline"/>
        </w:rPr>
        <w:t>needs to be balanced by higher future tax revenue via tax hikes. If</w:t>
      </w:r>
      <w:r w:rsidRPr="00DB3E43">
        <w:rPr>
          <w:sz w:val="12"/>
        </w:rPr>
        <w:t xml:space="preserve"> it's </w:t>
      </w:r>
      <w:r w:rsidRPr="00407FC1">
        <w:rPr>
          <w:rStyle w:val="StyleUnderline"/>
        </w:rPr>
        <w:t>not,</w:t>
      </w:r>
      <w:r w:rsidRPr="00DB3E43">
        <w:rPr>
          <w:sz w:val="12"/>
        </w:rPr>
        <w:t xml:space="preserve"> there would be an impact on the residual variable, namely the price level. The FTPL then simply postulates that </w:t>
      </w:r>
      <w:r w:rsidRPr="00DB3E43">
        <w:rPr>
          <w:rStyle w:val="StyleUnderline"/>
        </w:rPr>
        <w:t xml:space="preserve">the price level is determined by </w:t>
      </w:r>
      <w:r w:rsidRPr="00DB3E43">
        <w:rPr>
          <w:sz w:val="12"/>
        </w:rPr>
        <w:t xml:space="preserve">and moves around based on the </w:t>
      </w:r>
      <w:r w:rsidRPr="00DB3E43">
        <w:rPr>
          <w:rStyle w:val="StyleUnderline"/>
        </w:rPr>
        <w:t>fiscal choices</w:t>
      </w:r>
      <w:r w:rsidRPr="00DB3E43">
        <w:rPr>
          <w:sz w:val="12"/>
        </w:rPr>
        <w:t xml:space="preserve"> that the government makes.</w:t>
      </w:r>
      <w:r>
        <w:rPr>
          <w:sz w:val="12"/>
        </w:rPr>
        <w:t xml:space="preserve"> </w:t>
      </w:r>
      <w:r w:rsidRPr="00DB3E43">
        <w:rPr>
          <w:sz w:val="12"/>
        </w:rPr>
        <w:t>What About Money?</w:t>
      </w:r>
      <w:r>
        <w:rPr>
          <w:sz w:val="12"/>
        </w:rPr>
        <w:t xml:space="preserve"> </w:t>
      </w:r>
      <w:r w:rsidRPr="00DB3E43">
        <w:rPr>
          <w:sz w:val="12"/>
        </w:rPr>
        <w:t>It may be regarded as controversial that the FTPL discusses nominal quantities without reference to currency or monetary policy. This is not the case, however, since there is a revenue component of the GBC that depends directly on monetary policy. The Fed's excess earnings from its operations — including seigniorage from issuing the U.S. dollar — are transferred annually to the Treasury.</w:t>
      </w:r>
      <w:r>
        <w:rPr>
          <w:sz w:val="12"/>
        </w:rPr>
        <w:t xml:space="preserve"> </w:t>
      </w:r>
      <w:r w:rsidRPr="00DB3E43">
        <w:rPr>
          <w:sz w:val="12"/>
        </w:rPr>
        <w:t xml:space="preserve">In addition, there is revenue generated from the inflation tax: Inflation is revenue for the fiscal authority, because it is a tax on the holders of nominal government liabilities, debt and currency. Surprise inflation reduces the value of nominal assets and therefore improves the fiscal position of the government. In other words, if the monetary authority does not provide enough revenue or </w:t>
      </w:r>
      <w:r w:rsidRPr="00DB3E43">
        <w:rPr>
          <w:rStyle w:val="StyleUnderline"/>
        </w:rPr>
        <w:t>if there is an inflation surprise, then something else has to adjust</w:t>
      </w:r>
      <w:r w:rsidRPr="00DB3E43">
        <w:rPr>
          <w:sz w:val="12"/>
        </w:rPr>
        <w:t xml:space="preserve"> so that the IGBC holds for a given path of government expenditure and fiscal revenue </w:t>
      </w:r>
      <w:r w:rsidRPr="00407FC1">
        <w:rPr>
          <w:rStyle w:val="Emphasis"/>
        </w:rPr>
        <w:t>—</w:t>
      </w:r>
      <w:r w:rsidRPr="00DB3E43">
        <w:rPr>
          <w:sz w:val="12"/>
        </w:rPr>
        <w:t xml:space="preserve"> and this is </w:t>
      </w:r>
      <w:r w:rsidRPr="00407FC1">
        <w:rPr>
          <w:rStyle w:val="Emphasis"/>
        </w:rPr>
        <w:t>the price level</w:t>
      </w:r>
      <w:r w:rsidRPr="00DB3E43">
        <w:rPr>
          <w:sz w:val="12"/>
        </w:rPr>
        <w:t>.5</w:t>
      </w:r>
      <w:r>
        <w:rPr>
          <w:sz w:val="12"/>
        </w:rPr>
        <w:t xml:space="preserve"> </w:t>
      </w:r>
      <w:r w:rsidRPr="00DB3E43">
        <w:rPr>
          <w:sz w:val="12"/>
        </w:rPr>
        <w:t xml:space="preserve">The FTPL thus rests crucially on the interplay between monetary and </w:t>
      </w:r>
      <w:r w:rsidRPr="00DB3E43">
        <w:rPr>
          <w:rStyle w:val="StyleUnderline"/>
        </w:rPr>
        <w:t>fiscal policymakers</w:t>
      </w:r>
      <w:r w:rsidRPr="00DB3E43">
        <w:rPr>
          <w:sz w:val="12"/>
        </w:rPr>
        <w:t xml:space="preserve">, since either institution </w:t>
      </w:r>
      <w:r w:rsidRPr="00DB3E43">
        <w:rPr>
          <w:rStyle w:val="StyleUnderline"/>
        </w:rPr>
        <w:t>can supply resources to back outstanding debt</w:t>
      </w:r>
      <w:r w:rsidRPr="00DB3E43">
        <w:rPr>
          <w:sz w:val="12"/>
        </w:rPr>
        <w:t>. When there is a deviation from anticipated plans, the price level remains as the equilibrating variable. Consequently, the FTPL is a fiscal theory only insofar it is centered on the GBC, while monetary policy still plays a powerful role.</w:t>
      </w:r>
      <w:r>
        <w:rPr>
          <w:sz w:val="12"/>
        </w:rPr>
        <w:t xml:space="preserve"> </w:t>
      </w:r>
      <w:r w:rsidRPr="00DB3E43">
        <w:rPr>
          <w:sz w:val="12"/>
        </w:rPr>
        <w:t>The Games People Play: Monetary-Fiscal Interactions</w:t>
      </w:r>
      <w:r>
        <w:rPr>
          <w:sz w:val="12"/>
        </w:rPr>
        <w:t xml:space="preserve"> </w:t>
      </w:r>
      <w:r w:rsidRPr="00DB3E43">
        <w:rPr>
          <w:sz w:val="12"/>
        </w:rPr>
        <w:t>The interplay between monetary and fiscal policy can also be formalized by thinking more about the rules and boundaries of their interaction. This is described in the seminal 1991 paper "Equilibria Under 'Active' and 'Passive' Monetary and Fiscal Policies," which categorizes whether such policies are active or passive:</w:t>
      </w:r>
      <w:r>
        <w:rPr>
          <w:sz w:val="12"/>
        </w:rPr>
        <w:t xml:space="preserve"> </w:t>
      </w:r>
      <w:r w:rsidRPr="00DB3E43">
        <w:rPr>
          <w:sz w:val="12"/>
        </w:rPr>
        <w:t>A passive policy is designed to ensure that the IGBC holds. That is, debt holders can be confident that their loans to the government are paid back.</w:t>
      </w:r>
      <w:r>
        <w:rPr>
          <w:sz w:val="12"/>
        </w:rPr>
        <w:t xml:space="preserve"> </w:t>
      </w:r>
      <w:r w:rsidRPr="00DB3E43">
        <w:rPr>
          <w:sz w:val="12"/>
        </w:rPr>
        <w:t>An active policy pursues other objectives.</w:t>
      </w:r>
      <w:r>
        <w:rPr>
          <w:sz w:val="12"/>
        </w:rPr>
        <w:t xml:space="preserve"> </w:t>
      </w:r>
      <w:r w:rsidRPr="00DB3E43">
        <w:rPr>
          <w:sz w:val="12"/>
        </w:rPr>
        <w:t>The typical presumption6 is that monetary policy is active while fiscal policy is passive. The Fed's behavior is prescribed by the Federal Reserve Act of 1977, which sets as goals maximum employment and price stability, with no mandate for maintaining intertemporal budget balance. Instead, it is commonly expected that Congress is tasked with being the guardian of U.S. fiscal solvency and debt stability.</w:t>
      </w:r>
      <w:r>
        <w:rPr>
          <w:sz w:val="12"/>
        </w:rPr>
        <w:t xml:space="preserve"> </w:t>
      </w:r>
      <w:r w:rsidRPr="00DB3E43">
        <w:rPr>
          <w:sz w:val="12"/>
        </w:rPr>
        <w:t>However, Congress has the legislative power to change the behavior of the Fed, mandating it to be a "passive" policy institution designed to supply enough revenue via the inflation tax or its excess earnings to preserve budget balance while Congress would be free to pursue its own fiscal objectives. Such a policy arrangement fits well within the logic of the monetary policy interactions literature in preserving macroeconomic stability. It may not even be inflationary because, as discussed above, what moves the price level is the lack of expected intertemporal budget balance. However, the historical record shows that hyperinflations — even just prolonged persistent high inflation episodes — typically start with the central bank giving up the monetary reins.7</w:t>
      </w:r>
      <w:r>
        <w:rPr>
          <w:sz w:val="12"/>
        </w:rPr>
        <w:t xml:space="preserve"> </w:t>
      </w:r>
      <w:r w:rsidRPr="00DB3E43">
        <w:rPr>
          <w:sz w:val="12"/>
        </w:rPr>
        <w:t>Is the FTPL Testable?</w:t>
      </w:r>
      <w:r>
        <w:rPr>
          <w:sz w:val="12"/>
        </w:rPr>
        <w:t xml:space="preserve"> </w:t>
      </w:r>
      <w:r w:rsidRPr="00DB3E43">
        <w:rPr>
          <w:sz w:val="12"/>
        </w:rPr>
        <w:t>The preceding discussion thus raises the questions of whether the FTPL is actually a good theory for guiding policymakers and whether it can be validated. Economists think of a theoretical model as testable when it delivers predictions for how observed economic variables behave with respect to each other or over time. This is clearly the case here, as a long body of research has theoretically and empirically demonstrated.8 At the same time, identification of the specific policy mix is tenuous and can require the use of external information, such as policymaker statements or dramatic changes in the economic environment.</w:t>
      </w:r>
      <w:r>
        <w:rPr>
          <w:sz w:val="12"/>
        </w:rPr>
        <w:t xml:space="preserve"> </w:t>
      </w:r>
      <w:r w:rsidRPr="00DB3E43">
        <w:rPr>
          <w:sz w:val="12"/>
        </w:rPr>
        <w:t>The difficulty with testing the FTPL or identifying the policy mix is that the power of the theory rests in a forward-looking present-value relationship. That is, current outcomes depend on expectations of the future path of fiscal revenue and expenditures. These can be assessed from an extrapolation of current policy behavior when it is rules-based, but this is by necessity fraught with uncertainty. In addition, the future paths of interest rates matter, too, as they provide the discounting in the present value calculations. Despite these empirical challenges, the FTPL nevertheless provides a framework for assessing surprise fiscal policy actions, as the following example demonstrates.</w:t>
      </w:r>
      <w:r>
        <w:rPr>
          <w:sz w:val="12"/>
        </w:rPr>
        <w:t xml:space="preserve"> </w:t>
      </w:r>
      <w:r w:rsidRPr="00DB3E43">
        <w:rPr>
          <w:sz w:val="12"/>
        </w:rPr>
        <w:t>A Practical Example</w:t>
      </w:r>
      <w:r>
        <w:rPr>
          <w:sz w:val="12"/>
        </w:rPr>
        <w:t xml:space="preserve"> </w:t>
      </w:r>
      <w:proofErr w:type="gramStart"/>
      <w:r w:rsidRPr="00DB3E43">
        <w:rPr>
          <w:sz w:val="12"/>
        </w:rPr>
        <w:t>The</w:t>
      </w:r>
      <w:proofErr w:type="gramEnd"/>
      <w:r w:rsidRPr="00DB3E43">
        <w:rPr>
          <w:sz w:val="12"/>
        </w:rPr>
        <w:t xml:space="preserve"> Biden administration announced that it would "cancel" up to $10,000 in federal student loan debt (or $20,000 for some borrowers), subject to certain income limits. Although details remain scarce at this point, the </w:t>
      </w:r>
      <w:r w:rsidRPr="00DB3E43">
        <w:rPr>
          <w:rStyle w:val="StyleUnderline"/>
        </w:rPr>
        <w:t>debt forgiveness can be considered as an expense of the federal government</w:t>
      </w:r>
      <w:r w:rsidRPr="00DB3E43">
        <w:rPr>
          <w:sz w:val="12"/>
        </w:rPr>
        <w:t xml:space="preserve">. The debt cancellation and </w:t>
      </w:r>
      <w:r w:rsidRPr="00DB3E43">
        <w:rPr>
          <w:rStyle w:val="StyleUnderline"/>
        </w:rPr>
        <w:t>the</w:t>
      </w:r>
      <w:r w:rsidRPr="00DB3E43">
        <w:rPr>
          <w:sz w:val="12"/>
        </w:rPr>
        <w:t xml:space="preserve"> subsequent </w:t>
      </w:r>
      <w:r w:rsidRPr="00DB3E43">
        <w:rPr>
          <w:rStyle w:val="StyleUnderline"/>
        </w:rPr>
        <w:t>reduction in loan payments is a reduction in tax revenue.</w:t>
      </w:r>
      <w:r>
        <w:rPr>
          <w:rStyle w:val="StyleUnderline"/>
        </w:rPr>
        <w:t xml:space="preserve"> </w:t>
      </w:r>
      <w:r w:rsidRPr="00DB3E43">
        <w:rPr>
          <w:sz w:val="12"/>
        </w:rPr>
        <w:t xml:space="preserve">In any case, </w:t>
      </w:r>
      <w:r w:rsidRPr="00DB3E43">
        <w:rPr>
          <w:rStyle w:val="StyleUnderline"/>
        </w:rPr>
        <w:t>this would constitute a transfer of resources and</w:t>
      </w:r>
      <w:r w:rsidRPr="00DB3E43">
        <w:rPr>
          <w:sz w:val="12"/>
        </w:rPr>
        <w:t xml:space="preserve"> consequently an </w:t>
      </w:r>
      <w:r w:rsidRPr="00DB3E43">
        <w:rPr>
          <w:rStyle w:val="StyleUnderline"/>
        </w:rPr>
        <w:t>increase</w:t>
      </w:r>
      <w:r w:rsidRPr="00DB3E43">
        <w:rPr>
          <w:sz w:val="12"/>
        </w:rPr>
        <w:t xml:space="preserve"> in the net primary </w:t>
      </w:r>
      <w:r w:rsidRPr="00DB3E43">
        <w:rPr>
          <w:rStyle w:val="StyleUnderline"/>
        </w:rPr>
        <w:t>deficit</w:t>
      </w:r>
      <w:r w:rsidRPr="00DB3E43">
        <w:rPr>
          <w:sz w:val="12"/>
        </w:rPr>
        <w:t>. The fiscal impact would be drawn out over several years because of the impact of the missing loan repayments and other provisions in the debt forgiveness that alters income-based repayment plans.</w:t>
      </w:r>
      <w:r>
        <w:rPr>
          <w:sz w:val="12"/>
        </w:rPr>
        <w:t xml:space="preserve"> </w:t>
      </w:r>
      <w:r w:rsidRPr="00DB3E43">
        <w:rPr>
          <w:sz w:val="12"/>
        </w:rPr>
        <w:t xml:space="preserve">The overall cost of this debt forgiveness is </w:t>
      </w:r>
      <w:r w:rsidRPr="00DB3E43">
        <w:rPr>
          <w:rStyle w:val="StyleUnderline"/>
        </w:rPr>
        <w:t>estimated to be</w:t>
      </w:r>
      <w:r w:rsidRPr="00DB3E43">
        <w:rPr>
          <w:sz w:val="12"/>
        </w:rPr>
        <w:t xml:space="preserve"> between $440 billion and </w:t>
      </w:r>
      <w:r w:rsidRPr="00DB3E43">
        <w:rPr>
          <w:rStyle w:val="StyleUnderline"/>
        </w:rPr>
        <w:t>$600 billion</w:t>
      </w:r>
      <w:r w:rsidRPr="00DB3E43">
        <w:rPr>
          <w:sz w:val="12"/>
        </w:rPr>
        <w:t xml:space="preserve"> in present value terms. This presents a sizeable impact on the U.S. federal debt position. According to estimates by the Committee for a Responsible Federal Budget, it would also wipe out any presumed savings under the Inflation Reduction Act.</w:t>
      </w:r>
      <w:r>
        <w:rPr>
          <w:sz w:val="12"/>
        </w:rPr>
        <w:t xml:space="preserve"> </w:t>
      </w:r>
      <w:r w:rsidRPr="00DB3E43">
        <w:rPr>
          <w:sz w:val="12"/>
        </w:rPr>
        <w:t xml:space="preserve">In fact, </w:t>
      </w:r>
      <w:r w:rsidRPr="00DB3E43">
        <w:rPr>
          <w:rStyle w:val="StyleUnderline"/>
        </w:rPr>
        <w:t xml:space="preserve">as the FTPL suggests, student loan forgiveness would have </w:t>
      </w:r>
      <w:r w:rsidRPr="00DB3E43">
        <w:rPr>
          <w:rStyle w:val="Emphasis"/>
        </w:rPr>
        <w:t>an inflationary impact</w:t>
      </w:r>
      <w:r w:rsidRPr="00DB3E43">
        <w:rPr>
          <w:sz w:val="12"/>
        </w:rPr>
        <w:t xml:space="preserve">. At the end of June, total outstanding federal debt amounted to $30.6 trillion, while the primary deficit stood at $0.3 trillion. Since this student loan cancellation program is unfunded, it can therefore be thought of as a fairly clean policy experiment where the present value of future net surplus has declined. </w:t>
      </w:r>
      <w:r w:rsidRPr="00DB3E43">
        <w:rPr>
          <w:rStyle w:val="StyleUnderline"/>
        </w:rPr>
        <w:t>In the absence of</w:t>
      </w:r>
      <w:r w:rsidRPr="00DB3E43">
        <w:rPr>
          <w:sz w:val="12"/>
        </w:rPr>
        <w:t xml:space="preserve"> changes on the right-hand side of this ledger — namely </w:t>
      </w:r>
      <w:r w:rsidRPr="00DB3E43">
        <w:rPr>
          <w:rStyle w:val="StyleUnderline"/>
        </w:rPr>
        <w:t>higher revenue</w:t>
      </w:r>
      <w:r w:rsidRPr="00DB3E43">
        <w:rPr>
          <w:sz w:val="12"/>
        </w:rPr>
        <w:t xml:space="preserve"> from the Fed (unlikely if it persists in raising rates to combat inflation and a declining balance sheet) </w:t>
      </w:r>
      <w:r w:rsidRPr="00DB3E43">
        <w:rPr>
          <w:rStyle w:val="StyleUnderline"/>
        </w:rPr>
        <w:t>or higher tax revenue</w:t>
      </w:r>
      <w:r w:rsidRPr="00DB3E43">
        <w:rPr>
          <w:sz w:val="12"/>
        </w:rPr>
        <w:t xml:space="preserve"> compared to the path before the administration's announcement — </w:t>
      </w:r>
      <w:r w:rsidRPr="00DB3E43">
        <w:rPr>
          <w:rStyle w:val="Emphasis"/>
        </w:rPr>
        <w:t>what has to equilibrate this imbalance is the price level</w:t>
      </w:r>
      <w:r w:rsidRPr="00DB3E43">
        <w:rPr>
          <w:sz w:val="12"/>
        </w:rPr>
        <w:t>. Based on the fraction of outstanding debt the cancelled debt likely represents, a quick back-of-the-envelope calculation reveals that student loan forgiveness could raise the price level by as much as 1.6 percent as of July 2022.9</w:t>
      </w:r>
      <w:r>
        <w:rPr>
          <w:sz w:val="12"/>
        </w:rPr>
        <w:t xml:space="preserve"> </w:t>
      </w:r>
      <w:r w:rsidRPr="00DB3E43">
        <w:rPr>
          <w:sz w:val="12"/>
        </w:rPr>
        <w:t>Conclusion</w:t>
      </w:r>
      <w:r>
        <w:rPr>
          <w:sz w:val="12"/>
        </w:rPr>
        <w:t xml:space="preserve"> </w:t>
      </w:r>
      <w:proofErr w:type="gramStart"/>
      <w:r w:rsidRPr="00DB3E43">
        <w:rPr>
          <w:sz w:val="12"/>
        </w:rPr>
        <w:t>The</w:t>
      </w:r>
      <w:proofErr w:type="gramEnd"/>
      <w:r w:rsidRPr="00DB3E43">
        <w:rPr>
          <w:sz w:val="12"/>
        </w:rPr>
        <w:t xml:space="preserve"> </w:t>
      </w:r>
      <w:r w:rsidRPr="00DB3E43">
        <w:rPr>
          <w:rStyle w:val="StyleUnderline"/>
        </w:rPr>
        <w:t>FTPL</w:t>
      </w:r>
      <w:r w:rsidRPr="00DB3E43">
        <w:rPr>
          <w:sz w:val="12"/>
        </w:rPr>
        <w:t xml:space="preserve"> may seem like an arcane concept interesting only to economists and therefore may not be of much interest even to an interested public. However, the FTPL is always operating in the background as a valuation equation for U.S. government debt. It </w:t>
      </w:r>
      <w:r w:rsidRPr="00DB3E43">
        <w:rPr>
          <w:rStyle w:val="StyleUnderline"/>
        </w:rPr>
        <w:t>provides a key context for assessing and understanding the soundness and solvency of the U.S. financial system and the health of the economy</w:t>
      </w:r>
      <w:r w:rsidRPr="00DB3E43">
        <w:rPr>
          <w:sz w:val="12"/>
        </w:rPr>
        <w:t>. While the policymakers and the public may not show much interest in the FTPL, the FTPL is certainly interested in them.</w:t>
      </w:r>
    </w:p>
    <w:p w14:paraId="1FC600DD" w14:textId="77777777" w:rsidR="00CC662B" w:rsidRDefault="00CC662B" w:rsidP="00DE2495">
      <w:pPr>
        <w:rPr>
          <w:sz w:val="16"/>
        </w:rPr>
      </w:pPr>
    </w:p>
    <w:p w14:paraId="0A1BD68F" w14:textId="77777777" w:rsidR="00E12925" w:rsidRDefault="00E12925" w:rsidP="00E12925">
      <w:pPr>
        <w:pStyle w:val="Heading3"/>
      </w:pPr>
      <w:r>
        <w:t>Link – Green New Deal – AT “The Fed Would Update Its Mandate”</w:t>
      </w:r>
    </w:p>
    <w:p w14:paraId="6902EF3C" w14:textId="77777777" w:rsidR="00E12925" w:rsidRDefault="00994AEB" w:rsidP="00E12925">
      <w:pPr>
        <w:pStyle w:val="Heading4"/>
      </w:pPr>
      <w:r>
        <w:t>The plan can’t topically include an adjustment of the Fed’s dual mandate – ensures they will pursue inflation-fighting over prioritizing climate change</w:t>
      </w:r>
    </w:p>
    <w:p w14:paraId="30A0AEFC" w14:textId="77777777" w:rsidR="00E12925" w:rsidRPr="00E12925" w:rsidRDefault="00E12925" w:rsidP="00E12925">
      <w:r w:rsidRPr="00E12925">
        <w:t xml:space="preserve">Lyle </w:t>
      </w:r>
      <w:r w:rsidRPr="00E12925">
        <w:rPr>
          <w:rStyle w:val="Style13ptBold"/>
        </w:rPr>
        <w:t>Niedens</w:t>
      </w:r>
      <w:r w:rsidRPr="00E12925">
        <w:t>, 1/10/</w:t>
      </w:r>
      <w:r w:rsidRPr="00E12925">
        <w:rPr>
          <w:rStyle w:val="Style13ptBold"/>
        </w:rPr>
        <w:t>23</w:t>
      </w:r>
      <w:r w:rsidRPr="00E12925">
        <w:t xml:space="preserve">, Investopedia, “Fed’s Powell Speaks Out </w:t>
      </w:r>
      <w:proofErr w:type="gramStart"/>
      <w:r w:rsidRPr="00E12925">
        <w:t>On</w:t>
      </w:r>
      <w:proofErr w:type="gramEnd"/>
      <w:r w:rsidRPr="00E12925">
        <w:t xml:space="preserve"> Central Bank’s Mission, Role in Climate Change,” https://www.investopedia.com/powell-speaks-on-fed-independence-climate-change-7093320, mm</w:t>
      </w:r>
    </w:p>
    <w:p w14:paraId="1F65B963" w14:textId="77777777" w:rsidR="00E12925" w:rsidRDefault="00E12925" w:rsidP="00E12925">
      <w:pPr>
        <w:rPr>
          <w:sz w:val="16"/>
        </w:rPr>
      </w:pPr>
      <w:r w:rsidRPr="00E12925">
        <w:rPr>
          <w:rStyle w:val="StyleUnderline"/>
        </w:rPr>
        <w:t>The Federal Reserve must</w:t>
      </w:r>
      <w:r w:rsidRPr="00684A76">
        <w:rPr>
          <w:sz w:val="16"/>
        </w:rPr>
        <w:t xml:space="preserve"> remain an independent body and should </w:t>
      </w:r>
      <w:r w:rsidRPr="00E12925">
        <w:rPr>
          <w:rStyle w:val="StyleUnderline"/>
        </w:rPr>
        <w:t>focus on its dual mandate</w:t>
      </w:r>
      <w:r w:rsidRPr="00684A76">
        <w:rPr>
          <w:sz w:val="16"/>
        </w:rPr>
        <w:t xml:space="preserve"> </w:t>
      </w:r>
      <w:r w:rsidRPr="00FA7B3B">
        <w:rPr>
          <w:rStyle w:val="StyleUnderline"/>
        </w:rPr>
        <w:t>of promoting maximum employment and price stability</w:t>
      </w:r>
      <w:r w:rsidRPr="00684A76">
        <w:rPr>
          <w:sz w:val="16"/>
        </w:rPr>
        <w:t>, avoiding trying to set policy to achieve societal goals, Fed Chair Jerome Powell said today.</w:t>
      </w:r>
      <w:r w:rsidR="00684A76" w:rsidRPr="00684A76">
        <w:rPr>
          <w:sz w:val="16"/>
        </w:rPr>
        <w:t xml:space="preserve"> </w:t>
      </w:r>
      <w:r w:rsidRPr="00684A76">
        <w:rPr>
          <w:sz w:val="16"/>
        </w:rPr>
        <w:t xml:space="preserve">In prepared remarks at the Symposium on Central Bank Independence in Stockholm that didn't include any reference to the Fed's approach to fighting inflation, </w:t>
      </w:r>
      <w:r w:rsidRPr="00684A76">
        <w:rPr>
          <w:rStyle w:val="StyleUnderline"/>
        </w:rPr>
        <w:t>Powell emphasized the need for the Fed to remain insulated from political influence</w:t>
      </w:r>
      <w:r w:rsidRPr="00684A76">
        <w:rPr>
          <w:sz w:val="16"/>
        </w:rPr>
        <w:t>.</w:t>
      </w:r>
      <w:r w:rsidR="00684A76" w:rsidRPr="00684A76">
        <w:rPr>
          <w:sz w:val="16"/>
        </w:rPr>
        <w:t xml:space="preserve"> </w:t>
      </w:r>
      <w:r w:rsidRPr="00684A76">
        <w:rPr>
          <w:sz w:val="16"/>
        </w:rPr>
        <w:t>Board of Governors of the Federal Reserve System. "Panel on 'Central Bank Independence and the Mandate—Evolving Views.'"</w:t>
      </w:r>
      <w:r w:rsidR="00684A76" w:rsidRPr="00684A76">
        <w:rPr>
          <w:sz w:val="16"/>
        </w:rPr>
        <w:t xml:space="preserve"> </w:t>
      </w:r>
      <w:r w:rsidRPr="00684A76">
        <w:rPr>
          <w:sz w:val="16"/>
        </w:rPr>
        <w:t>Powell's comments, as the Fed battles to control inflation, come as the central bank draws pressure from across the political spectrum to either expand its historical role or to stick to it more closely.</w:t>
      </w:r>
      <w:r w:rsidR="00684A76" w:rsidRPr="00684A76">
        <w:rPr>
          <w:sz w:val="16"/>
        </w:rPr>
        <w:t xml:space="preserve"> </w:t>
      </w:r>
      <w:r w:rsidRPr="00684A76">
        <w:rPr>
          <w:sz w:val="16"/>
        </w:rPr>
        <w:t>"Restoring price stability when inflation is high can require measures that are not popular in the short term as we raise interest rates to slow the economy," Powell said. "The absence of direct political control over our decisions allows us to take these necessary measures without considering short-term political factors."</w:t>
      </w:r>
      <w:r w:rsidR="00684A76" w:rsidRPr="00684A76">
        <w:rPr>
          <w:sz w:val="16"/>
        </w:rPr>
        <w:t xml:space="preserve"> </w:t>
      </w:r>
      <w:r w:rsidRPr="00684A76">
        <w:rPr>
          <w:rStyle w:val="StyleUnderline"/>
        </w:rPr>
        <w:t>Powell said the Fed remains "tightly focused" on achieving the dual mandate</w:t>
      </w:r>
      <w:r w:rsidRPr="00684A76">
        <w:rPr>
          <w:sz w:val="16"/>
        </w:rPr>
        <w:t xml:space="preserve"> Congress has established for it. </w:t>
      </w:r>
      <w:r w:rsidRPr="00684A76">
        <w:rPr>
          <w:rStyle w:val="StyleUnderline"/>
        </w:rPr>
        <w:t xml:space="preserve">That means it doesn't intend to expand its role to address other </w:t>
      </w:r>
      <w:r w:rsidRPr="00684A76">
        <w:rPr>
          <w:sz w:val="16"/>
        </w:rPr>
        <w:t xml:space="preserve">societal </w:t>
      </w:r>
      <w:r w:rsidRPr="00684A76">
        <w:rPr>
          <w:rStyle w:val="StyleUnderline"/>
        </w:rPr>
        <w:t>challenges such as climate change</w:t>
      </w:r>
      <w:r w:rsidRPr="00684A76">
        <w:rPr>
          <w:sz w:val="16"/>
        </w:rPr>
        <w:t>.</w:t>
      </w:r>
      <w:r w:rsidR="00684A76" w:rsidRPr="00684A76">
        <w:rPr>
          <w:sz w:val="16"/>
        </w:rPr>
        <w:t xml:space="preserve"> </w:t>
      </w:r>
      <w:r w:rsidRPr="00684A76">
        <w:rPr>
          <w:sz w:val="16"/>
        </w:rPr>
        <w:t>"</w:t>
      </w:r>
      <w:r w:rsidRPr="00684A76">
        <w:rPr>
          <w:rStyle w:val="StyleUnderline"/>
        </w:rPr>
        <w:t>We should</w:t>
      </w:r>
      <w:r w:rsidRPr="00684A76">
        <w:rPr>
          <w:sz w:val="16"/>
        </w:rPr>
        <w:t xml:space="preserve"> 'stick to our knitting' and </w:t>
      </w:r>
      <w:r w:rsidRPr="00684A76">
        <w:rPr>
          <w:rStyle w:val="StyleUnderline"/>
        </w:rPr>
        <w:t>not</w:t>
      </w:r>
      <w:r w:rsidRPr="00684A76">
        <w:rPr>
          <w:sz w:val="16"/>
        </w:rPr>
        <w:t xml:space="preserve"> wander off to </w:t>
      </w:r>
      <w:r w:rsidRPr="00684A76">
        <w:rPr>
          <w:rStyle w:val="StyleUnderline"/>
        </w:rPr>
        <w:t>pursue</w:t>
      </w:r>
      <w:r w:rsidRPr="00684A76">
        <w:rPr>
          <w:sz w:val="16"/>
        </w:rPr>
        <w:t xml:space="preserve"> </w:t>
      </w:r>
      <w:r w:rsidRPr="00684A76">
        <w:rPr>
          <w:rStyle w:val="StyleUnderline"/>
        </w:rPr>
        <w:t>perceived</w:t>
      </w:r>
      <w:r w:rsidRPr="00684A76">
        <w:rPr>
          <w:sz w:val="16"/>
        </w:rPr>
        <w:t xml:space="preserve"> social </w:t>
      </w:r>
      <w:r w:rsidRPr="00684A76">
        <w:rPr>
          <w:rStyle w:val="StyleUnderline"/>
        </w:rPr>
        <w:t>benefits</w:t>
      </w:r>
      <w:r w:rsidRPr="00684A76">
        <w:rPr>
          <w:sz w:val="16"/>
        </w:rPr>
        <w:t xml:space="preserve"> that are </w:t>
      </w:r>
      <w:r w:rsidRPr="00684A76">
        <w:rPr>
          <w:rStyle w:val="StyleUnderline"/>
        </w:rPr>
        <w:t>not</w:t>
      </w:r>
      <w:r w:rsidRPr="00684A76">
        <w:rPr>
          <w:sz w:val="16"/>
        </w:rPr>
        <w:t xml:space="preserve"> tightly </w:t>
      </w:r>
      <w:r w:rsidRPr="00684A76">
        <w:rPr>
          <w:rStyle w:val="StyleUnderline"/>
        </w:rPr>
        <w:t>linked to our statutory</w:t>
      </w:r>
      <w:r w:rsidRPr="00684A76">
        <w:rPr>
          <w:sz w:val="16"/>
        </w:rPr>
        <w:t xml:space="preserve"> goals and </w:t>
      </w:r>
      <w:r w:rsidRPr="00684A76">
        <w:rPr>
          <w:rStyle w:val="StyleUnderline"/>
        </w:rPr>
        <w:t>authorities</w:t>
      </w:r>
      <w:r w:rsidRPr="00684A76">
        <w:rPr>
          <w:sz w:val="16"/>
        </w:rPr>
        <w:t>," Powell said, adding that the Fed's only narrow role in climate change concerns its oversight of banks and the expectation that they "appropriately manage" their material risks, including financial risks tied to climate change.</w:t>
      </w:r>
      <w:r w:rsidR="00994AEB">
        <w:rPr>
          <w:sz w:val="16"/>
        </w:rPr>
        <w:t xml:space="preserve"> </w:t>
      </w:r>
      <w:r w:rsidR="00994AEB" w:rsidRPr="00994AEB">
        <w:rPr>
          <w:sz w:val="16"/>
        </w:rPr>
        <w:t xml:space="preserve">"Decisions about policies to directly address climate change should be made by the elected branches of government and thus reflect the </w:t>
      </w:r>
      <w:proofErr w:type="gramStart"/>
      <w:r w:rsidR="00994AEB" w:rsidRPr="00994AEB">
        <w:rPr>
          <w:sz w:val="16"/>
        </w:rPr>
        <w:t>public's</w:t>
      </w:r>
      <w:proofErr w:type="gramEnd"/>
      <w:r w:rsidR="00994AEB" w:rsidRPr="00994AEB">
        <w:rPr>
          <w:sz w:val="16"/>
        </w:rPr>
        <w:t xml:space="preserve"> will as expressed through elections," he said. "</w:t>
      </w:r>
      <w:r w:rsidR="00994AEB" w:rsidRPr="00994AEB">
        <w:rPr>
          <w:rStyle w:val="Emphasis"/>
        </w:rPr>
        <w:t>Without explicit congressional legislation</w:t>
      </w:r>
      <w:r w:rsidR="00994AEB" w:rsidRPr="00994AEB">
        <w:rPr>
          <w:sz w:val="16"/>
        </w:rPr>
        <w:t>,</w:t>
      </w:r>
      <w:r w:rsidR="00994AEB" w:rsidRPr="00994AEB">
        <w:rPr>
          <w:rStyle w:val="StyleUnderline"/>
        </w:rPr>
        <w:t xml:space="preserve"> it would be inappropriate for us to use </w:t>
      </w:r>
      <w:r w:rsidR="00994AEB" w:rsidRPr="00994AEB">
        <w:rPr>
          <w:sz w:val="16"/>
        </w:rPr>
        <w:t xml:space="preserve">our </w:t>
      </w:r>
      <w:r w:rsidR="00994AEB" w:rsidRPr="00994AEB">
        <w:rPr>
          <w:rStyle w:val="StyleUnderline"/>
        </w:rPr>
        <w:t>monetary policy</w:t>
      </w:r>
      <w:r w:rsidR="00994AEB" w:rsidRPr="00994AEB">
        <w:rPr>
          <w:sz w:val="16"/>
        </w:rPr>
        <w:t xml:space="preserve"> or supervisory tools </w:t>
      </w:r>
      <w:r w:rsidR="00994AEB" w:rsidRPr="00994AEB">
        <w:rPr>
          <w:rStyle w:val="StyleUnderline"/>
        </w:rPr>
        <w:t>to promote a greener economy</w:t>
      </w:r>
      <w:r w:rsidR="00994AEB" w:rsidRPr="00994AEB">
        <w:rPr>
          <w:sz w:val="16"/>
        </w:rPr>
        <w:t xml:space="preserve"> or to achieve other climate-based goals. </w:t>
      </w:r>
      <w:r w:rsidR="00994AEB" w:rsidRPr="00994AEB">
        <w:rPr>
          <w:rStyle w:val="Emphasis"/>
        </w:rPr>
        <w:t>We are not, and will not be, a 'climate policymaker</w:t>
      </w:r>
      <w:r w:rsidR="00994AEB" w:rsidRPr="00994AEB">
        <w:rPr>
          <w:sz w:val="16"/>
        </w:rPr>
        <w:t>.'"</w:t>
      </w:r>
    </w:p>
    <w:p w14:paraId="1C85DB84" w14:textId="77777777" w:rsidR="00CC662B" w:rsidRDefault="00CC662B" w:rsidP="00CC662B">
      <w:pPr>
        <w:pStyle w:val="Heading3"/>
      </w:pPr>
      <w:r>
        <w:t>Link – Job Guarantee</w:t>
      </w:r>
    </w:p>
    <w:p w14:paraId="5643148B" w14:textId="77777777" w:rsidR="00CC662B" w:rsidRPr="00CC662B" w:rsidRDefault="00CC662B" w:rsidP="00CC662B">
      <w:pPr>
        <w:pStyle w:val="Heading4"/>
      </w:pPr>
      <w:r w:rsidRPr="00CC662B">
        <w:t>FJGs cause decreased productivity – that inflames inflation</w:t>
      </w:r>
    </w:p>
    <w:p w14:paraId="6677FE2C" w14:textId="77777777" w:rsidR="00CC662B" w:rsidRPr="004026C6" w:rsidRDefault="00CC662B" w:rsidP="00CC662B">
      <w:r w:rsidRPr="003466C6">
        <w:rPr>
          <w:rStyle w:val="Style13ptBold"/>
        </w:rPr>
        <w:t>Smith 19</w:t>
      </w:r>
      <w:r>
        <w:t xml:space="preserve"> (Noah Smith; March 11, 2019; “A Federal Job Guarantee Is Asking for Trouble,” “Bloomberg,” URL: </w:t>
      </w:r>
      <w:r w:rsidRPr="002033B1">
        <w:t>https://www.bloomberg.com/opinion/articles/2019-03-11/u-s-economy-federal-job-guarantee-would-hurt-private-employers</w:t>
      </w:r>
      <w:r>
        <w:t xml:space="preserve">)//NTG </w:t>
      </w:r>
    </w:p>
    <w:p w14:paraId="245ECA7C" w14:textId="77777777" w:rsidR="00CC662B" w:rsidRPr="00CC662B" w:rsidRDefault="00CC662B" w:rsidP="00CC662B">
      <w:pPr>
        <w:rPr>
          <w:sz w:val="12"/>
        </w:rPr>
      </w:pPr>
      <w:r w:rsidRPr="00CC662B">
        <w:rPr>
          <w:sz w:val="12"/>
        </w:rPr>
        <w:t xml:space="preserve">I was once very supportive of the idea of a </w:t>
      </w:r>
      <w:r w:rsidRPr="00E77118">
        <w:rPr>
          <w:rStyle w:val="StyleUnderline"/>
        </w:rPr>
        <w:t>federal job guarantee</w:t>
      </w:r>
      <w:r w:rsidRPr="00CC662B">
        <w:rPr>
          <w:sz w:val="12"/>
        </w:rPr>
        <w:t xml:space="preserve">, but I’ve changed my mind. Although the economics of the idea are sound, </w:t>
      </w:r>
      <w:r w:rsidRPr="00E77118">
        <w:rPr>
          <w:rStyle w:val="Emphasis"/>
        </w:rPr>
        <w:t>the implementation of the program matters crucially</w:t>
      </w:r>
      <w:r w:rsidRPr="00CC662B">
        <w:rPr>
          <w:sz w:val="12"/>
        </w:rPr>
        <w:t xml:space="preserve">. And it’s becoming clearer that the </w:t>
      </w:r>
      <w:r w:rsidRPr="00E77118">
        <w:rPr>
          <w:rStyle w:val="Emphasis"/>
        </w:rPr>
        <w:t>politics surrounding the job guarantee would lead to significant problems</w:t>
      </w:r>
      <w:r w:rsidRPr="00CC662B">
        <w:rPr>
          <w:sz w:val="12"/>
        </w:rPr>
        <w:t>. The basic idea of having the federal government act as the country’s employer of last resort is a good one. Although the economy occasionally puts the entire labor force to work, regular recessions mean that there are usually lots of people who want to find jobs but can’t. This can be seen by looking at a broad measure of unemployment: U6 and the Labor Force Total unemployed, plus all marginally attached workers plus total employed part time for economic reasons</w:t>
      </w:r>
    </w:p>
    <w:p w14:paraId="638AAB1F" w14:textId="77777777" w:rsidR="00CC662B" w:rsidRPr="00E77118" w:rsidRDefault="00CC662B" w:rsidP="00CC662B">
      <w:pPr>
        <w:rPr>
          <w:sz w:val="14"/>
        </w:rPr>
      </w:pPr>
      <w:r w:rsidRPr="00E77118">
        <w:rPr>
          <w:noProof/>
          <w:sz w:val="14"/>
        </w:rPr>
        <w:drawing>
          <wp:inline distT="0" distB="0" distL="0" distR="0" wp14:anchorId="60AF7AFA" wp14:editId="470DA8BA">
            <wp:extent cx="4654789" cy="2609984"/>
            <wp:effectExtent l="0" t="0" r="0" b="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9"/>
                    <a:stretch>
                      <a:fillRect/>
                    </a:stretch>
                  </pic:blipFill>
                  <pic:spPr>
                    <a:xfrm>
                      <a:off x="0" y="0"/>
                      <a:ext cx="4654789" cy="2609984"/>
                    </a:xfrm>
                    <a:prstGeom prst="rect">
                      <a:avLst/>
                    </a:prstGeom>
                  </pic:spPr>
                </pic:pic>
              </a:graphicData>
            </a:graphic>
          </wp:inline>
        </w:drawing>
      </w:r>
    </w:p>
    <w:p w14:paraId="59D3A751" w14:textId="77777777" w:rsidR="00CC662B" w:rsidRPr="00E77118" w:rsidRDefault="00CC662B" w:rsidP="00CC662B">
      <w:pPr>
        <w:rPr>
          <w:sz w:val="14"/>
        </w:rPr>
      </w:pPr>
      <w:r w:rsidRPr="00E77118">
        <w:rPr>
          <w:sz w:val="14"/>
        </w:rPr>
        <w:t>Source: Federal Reserve Bank of St. Louis</w:t>
      </w:r>
    </w:p>
    <w:p w14:paraId="27C6AD36" w14:textId="77777777" w:rsidR="00CC662B" w:rsidRPr="00CC662B" w:rsidRDefault="00CC662B" w:rsidP="00CC662B">
      <w:pPr>
        <w:rPr>
          <w:sz w:val="12"/>
        </w:rPr>
      </w:pPr>
      <w:r w:rsidRPr="00CC662B">
        <w:rPr>
          <w:sz w:val="12"/>
        </w:rPr>
        <w:t xml:space="preserve">The wasted labor of these unemployed and underemployed people represents a real resource that could be put to work for the economy. Even if government jobs fixing sidewalks, cleaning public spaces and making art were only marginally productive, that would still be better than having people sit at home playing video games as their skills and work ethic steadily deteriorate. During the Great Depression, the New Deal had success with a raft of programs designed to give jobs to the unemployed -- the Works Progress Administration, the Civilian Conservation Corps and the Public Works Administration. Furthermore, there’s a good chance that a job guarantee would provide people with more dignity than programs that just give people cash. As long as the jobs weren’t obviously pure make-work, they could allow people to feel more valuable to society. But there’s a very good chance that </w:t>
      </w:r>
      <w:r w:rsidRPr="00E77118">
        <w:rPr>
          <w:rStyle w:val="StyleUnderline"/>
        </w:rPr>
        <w:t xml:space="preserve">the politics </w:t>
      </w:r>
      <w:r w:rsidRPr="00CC662B">
        <w:rPr>
          <w:sz w:val="12"/>
        </w:rPr>
        <w:t>of the modern day</w:t>
      </w:r>
      <w:r w:rsidRPr="00E77118">
        <w:rPr>
          <w:rStyle w:val="StyleUnderline"/>
        </w:rPr>
        <w:t xml:space="preserve"> would turn a job guarantee into something very different from the New Deal</w:t>
      </w:r>
      <w:r w:rsidRPr="00CC662B">
        <w:rPr>
          <w:sz w:val="12"/>
        </w:rPr>
        <w:t xml:space="preserve"> -- </w:t>
      </w:r>
      <w:r w:rsidRPr="00082116">
        <w:rPr>
          <w:rStyle w:val="StyleUnderline"/>
        </w:rPr>
        <w:t>and</w:t>
      </w:r>
      <w:r w:rsidRPr="00CC662B">
        <w:rPr>
          <w:sz w:val="12"/>
        </w:rPr>
        <w:t xml:space="preserve"> make it </w:t>
      </w:r>
      <w:r w:rsidRPr="00E77118">
        <w:rPr>
          <w:rStyle w:val="Emphasis"/>
        </w:rPr>
        <w:t>much less beneficial for the economy.</w:t>
      </w:r>
      <w:r>
        <w:rPr>
          <w:rStyle w:val="Emphasis"/>
        </w:rPr>
        <w:t xml:space="preserve"> </w:t>
      </w:r>
      <w:r w:rsidRPr="00CC662B">
        <w:rPr>
          <w:sz w:val="12"/>
        </w:rPr>
        <w:t xml:space="preserve">First, there’s the question of whether people could be fired from the new program. It’s easy to imagine good reasons to fire someone from a government job -- starting fights, for example, engaging in criminal activities or simply refusing to work. Even if a job guarantee allowed workers to be fired for egregious offenses, there would doubtless be intense public scrutiny of firing decisions, especially on social media. That would put immense pressure on the administrators of the federal jobs program to avoid firing even those who deserved to be fired. The </w:t>
      </w:r>
      <w:r w:rsidRPr="00E77118">
        <w:rPr>
          <w:rStyle w:val="Emphasis"/>
        </w:rPr>
        <w:t>likely results would be a drop in productivity</w:t>
      </w:r>
      <w:r w:rsidRPr="00CC662B">
        <w:rPr>
          <w:sz w:val="12"/>
        </w:rPr>
        <w:t xml:space="preserve"> as some </w:t>
      </w:r>
      <w:r w:rsidRPr="00E77118">
        <w:rPr>
          <w:rStyle w:val="StyleUnderline"/>
        </w:rPr>
        <w:t>people realized they didn’t have to work to collect paychecks</w:t>
      </w:r>
      <w:r w:rsidRPr="00CC662B">
        <w:rPr>
          <w:sz w:val="12"/>
        </w:rPr>
        <w:t xml:space="preserve">, increased resentment among those who felt morally obligated to put in a hard day’s labor, and </w:t>
      </w:r>
      <w:r w:rsidRPr="00E77118">
        <w:rPr>
          <w:rStyle w:val="StyleUnderline"/>
        </w:rPr>
        <w:t xml:space="preserve">disruption of the workplace due to toleration of disruptive or criminal behavior </w:t>
      </w:r>
      <w:r w:rsidRPr="00CC662B">
        <w:rPr>
          <w:sz w:val="12"/>
        </w:rPr>
        <w:t xml:space="preserve">that would never be permitted at private companies. Even more troubling, there’s the possibility that the </w:t>
      </w:r>
      <w:r w:rsidRPr="00E77118">
        <w:rPr>
          <w:rStyle w:val="StyleUnderline"/>
        </w:rPr>
        <w:t xml:space="preserve">guaranteed federal jobs could </w:t>
      </w:r>
      <w:r w:rsidRPr="00E77118">
        <w:rPr>
          <w:rStyle w:val="Emphasis"/>
        </w:rPr>
        <w:t>cannibalize</w:t>
      </w:r>
      <w:r w:rsidRPr="00E77118">
        <w:rPr>
          <w:rStyle w:val="StyleUnderline"/>
        </w:rPr>
        <w:t xml:space="preserve"> the private sector and </w:t>
      </w:r>
      <w:r w:rsidRPr="00E77118">
        <w:rPr>
          <w:rStyle w:val="Emphasis"/>
        </w:rPr>
        <w:t>make the economy less productive</w:t>
      </w:r>
      <w:r w:rsidRPr="00CC662B">
        <w:rPr>
          <w:sz w:val="12"/>
        </w:rPr>
        <w:t xml:space="preserve">. The </w:t>
      </w:r>
      <w:r w:rsidRPr="00E77118">
        <w:rPr>
          <w:rStyle w:val="StyleUnderline"/>
        </w:rPr>
        <w:t xml:space="preserve">New Deal jobs programs were undertaken </w:t>
      </w:r>
      <w:r w:rsidRPr="00CC662B">
        <w:rPr>
          <w:sz w:val="12"/>
        </w:rPr>
        <w:t>at a time</w:t>
      </w:r>
      <w:r w:rsidRPr="00E77118">
        <w:rPr>
          <w:rStyle w:val="StyleUnderline"/>
        </w:rPr>
        <w:t xml:space="preserve"> when the economy had a huge amount of unemployment</w:t>
      </w:r>
      <w:r w:rsidRPr="00CC662B">
        <w:rPr>
          <w:sz w:val="12"/>
        </w:rPr>
        <w:t xml:space="preserve">, and there was little chance that workers with private sector jobs would jump ship. But </w:t>
      </w:r>
      <w:r w:rsidRPr="00E77118">
        <w:rPr>
          <w:rStyle w:val="StyleUnderline"/>
        </w:rPr>
        <w:t xml:space="preserve">in the </w:t>
      </w:r>
      <w:r w:rsidRPr="00E77118">
        <w:rPr>
          <w:rStyle w:val="Emphasis"/>
        </w:rPr>
        <w:t>absence of very high unemployment</w:t>
      </w:r>
      <w:r w:rsidRPr="00E77118">
        <w:rPr>
          <w:rStyle w:val="StyleUnderline"/>
        </w:rPr>
        <w:t xml:space="preserve"> </w:t>
      </w:r>
      <w:r w:rsidRPr="00CC662B">
        <w:rPr>
          <w:sz w:val="12"/>
        </w:rPr>
        <w:t>like that of the Great Depression</w:t>
      </w:r>
      <w:r w:rsidRPr="00E77118">
        <w:rPr>
          <w:rStyle w:val="StyleUnderline"/>
        </w:rPr>
        <w:t>, a job guarantee will compete with private companies</w:t>
      </w:r>
      <w:r w:rsidRPr="00CC662B">
        <w:rPr>
          <w:sz w:val="12"/>
        </w:rPr>
        <w:t xml:space="preserve">. And the job guarantee would often win that competition. Modern proposals would require that the federally guaranteed jobs be good jobs, with good pay and benefits. For example, here is the relevant text from the Green New Deal resolution recently introduced by Representative Alexandria Ocasio-Cortez: </w:t>
      </w:r>
      <w:r w:rsidRPr="00E77118">
        <w:rPr>
          <w:rStyle w:val="StyleUnderline"/>
        </w:rPr>
        <w:t>guaranteeing a job with a family-sustaining wage</w:t>
      </w:r>
      <w:r w:rsidRPr="00CC662B">
        <w:rPr>
          <w:sz w:val="12"/>
        </w:rPr>
        <w:t xml:space="preserve">, adequate family and medical leave, paid vacations, and retirement security to all people of the United States This </w:t>
      </w:r>
      <w:r w:rsidRPr="00E77118">
        <w:rPr>
          <w:rStyle w:val="Emphasis"/>
        </w:rPr>
        <w:t>sounds better than many of today's low-wage jobs</w:t>
      </w:r>
      <w:r w:rsidRPr="00CC662B">
        <w:rPr>
          <w:sz w:val="12"/>
        </w:rPr>
        <w:t xml:space="preserve">. </w:t>
      </w:r>
      <w:r w:rsidRPr="00E77118">
        <w:rPr>
          <w:rStyle w:val="Emphasis"/>
        </w:rPr>
        <w:t>Competition</w:t>
      </w:r>
      <w:r w:rsidRPr="00CC662B">
        <w:rPr>
          <w:sz w:val="12"/>
        </w:rPr>
        <w:t xml:space="preserve"> from these government-sponsored jobs would have an initially healthy result. It would force private companies to raise wages and increase benefits in order to keep up with the government. But </w:t>
      </w:r>
      <w:r w:rsidRPr="00E77118">
        <w:rPr>
          <w:rStyle w:val="StyleUnderline"/>
        </w:rPr>
        <w:t xml:space="preserve">as private-sector jobs improved, activists’ notion of what constitutes a good job would increase, </w:t>
      </w:r>
      <w:r w:rsidRPr="00CC662B">
        <w:rPr>
          <w:sz w:val="12"/>
        </w:rPr>
        <w:t>and they would call for</w:t>
      </w:r>
      <w:r w:rsidRPr="00E77118">
        <w:rPr>
          <w:rStyle w:val="StyleUnderline"/>
        </w:rPr>
        <w:t xml:space="preserve"> steadily higher wages and benefits for government work</w:t>
      </w:r>
      <w:r w:rsidRPr="00CC662B">
        <w:rPr>
          <w:sz w:val="12"/>
        </w:rPr>
        <w:t xml:space="preserve">. Eventually this </w:t>
      </w:r>
      <w:r w:rsidRPr="00E77118">
        <w:rPr>
          <w:rStyle w:val="Emphasis"/>
        </w:rPr>
        <w:t>would exceed private companies’ ability to pay</w:t>
      </w:r>
      <w:r w:rsidRPr="00CC662B">
        <w:rPr>
          <w:sz w:val="12"/>
        </w:rPr>
        <w:t xml:space="preserve">, so the job guarantee would come to represent the benchmark in the labor market and make up an ever-larger slice of the economy. </w:t>
      </w:r>
      <w:r w:rsidRPr="00E77118">
        <w:rPr>
          <w:rStyle w:val="Emphasis"/>
        </w:rPr>
        <w:t>This would reduce productivity</w:t>
      </w:r>
      <w:r w:rsidRPr="00CC662B">
        <w:rPr>
          <w:sz w:val="12"/>
        </w:rPr>
        <w:t xml:space="preserve">, since </w:t>
      </w:r>
      <w:r w:rsidRPr="00E77118">
        <w:rPr>
          <w:rStyle w:val="StyleUnderline"/>
        </w:rPr>
        <w:t>government jobs would likely generate less real value than private-sector jobs</w:t>
      </w:r>
      <w:r w:rsidRPr="00CC662B">
        <w:rPr>
          <w:sz w:val="12"/>
        </w:rPr>
        <w:t xml:space="preserve">. Economists have found evidence that the beneficiaries of </w:t>
      </w:r>
      <w:r w:rsidRPr="00E77118">
        <w:rPr>
          <w:rStyle w:val="StyleUnderline"/>
        </w:rPr>
        <w:t>short-term government jobs tend not to go on to find work in the private sector after the programs end</w:t>
      </w:r>
      <w:r w:rsidRPr="00CC662B">
        <w:rPr>
          <w:sz w:val="12"/>
        </w:rPr>
        <w:t xml:space="preserve">, suggesting that </w:t>
      </w:r>
      <w:r w:rsidRPr="00E77118">
        <w:rPr>
          <w:rStyle w:val="StyleUnderline"/>
        </w:rPr>
        <w:t>guaranteed jobs would be low-productivity</w:t>
      </w:r>
      <w:r w:rsidRPr="00CC662B">
        <w:rPr>
          <w:sz w:val="12"/>
        </w:rPr>
        <w:t xml:space="preserve"> work. As activists forced government wages and benefits higher, </w:t>
      </w:r>
      <w:r w:rsidRPr="00E77118">
        <w:rPr>
          <w:rStyle w:val="StyleUnderline"/>
        </w:rPr>
        <w:t xml:space="preserve">the private sector would find itself deprived </w:t>
      </w:r>
      <w:r w:rsidRPr="00CC662B">
        <w:rPr>
          <w:sz w:val="12"/>
        </w:rPr>
        <w:t xml:space="preserve">of cooks, janitors, housekeepers, cashiers and the other </w:t>
      </w:r>
      <w:r w:rsidRPr="00E77118">
        <w:rPr>
          <w:rStyle w:val="Emphasis"/>
        </w:rPr>
        <w:t>people who make a modern economy run</w:t>
      </w:r>
      <w:r w:rsidRPr="00CC662B">
        <w:rPr>
          <w:sz w:val="12"/>
        </w:rPr>
        <w:t xml:space="preserve">. In a worst-case scenario, </w:t>
      </w:r>
      <w:r w:rsidRPr="00E77118">
        <w:rPr>
          <w:rStyle w:val="Emphasis"/>
        </w:rPr>
        <w:t>this would be a one-way ratchet to a peculiarly dysfunctional form of communism</w:t>
      </w:r>
      <w:r w:rsidRPr="00CC662B">
        <w:rPr>
          <w:sz w:val="12"/>
        </w:rPr>
        <w:t xml:space="preserve">. </w:t>
      </w:r>
      <w:proofErr w:type="gramStart"/>
      <w:r w:rsidRPr="00CC662B">
        <w:rPr>
          <w:sz w:val="12"/>
        </w:rPr>
        <w:t>So</w:t>
      </w:r>
      <w:proofErr w:type="gramEnd"/>
      <w:r w:rsidRPr="00CC662B">
        <w:rPr>
          <w:sz w:val="12"/>
        </w:rPr>
        <w:t xml:space="preserve"> although a job guarantee could potentially be a good thing, </w:t>
      </w:r>
      <w:r w:rsidRPr="00E77118">
        <w:rPr>
          <w:rStyle w:val="Emphasis"/>
        </w:rPr>
        <w:t>politics seem likely to make it bad</w:t>
      </w:r>
      <w:r w:rsidRPr="00CC662B">
        <w:rPr>
          <w:sz w:val="12"/>
        </w:rPr>
        <w:t>. A better idea is to use private-sector employment subsidies to encourage companies to hire more unemployed and underemployed workers -- an approach that the data suggests is much more effective in terms of building long-term worker skills. Additionally, a combination of wage subsidies, minimum wages and increased worker bargaining power could help private-sector workers capture a bigger share of the value they create.</w:t>
      </w:r>
    </w:p>
    <w:p w14:paraId="0BEFC1D8" w14:textId="77777777" w:rsidR="00CC662B" w:rsidRPr="00CC662B" w:rsidRDefault="00CC662B" w:rsidP="00CC662B"/>
    <w:p w14:paraId="07EC2B0D" w14:textId="77777777" w:rsidR="00B640D5" w:rsidRDefault="00B640D5" w:rsidP="00B640D5">
      <w:pPr>
        <w:pStyle w:val="Heading3"/>
      </w:pPr>
      <w:r>
        <w:t>Link – Medicare for All</w:t>
      </w:r>
    </w:p>
    <w:p w14:paraId="0A3C5251" w14:textId="77777777" w:rsidR="00440C86" w:rsidRDefault="00C05DE1" w:rsidP="00440C86">
      <w:pPr>
        <w:pStyle w:val="Heading4"/>
      </w:pPr>
      <w:r>
        <w:t xml:space="preserve">Medicare for all would drive up inflation – our evidence accounts for all major proposals </w:t>
      </w:r>
    </w:p>
    <w:p w14:paraId="472E9091" w14:textId="77777777" w:rsidR="00440C86" w:rsidRDefault="00440C86" w:rsidP="00440C86">
      <w:r w:rsidRPr="00440C86">
        <w:t xml:space="preserve">Robert </w:t>
      </w:r>
      <w:r w:rsidRPr="00440C86">
        <w:rPr>
          <w:rStyle w:val="Style13ptBold"/>
        </w:rPr>
        <w:t>Moffit</w:t>
      </w:r>
      <w:r w:rsidRPr="00440C86">
        <w:t xml:space="preserve">, </w:t>
      </w:r>
      <w:proofErr w:type="spellStart"/>
      <w:proofErr w:type="gramStart"/>
      <w:r w:rsidRPr="00440C86">
        <w:t>Ph.D</w:t>
      </w:r>
      <w:proofErr w:type="spellEnd"/>
      <w:proofErr w:type="gramEnd"/>
      <w:r w:rsidRPr="00440C86">
        <w:t>, 6/3/</w:t>
      </w:r>
      <w:r w:rsidRPr="00440C86">
        <w:rPr>
          <w:rStyle w:val="Style13ptBold"/>
        </w:rPr>
        <w:t>22</w:t>
      </w:r>
      <w:r w:rsidRPr="00440C86">
        <w:t>, The Heritage Foundation, “Think Inflation is Bad Now? Imagine if the Left Wins on Health Policy,” https://www.heritage.org/budget-and-spending/commentary/think-inflation-bad-now-imagine-if-the-left-wins-health-policy, mm</w:t>
      </w:r>
    </w:p>
    <w:p w14:paraId="606CEBC8" w14:textId="77777777" w:rsidR="00440C86" w:rsidRPr="00C05DE1" w:rsidRDefault="00440C86" w:rsidP="00440C86">
      <w:pPr>
        <w:rPr>
          <w:sz w:val="16"/>
        </w:rPr>
      </w:pPr>
      <w:r w:rsidRPr="00440C86">
        <w:rPr>
          <w:rStyle w:val="StyleUnderline"/>
        </w:rPr>
        <w:t>Washington’s deficit spending has fueled</w:t>
      </w:r>
      <w:r w:rsidRPr="00C05DE1">
        <w:rPr>
          <w:sz w:val="16"/>
        </w:rPr>
        <w:t xml:space="preserve"> punishing </w:t>
      </w:r>
      <w:r w:rsidRPr="00440C86">
        <w:rPr>
          <w:rStyle w:val="StyleUnderline"/>
        </w:rPr>
        <w:t>inflation</w:t>
      </w:r>
      <w:r w:rsidRPr="00C05DE1">
        <w:rPr>
          <w:sz w:val="16"/>
        </w:rPr>
        <w:t xml:space="preserve">, </w:t>
      </w:r>
      <w:r w:rsidRPr="00440C86">
        <w:rPr>
          <w:rStyle w:val="StyleUnderline"/>
        </w:rPr>
        <w:t>but</w:t>
      </w:r>
      <w:r w:rsidRPr="00C05DE1">
        <w:rPr>
          <w:sz w:val="16"/>
        </w:rPr>
        <w:t xml:space="preserve"> self-styled “</w:t>
      </w:r>
      <w:r w:rsidRPr="00440C86">
        <w:rPr>
          <w:rStyle w:val="StyleUnderline"/>
        </w:rPr>
        <w:t>progressives</w:t>
      </w:r>
      <w:r w:rsidRPr="00C05DE1">
        <w:rPr>
          <w:sz w:val="16"/>
        </w:rPr>
        <w:t xml:space="preserve">” in Congress </w:t>
      </w:r>
      <w:r w:rsidRPr="00440C86">
        <w:rPr>
          <w:rStyle w:val="StyleUnderline"/>
        </w:rPr>
        <w:t>remain</w:t>
      </w:r>
      <w:r w:rsidRPr="00C05DE1">
        <w:rPr>
          <w:sz w:val="16"/>
        </w:rPr>
        <w:t xml:space="preserve"> fully </w:t>
      </w:r>
      <w:r w:rsidRPr="00440C86">
        <w:rPr>
          <w:rStyle w:val="StyleUnderline"/>
        </w:rPr>
        <w:t>committed to ratcheting up federal spending</w:t>
      </w:r>
      <w:r w:rsidRPr="00C05DE1">
        <w:rPr>
          <w:sz w:val="16"/>
        </w:rPr>
        <w:t xml:space="preserve"> and debt </w:t>
      </w:r>
      <w:r w:rsidRPr="00440C86">
        <w:rPr>
          <w:rStyle w:val="StyleUnderline"/>
        </w:rPr>
        <w:t>even more.</w:t>
      </w:r>
      <w:r w:rsidR="00C05DE1" w:rsidRPr="00C05DE1">
        <w:rPr>
          <w:sz w:val="16"/>
        </w:rPr>
        <w:t xml:space="preserve"> </w:t>
      </w:r>
      <w:r w:rsidRPr="00C05DE1">
        <w:rPr>
          <w:sz w:val="16"/>
        </w:rPr>
        <w:t>Vermont Sen. Bernie Sanders recently chaired a Senate Budget Committee hearing on his “</w:t>
      </w:r>
      <w:r w:rsidRPr="00440C86">
        <w:rPr>
          <w:rStyle w:val="StyleUnderline"/>
        </w:rPr>
        <w:t>Medicare for All</w:t>
      </w:r>
      <w:r w:rsidRPr="00C05DE1">
        <w:rPr>
          <w:sz w:val="16"/>
        </w:rPr>
        <w:t xml:space="preserve">” proposal. Like his earlier version, the Senate bill </w:t>
      </w:r>
      <w:r w:rsidRPr="00440C86">
        <w:rPr>
          <w:rStyle w:val="StyleUnderline"/>
        </w:rPr>
        <w:t>would</w:t>
      </w:r>
      <w:r w:rsidRPr="00C05DE1">
        <w:rPr>
          <w:sz w:val="16"/>
        </w:rPr>
        <w:t xml:space="preserve"> </w:t>
      </w:r>
      <w:r w:rsidRPr="00440C86">
        <w:rPr>
          <w:rStyle w:val="StyleUnderline"/>
        </w:rPr>
        <w:t>abolish virtually all private and employer-sponsored health insurance</w:t>
      </w:r>
      <w:r w:rsidRPr="00C05DE1">
        <w:rPr>
          <w:sz w:val="16"/>
        </w:rPr>
        <w:t xml:space="preserve">, eliminate Medicaid and even Medicare itself, </w:t>
      </w:r>
      <w:r w:rsidRPr="00440C86">
        <w:rPr>
          <w:rStyle w:val="StyleUnderline"/>
        </w:rPr>
        <w:t>and establish a “single payer” system</w:t>
      </w:r>
      <w:r w:rsidRPr="00C05DE1">
        <w:rPr>
          <w:sz w:val="16"/>
        </w:rPr>
        <w:t xml:space="preserve"> of national health insurance.</w:t>
      </w:r>
      <w:r w:rsidR="00C05DE1" w:rsidRPr="00C05DE1">
        <w:rPr>
          <w:sz w:val="16"/>
        </w:rPr>
        <w:t xml:space="preserve"> </w:t>
      </w:r>
      <w:r w:rsidRPr="00C05DE1">
        <w:rPr>
          <w:sz w:val="16"/>
        </w:rPr>
        <w:t>Most House Democrats are co-sponsoring similar legislation. Their basic proposition is that their legislation, which will upend coverage of 90 percent of the population, will guarantee higher quality care for all at lower national and personal costs.</w:t>
      </w:r>
      <w:r w:rsidR="00C05DE1" w:rsidRPr="00C05DE1">
        <w:rPr>
          <w:sz w:val="16"/>
        </w:rPr>
        <w:t xml:space="preserve"> </w:t>
      </w:r>
      <w:r w:rsidRPr="00C05DE1">
        <w:rPr>
          <w:sz w:val="16"/>
        </w:rPr>
        <w:t>The Sanders bill, like the House Democrats’ companion bill, is especially notable not for what it contains but for what is missing: the crucial financing provisions.</w:t>
      </w:r>
      <w:r w:rsidR="00C05DE1" w:rsidRPr="00C05DE1">
        <w:rPr>
          <w:sz w:val="16"/>
        </w:rPr>
        <w:t xml:space="preserve"> </w:t>
      </w:r>
      <w:r w:rsidRPr="00440C86">
        <w:rPr>
          <w:rStyle w:val="StyleUnderline"/>
        </w:rPr>
        <w:t>Without specifying the kind or the size of taxes required to fund the program</w:t>
      </w:r>
      <w:r w:rsidRPr="00C05DE1">
        <w:rPr>
          <w:sz w:val="16"/>
        </w:rPr>
        <w:t xml:space="preserve">, </w:t>
      </w:r>
      <w:r w:rsidRPr="00440C86">
        <w:rPr>
          <w:rStyle w:val="StyleUnderline"/>
        </w:rPr>
        <w:t>neither</w:t>
      </w:r>
      <w:r w:rsidRPr="00C05DE1">
        <w:rPr>
          <w:sz w:val="16"/>
        </w:rPr>
        <w:t xml:space="preserve"> </w:t>
      </w:r>
      <w:r w:rsidRPr="00440C86">
        <w:rPr>
          <w:rStyle w:val="StyleUnderline"/>
        </w:rPr>
        <w:t>the</w:t>
      </w:r>
      <w:r w:rsidRPr="00C05DE1">
        <w:rPr>
          <w:sz w:val="16"/>
        </w:rPr>
        <w:t xml:space="preserve"> Congressional Budget Office [</w:t>
      </w:r>
      <w:r w:rsidRPr="00440C86">
        <w:rPr>
          <w:rStyle w:val="StyleUnderline"/>
        </w:rPr>
        <w:t>CBO</w:t>
      </w:r>
      <w:r w:rsidRPr="00C05DE1">
        <w:rPr>
          <w:sz w:val="16"/>
        </w:rPr>
        <w:t xml:space="preserve">] nor independent </w:t>
      </w:r>
      <w:r w:rsidRPr="00440C86">
        <w:rPr>
          <w:rStyle w:val="StyleUnderline"/>
        </w:rPr>
        <w:t>economists</w:t>
      </w:r>
      <w:r w:rsidRPr="00C05DE1">
        <w:rPr>
          <w:sz w:val="16"/>
        </w:rPr>
        <w:t xml:space="preserve"> </w:t>
      </w:r>
      <w:r w:rsidRPr="00440C86">
        <w:rPr>
          <w:rStyle w:val="StyleUnderline"/>
        </w:rPr>
        <w:t>can</w:t>
      </w:r>
      <w:r w:rsidRPr="00C05DE1">
        <w:rPr>
          <w:sz w:val="16"/>
        </w:rPr>
        <w:t xml:space="preserve"> score the bill and </w:t>
      </w:r>
      <w:r w:rsidRPr="00440C86">
        <w:rPr>
          <w:rStyle w:val="StyleUnderline"/>
        </w:rPr>
        <w:t>provide anything close to a precise estimate</w:t>
      </w:r>
      <w:r w:rsidRPr="00C05DE1">
        <w:rPr>
          <w:sz w:val="16"/>
        </w:rPr>
        <w:t xml:space="preserve"> of its effect on the federal budget, the economy or taxpayers. </w:t>
      </w:r>
      <w:r w:rsidRPr="00440C86">
        <w:rPr>
          <w:rStyle w:val="StyleUnderline"/>
        </w:rPr>
        <w:t>The economic effect is mostly left to educated guesswork</w:t>
      </w:r>
      <w:r w:rsidRPr="00C05DE1">
        <w:rPr>
          <w:sz w:val="16"/>
        </w:rPr>
        <w:t>.</w:t>
      </w:r>
      <w:r w:rsidR="00C05DE1" w:rsidRPr="00C05DE1">
        <w:rPr>
          <w:sz w:val="16"/>
        </w:rPr>
        <w:t xml:space="preserve"> </w:t>
      </w:r>
      <w:r w:rsidRPr="00440C86">
        <w:rPr>
          <w:rStyle w:val="StyleUnderline"/>
        </w:rPr>
        <w:t>Educated guess-workers exist</w:t>
      </w:r>
      <w:r w:rsidRPr="00C05DE1">
        <w:rPr>
          <w:sz w:val="16"/>
        </w:rPr>
        <w:t>. Testifying before the Senate Budget Committee, CBO Director Phillip Swagel reported that the agency had not analyzed Sanders’ bill but had previously conducted an analysis of five versions of the “single payer” universal coverage program.</w:t>
      </w:r>
      <w:r w:rsidR="00C05DE1" w:rsidRPr="00C05DE1">
        <w:rPr>
          <w:sz w:val="16"/>
        </w:rPr>
        <w:t xml:space="preserve"> </w:t>
      </w:r>
      <w:r w:rsidRPr="00440C86">
        <w:rPr>
          <w:rStyle w:val="StyleUnderline"/>
        </w:rPr>
        <w:t>Replacing current programs with any of the five “single payer” options would</w:t>
      </w:r>
      <w:r w:rsidRPr="00C05DE1">
        <w:rPr>
          <w:sz w:val="16"/>
        </w:rPr>
        <w:t xml:space="preserve">, according to the CBO analysis, </w:t>
      </w:r>
      <w:r w:rsidRPr="00440C86">
        <w:rPr>
          <w:rStyle w:val="StyleUnderline"/>
        </w:rPr>
        <w:t>require massive taxpayer subsidies</w:t>
      </w:r>
      <w:r w:rsidRPr="00C05DE1">
        <w:rPr>
          <w:sz w:val="16"/>
        </w:rPr>
        <w:t xml:space="preserve">: </w:t>
      </w:r>
      <w:r w:rsidRPr="00440C86">
        <w:rPr>
          <w:rStyle w:val="StyleUnderline"/>
        </w:rPr>
        <w:t>between $1.5 trillion and $3 trillion in 2030 alone.</w:t>
      </w:r>
      <w:r w:rsidRPr="00C05DE1">
        <w:rPr>
          <w:sz w:val="16"/>
        </w:rPr>
        <w:t xml:space="preserve"> Moreover, new demand would outstrip the limited supply of medical services, resulting in “congestion” in the system and “delays and foregone care.” Curious what that looks like? Check out Britain and Canada.</w:t>
      </w:r>
      <w:r w:rsidR="00C05DE1" w:rsidRPr="00C05DE1">
        <w:rPr>
          <w:sz w:val="16"/>
        </w:rPr>
        <w:t xml:space="preserve"> </w:t>
      </w:r>
      <w:r w:rsidRPr="00C05DE1">
        <w:rPr>
          <w:sz w:val="16"/>
        </w:rPr>
        <w:t xml:space="preserve">Americans will be left poorer, too. </w:t>
      </w:r>
      <w:r w:rsidRPr="00440C86">
        <w:rPr>
          <w:rStyle w:val="StyleUnderline"/>
        </w:rPr>
        <w:t>Whether the government health program is financed by an income tax or payroll tax</w:t>
      </w:r>
      <w:r w:rsidRPr="00C05DE1">
        <w:rPr>
          <w:sz w:val="16"/>
        </w:rPr>
        <w:t xml:space="preserve">, according to CBO, </w:t>
      </w:r>
      <w:r w:rsidRPr="00440C86">
        <w:rPr>
          <w:rStyle w:val="StyleUnderline"/>
        </w:rPr>
        <w:t>America’s gross domestic product</w:t>
      </w:r>
      <w:r w:rsidRPr="00C05DE1">
        <w:rPr>
          <w:sz w:val="16"/>
        </w:rPr>
        <w:t xml:space="preserve">, the nation’s total production of goods and services, </w:t>
      </w:r>
      <w:r w:rsidRPr="00440C86">
        <w:rPr>
          <w:rStyle w:val="StyleUnderline"/>
        </w:rPr>
        <w:t>would be “approximately 1 percent to 10 percent lower by 2030”</w:t>
      </w:r>
      <w:r w:rsidRPr="00C05DE1">
        <w:rPr>
          <w:sz w:val="16"/>
        </w:rPr>
        <w:t xml:space="preserve"> than under current law.</w:t>
      </w:r>
      <w:r w:rsidR="00C05DE1" w:rsidRPr="00C05DE1">
        <w:rPr>
          <w:sz w:val="16"/>
        </w:rPr>
        <w:t xml:space="preserve"> </w:t>
      </w:r>
      <w:r w:rsidRPr="00C05DE1">
        <w:rPr>
          <w:sz w:val="16"/>
        </w:rPr>
        <w:t>Why? Says CBO: “</w:t>
      </w:r>
      <w:r w:rsidRPr="00440C86">
        <w:rPr>
          <w:rStyle w:val="StyleUnderline"/>
        </w:rPr>
        <w:t>The net reductions in GDP would occur primarily because of the effects of increased taxes on labor and capital income. Taxes on labor income reduce after-tax wages</w:t>
      </w:r>
      <w:r w:rsidRPr="00C05DE1">
        <w:rPr>
          <w:sz w:val="16"/>
        </w:rPr>
        <w:t xml:space="preserve">, so they reduce the return on each additional hour worked. … In CBO’s assessment, therefore, higher labor taxes tend to reduce the number of hours worked in the economy. Higher taxes on capital income, such as dividends and capital gains, lower the average after-tax rate of return on private wealth holdings (or the return on investment), which reduces the incentive to save and invest and leads to reductions in the capital stock. </w:t>
      </w:r>
      <w:r w:rsidRPr="00440C86">
        <w:rPr>
          <w:rStyle w:val="StyleUnderline"/>
        </w:rPr>
        <w:t>Those effects lead,</w:t>
      </w:r>
      <w:r w:rsidRPr="00C05DE1">
        <w:rPr>
          <w:sz w:val="16"/>
        </w:rPr>
        <w:t xml:space="preserve"> in turn, </w:t>
      </w:r>
      <w:r w:rsidRPr="00440C86">
        <w:rPr>
          <w:rStyle w:val="StyleUnderline"/>
        </w:rPr>
        <w:t>to lower income</w:t>
      </w:r>
      <w:r w:rsidRPr="00C05DE1">
        <w:rPr>
          <w:sz w:val="16"/>
        </w:rPr>
        <w:t>.”</w:t>
      </w:r>
      <w:r w:rsidR="00C05DE1" w:rsidRPr="00C05DE1">
        <w:rPr>
          <w:sz w:val="16"/>
        </w:rPr>
        <w:t xml:space="preserve"> </w:t>
      </w:r>
      <w:r w:rsidRPr="00440C86">
        <w:rPr>
          <w:rStyle w:val="StyleUnderline"/>
        </w:rPr>
        <w:t>Printing money to cover the cost is a dead end</w:t>
      </w:r>
      <w:r w:rsidRPr="00C05DE1">
        <w:rPr>
          <w:sz w:val="16"/>
        </w:rPr>
        <w:t>. Says CBO: “</w:t>
      </w:r>
      <w:r w:rsidRPr="00440C86">
        <w:rPr>
          <w:rStyle w:val="StyleUnderline"/>
        </w:rPr>
        <w:t>Perpetually financing any of the single-payer systems CBO analyzed through increased borrowing</w:t>
      </w:r>
      <w:r w:rsidRPr="00C05DE1">
        <w:rPr>
          <w:sz w:val="16"/>
        </w:rPr>
        <w:t>—without a corresponding increase in revenues or a reduction in other spending at some point in the future—</w:t>
      </w:r>
      <w:r w:rsidRPr="00440C86">
        <w:rPr>
          <w:rStyle w:val="StyleUnderline"/>
        </w:rPr>
        <w:t>would be unsustainable.”</w:t>
      </w:r>
      <w:r w:rsidR="00C05DE1">
        <w:rPr>
          <w:rStyle w:val="StyleUnderline"/>
        </w:rPr>
        <w:t xml:space="preserve"> </w:t>
      </w:r>
      <w:r w:rsidRPr="00C05DE1">
        <w:rPr>
          <w:sz w:val="16"/>
        </w:rPr>
        <w:t xml:space="preserve">And </w:t>
      </w:r>
      <w:r w:rsidRPr="00440C86">
        <w:rPr>
          <w:rStyle w:val="StyleUnderline"/>
        </w:rPr>
        <w:t>forget “soaking the rich.” Even they aren’t rich enough to cover the ballooning bills racked up under Medicare for All</w:t>
      </w:r>
      <w:r w:rsidRPr="00C05DE1">
        <w:rPr>
          <w:sz w:val="16"/>
        </w:rPr>
        <w:t>.</w:t>
      </w:r>
      <w:r w:rsidR="00C05DE1" w:rsidRPr="00C05DE1">
        <w:rPr>
          <w:sz w:val="16"/>
        </w:rPr>
        <w:t xml:space="preserve"> </w:t>
      </w:r>
      <w:r w:rsidRPr="00C05DE1">
        <w:rPr>
          <w:sz w:val="16"/>
        </w:rPr>
        <w:t xml:space="preserve">Testifying at the same Senate hearing, Dr. Charles </w:t>
      </w:r>
      <w:proofErr w:type="spellStart"/>
      <w:r w:rsidRPr="00C05DE1">
        <w:rPr>
          <w:sz w:val="16"/>
        </w:rPr>
        <w:t>Blahous</w:t>
      </w:r>
      <w:proofErr w:type="spellEnd"/>
      <w:r w:rsidRPr="00C05DE1">
        <w:rPr>
          <w:sz w:val="16"/>
        </w:rPr>
        <w:t xml:space="preserve">, a former trustee of the Medicare program and scholar at the </w:t>
      </w:r>
      <w:proofErr w:type="spellStart"/>
      <w:r w:rsidRPr="00C05DE1">
        <w:rPr>
          <w:sz w:val="16"/>
        </w:rPr>
        <w:t>Mercatus</w:t>
      </w:r>
      <w:proofErr w:type="spellEnd"/>
      <w:r w:rsidRPr="00C05DE1">
        <w:rPr>
          <w:sz w:val="16"/>
        </w:rPr>
        <w:t xml:space="preserve"> Center, said that to provide “Medicare for All” level of benefits and services would require spending between $32.6 trillion and $38.8 trillion, or about $120,000 per person, above and beyond any administrative cost-cutting measures. Even at the lower estimate, </w:t>
      </w:r>
      <w:proofErr w:type="spellStart"/>
      <w:r w:rsidRPr="00C05DE1">
        <w:rPr>
          <w:sz w:val="16"/>
        </w:rPr>
        <w:t>Blahous</w:t>
      </w:r>
      <w:proofErr w:type="spellEnd"/>
      <w:r w:rsidRPr="00C05DE1">
        <w:rPr>
          <w:sz w:val="16"/>
        </w:rPr>
        <w:t xml:space="preserve"> observed, a “doubling of all currently projected federal individual and corporate income taxes would be insufficient to finance the added federal costs of enacting M4A” (“Medicare for All”).</w:t>
      </w:r>
      <w:r w:rsidR="00C05DE1" w:rsidRPr="00C05DE1">
        <w:rPr>
          <w:sz w:val="16"/>
        </w:rPr>
        <w:t xml:space="preserve"> </w:t>
      </w:r>
      <w:r w:rsidRPr="00C05DE1">
        <w:rPr>
          <w:sz w:val="16"/>
        </w:rPr>
        <w:t>The congressional “progressives” assure us, however, that individuals and families—no longer paying private insurance premiums and deductibles—would still come out ahead with a tax-financed government health program.</w:t>
      </w:r>
      <w:r w:rsidR="00C05DE1" w:rsidRPr="00C05DE1">
        <w:rPr>
          <w:sz w:val="16"/>
        </w:rPr>
        <w:t xml:space="preserve"> </w:t>
      </w:r>
      <w:r w:rsidRPr="00C05DE1">
        <w:rPr>
          <w:sz w:val="16"/>
        </w:rPr>
        <w:t xml:space="preserve">Don’t bet on it. Examining previous “Medicare for All” legislation, Heritage Foundation analysts concluded that </w:t>
      </w:r>
      <w:r w:rsidRPr="00C05DE1">
        <w:rPr>
          <w:rStyle w:val="StyleUnderline"/>
        </w:rPr>
        <w:t>a “single-payer” program would require a tax of 21.2 percent of earnings</w:t>
      </w:r>
      <w:r w:rsidRPr="00C05DE1">
        <w:rPr>
          <w:sz w:val="16"/>
        </w:rPr>
        <w:t xml:space="preserve"> (</w:t>
      </w:r>
      <w:r w:rsidRPr="00C05DE1">
        <w:rPr>
          <w:rStyle w:val="StyleUnderline"/>
        </w:rPr>
        <w:t>on top of current</w:t>
      </w:r>
      <w:r w:rsidRPr="00C05DE1">
        <w:rPr>
          <w:sz w:val="16"/>
        </w:rPr>
        <w:t xml:space="preserve"> federal, state and local </w:t>
      </w:r>
      <w:r w:rsidRPr="00C05DE1">
        <w:rPr>
          <w:rStyle w:val="StyleUnderline"/>
        </w:rPr>
        <w:t>taxes</w:t>
      </w:r>
      <w:r w:rsidRPr="00C05DE1">
        <w:rPr>
          <w:sz w:val="16"/>
        </w:rPr>
        <w:t>), hitting nearly two-thirds of American households, meaning that 73.5 percent of Americans would pay more for healthcare than they do today.</w:t>
      </w:r>
    </w:p>
    <w:p w14:paraId="4D9E4114" w14:textId="77777777" w:rsidR="00091630" w:rsidRDefault="000C6020" w:rsidP="00091630">
      <w:pPr>
        <w:pStyle w:val="Heading3"/>
      </w:pPr>
      <w:r>
        <w:t>Link – MMT -&gt; Inflation</w:t>
      </w:r>
    </w:p>
    <w:p w14:paraId="4B338BE9" w14:textId="77777777" w:rsidR="00381C0B" w:rsidRDefault="001355FD" w:rsidP="00381C0B">
      <w:pPr>
        <w:pStyle w:val="Heading4"/>
      </w:pPr>
      <w:r>
        <w:t>MMT guarantees runaway inflation – wrecks monetary policy and political pressures prevent fiscal authorities from containing inflation</w:t>
      </w:r>
    </w:p>
    <w:p w14:paraId="138B35DA" w14:textId="77777777" w:rsidR="00F437CB" w:rsidRPr="00F437CB" w:rsidRDefault="00F437CB" w:rsidP="00F437CB">
      <w:r w:rsidRPr="00F437CB">
        <w:t xml:space="preserve">Farah </w:t>
      </w:r>
      <w:r w:rsidRPr="00F437CB">
        <w:rPr>
          <w:rStyle w:val="Style13ptBold"/>
        </w:rPr>
        <w:t>Imran</w:t>
      </w:r>
      <w:r w:rsidRPr="00F437CB">
        <w:t xml:space="preserve"> </w:t>
      </w:r>
      <w:r w:rsidRPr="00F437CB">
        <w:rPr>
          <w:rStyle w:val="Style13ptBold"/>
        </w:rPr>
        <w:t>and</w:t>
      </w:r>
      <w:r w:rsidRPr="00F437CB">
        <w:t xml:space="preserve"> Mark </w:t>
      </w:r>
      <w:r w:rsidRPr="00F437CB">
        <w:rPr>
          <w:rStyle w:val="Style13ptBold"/>
        </w:rPr>
        <w:t>Elmer</w:t>
      </w:r>
      <w:r w:rsidRPr="00F437CB">
        <w:t xml:space="preserve">, March </w:t>
      </w:r>
      <w:r w:rsidRPr="00F437CB">
        <w:rPr>
          <w:rStyle w:val="Style13ptBold"/>
        </w:rPr>
        <w:t>2021</w:t>
      </w:r>
      <w:r w:rsidRPr="00F437CB">
        <w:t>, (Orman is a former policy analyst at C.D. Howe Institute &amp; Elmer is a former deputy superintendent of financial institutions at OSFI and a senior fellow at C.D. Howe Institute), C.D. Howe Institute, Commentary No, 593, “Deficits Do Matter: A Review of Modern Monetary Theory,” https://papers.ssrn.com/sol3/papers.cfm?abstract_id=4094414, mm</w:t>
      </w:r>
    </w:p>
    <w:p w14:paraId="5E9D9541" w14:textId="77777777" w:rsidR="00381C0B" w:rsidRPr="001355FD" w:rsidRDefault="00F437CB" w:rsidP="00F437CB">
      <w:pPr>
        <w:rPr>
          <w:sz w:val="16"/>
        </w:rPr>
      </w:pPr>
      <w:r w:rsidRPr="001355FD">
        <w:rPr>
          <w:sz w:val="16"/>
        </w:rPr>
        <w:t xml:space="preserve">Finally, </w:t>
      </w:r>
      <w:r w:rsidRPr="001355FD">
        <w:rPr>
          <w:rStyle w:val="StyleUnderline"/>
          <w:highlight w:val="cyan"/>
        </w:rPr>
        <w:t>although</w:t>
      </w:r>
      <w:r w:rsidRPr="001355FD">
        <w:rPr>
          <w:sz w:val="16"/>
          <w:highlight w:val="cyan"/>
        </w:rPr>
        <w:t xml:space="preserve"> </w:t>
      </w:r>
      <w:r w:rsidRPr="001355FD">
        <w:rPr>
          <w:rStyle w:val="StyleUnderline"/>
          <w:highlight w:val="cyan"/>
        </w:rPr>
        <w:t>MMT proponents acknowledge</w:t>
      </w:r>
      <w:r w:rsidR="001355FD" w:rsidRPr="001355FD">
        <w:rPr>
          <w:rStyle w:val="StyleUnderline"/>
          <w:highlight w:val="cyan"/>
        </w:rPr>
        <w:t xml:space="preserve"> </w:t>
      </w:r>
      <w:r w:rsidRPr="001355FD">
        <w:rPr>
          <w:rStyle w:val="StyleUnderline"/>
          <w:highlight w:val="cyan"/>
        </w:rPr>
        <w:t>the need to control inflation</w:t>
      </w:r>
      <w:r w:rsidRPr="001355FD">
        <w:rPr>
          <w:sz w:val="16"/>
        </w:rPr>
        <w:t xml:space="preserve">, </w:t>
      </w:r>
      <w:r w:rsidRPr="001355FD">
        <w:rPr>
          <w:rStyle w:val="StyleUnderline"/>
          <w:highlight w:val="cyan"/>
        </w:rPr>
        <w:t>they</w:t>
      </w:r>
      <w:r w:rsidRPr="00F437CB">
        <w:rPr>
          <w:rStyle w:val="StyleUnderline"/>
        </w:rPr>
        <w:t xml:space="preserve"> are keen to</w:t>
      </w:r>
      <w:r w:rsidR="001355FD">
        <w:rPr>
          <w:rStyle w:val="StyleUnderline"/>
        </w:rPr>
        <w:t xml:space="preserve"> </w:t>
      </w:r>
      <w:r w:rsidRPr="001355FD">
        <w:rPr>
          <w:rStyle w:val="StyleUnderline"/>
          <w:highlight w:val="cyan"/>
        </w:rPr>
        <w:t>allocate that task to elected officials</w:t>
      </w:r>
      <w:r w:rsidRPr="001355FD">
        <w:rPr>
          <w:sz w:val="16"/>
        </w:rPr>
        <w:t xml:space="preserve"> and fiscal</w:t>
      </w:r>
      <w:r w:rsidR="001355FD" w:rsidRPr="001355FD">
        <w:rPr>
          <w:sz w:val="16"/>
        </w:rPr>
        <w:t xml:space="preserve"> </w:t>
      </w:r>
      <w:r w:rsidRPr="001355FD">
        <w:rPr>
          <w:sz w:val="16"/>
        </w:rPr>
        <w:t xml:space="preserve">authorities. </w:t>
      </w:r>
      <w:r w:rsidRPr="00F437CB">
        <w:rPr>
          <w:rStyle w:val="StyleUnderline"/>
        </w:rPr>
        <w:t xml:space="preserve">They are </w:t>
      </w:r>
      <w:r w:rsidRPr="001355FD">
        <w:rPr>
          <w:rStyle w:val="StyleUnderline"/>
          <w:highlight w:val="cyan"/>
        </w:rPr>
        <w:t>not</w:t>
      </w:r>
      <w:r w:rsidRPr="00F437CB">
        <w:rPr>
          <w:rStyle w:val="StyleUnderline"/>
        </w:rPr>
        <w:t xml:space="preserve"> so keen to continue the</w:t>
      </w:r>
      <w:r w:rsidR="001355FD">
        <w:rPr>
          <w:rStyle w:val="StyleUnderline"/>
        </w:rPr>
        <w:t xml:space="preserve"> </w:t>
      </w:r>
      <w:r w:rsidRPr="00F437CB">
        <w:rPr>
          <w:rStyle w:val="StyleUnderline"/>
        </w:rPr>
        <w:t xml:space="preserve">current delegation of that task </w:t>
      </w:r>
      <w:r w:rsidRPr="001355FD">
        <w:rPr>
          <w:rStyle w:val="StyleUnderline"/>
          <w:highlight w:val="cyan"/>
        </w:rPr>
        <w:t>to central banks</w:t>
      </w:r>
      <w:r w:rsidRPr="001355FD">
        <w:rPr>
          <w:sz w:val="16"/>
        </w:rPr>
        <w:t>. This</w:t>
      </w:r>
      <w:r w:rsidR="001355FD" w:rsidRPr="001355FD">
        <w:rPr>
          <w:sz w:val="16"/>
        </w:rPr>
        <w:t xml:space="preserve"> </w:t>
      </w:r>
      <w:r w:rsidRPr="001355FD">
        <w:rPr>
          <w:sz w:val="16"/>
        </w:rPr>
        <w:t>reflects the thinking of theorists on employment</w:t>
      </w:r>
      <w:r w:rsidR="001355FD" w:rsidRPr="001355FD">
        <w:rPr>
          <w:sz w:val="16"/>
        </w:rPr>
        <w:t xml:space="preserve"> </w:t>
      </w:r>
      <w:r w:rsidRPr="001355FD">
        <w:rPr>
          <w:sz w:val="16"/>
        </w:rPr>
        <w:t>in relation to stable prices, as discussed in the</w:t>
      </w:r>
      <w:r w:rsidR="001355FD" w:rsidRPr="001355FD">
        <w:rPr>
          <w:sz w:val="16"/>
        </w:rPr>
        <w:t xml:space="preserve"> </w:t>
      </w:r>
      <w:r w:rsidRPr="001355FD">
        <w:rPr>
          <w:sz w:val="16"/>
        </w:rPr>
        <w:t>context of the job guarantee in footnote 5. MMT</w:t>
      </w:r>
      <w:r w:rsidR="001355FD" w:rsidRPr="001355FD">
        <w:rPr>
          <w:sz w:val="16"/>
        </w:rPr>
        <w:t xml:space="preserve"> </w:t>
      </w:r>
      <w:r w:rsidRPr="001355FD">
        <w:rPr>
          <w:sz w:val="16"/>
        </w:rPr>
        <w:t>proponents challenge the way central banks conduct</w:t>
      </w:r>
      <w:r w:rsidR="001355FD" w:rsidRPr="001355FD">
        <w:rPr>
          <w:sz w:val="16"/>
        </w:rPr>
        <w:t xml:space="preserve"> </w:t>
      </w:r>
      <w:r w:rsidRPr="001355FD">
        <w:rPr>
          <w:sz w:val="16"/>
        </w:rPr>
        <w:t>monetary policy – notably, their tendency to tighten</w:t>
      </w:r>
      <w:r w:rsidR="001355FD" w:rsidRPr="001355FD">
        <w:rPr>
          <w:sz w:val="16"/>
        </w:rPr>
        <w:t xml:space="preserve"> </w:t>
      </w:r>
      <w:r w:rsidRPr="001355FD">
        <w:rPr>
          <w:sz w:val="16"/>
        </w:rPr>
        <w:t>their monetary policy stance to contain inflationary</w:t>
      </w:r>
      <w:r w:rsidR="001355FD" w:rsidRPr="001355FD">
        <w:rPr>
          <w:sz w:val="16"/>
        </w:rPr>
        <w:t xml:space="preserve"> </w:t>
      </w:r>
      <w:r w:rsidRPr="001355FD">
        <w:rPr>
          <w:sz w:val="16"/>
        </w:rPr>
        <w:t>pressures before the labour force is fully employed.</w:t>
      </w:r>
      <w:r w:rsidR="001355FD" w:rsidRPr="001355FD">
        <w:rPr>
          <w:sz w:val="16"/>
        </w:rPr>
        <w:t xml:space="preserve"> </w:t>
      </w:r>
      <w:r w:rsidRPr="001355FD">
        <w:rPr>
          <w:sz w:val="16"/>
        </w:rPr>
        <w:t>More specific to the United States, MMT</w:t>
      </w:r>
      <w:r w:rsidR="001355FD" w:rsidRPr="001355FD">
        <w:rPr>
          <w:sz w:val="16"/>
        </w:rPr>
        <w:t xml:space="preserve"> </w:t>
      </w:r>
      <w:r w:rsidRPr="001355FD">
        <w:rPr>
          <w:sz w:val="16"/>
        </w:rPr>
        <w:t>proponents claim that the Federal Reserve has</w:t>
      </w:r>
      <w:r w:rsidR="001355FD" w:rsidRPr="001355FD">
        <w:rPr>
          <w:sz w:val="16"/>
        </w:rPr>
        <w:t xml:space="preserve"> </w:t>
      </w:r>
      <w:r w:rsidRPr="001355FD">
        <w:rPr>
          <w:sz w:val="16"/>
        </w:rPr>
        <w:t>been biased toward overtightening monetary</w:t>
      </w:r>
      <w:r w:rsidR="001355FD" w:rsidRPr="001355FD">
        <w:rPr>
          <w:sz w:val="16"/>
        </w:rPr>
        <w:t xml:space="preserve"> </w:t>
      </w:r>
      <w:r w:rsidRPr="001355FD">
        <w:rPr>
          <w:sz w:val="16"/>
        </w:rPr>
        <w:t>policy in order to contain the inflationary risk of</w:t>
      </w:r>
      <w:r w:rsidR="001355FD" w:rsidRPr="001355FD">
        <w:rPr>
          <w:sz w:val="16"/>
        </w:rPr>
        <w:t xml:space="preserve"> </w:t>
      </w:r>
      <w:r w:rsidRPr="001355FD">
        <w:rPr>
          <w:sz w:val="16"/>
        </w:rPr>
        <w:t>labour market shortages even before inflation rises</w:t>
      </w:r>
      <w:r w:rsidR="001355FD" w:rsidRPr="001355FD">
        <w:rPr>
          <w:sz w:val="16"/>
        </w:rPr>
        <w:t xml:space="preserve"> </w:t>
      </w:r>
      <w:r w:rsidRPr="001355FD">
        <w:rPr>
          <w:sz w:val="16"/>
        </w:rPr>
        <w:t>above target or becomes an issue. They believe this</w:t>
      </w:r>
      <w:r w:rsidR="001355FD" w:rsidRPr="001355FD">
        <w:rPr>
          <w:sz w:val="16"/>
        </w:rPr>
        <w:t xml:space="preserve"> </w:t>
      </w:r>
      <w:r w:rsidRPr="001355FD">
        <w:rPr>
          <w:sz w:val="16"/>
        </w:rPr>
        <w:t>unnecessarily “locks” people out of employment and</w:t>
      </w:r>
      <w:r w:rsidR="001355FD" w:rsidRPr="001355FD">
        <w:rPr>
          <w:sz w:val="16"/>
        </w:rPr>
        <w:t xml:space="preserve"> </w:t>
      </w:r>
      <w:r w:rsidRPr="001355FD">
        <w:rPr>
          <w:sz w:val="16"/>
        </w:rPr>
        <w:t>creates significant output and real losses, such as the</w:t>
      </w:r>
      <w:r w:rsidR="001355FD" w:rsidRPr="001355FD">
        <w:rPr>
          <w:sz w:val="16"/>
        </w:rPr>
        <w:t xml:space="preserve"> </w:t>
      </w:r>
      <w:r w:rsidRPr="001355FD">
        <w:rPr>
          <w:sz w:val="16"/>
        </w:rPr>
        <w:t>depreciation of human capital and adverse effects</w:t>
      </w:r>
      <w:r w:rsidR="001355FD" w:rsidRPr="001355FD">
        <w:rPr>
          <w:sz w:val="16"/>
        </w:rPr>
        <w:t xml:space="preserve"> </w:t>
      </w:r>
      <w:r w:rsidRPr="001355FD">
        <w:rPr>
          <w:sz w:val="16"/>
        </w:rPr>
        <w:t xml:space="preserve">on families and physical and mental health. </w:t>
      </w:r>
      <w:r w:rsidRPr="001355FD">
        <w:rPr>
          <w:rStyle w:val="StyleUnderline"/>
          <w:highlight w:val="cyan"/>
        </w:rPr>
        <w:t>The</w:t>
      </w:r>
      <w:r w:rsidR="001355FD" w:rsidRPr="001355FD">
        <w:rPr>
          <w:rStyle w:val="StyleUnderline"/>
          <w:highlight w:val="cyan"/>
        </w:rPr>
        <w:t xml:space="preserve"> </w:t>
      </w:r>
      <w:r w:rsidRPr="001355FD">
        <w:rPr>
          <w:rStyle w:val="StyleUnderline"/>
          <w:highlight w:val="cyan"/>
        </w:rPr>
        <w:t>result of this</w:t>
      </w:r>
      <w:r w:rsidRPr="00F437CB">
        <w:rPr>
          <w:rStyle w:val="StyleUnderline"/>
        </w:rPr>
        <w:t xml:space="preserve"> line of </w:t>
      </w:r>
      <w:r w:rsidRPr="001355FD">
        <w:rPr>
          <w:rStyle w:val="StyleUnderline"/>
          <w:highlight w:val="cyan"/>
        </w:rPr>
        <w:t>thinking</w:t>
      </w:r>
      <w:r w:rsidRPr="00F437CB">
        <w:rPr>
          <w:rStyle w:val="StyleUnderline"/>
        </w:rPr>
        <w:t xml:space="preserve"> </w:t>
      </w:r>
      <w:r w:rsidRPr="001355FD">
        <w:rPr>
          <w:rStyle w:val="StyleUnderline"/>
          <w:highlight w:val="cyan"/>
        </w:rPr>
        <w:t>is</w:t>
      </w:r>
      <w:r w:rsidRPr="00F437CB">
        <w:rPr>
          <w:rStyle w:val="StyleUnderline"/>
        </w:rPr>
        <w:t xml:space="preserve"> MMT’s proposal</w:t>
      </w:r>
      <w:r w:rsidR="001355FD">
        <w:rPr>
          <w:rStyle w:val="StyleUnderline"/>
        </w:rPr>
        <w:t xml:space="preserve"> </w:t>
      </w:r>
      <w:r w:rsidRPr="00F437CB">
        <w:rPr>
          <w:rStyle w:val="StyleUnderline"/>
        </w:rPr>
        <w:t xml:space="preserve">for </w:t>
      </w:r>
      <w:r w:rsidRPr="001355FD">
        <w:rPr>
          <w:rStyle w:val="StyleUnderline"/>
          <w:highlight w:val="cyan"/>
        </w:rPr>
        <w:t>a federal job guarantee</w:t>
      </w:r>
      <w:r w:rsidRPr="001355FD">
        <w:rPr>
          <w:sz w:val="16"/>
        </w:rPr>
        <w:t xml:space="preserve"> program that achieves</w:t>
      </w:r>
      <w:r w:rsidR="001355FD" w:rsidRPr="001355FD">
        <w:rPr>
          <w:sz w:val="16"/>
        </w:rPr>
        <w:t xml:space="preserve"> </w:t>
      </w:r>
      <w:r w:rsidRPr="001355FD">
        <w:rPr>
          <w:sz w:val="16"/>
        </w:rPr>
        <w:t>full employment and acts as a non-discretionary</w:t>
      </w:r>
      <w:r w:rsidR="001355FD" w:rsidRPr="001355FD">
        <w:rPr>
          <w:sz w:val="16"/>
        </w:rPr>
        <w:t xml:space="preserve"> </w:t>
      </w:r>
      <w:r w:rsidRPr="001355FD">
        <w:rPr>
          <w:sz w:val="16"/>
        </w:rPr>
        <w:t>automatic fiscal stabilizer – when the economy is</w:t>
      </w:r>
      <w:r w:rsidR="001355FD" w:rsidRPr="001355FD">
        <w:rPr>
          <w:sz w:val="16"/>
        </w:rPr>
        <w:t xml:space="preserve"> </w:t>
      </w:r>
      <w:r w:rsidRPr="001355FD">
        <w:rPr>
          <w:sz w:val="16"/>
        </w:rPr>
        <w:t>growing, the government spends less on guaranteed</w:t>
      </w:r>
      <w:r w:rsidR="001355FD" w:rsidRPr="001355FD">
        <w:rPr>
          <w:sz w:val="16"/>
        </w:rPr>
        <w:t xml:space="preserve"> </w:t>
      </w:r>
      <w:r w:rsidRPr="001355FD">
        <w:rPr>
          <w:sz w:val="16"/>
        </w:rPr>
        <w:t>wages as people shift to the non-government</w:t>
      </w:r>
      <w:r w:rsidR="001355FD" w:rsidRPr="001355FD">
        <w:rPr>
          <w:sz w:val="16"/>
        </w:rPr>
        <w:t xml:space="preserve"> </w:t>
      </w:r>
      <w:r w:rsidRPr="001355FD">
        <w:rPr>
          <w:sz w:val="16"/>
        </w:rPr>
        <w:t>sector, and vice versa – with the wage offered at</w:t>
      </w:r>
      <w:r w:rsidR="001355FD" w:rsidRPr="001355FD">
        <w:rPr>
          <w:sz w:val="16"/>
        </w:rPr>
        <w:t xml:space="preserve"> </w:t>
      </w:r>
      <w:r w:rsidRPr="001355FD">
        <w:rPr>
          <w:sz w:val="16"/>
        </w:rPr>
        <w:t>the national minimum wage acting as an inflation</w:t>
      </w:r>
      <w:r w:rsidR="001355FD" w:rsidRPr="001355FD">
        <w:rPr>
          <w:sz w:val="16"/>
        </w:rPr>
        <w:t xml:space="preserve"> </w:t>
      </w:r>
      <w:r w:rsidRPr="001355FD">
        <w:rPr>
          <w:sz w:val="16"/>
        </w:rPr>
        <w:t>anchor (see Kelton 2020, chap. 2).</w:t>
      </w:r>
      <w:r w:rsidR="001355FD" w:rsidRPr="001355FD">
        <w:rPr>
          <w:sz w:val="16"/>
        </w:rPr>
        <w:t xml:space="preserve"> </w:t>
      </w:r>
      <w:r w:rsidRPr="001355FD">
        <w:rPr>
          <w:sz w:val="16"/>
        </w:rPr>
        <w:t>It is important to note that this way of thinking</w:t>
      </w:r>
      <w:r w:rsidR="001355FD" w:rsidRPr="001355FD">
        <w:rPr>
          <w:sz w:val="16"/>
        </w:rPr>
        <w:t xml:space="preserve"> </w:t>
      </w:r>
      <w:r w:rsidRPr="001355FD">
        <w:rPr>
          <w:sz w:val="16"/>
        </w:rPr>
        <w:t>emerged before the Federal Reserve’s August 2020</w:t>
      </w:r>
      <w:r w:rsidR="001355FD" w:rsidRPr="001355FD">
        <w:rPr>
          <w:sz w:val="16"/>
        </w:rPr>
        <w:t xml:space="preserve"> </w:t>
      </w:r>
      <w:r w:rsidRPr="001355FD">
        <w:rPr>
          <w:sz w:val="16"/>
        </w:rPr>
        <w:t>announcement that it will be targeting average</w:t>
      </w:r>
      <w:r w:rsidR="001355FD" w:rsidRPr="001355FD">
        <w:rPr>
          <w:sz w:val="16"/>
        </w:rPr>
        <w:t xml:space="preserve"> </w:t>
      </w:r>
      <w:r w:rsidRPr="001355FD">
        <w:rPr>
          <w:sz w:val="16"/>
        </w:rPr>
        <w:t>inflation and maximum employment. The Fed’s</w:t>
      </w:r>
      <w:r w:rsidR="001355FD" w:rsidRPr="001355FD">
        <w:rPr>
          <w:sz w:val="16"/>
        </w:rPr>
        <w:t xml:space="preserve"> </w:t>
      </w:r>
      <w:r w:rsidRPr="001355FD">
        <w:rPr>
          <w:sz w:val="16"/>
        </w:rPr>
        <w:t>statement more particularly specifies that its policy</w:t>
      </w:r>
      <w:r w:rsidR="001355FD" w:rsidRPr="001355FD">
        <w:rPr>
          <w:sz w:val="16"/>
        </w:rPr>
        <w:t xml:space="preserve"> </w:t>
      </w:r>
      <w:r w:rsidRPr="001355FD">
        <w:rPr>
          <w:sz w:val="16"/>
        </w:rPr>
        <w:t>decisions will be informed by its assessment of the</w:t>
      </w:r>
      <w:r w:rsidR="001355FD" w:rsidRPr="001355FD">
        <w:rPr>
          <w:sz w:val="16"/>
        </w:rPr>
        <w:t xml:space="preserve"> </w:t>
      </w:r>
      <w:r w:rsidRPr="001355FD">
        <w:rPr>
          <w:sz w:val="16"/>
        </w:rPr>
        <w:t>shortfall, rather than the deviation, of employment</w:t>
      </w:r>
      <w:r w:rsidR="001355FD" w:rsidRPr="001355FD">
        <w:rPr>
          <w:sz w:val="16"/>
        </w:rPr>
        <w:t xml:space="preserve"> </w:t>
      </w:r>
      <w:r w:rsidRPr="001355FD">
        <w:rPr>
          <w:sz w:val="16"/>
        </w:rPr>
        <w:t>from its maximum level. This reflects the Fed’s</w:t>
      </w:r>
      <w:r w:rsidR="001355FD" w:rsidRPr="001355FD">
        <w:rPr>
          <w:sz w:val="16"/>
        </w:rPr>
        <w:t xml:space="preserve"> </w:t>
      </w:r>
      <w:r w:rsidRPr="001355FD">
        <w:rPr>
          <w:sz w:val="16"/>
        </w:rPr>
        <w:t>renewed understanding that high employment</w:t>
      </w:r>
      <w:r w:rsidR="001355FD" w:rsidRPr="001355FD">
        <w:rPr>
          <w:sz w:val="16"/>
        </w:rPr>
        <w:t xml:space="preserve"> </w:t>
      </w:r>
      <w:r w:rsidRPr="001355FD">
        <w:rPr>
          <w:sz w:val="16"/>
        </w:rPr>
        <w:t>might not necessarily lead to uncontrollable</w:t>
      </w:r>
      <w:r w:rsidR="001355FD" w:rsidRPr="001355FD">
        <w:rPr>
          <w:sz w:val="16"/>
        </w:rPr>
        <w:t xml:space="preserve"> </w:t>
      </w:r>
      <w:r w:rsidRPr="001355FD">
        <w:rPr>
          <w:sz w:val="16"/>
        </w:rPr>
        <w:t>inflation, and its willingness and commitment</w:t>
      </w:r>
      <w:r w:rsidR="001355FD" w:rsidRPr="001355FD">
        <w:rPr>
          <w:sz w:val="16"/>
        </w:rPr>
        <w:t xml:space="preserve"> </w:t>
      </w:r>
      <w:r w:rsidRPr="001355FD">
        <w:rPr>
          <w:sz w:val="16"/>
        </w:rPr>
        <w:t>to sustain a robust job market at maximum</w:t>
      </w:r>
      <w:r w:rsidR="001355FD" w:rsidRPr="001355FD">
        <w:rPr>
          <w:sz w:val="16"/>
        </w:rPr>
        <w:t xml:space="preserve"> </w:t>
      </w:r>
      <w:r w:rsidRPr="001355FD">
        <w:rPr>
          <w:sz w:val="16"/>
        </w:rPr>
        <w:t>employment alongside stable prices (Powell 2020).</w:t>
      </w:r>
      <w:r w:rsidR="001355FD" w:rsidRPr="001355FD">
        <w:rPr>
          <w:sz w:val="16"/>
        </w:rPr>
        <w:t xml:space="preserve"> </w:t>
      </w:r>
      <w:r w:rsidRPr="001355FD">
        <w:rPr>
          <w:sz w:val="16"/>
        </w:rPr>
        <w:t>Would MMT proponents consider the Bank of</w:t>
      </w:r>
      <w:r w:rsidR="001355FD" w:rsidRPr="001355FD">
        <w:rPr>
          <w:sz w:val="16"/>
        </w:rPr>
        <w:t xml:space="preserve"> </w:t>
      </w:r>
      <w:r w:rsidRPr="001355FD">
        <w:rPr>
          <w:sz w:val="16"/>
        </w:rPr>
        <w:t>Canada guilty of the same charge?</w:t>
      </w:r>
      <w:r w:rsidR="001355FD" w:rsidRPr="001355FD">
        <w:rPr>
          <w:sz w:val="16"/>
        </w:rPr>
        <w:t xml:space="preserve"> </w:t>
      </w:r>
      <w:r w:rsidRPr="001355FD">
        <w:rPr>
          <w:sz w:val="16"/>
        </w:rPr>
        <w:t xml:space="preserve">Inflation in Canada has been largely below </w:t>
      </w:r>
      <w:proofErr w:type="gramStart"/>
      <w:r w:rsidRPr="001355FD">
        <w:rPr>
          <w:sz w:val="16"/>
        </w:rPr>
        <w:t>target</w:t>
      </w:r>
      <w:proofErr w:type="gramEnd"/>
      <w:r w:rsidR="001355FD" w:rsidRPr="001355FD">
        <w:rPr>
          <w:sz w:val="16"/>
        </w:rPr>
        <w:t xml:space="preserve"> </w:t>
      </w:r>
      <w:r w:rsidRPr="001355FD">
        <w:rPr>
          <w:sz w:val="16"/>
        </w:rPr>
        <w:t>since the global financial crisis – indeed, advanced</w:t>
      </w:r>
      <w:r w:rsidR="001355FD" w:rsidRPr="001355FD">
        <w:rPr>
          <w:sz w:val="16"/>
        </w:rPr>
        <w:t xml:space="preserve"> </w:t>
      </w:r>
      <w:r w:rsidRPr="001355FD">
        <w:rPr>
          <w:sz w:val="16"/>
        </w:rPr>
        <w:t>economies across the world have experienced low</w:t>
      </w:r>
      <w:r w:rsidR="001355FD" w:rsidRPr="001355FD">
        <w:rPr>
          <w:sz w:val="16"/>
        </w:rPr>
        <w:t xml:space="preserve"> </w:t>
      </w:r>
      <w:r w:rsidRPr="001355FD">
        <w:rPr>
          <w:sz w:val="16"/>
        </w:rPr>
        <w:t>inflation over the past decade. A scan of the Bank</w:t>
      </w:r>
      <w:r w:rsidR="001355FD" w:rsidRPr="001355FD">
        <w:rPr>
          <w:sz w:val="16"/>
        </w:rPr>
        <w:t xml:space="preserve"> </w:t>
      </w:r>
      <w:r w:rsidRPr="001355FD">
        <w:rPr>
          <w:sz w:val="16"/>
        </w:rPr>
        <w:t>of Canada’s Monetary Policy Reports since 2010</w:t>
      </w:r>
      <w:r w:rsidR="001355FD" w:rsidRPr="001355FD">
        <w:rPr>
          <w:sz w:val="16"/>
        </w:rPr>
        <w:t xml:space="preserve"> </w:t>
      </w:r>
      <w:r w:rsidRPr="001355FD">
        <w:rPr>
          <w:sz w:val="16"/>
        </w:rPr>
        <w:t>suggests that, when inflation was consistently below</w:t>
      </w:r>
      <w:r w:rsidR="001355FD" w:rsidRPr="001355FD">
        <w:rPr>
          <w:sz w:val="16"/>
        </w:rPr>
        <w:t xml:space="preserve"> </w:t>
      </w:r>
      <w:r w:rsidRPr="001355FD">
        <w:rPr>
          <w:sz w:val="16"/>
        </w:rPr>
        <w:t>target and when the Bank judged the downward</w:t>
      </w:r>
      <w:r w:rsidR="001355FD" w:rsidRPr="001355FD">
        <w:rPr>
          <w:sz w:val="16"/>
        </w:rPr>
        <w:t xml:space="preserve"> </w:t>
      </w:r>
      <w:r w:rsidRPr="001355FD">
        <w:rPr>
          <w:sz w:val="16"/>
        </w:rPr>
        <w:t>risks to inflation dominated upward risks, the</w:t>
      </w:r>
      <w:r w:rsidR="001355FD" w:rsidRPr="001355FD">
        <w:rPr>
          <w:sz w:val="16"/>
        </w:rPr>
        <w:t xml:space="preserve"> </w:t>
      </w:r>
      <w:r w:rsidRPr="001355FD">
        <w:rPr>
          <w:sz w:val="16"/>
        </w:rPr>
        <w:t>Bank often made reference to imbalances in the</w:t>
      </w:r>
      <w:r w:rsidR="001355FD" w:rsidRPr="001355FD">
        <w:rPr>
          <w:sz w:val="16"/>
        </w:rPr>
        <w:t xml:space="preserve"> </w:t>
      </w:r>
      <w:r w:rsidRPr="001355FD">
        <w:rPr>
          <w:sz w:val="16"/>
        </w:rPr>
        <w:t>household sector – particularly citing buoyant</w:t>
      </w:r>
      <w:r w:rsidR="001355FD" w:rsidRPr="001355FD">
        <w:rPr>
          <w:sz w:val="16"/>
        </w:rPr>
        <w:t xml:space="preserve"> </w:t>
      </w:r>
      <w:r w:rsidRPr="001355FD">
        <w:rPr>
          <w:sz w:val="16"/>
        </w:rPr>
        <w:t>housing markets and record-high debt levels. This</w:t>
      </w:r>
      <w:r w:rsidR="001355FD" w:rsidRPr="001355FD">
        <w:rPr>
          <w:sz w:val="16"/>
        </w:rPr>
        <w:t xml:space="preserve"> </w:t>
      </w:r>
      <w:r w:rsidRPr="001355FD">
        <w:rPr>
          <w:sz w:val="16"/>
        </w:rPr>
        <w:t>suggests the Bank might have been reluctant to</w:t>
      </w:r>
      <w:r w:rsidR="001355FD" w:rsidRPr="001355FD">
        <w:rPr>
          <w:sz w:val="16"/>
        </w:rPr>
        <w:t xml:space="preserve"> </w:t>
      </w:r>
      <w:r w:rsidRPr="001355FD">
        <w:rPr>
          <w:sz w:val="16"/>
        </w:rPr>
        <w:t>allow the economy to run hotter when it had room</w:t>
      </w:r>
      <w:r w:rsidR="001355FD" w:rsidRPr="001355FD">
        <w:rPr>
          <w:sz w:val="16"/>
        </w:rPr>
        <w:t xml:space="preserve"> </w:t>
      </w:r>
      <w:r w:rsidRPr="001355FD">
        <w:rPr>
          <w:sz w:val="16"/>
        </w:rPr>
        <w:t>to do so, due to its concerns about household debt</w:t>
      </w:r>
      <w:r w:rsidR="001355FD" w:rsidRPr="001355FD">
        <w:rPr>
          <w:sz w:val="16"/>
        </w:rPr>
        <w:t xml:space="preserve"> </w:t>
      </w:r>
      <w:r w:rsidRPr="001355FD">
        <w:rPr>
          <w:sz w:val="16"/>
        </w:rPr>
        <w:t>and other growing macro financial imbalances. If</w:t>
      </w:r>
      <w:r w:rsidR="001355FD" w:rsidRPr="001355FD">
        <w:rPr>
          <w:sz w:val="16"/>
        </w:rPr>
        <w:t xml:space="preserve"> </w:t>
      </w:r>
      <w:r w:rsidRPr="001355FD">
        <w:rPr>
          <w:sz w:val="16"/>
        </w:rPr>
        <w:t>this is indeed true, it would be understandable, and</w:t>
      </w:r>
      <w:r w:rsidR="001355FD" w:rsidRPr="001355FD">
        <w:rPr>
          <w:sz w:val="16"/>
        </w:rPr>
        <w:t xml:space="preserve"> </w:t>
      </w:r>
      <w:r w:rsidRPr="001355FD">
        <w:rPr>
          <w:sz w:val="16"/>
        </w:rPr>
        <w:t>perhaps even prudent, on the part of the Bank.</w:t>
      </w:r>
      <w:r w:rsidR="001355FD" w:rsidRPr="001355FD">
        <w:rPr>
          <w:sz w:val="16"/>
        </w:rPr>
        <w:t xml:space="preserve"> </w:t>
      </w:r>
      <w:r w:rsidRPr="00F437CB">
        <w:rPr>
          <w:rStyle w:val="StyleUnderline"/>
        </w:rPr>
        <w:t>MMT’s policy prescription is to “demote”</w:t>
      </w:r>
      <w:r w:rsidR="001355FD">
        <w:rPr>
          <w:rStyle w:val="StyleUnderline"/>
        </w:rPr>
        <w:t xml:space="preserve"> </w:t>
      </w:r>
      <w:r w:rsidRPr="00F437CB">
        <w:rPr>
          <w:rStyle w:val="StyleUnderline"/>
        </w:rPr>
        <w:t>monetary policy and “elevate” fiscal policy, putting</w:t>
      </w:r>
      <w:r w:rsidR="001355FD">
        <w:rPr>
          <w:rStyle w:val="StyleUnderline"/>
        </w:rPr>
        <w:t xml:space="preserve"> </w:t>
      </w:r>
      <w:r w:rsidRPr="00F437CB">
        <w:rPr>
          <w:rStyle w:val="StyleUnderline"/>
        </w:rPr>
        <w:t>the onus of stabilizing prices</w:t>
      </w:r>
      <w:r w:rsidRPr="001355FD">
        <w:rPr>
          <w:sz w:val="16"/>
        </w:rPr>
        <w:t>, and the macro</w:t>
      </w:r>
      <w:r w:rsidR="001355FD" w:rsidRPr="001355FD">
        <w:rPr>
          <w:sz w:val="16"/>
        </w:rPr>
        <w:t xml:space="preserve"> </w:t>
      </w:r>
      <w:r w:rsidRPr="001355FD">
        <w:rPr>
          <w:sz w:val="16"/>
        </w:rPr>
        <w:t xml:space="preserve">economy more generally, </w:t>
      </w:r>
      <w:r w:rsidRPr="00F437CB">
        <w:rPr>
          <w:rStyle w:val="StyleUnderline"/>
        </w:rPr>
        <w:t>on elected officials</w:t>
      </w:r>
      <w:r w:rsidRPr="001355FD">
        <w:rPr>
          <w:sz w:val="16"/>
        </w:rPr>
        <w:t xml:space="preserve"> and</w:t>
      </w:r>
      <w:r w:rsidR="001355FD" w:rsidRPr="001355FD">
        <w:rPr>
          <w:sz w:val="16"/>
        </w:rPr>
        <w:t xml:space="preserve"> </w:t>
      </w:r>
      <w:r w:rsidRPr="001355FD">
        <w:rPr>
          <w:sz w:val="16"/>
        </w:rPr>
        <w:t>fiscal authorities (Kelton 2020, chap. 8). This</w:t>
      </w:r>
      <w:r w:rsidR="001355FD" w:rsidRPr="001355FD">
        <w:rPr>
          <w:sz w:val="16"/>
        </w:rPr>
        <w:t xml:space="preserve"> </w:t>
      </w:r>
      <w:r w:rsidRPr="001355FD">
        <w:rPr>
          <w:sz w:val="16"/>
        </w:rPr>
        <w:t>prescription follows from MMT’s views on the</w:t>
      </w:r>
      <w:r w:rsidR="001355FD" w:rsidRPr="001355FD">
        <w:rPr>
          <w:sz w:val="16"/>
        </w:rPr>
        <w:t xml:space="preserve"> </w:t>
      </w:r>
      <w:r w:rsidRPr="001355FD">
        <w:rPr>
          <w:sz w:val="16"/>
        </w:rPr>
        <w:t>capabilities of a monetary sovereign government,</w:t>
      </w:r>
      <w:r w:rsidR="001355FD" w:rsidRPr="001355FD">
        <w:rPr>
          <w:sz w:val="16"/>
        </w:rPr>
        <w:t xml:space="preserve"> </w:t>
      </w:r>
      <w:r w:rsidRPr="001355FD">
        <w:rPr>
          <w:sz w:val="16"/>
        </w:rPr>
        <w:t>and is parallel to the functional finance approach</w:t>
      </w:r>
      <w:r w:rsidR="001355FD" w:rsidRPr="001355FD">
        <w:rPr>
          <w:sz w:val="16"/>
        </w:rPr>
        <w:t xml:space="preserve"> </w:t>
      </w:r>
      <w:r w:rsidRPr="001355FD">
        <w:rPr>
          <w:sz w:val="16"/>
        </w:rPr>
        <w:t>discussed above – prioritizing a balanced economy</w:t>
      </w:r>
      <w:r w:rsidR="001355FD" w:rsidRPr="001355FD">
        <w:rPr>
          <w:sz w:val="16"/>
        </w:rPr>
        <w:t xml:space="preserve"> </w:t>
      </w:r>
      <w:r w:rsidRPr="001355FD">
        <w:rPr>
          <w:sz w:val="16"/>
        </w:rPr>
        <w:t>over a balanced budget – with the non-discretionary</w:t>
      </w:r>
      <w:r w:rsidR="001355FD" w:rsidRPr="001355FD">
        <w:rPr>
          <w:sz w:val="16"/>
        </w:rPr>
        <w:t xml:space="preserve"> </w:t>
      </w:r>
      <w:r w:rsidRPr="001355FD">
        <w:rPr>
          <w:sz w:val="16"/>
        </w:rPr>
        <w:t>nature of job guarantee wages acting as a barrier</w:t>
      </w:r>
      <w:r w:rsidR="001355FD" w:rsidRPr="001355FD">
        <w:rPr>
          <w:sz w:val="16"/>
        </w:rPr>
        <w:t xml:space="preserve"> </w:t>
      </w:r>
      <w:r w:rsidRPr="001355FD">
        <w:rPr>
          <w:sz w:val="16"/>
        </w:rPr>
        <w:t xml:space="preserve">to political exposure. </w:t>
      </w:r>
      <w:r w:rsidRPr="00F437CB">
        <w:rPr>
          <w:rStyle w:val="StyleUnderline"/>
        </w:rPr>
        <w:t>MMT deduces this would</w:t>
      </w:r>
      <w:r w:rsidR="001355FD">
        <w:rPr>
          <w:rStyle w:val="StyleUnderline"/>
        </w:rPr>
        <w:t xml:space="preserve"> </w:t>
      </w:r>
      <w:r w:rsidRPr="00F437CB">
        <w:rPr>
          <w:rStyle w:val="StyleUnderline"/>
        </w:rPr>
        <w:t>ensure full employment and automatic stabilization</w:t>
      </w:r>
      <w:r w:rsidR="001355FD">
        <w:rPr>
          <w:rStyle w:val="StyleUnderline"/>
        </w:rPr>
        <w:t xml:space="preserve"> </w:t>
      </w:r>
      <w:r w:rsidRPr="00F437CB">
        <w:rPr>
          <w:rStyle w:val="StyleUnderline"/>
        </w:rPr>
        <w:t>independent from the political process, and allow</w:t>
      </w:r>
      <w:r w:rsidR="001355FD">
        <w:rPr>
          <w:rStyle w:val="StyleUnderline"/>
        </w:rPr>
        <w:t xml:space="preserve"> </w:t>
      </w:r>
      <w:r w:rsidRPr="00F437CB">
        <w:rPr>
          <w:rStyle w:val="StyleUnderline"/>
        </w:rPr>
        <w:t>monetary sovereign governments to focus on better</w:t>
      </w:r>
      <w:r w:rsidR="001355FD">
        <w:rPr>
          <w:rStyle w:val="StyleUnderline"/>
        </w:rPr>
        <w:t xml:space="preserve"> </w:t>
      </w:r>
      <w:r w:rsidRPr="00F437CB">
        <w:rPr>
          <w:rStyle w:val="StyleUnderline"/>
        </w:rPr>
        <w:t>outcomes for their citizens and deploy their full</w:t>
      </w:r>
      <w:r w:rsidR="001355FD">
        <w:rPr>
          <w:rStyle w:val="StyleUnderline"/>
        </w:rPr>
        <w:t xml:space="preserve"> </w:t>
      </w:r>
      <w:r w:rsidRPr="00F437CB">
        <w:rPr>
          <w:rStyle w:val="StyleUnderline"/>
        </w:rPr>
        <w:t>fiscal capacities to achieve them</w:t>
      </w:r>
      <w:r w:rsidRPr="001355FD">
        <w:rPr>
          <w:sz w:val="16"/>
        </w:rPr>
        <w:t>.</w:t>
      </w:r>
      <w:r w:rsidR="001355FD" w:rsidRPr="001355FD">
        <w:rPr>
          <w:sz w:val="16"/>
        </w:rPr>
        <w:t xml:space="preserve"> </w:t>
      </w:r>
      <w:r w:rsidRPr="001355FD">
        <w:rPr>
          <w:rStyle w:val="StyleUnderline"/>
          <w:highlight w:val="cyan"/>
        </w:rPr>
        <w:t>According to MMT</w:t>
      </w:r>
      <w:r w:rsidRPr="00F437CB">
        <w:rPr>
          <w:rStyle w:val="StyleUnderline"/>
        </w:rPr>
        <w:t xml:space="preserve">, </w:t>
      </w:r>
      <w:r w:rsidRPr="001355FD">
        <w:rPr>
          <w:rStyle w:val="StyleUnderline"/>
          <w:highlight w:val="cyan"/>
        </w:rPr>
        <w:t>until the economy</w:t>
      </w:r>
      <w:r w:rsidRPr="00F437CB">
        <w:rPr>
          <w:rStyle w:val="StyleUnderline"/>
        </w:rPr>
        <w:t xml:space="preserve"> </w:t>
      </w:r>
      <w:r w:rsidRPr="001355FD">
        <w:rPr>
          <w:rStyle w:val="StyleUnderline"/>
          <w:highlight w:val="cyan"/>
        </w:rPr>
        <w:t>starts</w:t>
      </w:r>
      <w:r w:rsidR="001355FD" w:rsidRPr="001355FD">
        <w:rPr>
          <w:rStyle w:val="StyleUnderline"/>
          <w:highlight w:val="cyan"/>
        </w:rPr>
        <w:t xml:space="preserve"> </w:t>
      </w:r>
      <w:r w:rsidRPr="001355FD">
        <w:rPr>
          <w:rStyle w:val="StyleUnderline"/>
          <w:highlight w:val="cyan"/>
        </w:rPr>
        <w:t>pushing on its</w:t>
      </w:r>
      <w:r w:rsidRPr="00F437CB">
        <w:rPr>
          <w:rStyle w:val="StyleUnderline"/>
        </w:rPr>
        <w:t xml:space="preserve"> </w:t>
      </w:r>
      <w:r w:rsidRPr="001355FD">
        <w:rPr>
          <w:rStyle w:val="StyleUnderline"/>
          <w:highlight w:val="cyan"/>
        </w:rPr>
        <w:t>real resource constraint, governments</w:t>
      </w:r>
      <w:r w:rsidR="001355FD" w:rsidRPr="001355FD">
        <w:rPr>
          <w:rStyle w:val="StyleUnderline"/>
          <w:highlight w:val="cyan"/>
        </w:rPr>
        <w:t xml:space="preserve"> </w:t>
      </w:r>
      <w:r w:rsidRPr="001355FD">
        <w:rPr>
          <w:rStyle w:val="StyleUnderline"/>
          <w:highlight w:val="cyan"/>
        </w:rPr>
        <w:t>could focus on priorities such as universal income</w:t>
      </w:r>
      <w:r w:rsidR="001355FD">
        <w:rPr>
          <w:rStyle w:val="StyleUnderline"/>
        </w:rPr>
        <w:t xml:space="preserve"> </w:t>
      </w:r>
      <w:r w:rsidRPr="001355FD">
        <w:rPr>
          <w:rStyle w:val="StyleUnderline"/>
          <w:highlight w:val="cyan"/>
        </w:rPr>
        <w:t>or</w:t>
      </w:r>
      <w:r w:rsidRPr="00F437CB">
        <w:rPr>
          <w:rStyle w:val="StyleUnderline"/>
        </w:rPr>
        <w:t xml:space="preserve"> other </w:t>
      </w:r>
      <w:r w:rsidRPr="001355FD">
        <w:rPr>
          <w:rStyle w:val="StyleUnderline"/>
          <w:highlight w:val="cyan"/>
        </w:rPr>
        <w:t>measures that reduce inequality</w:t>
      </w:r>
      <w:r w:rsidRPr="00F437CB">
        <w:rPr>
          <w:rStyle w:val="StyleUnderline"/>
        </w:rPr>
        <w:t>, rather</w:t>
      </w:r>
      <w:r w:rsidR="001355FD">
        <w:rPr>
          <w:rStyle w:val="StyleUnderline"/>
        </w:rPr>
        <w:t xml:space="preserve"> </w:t>
      </w:r>
      <w:r w:rsidRPr="00F437CB">
        <w:rPr>
          <w:rStyle w:val="StyleUnderline"/>
        </w:rPr>
        <w:t>than worry about budget outcomes</w:t>
      </w:r>
      <w:r w:rsidRPr="001355FD">
        <w:rPr>
          <w:sz w:val="16"/>
        </w:rPr>
        <w:t xml:space="preserve">. However, </w:t>
      </w:r>
      <w:r w:rsidRPr="001355FD">
        <w:rPr>
          <w:rStyle w:val="StyleUnderline"/>
          <w:highlight w:val="cyan"/>
        </w:rPr>
        <w:t>as</w:t>
      </w:r>
      <w:r w:rsidR="001355FD" w:rsidRPr="001355FD">
        <w:rPr>
          <w:sz w:val="16"/>
        </w:rPr>
        <w:t xml:space="preserve"> </w:t>
      </w:r>
      <w:r w:rsidRPr="001355FD">
        <w:rPr>
          <w:sz w:val="16"/>
        </w:rPr>
        <w:t>the economy approaches its potential output and</w:t>
      </w:r>
      <w:r w:rsidR="001355FD" w:rsidRPr="001355FD">
        <w:rPr>
          <w:sz w:val="16"/>
        </w:rPr>
        <w:t xml:space="preserve"> </w:t>
      </w:r>
      <w:r w:rsidRPr="001355FD">
        <w:rPr>
          <w:rStyle w:val="StyleUnderline"/>
          <w:highlight w:val="cyan"/>
        </w:rPr>
        <w:t>inflationary pressures emerge, MMT prescribes tax</w:t>
      </w:r>
      <w:r w:rsidR="001355FD" w:rsidRPr="001355FD">
        <w:rPr>
          <w:rStyle w:val="StyleUnderline"/>
          <w:highlight w:val="cyan"/>
        </w:rPr>
        <w:t xml:space="preserve"> </w:t>
      </w:r>
      <w:r w:rsidRPr="001355FD">
        <w:rPr>
          <w:rStyle w:val="StyleUnderline"/>
          <w:highlight w:val="cyan"/>
        </w:rPr>
        <w:t>hikes or</w:t>
      </w:r>
      <w:r w:rsidRPr="00F437CB">
        <w:rPr>
          <w:rStyle w:val="StyleUnderline"/>
        </w:rPr>
        <w:t xml:space="preserve"> </w:t>
      </w:r>
      <w:r w:rsidRPr="001355FD">
        <w:rPr>
          <w:rStyle w:val="StyleUnderline"/>
          <w:highlight w:val="cyan"/>
        </w:rPr>
        <w:t>spending cuts</w:t>
      </w:r>
      <w:r w:rsidRPr="001355FD">
        <w:rPr>
          <w:sz w:val="16"/>
        </w:rPr>
        <w:t xml:space="preserve"> to contain these pressures.</w:t>
      </w:r>
      <w:r w:rsidR="001355FD" w:rsidRPr="001355FD">
        <w:rPr>
          <w:sz w:val="16"/>
        </w:rPr>
        <w:t xml:space="preserve"> </w:t>
      </w:r>
      <w:r w:rsidRPr="001355FD">
        <w:rPr>
          <w:rStyle w:val="StyleUnderline"/>
          <w:highlight w:val="cyan"/>
        </w:rPr>
        <w:t>The role of a central bank</w:t>
      </w:r>
      <w:r w:rsidRPr="001355FD">
        <w:rPr>
          <w:sz w:val="16"/>
        </w:rPr>
        <w:t xml:space="preserve"> in MMT, therefore,</w:t>
      </w:r>
      <w:r w:rsidR="001355FD" w:rsidRPr="001355FD">
        <w:rPr>
          <w:sz w:val="16"/>
        </w:rPr>
        <w:t xml:space="preserve"> </w:t>
      </w:r>
      <w:r w:rsidRPr="001355FD">
        <w:rPr>
          <w:rStyle w:val="StyleUnderline"/>
          <w:highlight w:val="cyan"/>
        </w:rPr>
        <w:t>is simply to clear financial markets</w:t>
      </w:r>
      <w:r w:rsidRPr="001355FD">
        <w:rPr>
          <w:sz w:val="16"/>
        </w:rPr>
        <w:t xml:space="preserve"> and to stand</w:t>
      </w:r>
      <w:r w:rsidR="001355FD" w:rsidRPr="001355FD">
        <w:rPr>
          <w:sz w:val="16"/>
        </w:rPr>
        <w:t xml:space="preserve"> </w:t>
      </w:r>
      <w:r w:rsidRPr="001355FD">
        <w:rPr>
          <w:sz w:val="16"/>
        </w:rPr>
        <w:t xml:space="preserve">ready to buy government debt </w:t>
      </w:r>
      <w:r w:rsidRPr="001355FD">
        <w:rPr>
          <w:rStyle w:val="StyleUnderline"/>
          <w:highlight w:val="cyan"/>
        </w:rPr>
        <w:t>and keep</w:t>
      </w:r>
      <w:r w:rsidRPr="001355FD">
        <w:rPr>
          <w:sz w:val="16"/>
        </w:rPr>
        <w:t xml:space="preserve"> (nominal)</w:t>
      </w:r>
      <w:r w:rsidR="001355FD" w:rsidRPr="001355FD">
        <w:rPr>
          <w:sz w:val="16"/>
        </w:rPr>
        <w:t xml:space="preserve"> </w:t>
      </w:r>
      <w:r w:rsidRPr="001355FD">
        <w:rPr>
          <w:rStyle w:val="StyleUnderline"/>
          <w:highlight w:val="cyan"/>
        </w:rPr>
        <w:t>interest rates low</w:t>
      </w:r>
      <w:r w:rsidRPr="001355FD">
        <w:rPr>
          <w:sz w:val="16"/>
        </w:rPr>
        <w:t>, while elected officials are tasked</w:t>
      </w:r>
      <w:r w:rsidR="001355FD" w:rsidRPr="001355FD">
        <w:rPr>
          <w:sz w:val="16"/>
        </w:rPr>
        <w:t xml:space="preserve"> </w:t>
      </w:r>
      <w:r w:rsidRPr="001355FD">
        <w:rPr>
          <w:sz w:val="16"/>
        </w:rPr>
        <w:t>with maintaining full employment and stable prices.</w:t>
      </w:r>
      <w:r w:rsidR="001355FD" w:rsidRPr="001355FD">
        <w:rPr>
          <w:sz w:val="16"/>
        </w:rPr>
        <w:t xml:space="preserve"> </w:t>
      </w:r>
      <w:r w:rsidRPr="001355FD">
        <w:rPr>
          <w:sz w:val="16"/>
        </w:rPr>
        <w:t>Left unsaid by MMT is the impact on private</w:t>
      </w:r>
      <w:r w:rsidR="001355FD" w:rsidRPr="001355FD">
        <w:rPr>
          <w:sz w:val="16"/>
        </w:rPr>
        <w:t xml:space="preserve"> </w:t>
      </w:r>
      <w:r w:rsidRPr="001355FD">
        <w:rPr>
          <w:sz w:val="16"/>
        </w:rPr>
        <w:t>sector interest rates. The central bank’s ability to</w:t>
      </w:r>
      <w:r w:rsidR="001355FD" w:rsidRPr="001355FD">
        <w:rPr>
          <w:sz w:val="16"/>
        </w:rPr>
        <w:t xml:space="preserve"> </w:t>
      </w:r>
      <w:r w:rsidRPr="001355FD">
        <w:rPr>
          <w:sz w:val="16"/>
        </w:rPr>
        <w:t>affect them would be only indirect at best, unless</w:t>
      </w:r>
      <w:r w:rsidR="001355FD" w:rsidRPr="001355FD">
        <w:rPr>
          <w:sz w:val="16"/>
        </w:rPr>
        <w:t xml:space="preserve"> </w:t>
      </w:r>
      <w:r w:rsidRPr="001355FD">
        <w:rPr>
          <w:sz w:val="16"/>
        </w:rPr>
        <w:t>the central bank stood ready to buy that debt, too.</w:t>
      </w:r>
      <w:r w:rsidR="001355FD" w:rsidRPr="001355FD">
        <w:rPr>
          <w:sz w:val="16"/>
        </w:rPr>
        <w:t xml:space="preserve"> </w:t>
      </w:r>
      <w:r w:rsidRPr="001355FD">
        <w:rPr>
          <w:rStyle w:val="StyleUnderline"/>
        </w:rPr>
        <w:t>We find this prescription for fighting inflation</w:t>
      </w:r>
      <w:r w:rsidR="001355FD" w:rsidRPr="001355FD">
        <w:rPr>
          <w:rStyle w:val="StyleUnderline"/>
        </w:rPr>
        <w:t xml:space="preserve"> </w:t>
      </w:r>
      <w:r w:rsidRPr="001355FD">
        <w:rPr>
          <w:rStyle w:val="StyleUnderline"/>
        </w:rPr>
        <w:t>to be at</w:t>
      </w:r>
      <w:r w:rsidRPr="00F437CB">
        <w:rPr>
          <w:rStyle w:val="StyleUnderline"/>
        </w:rPr>
        <w:t xml:space="preserve"> odds with MMT’s claim that government</w:t>
      </w:r>
      <w:r w:rsidR="001355FD">
        <w:rPr>
          <w:rStyle w:val="StyleUnderline"/>
        </w:rPr>
        <w:t xml:space="preserve"> </w:t>
      </w:r>
      <w:r w:rsidRPr="00F437CB">
        <w:rPr>
          <w:rStyle w:val="StyleUnderline"/>
        </w:rPr>
        <w:t>debt does not pose a burden on future generations.</w:t>
      </w:r>
      <w:r w:rsidR="001355FD">
        <w:rPr>
          <w:rStyle w:val="StyleUnderline"/>
        </w:rPr>
        <w:t xml:space="preserve"> </w:t>
      </w:r>
      <w:r w:rsidRPr="00F437CB">
        <w:rPr>
          <w:rStyle w:val="StyleUnderline"/>
        </w:rPr>
        <w:t>There is a natural limit on how much spending</w:t>
      </w:r>
      <w:r w:rsidR="001355FD">
        <w:rPr>
          <w:rStyle w:val="StyleUnderline"/>
        </w:rPr>
        <w:t xml:space="preserve"> </w:t>
      </w:r>
      <w:r w:rsidRPr="00F437CB">
        <w:rPr>
          <w:rStyle w:val="StyleUnderline"/>
        </w:rPr>
        <w:t>and debt can increase the economy’s real capacity</w:t>
      </w:r>
      <w:r w:rsidR="001355FD">
        <w:rPr>
          <w:rStyle w:val="StyleUnderline"/>
        </w:rPr>
        <w:t xml:space="preserve"> </w:t>
      </w:r>
      <w:r w:rsidRPr="00F437CB">
        <w:rPr>
          <w:rStyle w:val="StyleUnderline"/>
        </w:rPr>
        <w:t>before driving nominal aggregate demand above it.</w:t>
      </w:r>
      <w:r w:rsidR="001355FD">
        <w:rPr>
          <w:rStyle w:val="StyleUnderline"/>
        </w:rPr>
        <w:t xml:space="preserve"> </w:t>
      </w:r>
      <w:r w:rsidRPr="001355FD">
        <w:rPr>
          <w:sz w:val="16"/>
        </w:rPr>
        <w:t>This is particularly true when considering Ricardian</w:t>
      </w:r>
      <w:r w:rsidR="001355FD" w:rsidRPr="001355FD">
        <w:rPr>
          <w:sz w:val="16"/>
        </w:rPr>
        <w:t xml:space="preserve"> </w:t>
      </w:r>
      <w:r w:rsidRPr="001355FD">
        <w:rPr>
          <w:sz w:val="16"/>
        </w:rPr>
        <w:t>equivalence – the idea that households take into</w:t>
      </w:r>
      <w:r w:rsidR="001355FD" w:rsidRPr="001355FD">
        <w:rPr>
          <w:sz w:val="16"/>
        </w:rPr>
        <w:t xml:space="preserve"> </w:t>
      </w:r>
      <w:r w:rsidRPr="001355FD">
        <w:rPr>
          <w:sz w:val="16"/>
        </w:rPr>
        <w:t>account government spending decisions when</w:t>
      </w:r>
      <w:r w:rsidR="001355FD" w:rsidRPr="001355FD">
        <w:rPr>
          <w:sz w:val="16"/>
        </w:rPr>
        <w:t xml:space="preserve"> </w:t>
      </w:r>
      <w:r w:rsidRPr="001355FD">
        <w:rPr>
          <w:sz w:val="16"/>
        </w:rPr>
        <w:t xml:space="preserve">making their own. </w:t>
      </w:r>
      <w:r w:rsidRPr="00F437CB">
        <w:rPr>
          <w:rStyle w:val="StyleUnderline"/>
        </w:rPr>
        <w:t>When the government increases</w:t>
      </w:r>
      <w:r w:rsidR="001355FD">
        <w:rPr>
          <w:rStyle w:val="StyleUnderline"/>
        </w:rPr>
        <w:t xml:space="preserve"> </w:t>
      </w:r>
      <w:r w:rsidRPr="00F437CB">
        <w:rPr>
          <w:rStyle w:val="StyleUnderline"/>
        </w:rPr>
        <w:t>its spending and debt, households will anticipate</w:t>
      </w:r>
      <w:r w:rsidR="001355FD">
        <w:rPr>
          <w:rStyle w:val="StyleUnderline"/>
        </w:rPr>
        <w:t xml:space="preserve"> </w:t>
      </w:r>
      <w:r w:rsidRPr="00F437CB">
        <w:rPr>
          <w:rStyle w:val="StyleUnderline"/>
        </w:rPr>
        <w:t>future tax increases, and will therefore save more</w:t>
      </w:r>
      <w:r w:rsidR="001355FD">
        <w:rPr>
          <w:rStyle w:val="StyleUnderline"/>
        </w:rPr>
        <w:t xml:space="preserve"> </w:t>
      </w:r>
      <w:r w:rsidRPr="00F437CB">
        <w:rPr>
          <w:rStyle w:val="StyleUnderline"/>
        </w:rPr>
        <w:t>and spend</w:t>
      </w:r>
      <w:r w:rsidRPr="001355FD">
        <w:rPr>
          <w:sz w:val="16"/>
        </w:rPr>
        <w:t xml:space="preserve"> (and invest) </w:t>
      </w:r>
      <w:r w:rsidRPr="00F437CB">
        <w:rPr>
          <w:rStyle w:val="StyleUnderline"/>
        </w:rPr>
        <w:t>less</w:t>
      </w:r>
      <w:r w:rsidRPr="001355FD">
        <w:rPr>
          <w:sz w:val="16"/>
        </w:rPr>
        <w:t xml:space="preserve">. </w:t>
      </w:r>
      <w:r w:rsidRPr="00F437CB">
        <w:rPr>
          <w:rStyle w:val="StyleUnderline"/>
        </w:rPr>
        <w:t>Once inflationary</w:t>
      </w:r>
      <w:r w:rsidR="001355FD">
        <w:rPr>
          <w:rStyle w:val="StyleUnderline"/>
        </w:rPr>
        <w:t xml:space="preserve"> </w:t>
      </w:r>
      <w:r w:rsidRPr="00F437CB">
        <w:rPr>
          <w:rStyle w:val="StyleUnderline"/>
        </w:rPr>
        <w:t>pressures arise, MMT’s prescription to cut spending</w:t>
      </w:r>
      <w:r w:rsidR="001355FD">
        <w:rPr>
          <w:rStyle w:val="StyleUnderline"/>
        </w:rPr>
        <w:t xml:space="preserve"> </w:t>
      </w:r>
      <w:r w:rsidRPr="00F437CB">
        <w:rPr>
          <w:rStyle w:val="StyleUnderline"/>
        </w:rPr>
        <w:t>or raise taxes in effect would place a burden on</w:t>
      </w:r>
      <w:r w:rsidR="001355FD">
        <w:rPr>
          <w:rStyle w:val="StyleUnderline"/>
        </w:rPr>
        <w:t xml:space="preserve"> </w:t>
      </w:r>
      <w:r w:rsidRPr="00F437CB">
        <w:rPr>
          <w:rStyle w:val="StyleUnderline"/>
        </w:rPr>
        <w:t>the generations paying the higher taxes or facing</w:t>
      </w:r>
      <w:r w:rsidR="001355FD">
        <w:rPr>
          <w:rStyle w:val="StyleUnderline"/>
        </w:rPr>
        <w:t xml:space="preserve"> </w:t>
      </w:r>
      <w:r w:rsidRPr="00F437CB">
        <w:rPr>
          <w:rStyle w:val="StyleUnderline"/>
        </w:rPr>
        <w:t>program cuts</w:t>
      </w:r>
      <w:r w:rsidRPr="001355FD">
        <w:rPr>
          <w:sz w:val="16"/>
        </w:rPr>
        <w:t xml:space="preserve"> (Buiter and Mann 2020).</w:t>
      </w:r>
      <w:r w:rsidR="001355FD" w:rsidRPr="001355FD">
        <w:rPr>
          <w:sz w:val="16"/>
        </w:rPr>
        <w:t xml:space="preserve"> </w:t>
      </w:r>
      <w:r w:rsidRPr="001355FD">
        <w:rPr>
          <w:rStyle w:val="StyleUnderline"/>
        </w:rPr>
        <w:t>More important</w:t>
      </w:r>
      <w:r w:rsidRPr="001355FD">
        <w:rPr>
          <w:sz w:val="16"/>
        </w:rPr>
        <w:t xml:space="preserve">, however, </w:t>
      </w:r>
      <w:r w:rsidRPr="001355FD">
        <w:rPr>
          <w:rStyle w:val="StyleUnderline"/>
        </w:rPr>
        <w:t xml:space="preserve">is our </w:t>
      </w:r>
      <w:proofErr w:type="spellStart"/>
      <w:r w:rsidRPr="001355FD">
        <w:rPr>
          <w:rStyle w:val="StyleUnderline"/>
        </w:rPr>
        <w:t>scepticism</w:t>
      </w:r>
      <w:proofErr w:type="spellEnd"/>
      <w:r w:rsidR="001355FD" w:rsidRPr="001355FD">
        <w:rPr>
          <w:rStyle w:val="StyleUnderline"/>
        </w:rPr>
        <w:t xml:space="preserve"> </w:t>
      </w:r>
      <w:r w:rsidRPr="001355FD">
        <w:rPr>
          <w:rStyle w:val="StyleUnderline"/>
        </w:rPr>
        <w:t>about MMT’s thinking around the role of an</w:t>
      </w:r>
      <w:r w:rsidR="001355FD" w:rsidRPr="001355FD">
        <w:rPr>
          <w:rStyle w:val="StyleUnderline"/>
        </w:rPr>
        <w:t xml:space="preserve"> </w:t>
      </w:r>
      <w:r w:rsidRPr="001355FD">
        <w:rPr>
          <w:rStyle w:val="StyleUnderline"/>
        </w:rPr>
        <w:t>independent central</w:t>
      </w:r>
      <w:r w:rsidRPr="00F437CB">
        <w:rPr>
          <w:rStyle w:val="StyleUnderline"/>
        </w:rPr>
        <w:t xml:space="preserve"> bank</w:t>
      </w:r>
      <w:r w:rsidRPr="001355FD">
        <w:rPr>
          <w:sz w:val="16"/>
        </w:rPr>
        <w:t xml:space="preserve">.16 </w:t>
      </w:r>
      <w:r w:rsidRPr="00F437CB">
        <w:rPr>
          <w:rStyle w:val="StyleUnderline"/>
        </w:rPr>
        <w:t>This strikes us as a step</w:t>
      </w:r>
      <w:r w:rsidR="001355FD">
        <w:rPr>
          <w:rStyle w:val="StyleUnderline"/>
        </w:rPr>
        <w:t xml:space="preserve"> </w:t>
      </w:r>
      <w:r w:rsidRPr="00F437CB">
        <w:rPr>
          <w:rStyle w:val="StyleUnderline"/>
        </w:rPr>
        <w:t>backwards.</w:t>
      </w:r>
      <w:r w:rsidRPr="001355FD">
        <w:rPr>
          <w:sz w:val="16"/>
        </w:rPr>
        <w:t xml:space="preserve"> Canada’s economic performance, and</w:t>
      </w:r>
      <w:r w:rsidR="001355FD" w:rsidRPr="001355FD">
        <w:rPr>
          <w:sz w:val="16"/>
        </w:rPr>
        <w:t xml:space="preserve"> </w:t>
      </w:r>
      <w:r w:rsidRPr="001355FD">
        <w:rPr>
          <w:sz w:val="16"/>
        </w:rPr>
        <w:t>thus Canadians’ standard of living, has benefited</w:t>
      </w:r>
      <w:r w:rsidR="001355FD" w:rsidRPr="001355FD">
        <w:rPr>
          <w:sz w:val="16"/>
        </w:rPr>
        <w:t xml:space="preserve"> </w:t>
      </w:r>
      <w:r w:rsidRPr="001355FD">
        <w:rPr>
          <w:sz w:val="16"/>
        </w:rPr>
        <w:t>tremendously over the past 25 years from having</w:t>
      </w:r>
      <w:r w:rsidR="001355FD" w:rsidRPr="001355FD">
        <w:rPr>
          <w:sz w:val="16"/>
        </w:rPr>
        <w:t xml:space="preserve"> </w:t>
      </w:r>
      <w:r w:rsidRPr="001355FD">
        <w:rPr>
          <w:sz w:val="16"/>
        </w:rPr>
        <w:t>an explicit inflation target and tasking the Bank of</w:t>
      </w:r>
      <w:r w:rsidR="001355FD" w:rsidRPr="001355FD">
        <w:rPr>
          <w:sz w:val="16"/>
        </w:rPr>
        <w:t xml:space="preserve"> </w:t>
      </w:r>
      <w:r w:rsidRPr="001355FD">
        <w:rPr>
          <w:sz w:val="16"/>
        </w:rPr>
        <w:t>Canada to conduct monetary policy in pursuit of</w:t>
      </w:r>
      <w:r w:rsidR="001355FD" w:rsidRPr="001355FD">
        <w:rPr>
          <w:sz w:val="16"/>
        </w:rPr>
        <w:t xml:space="preserve"> </w:t>
      </w:r>
      <w:r w:rsidRPr="001355FD">
        <w:rPr>
          <w:sz w:val="16"/>
        </w:rPr>
        <w:t>that target, which is public and jointly set by the</w:t>
      </w:r>
      <w:r w:rsidR="001355FD" w:rsidRPr="001355FD">
        <w:rPr>
          <w:sz w:val="16"/>
        </w:rPr>
        <w:t xml:space="preserve"> </w:t>
      </w:r>
      <w:r w:rsidRPr="001355FD">
        <w:rPr>
          <w:sz w:val="16"/>
        </w:rPr>
        <w:t>government and the Bank.</w:t>
      </w:r>
      <w:r w:rsidR="001355FD" w:rsidRPr="001355FD">
        <w:rPr>
          <w:sz w:val="16"/>
        </w:rPr>
        <w:t xml:space="preserve"> </w:t>
      </w:r>
      <w:r w:rsidRPr="001355FD">
        <w:rPr>
          <w:rStyle w:val="StyleUnderline"/>
          <w:highlight w:val="cyan"/>
        </w:rPr>
        <w:t>Much has been written on the macroeconomic</w:t>
      </w:r>
      <w:r w:rsidR="001355FD" w:rsidRPr="001355FD">
        <w:rPr>
          <w:rStyle w:val="StyleUnderline"/>
          <w:highlight w:val="cyan"/>
        </w:rPr>
        <w:t xml:space="preserve"> </w:t>
      </w:r>
      <w:r w:rsidRPr="001355FD">
        <w:rPr>
          <w:rStyle w:val="StyleUnderline"/>
          <w:highlight w:val="cyan"/>
        </w:rPr>
        <w:t xml:space="preserve">benefits of having an independent central </w:t>
      </w:r>
      <w:r w:rsidRPr="00456093">
        <w:rPr>
          <w:rStyle w:val="StyleUnderline"/>
          <w:highlight w:val="cyan"/>
        </w:rPr>
        <w:t>bank</w:t>
      </w:r>
      <w:r w:rsidR="001355FD">
        <w:rPr>
          <w:rStyle w:val="StyleUnderline"/>
        </w:rPr>
        <w:t xml:space="preserve"> </w:t>
      </w:r>
      <w:r w:rsidRPr="00F437CB">
        <w:rPr>
          <w:rStyle w:val="StyleUnderline"/>
        </w:rPr>
        <w:t>with an inflation-targeting framework,</w:t>
      </w:r>
      <w:r w:rsidRPr="001355FD">
        <w:rPr>
          <w:sz w:val="16"/>
        </w:rPr>
        <w:t xml:space="preserve"> in Canada</w:t>
      </w:r>
      <w:r w:rsidR="001355FD" w:rsidRPr="001355FD">
        <w:rPr>
          <w:sz w:val="16"/>
        </w:rPr>
        <w:t xml:space="preserve"> </w:t>
      </w:r>
      <w:r w:rsidRPr="001355FD">
        <w:rPr>
          <w:sz w:val="16"/>
        </w:rPr>
        <w:t>and other advanced economies (see, for example,</w:t>
      </w:r>
      <w:r w:rsidR="001355FD" w:rsidRPr="001355FD">
        <w:rPr>
          <w:sz w:val="16"/>
        </w:rPr>
        <w:t xml:space="preserve"> </w:t>
      </w:r>
      <w:r w:rsidRPr="001355FD">
        <w:rPr>
          <w:sz w:val="16"/>
        </w:rPr>
        <w:t>Debelle et al. 1998; Dodge 2002; Laidler and</w:t>
      </w:r>
      <w:r w:rsidR="001355FD" w:rsidRPr="001355FD">
        <w:rPr>
          <w:sz w:val="16"/>
        </w:rPr>
        <w:t xml:space="preserve"> </w:t>
      </w:r>
      <w:r w:rsidRPr="001355FD">
        <w:rPr>
          <w:sz w:val="16"/>
        </w:rPr>
        <w:t>Robson 2004; Mishkin and Schmidt-Hebbel 2007;</w:t>
      </w:r>
      <w:r w:rsidR="001355FD" w:rsidRPr="001355FD">
        <w:rPr>
          <w:sz w:val="16"/>
        </w:rPr>
        <w:t xml:space="preserve"> </w:t>
      </w:r>
      <w:r w:rsidRPr="001355FD">
        <w:rPr>
          <w:sz w:val="16"/>
        </w:rPr>
        <w:t xml:space="preserve">Parkin 2016; Koeppl and Kronick 2020). </w:t>
      </w:r>
      <w:r w:rsidRPr="001355FD">
        <w:rPr>
          <w:rStyle w:val="StyleUnderline"/>
          <w:highlight w:val="cyan"/>
        </w:rPr>
        <w:t>These</w:t>
      </w:r>
      <w:r w:rsidR="001355FD" w:rsidRPr="001355FD">
        <w:rPr>
          <w:rStyle w:val="StyleUnderline"/>
          <w:highlight w:val="cyan"/>
        </w:rPr>
        <w:t xml:space="preserve"> </w:t>
      </w:r>
      <w:r w:rsidRPr="001355FD">
        <w:rPr>
          <w:rStyle w:val="StyleUnderline"/>
          <w:highlight w:val="cyan"/>
        </w:rPr>
        <w:t>benefits include</w:t>
      </w:r>
      <w:r w:rsidRPr="00F437CB">
        <w:rPr>
          <w:rStyle w:val="StyleUnderline"/>
        </w:rPr>
        <w:t xml:space="preserve"> low, stable and </w:t>
      </w:r>
      <w:r w:rsidRPr="001355FD">
        <w:rPr>
          <w:rStyle w:val="StyleUnderline"/>
          <w:highlight w:val="cyan"/>
        </w:rPr>
        <w:t>predictable inflation</w:t>
      </w:r>
      <w:r w:rsidRPr="00F437CB">
        <w:rPr>
          <w:rStyle w:val="StyleUnderline"/>
        </w:rPr>
        <w:t>,</w:t>
      </w:r>
      <w:r w:rsidR="001355FD">
        <w:rPr>
          <w:rStyle w:val="StyleUnderline"/>
        </w:rPr>
        <w:t xml:space="preserve"> </w:t>
      </w:r>
      <w:r w:rsidRPr="001355FD">
        <w:rPr>
          <w:rStyle w:val="StyleUnderline"/>
          <w:highlight w:val="cyan"/>
        </w:rPr>
        <w:t>improved</w:t>
      </w:r>
      <w:r w:rsidRPr="00F437CB">
        <w:rPr>
          <w:rStyle w:val="StyleUnderline"/>
        </w:rPr>
        <w:t xml:space="preserve"> functioning of markets and </w:t>
      </w:r>
      <w:r w:rsidRPr="001355FD">
        <w:rPr>
          <w:rStyle w:val="StyleUnderline"/>
          <w:highlight w:val="cyan"/>
        </w:rPr>
        <w:t>allocation</w:t>
      </w:r>
      <w:r w:rsidR="001355FD" w:rsidRPr="001355FD">
        <w:rPr>
          <w:rStyle w:val="StyleUnderline"/>
          <w:highlight w:val="cyan"/>
        </w:rPr>
        <w:t xml:space="preserve"> </w:t>
      </w:r>
      <w:r w:rsidRPr="001355FD">
        <w:rPr>
          <w:rStyle w:val="StyleUnderline"/>
          <w:highlight w:val="cyan"/>
        </w:rPr>
        <w:t>of resources</w:t>
      </w:r>
      <w:r w:rsidRPr="00F437CB">
        <w:rPr>
          <w:rStyle w:val="StyleUnderline"/>
        </w:rPr>
        <w:t xml:space="preserve"> </w:t>
      </w:r>
      <w:r w:rsidRPr="001355FD">
        <w:rPr>
          <w:rStyle w:val="StyleUnderline"/>
          <w:highlight w:val="cyan"/>
        </w:rPr>
        <w:t>and</w:t>
      </w:r>
      <w:r w:rsidRPr="00F437CB">
        <w:rPr>
          <w:rStyle w:val="StyleUnderline"/>
        </w:rPr>
        <w:t xml:space="preserve">, most important, </w:t>
      </w:r>
      <w:r w:rsidRPr="001355FD">
        <w:rPr>
          <w:rStyle w:val="StyleUnderline"/>
          <w:highlight w:val="cyan"/>
        </w:rPr>
        <w:t>establishing</w:t>
      </w:r>
      <w:r w:rsidR="001355FD">
        <w:rPr>
          <w:rStyle w:val="StyleUnderline"/>
        </w:rPr>
        <w:t xml:space="preserve"> </w:t>
      </w:r>
      <w:r w:rsidRPr="00F437CB">
        <w:rPr>
          <w:rStyle w:val="StyleUnderline"/>
        </w:rPr>
        <w:t xml:space="preserve">transparency, </w:t>
      </w:r>
      <w:r w:rsidRPr="001355FD">
        <w:rPr>
          <w:rStyle w:val="StyleUnderline"/>
          <w:highlight w:val="cyan"/>
        </w:rPr>
        <w:t>credibility</w:t>
      </w:r>
      <w:r w:rsidRPr="00F437CB">
        <w:rPr>
          <w:rStyle w:val="StyleUnderline"/>
        </w:rPr>
        <w:t xml:space="preserve"> and accountability</w:t>
      </w:r>
      <w:r w:rsidR="001355FD">
        <w:rPr>
          <w:rStyle w:val="StyleUnderline"/>
        </w:rPr>
        <w:t xml:space="preserve"> </w:t>
      </w:r>
      <w:r w:rsidRPr="001355FD">
        <w:rPr>
          <w:rStyle w:val="StyleUnderline"/>
          <w:highlight w:val="cyan"/>
        </w:rPr>
        <w:t>in monetary policy</w:t>
      </w:r>
      <w:r w:rsidRPr="001355FD">
        <w:rPr>
          <w:sz w:val="16"/>
        </w:rPr>
        <w:t>. We saw how the lack of a</w:t>
      </w:r>
      <w:r w:rsidR="001355FD" w:rsidRPr="001355FD">
        <w:rPr>
          <w:sz w:val="16"/>
        </w:rPr>
        <w:t xml:space="preserve"> </w:t>
      </w:r>
      <w:r w:rsidRPr="001355FD">
        <w:rPr>
          <w:sz w:val="16"/>
        </w:rPr>
        <w:t>transparent and credible monetary anchor in</w:t>
      </w:r>
      <w:r w:rsidR="001355FD" w:rsidRPr="001355FD">
        <w:rPr>
          <w:sz w:val="16"/>
        </w:rPr>
        <w:t xml:space="preserve"> </w:t>
      </w:r>
      <w:r w:rsidRPr="001355FD">
        <w:rPr>
          <w:sz w:val="16"/>
        </w:rPr>
        <w:t>Canada during the early 1990s – a period of rising</w:t>
      </w:r>
      <w:r w:rsidR="001355FD" w:rsidRPr="001355FD">
        <w:rPr>
          <w:sz w:val="16"/>
        </w:rPr>
        <w:t xml:space="preserve"> </w:t>
      </w:r>
      <w:r w:rsidRPr="001355FD">
        <w:rPr>
          <w:sz w:val="16"/>
        </w:rPr>
        <w:t>uncertainty and public and private debt – increased</w:t>
      </w:r>
      <w:r w:rsidR="001355FD" w:rsidRPr="001355FD">
        <w:rPr>
          <w:sz w:val="16"/>
        </w:rPr>
        <w:t xml:space="preserve"> </w:t>
      </w:r>
      <w:r w:rsidRPr="001355FD">
        <w:rPr>
          <w:sz w:val="16"/>
        </w:rPr>
        <w:t>the perceived risk of fiscal unsustainability and</w:t>
      </w:r>
      <w:r w:rsidR="001355FD" w:rsidRPr="001355FD">
        <w:rPr>
          <w:sz w:val="16"/>
        </w:rPr>
        <w:t xml:space="preserve"> </w:t>
      </w:r>
      <w:r w:rsidRPr="001355FD">
        <w:rPr>
          <w:sz w:val="16"/>
        </w:rPr>
        <w:t>inflation and destabilized financial markets and the</w:t>
      </w:r>
      <w:r w:rsidR="001355FD" w:rsidRPr="001355FD">
        <w:rPr>
          <w:sz w:val="16"/>
        </w:rPr>
        <w:t xml:space="preserve"> </w:t>
      </w:r>
      <w:r w:rsidRPr="001355FD">
        <w:rPr>
          <w:sz w:val="16"/>
        </w:rPr>
        <w:t>Canadian dollar (see Box 1). Only when the Bank</w:t>
      </w:r>
      <w:r w:rsidR="001355FD" w:rsidRPr="001355FD">
        <w:rPr>
          <w:sz w:val="16"/>
        </w:rPr>
        <w:t xml:space="preserve"> </w:t>
      </w:r>
      <w:r w:rsidRPr="001355FD">
        <w:rPr>
          <w:sz w:val="16"/>
        </w:rPr>
        <w:t>of Canada established credibility and convinced</w:t>
      </w:r>
      <w:r w:rsidR="001355FD" w:rsidRPr="001355FD">
        <w:rPr>
          <w:sz w:val="16"/>
        </w:rPr>
        <w:t xml:space="preserve"> </w:t>
      </w:r>
      <w:r w:rsidRPr="001355FD">
        <w:rPr>
          <w:sz w:val="16"/>
        </w:rPr>
        <w:t>the public that it was committed to pursuing its</w:t>
      </w:r>
      <w:r w:rsidR="001355FD" w:rsidRPr="001355FD">
        <w:rPr>
          <w:sz w:val="16"/>
        </w:rPr>
        <w:t xml:space="preserve"> </w:t>
      </w:r>
      <w:r w:rsidRPr="001355FD">
        <w:rPr>
          <w:sz w:val="16"/>
        </w:rPr>
        <w:t>transparent monetary anchor was it successful</w:t>
      </w:r>
      <w:r w:rsidR="001355FD" w:rsidRPr="001355FD">
        <w:rPr>
          <w:sz w:val="16"/>
        </w:rPr>
        <w:t xml:space="preserve"> </w:t>
      </w:r>
      <w:r w:rsidRPr="001355FD">
        <w:rPr>
          <w:sz w:val="16"/>
        </w:rPr>
        <w:t>in stabilizing the economy and financial markets</w:t>
      </w:r>
      <w:r w:rsidR="001355FD" w:rsidRPr="001355FD">
        <w:rPr>
          <w:sz w:val="16"/>
        </w:rPr>
        <w:t xml:space="preserve"> </w:t>
      </w:r>
      <w:r w:rsidRPr="001355FD">
        <w:rPr>
          <w:sz w:val="16"/>
        </w:rPr>
        <w:t>(Thiessen 2001</w:t>
      </w:r>
      <w:r w:rsidRPr="001355FD">
        <w:rPr>
          <w:sz w:val="16"/>
          <w:highlight w:val="cyan"/>
        </w:rPr>
        <w:t>).</w:t>
      </w:r>
      <w:r w:rsidR="001355FD" w:rsidRPr="001355FD">
        <w:rPr>
          <w:sz w:val="16"/>
          <w:highlight w:val="cyan"/>
        </w:rPr>
        <w:t xml:space="preserve"> </w:t>
      </w:r>
      <w:r w:rsidRPr="001355FD">
        <w:rPr>
          <w:rStyle w:val="StyleUnderline"/>
          <w:highlight w:val="cyan"/>
        </w:rPr>
        <w:t>Even if everything prescribed under MMT</w:t>
      </w:r>
      <w:r w:rsidR="001355FD" w:rsidRPr="001355FD">
        <w:rPr>
          <w:rStyle w:val="StyleUnderline"/>
          <w:highlight w:val="cyan"/>
        </w:rPr>
        <w:t xml:space="preserve"> </w:t>
      </w:r>
      <w:r w:rsidRPr="001355FD">
        <w:rPr>
          <w:rStyle w:val="StyleUnderline"/>
          <w:highlight w:val="cyan"/>
        </w:rPr>
        <w:t>were true</w:t>
      </w:r>
      <w:r w:rsidRPr="001355FD">
        <w:rPr>
          <w:rStyle w:val="Emphasis"/>
        </w:rPr>
        <w:t xml:space="preserve">, </w:t>
      </w:r>
      <w:r w:rsidRPr="001355FD">
        <w:rPr>
          <w:rStyle w:val="Emphasis"/>
          <w:highlight w:val="cyan"/>
        </w:rPr>
        <w:t>inflation could still spin out of control</w:t>
      </w:r>
      <w:r w:rsidRPr="001355FD">
        <w:rPr>
          <w:sz w:val="16"/>
        </w:rPr>
        <w:t xml:space="preserve"> </w:t>
      </w:r>
      <w:r w:rsidRPr="001355FD">
        <w:rPr>
          <w:rStyle w:val="StyleUnderline"/>
          <w:highlight w:val="cyan"/>
        </w:rPr>
        <w:t>if</w:t>
      </w:r>
      <w:r w:rsidR="001355FD" w:rsidRPr="001355FD">
        <w:rPr>
          <w:rStyle w:val="StyleUnderline"/>
          <w:highlight w:val="cyan"/>
        </w:rPr>
        <w:t xml:space="preserve"> </w:t>
      </w:r>
      <w:r w:rsidRPr="001355FD">
        <w:rPr>
          <w:rStyle w:val="StyleUnderline"/>
          <w:highlight w:val="cyan"/>
        </w:rPr>
        <w:t>the government balked at raising taxes or cutting</w:t>
      </w:r>
      <w:r w:rsidR="001355FD" w:rsidRPr="001355FD">
        <w:rPr>
          <w:rStyle w:val="StyleUnderline"/>
          <w:highlight w:val="cyan"/>
        </w:rPr>
        <w:t xml:space="preserve"> </w:t>
      </w:r>
      <w:r w:rsidRPr="001355FD">
        <w:rPr>
          <w:rStyle w:val="StyleUnderline"/>
          <w:highlight w:val="cyan"/>
        </w:rPr>
        <w:t>spending when the time came</w:t>
      </w:r>
      <w:r w:rsidRPr="001355FD">
        <w:rPr>
          <w:rStyle w:val="StyleUnderline"/>
        </w:rPr>
        <w:t xml:space="preserve"> to control inflation</w:t>
      </w:r>
      <w:r w:rsidR="001355FD">
        <w:rPr>
          <w:rStyle w:val="StyleUnderline"/>
        </w:rPr>
        <w:t xml:space="preserve"> </w:t>
      </w:r>
      <w:r w:rsidRPr="001355FD">
        <w:rPr>
          <w:sz w:val="16"/>
        </w:rPr>
        <w:t>and/or investors lost confidence in the currency</w:t>
      </w:r>
      <w:r w:rsidR="001355FD" w:rsidRPr="001355FD">
        <w:rPr>
          <w:sz w:val="16"/>
        </w:rPr>
        <w:t xml:space="preserve"> </w:t>
      </w:r>
      <w:r w:rsidRPr="001355FD">
        <w:rPr>
          <w:sz w:val="16"/>
        </w:rPr>
        <w:t>and in the government’s ability to control inflation</w:t>
      </w:r>
      <w:r w:rsidR="001355FD" w:rsidRPr="001355FD">
        <w:rPr>
          <w:sz w:val="16"/>
        </w:rPr>
        <w:t xml:space="preserve"> </w:t>
      </w:r>
      <w:r w:rsidRPr="001355FD">
        <w:rPr>
          <w:sz w:val="16"/>
        </w:rPr>
        <w:t xml:space="preserve">and service its debts.17 </w:t>
      </w:r>
      <w:r w:rsidRPr="001355FD">
        <w:rPr>
          <w:rStyle w:val="StyleUnderline"/>
        </w:rPr>
        <w:t>The main benefit of a central</w:t>
      </w:r>
      <w:r w:rsidR="001355FD" w:rsidRPr="001355FD">
        <w:rPr>
          <w:rStyle w:val="StyleUnderline"/>
        </w:rPr>
        <w:t xml:space="preserve"> </w:t>
      </w:r>
      <w:r w:rsidRPr="001355FD">
        <w:rPr>
          <w:rStyle w:val="StyleUnderline"/>
        </w:rPr>
        <w:t>bank’s conducting monetary policy in pursuit of an</w:t>
      </w:r>
      <w:r w:rsidR="001355FD" w:rsidRPr="001355FD">
        <w:rPr>
          <w:rStyle w:val="StyleUnderline"/>
        </w:rPr>
        <w:t xml:space="preserve"> </w:t>
      </w:r>
      <w:r w:rsidRPr="001355FD">
        <w:rPr>
          <w:rStyle w:val="StyleUnderline"/>
        </w:rPr>
        <w:t>inflation target is that it delivers superior inflation</w:t>
      </w:r>
      <w:r w:rsidR="001355FD" w:rsidRPr="001355FD">
        <w:rPr>
          <w:rStyle w:val="StyleUnderline"/>
        </w:rPr>
        <w:t xml:space="preserve"> </w:t>
      </w:r>
      <w:r w:rsidRPr="001355FD">
        <w:rPr>
          <w:rStyle w:val="StyleUnderline"/>
        </w:rPr>
        <w:t>control.</w:t>
      </w:r>
      <w:r w:rsidRPr="001355FD">
        <w:rPr>
          <w:sz w:val="16"/>
        </w:rPr>
        <w:t xml:space="preserve"> This also helps promote confidence in</w:t>
      </w:r>
      <w:r w:rsidR="001355FD" w:rsidRPr="001355FD">
        <w:rPr>
          <w:sz w:val="16"/>
        </w:rPr>
        <w:t xml:space="preserve"> </w:t>
      </w:r>
      <w:r w:rsidRPr="001355FD">
        <w:rPr>
          <w:sz w:val="16"/>
        </w:rPr>
        <w:t>the currency and avoid potential exchange-rate</w:t>
      </w:r>
      <w:r w:rsidR="001355FD" w:rsidRPr="001355FD">
        <w:rPr>
          <w:sz w:val="16"/>
        </w:rPr>
        <w:t xml:space="preserve"> </w:t>
      </w:r>
      <w:r w:rsidRPr="001355FD">
        <w:rPr>
          <w:sz w:val="16"/>
        </w:rPr>
        <w:t>crises by giving comfort that the Bank will act to</w:t>
      </w:r>
      <w:r w:rsidR="001355FD" w:rsidRPr="001355FD">
        <w:rPr>
          <w:sz w:val="16"/>
        </w:rPr>
        <w:t xml:space="preserve"> </w:t>
      </w:r>
      <w:r w:rsidRPr="001355FD">
        <w:rPr>
          <w:sz w:val="16"/>
        </w:rPr>
        <w:t>ensure that the inflation target is achieved if fiscal</w:t>
      </w:r>
      <w:r w:rsidR="001355FD" w:rsidRPr="001355FD">
        <w:rPr>
          <w:sz w:val="16"/>
        </w:rPr>
        <w:t xml:space="preserve"> </w:t>
      </w:r>
      <w:r w:rsidRPr="001355FD">
        <w:rPr>
          <w:sz w:val="16"/>
        </w:rPr>
        <w:t>policy on its own is not consistent with that target.</w:t>
      </w:r>
      <w:r w:rsidR="001355FD" w:rsidRPr="001355FD">
        <w:rPr>
          <w:sz w:val="16"/>
        </w:rPr>
        <w:t xml:space="preserve"> </w:t>
      </w:r>
      <w:r w:rsidRPr="001355FD">
        <w:rPr>
          <w:rStyle w:val="StyleUnderline"/>
          <w:highlight w:val="cyan"/>
        </w:rPr>
        <w:t>Tasking the government to control inflation exposes</w:t>
      </w:r>
      <w:r w:rsidR="001355FD" w:rsidRPr="001355FD">
        <w:rPr>
          <w:rStyle w:val="StyleUnderline"/>
          <w:highlight w:val="cyan"/>
        </w:rPr>
        <w:t xml:space="preserve"> </w:t>
      </w:r>
      <w:r w:rsidRPr="001355FD">
        <w:rPr>
          <w:rStyle w:val="StyleUnderline"/>
          <w:highlight w:val="cyan"/>
        </w:rPr>
        <w:t>the process to political risk</w:t>
      </w:r>
      <w:r w:rsidRPr="001355FD">
        <w:rPr>
          <w:sz w:val="16"/>
          <w:highlight w:val="cyan"/>
        </w:rPr>
        <w:t>:</w:t>
      </w:r>
      <w:r w:rsidRPr="001355FD">
        <w:rPr>
          <w:sz w:val="16"/>
        </w:rPr>
        <w:t xml:space="preserve"> </w:t>
      </w:r>
      <w:r w:rsidRPr="001355FD">
        <w:rPr>
          <w:rStyle w:val="StyleUnderline"/>
          <w:highlight w:val="cyan"/>
        </w:rPr>
        <w:t>would a government</w:t>
      </w:r>
      <w:r w:rsidR="001355FD" w:rsidRPr="001355FD">
        <w:rPr>
          <w:rStyle w:val="StyleUnderline"/>
          <w:highlight w:val="cyan"/>
        </w:rPr>
        <w:t xml:space="preserve"> </w:t>
      </w:r>
      <w:r w:rsidRPr="001355FD">
        <w:rPr>
          <w:rStyle w:val="StyleUnderline"/>
          <w:highlight w:val="cyan"/>
        </w:rPr>
        <w:t>want to deal with the backlash</w:t>
      </w:r>
      <w:r w:rsidRPr="001355FD">
        <w:rPr>
          <w:rStyle w:val="StyleUnderline"/>
        </w:rPr>
        <w:t xml:space="preserve"> from raising taxes</w:t>
      </w:r>
      <w:r w:rsidR="001355FD">
        <w:rPr>
          <w:rStyle w:val="StyleUnderline"/>
        </w:rPr>
        <w:t xml:space="preserve"> </w:t>
      </w:r>
      <w:r w:rsidRPr="001355FD">
        <w:rPr>
          <w:rStyle w:val="StyleUnderline"/>
        </w:rPr>
        <w:t>or cutting spending in response to rising prices?</w:t>
      </w:r>
      <w:r w:rsidR="001355FD">
        <w:rPr>
          <w:rStyle w:val="StyleUnderline"/>
        </w:rPr>
        <w:t xml:space="preserve"> </w:t>
      </w:r>
      <w:r w:rsidRPr="001355FD">
        <w:rPr>
          <w:rStyle w:val="StyleUnderline"/>
          <w:highlight w:val="cyan"/>
        </w:rPr>
        <w:t>These considerations might jeopardize investors’</w:t>
      </w:r>
      <w:r w:rsidR="001355FD" w:rsidRPr="001355FD">
        <w:rPr>
          <w:rStyle w:val="StyleUnderline"/>
          <w:highlight w:val="cyan"/>
        </w:rPr>
        <w:t xml:space="preserve"> </w:t>
      </w:r>
      <w:r w:rsidRPr="001355FD">
        <w:rPr>
          <w:rStyle w:val="StyleUnderline"/>
          <w:highlight w:val="cyan"/>
        </w:rPr>
        <w:t>confidence</w:t>
      </w:r>
      <w:r w:rsidRPr="001355FD">
        <w:rPr>
          <w:sz w:val="16"/>
        </w:rPr>
        <w:t>, causing both domestic and foreign</w:t>
      </w:r>
      <w:r w:rsidR="001355FD" w:rsidRPr="001355FD">
        <w:rPr>
          <w:sz w:val="16"/>
        </w:rPr>
        <w:t xml:space="preserve"> </w:t>
      </w:r>
      <w:r w:rsidRPr="001355FD">
        <w:rPr>
          <w:sz w:val="16"/>
        </w:rPr>
        <w:t xml:space="preserve">investors to </w:t>
      </w:r>
      <w:proofErr w:type="spellStart"/>
      <w:r w:rsidRPr="001355FD">
        <w:rPr>
          <w:sz w:val="16"/>
        </w:rPr>
        <w:t>favour</w:t>
      </w:r>
      <w:proofErr w:type="spellEnd"/>
      <w:r w:rsidRPr="001355FD">
        <w:rPr>
          <w:sz w:val="16"/>
        </w:rPr>
        <w:t xml:space="preserve"> foreign markets, devaluing the</w:t>
      </w:r>
      <w:r w:rsidR="001355FD" w:rsidRPr="001355FD">
        <w:rPr>
          <w:sz w:val="16"/>
        </w:rPr>
        <w:t xml:space="preserve"> </w:t>
      </w:r>
      <w:r w:rsidRPr="001355FD">
        <w:rPr>
          <w:sz w:val="16"/>
        </w:rPr>
        <w:t>government’s currency in international markets,</w:t>
      </w:r>
      <w:r w:rsidR="001355FD" w:rsidRPr="001355FD">
        <w:rPr>
          <w:sz w:val="16"/>
        </w:rPr>
        <w:t xml:space="preserve"> </w:t>
      </w:r>
      <w:r w:rsidRPr="001355FD">
        <w:rPr>
          <w:rStyle w:val="StyleUnderline"/>
          <w:highlight w:val="cyan"/>
        </w:rPr>
        <w:t>destroying productive capacity and</w:t>
      </w:r>
      <w:r w:rsidRPr="001355FD">
        <w:rPr>
          <w:sz w:val="16"/>
        </w:rPr>
        <w:t>, eventually,</w:t>
      </w:r>
      <w:r w:rsidR="001355FD" w:rsidRPr="001355FD">
        <w:rPr>
          <w:sz w:val="16"/>
        </w:rPr>
        <w:t xml:space="preserve"> </w:t>
      </w:r>
      <w:r w:rsidRPr="001355FD">
        <w:rPr>
          <w:rStyle w:val="Emphasis"/>
          <w:highlight w:val="cyan"/>
        </w:rPr>
        <w:t>creating runaway inflation</w:t>
      </w:r>
      <w:r w:rsidRPr="001355FD">
        <w:rPr>
          <w:sz w:val="16"/>
        </w:rPr>
        <w:t>.</w:t>
      </w:r>
      <w:r w:rsidR="001355FD" w:rsidRPr="001355FD">
        <w:rPr>
          <w:sz w:val="16"/>
        </w:rPr>
        <w:t xml:space="preserve"> </w:t>
      </w:r>
      <w:r w:rsidRPr="001355FD">
        <w:rPr>
          <w:rStyle w:val="StyleUnderline"/>
        </w:rPr>
        <w:t>This is particularly important in the current</w:t>
      </w:r>
      <w:r w:rsidR="001355FD">
        <w:rPr>
          <w:rStyle w:val="StyleUnderline"/>
        </w:rPr>
        <w:t xml:space="preserve"> </w:t>
      </w:r>
      <w:r w:rsidRPr="001355FD">
        <w:rPr>
          <w:rStyle w:val="StyleUnderline"/>
        </w:rPr>
        <w:t>circumstances, when both private and public</w:t>
      </w:r>
      <w:r w:rsidR="001355FD">
        <w:rPr>
          <w:rStyle w:val="StyleUnderline"/>
        </w:rPr>
        <w:t xml:space="preserve"> </w:t>
      </w:r>
      <w:r w:rsidRPr="001355FD">
        <w:rPr>
          <w:rStyle w:val="StyleUnderline"/>
        </w:rPr>
        <w:t>indebtedness are on the rise, exacerbated by the</w:t>
      </w:r>
      <w:r w:rsidR="001355FD">
        <w:rPr>
          <w:rStyle w:val="StyleUnderline"/>
        </w:rPr>
        <w:t xml:space="preserve"> </w:t>
      </w:r>
      <w:r w:rsidRPr="001355FD">
        <w:rPr>
          <w:rStyle w:val="StyleUnderline"/>
        </w:rPr>
        <w:t>response to the COVID-19 pandemic</w:t>
      </w:r>
      <w:r w:rsidRPr="001355FD">
        <w:rPr>
          <w:sz w:val="16"/>
        </w:rPr>
        <w:t>, with</w:t>
      </w:r>
      <w:r w:rsidR="001355FD" w:rsidRPr="001355FD">
        <w:rPr>
          <w:sz w:val="16"/>
        </w:rPr>
        <w:t xml:space="preserve"> </w:t>
      </w:r>
      <w:r w:rsidRPr="001355FD">
        <w:rPr>
          <w:sz w:val="16"/>
        </w:rPr>
        <w:t>governments in Canada and all over the world</w:t>
      </w:r>
      <w:r w:rsidR="001355FD" w:rsidRPr="001355FD">
        <w:rPr>
          <w:sz w:val="16"/>
        </w:rPr>
        <w:t xml:space="preserve"> </w:t>
      </w:r>
      <w:r w:rsidRPr="001355FD">
        <w:rPr>
          <w:sz w:val="16"/>
        </w:rPr>
        <w:t>engaging in unprecedented fiscal stimulus to bridge</w:t>
      </w:r>
      <w:r w:rsidR="001355FD" w:rsidRPr="001355FD">
        <w:rPr>
          <w:sz w:val="16"/>
        </w:rPr>
        <w:t xml:space="preserve"> </w:t>
      </w:r>
      <w:r w:rsidRPr="001355FD">
        <w:rPr>
          <w:sz w:val="16"/>
        </w:rPr>
        <w:t>businesses and households through the crisis. In the</w:t>
      </w:r>
      <w:r w:rsidR="001355FD" w:rsidRPr="001355FD">
        <w:rPr>
          <w:sz w:val="16"/>
        </w:rPr>
        <w:t xml:space="preserve"> </w:t>
      </w:r>
      <w:r w:rsidRPr="001355FD">
        <w:rPr>
          <w:sz w:val="16"/>
        </w:rPr>
        <w:t>meantime, fiscal anchors such as the debt-to-GDP</w:t>
      </w:r>
      <w:r w:rsidR="001355FD" w:rsidRPr="001355FD">
        <w:rPr>
          <w:sz w:val="16"/>
        </w:rPr>
        <w:t xml:space="preserve"> </w:t>
      </w:r>
      <w:r w:rsidRPr="001355FD">
        <w:rPr>
          <w:sz w:val="16"/>
        </w:rPr>
        <w:t>ratio have been set aside, facilitated in the short run</w:t>
      </w:r>
      <w:r w:rsidR="001355FD" w:rsidRPr="001355FD">
        <w:rPr>
          <w:sz w:val="16"/>
        </w:rPr>
        <w:t xml:space="preserve"> </w:t>
      </w:r>
      <w:r w:rsidRPr="001355FD">
        <w:rPr>
          <w:sz w:val="16"/>
        </w:rPr>
        <w:t>by low interest rates and falling borrowing costs</w:t>
      </w:r>
      <w:r w:rsidRPr="001355FD">
        <w:rPr>
          <w:rStyle w:val="StyleUnderline"/>
        </w:rPr>
        <w:t>. In</w:t>
      </w:r>
      <w:r w:rsidR="001355FD">
        <w:rPr>
          <w:rStyle w:val="StyleUnderline"/>
        </w:rPr>
        <w:t xml:space="preserve"> </w:t>
      </w:r>
      <w:r w:rsidRPr="001355FD">
        <w:rPr>
          <w:rStyle w:val="StyleUnderline"/>
        </w:rPr>
        <w:t>the medium and long run</w:t>
      </w:r>
      <w:r w:rsidRPr="001355FD">
        <w:rPr>
          <w:sz w:val="16"/>
        </w:rPr>
        <w:t xml:space="preserve">, however, </w:t>
      </w:r>
      <w:r w:rsidRPr="001355FD">
        <w:rPr>
          <w:rStyle w:val="StyleUnderline"/>
        </w:rPr>
        <w:t>having credible</w:t>
      </w:r>
      <w:r w:rsidR="001355FD">
        <w:rPr>
          <w:rStyle w:val="StyleUnderline"/>
        </w:rPr>
        <w:t xml:space="preserve"> </w:t>
      </w:r>
      <w:r w:rsidRPr="001355FD">
        <w:rPr>
          <w:rStyle w:val="StyleUnderline"/>
        </w:rPr>
        <w:t>and transparent fiscal and monetary anchors will</w:t>
      </w:r>
      <w:r w:rsidR="001355FD">
        <w:rPr>
          <w:rStyle w:val="StyleUnderline"/>
        </w:rPr>
        <w:t xml:space="preserve"> </w:t>
      </w:r>
      <w:r w:rsidRPr="001355FD">
        <w:rPr>
          <w:rStyle w:val="StyleUnderline"/>
        </w:rPr>
        <w:t>help to keep inflation expectations under control</w:t>
      </w:r>
      <w:r w:rsidR="001355FD">
        <w:rPr>
          <w:rStyle w:val="StyleUnderline"/>
        </w:rPr>
        <w:t xml:space="preserve"> </w:t>
      </w:r>
      <w:r w:rsidRPr="001355FD">
        <w:rPr>
          <w:rStyle w:val="StyleUnderline"/>
        </w:rPr>
        <w:t>and</w:t>
      </w:r>
      <w:r w:rsidRPr="001355FD">
        <w:rPr>
          <w:sz w:val="16"/>
        </w:rPr>
        <w:t xml:space="preserve"> give investors and the public more generally</w:t>
      </w:r>
      <w:r w:rsidR="001355FD" w:rsidRPr="001355FD">
        <w:rPr>
          <w:sz w:val="16"/>
        </w:rPr>
        <w:t xml:space="preserve"> </w:t>
      </w:r>
      <w:r w:rsidRPr="001355FD">
        <w:rPr>
          <w:rStyle w:val="StyleUnderline"/>
        </w:rPr>
        <w:t>confidence that monetary policy will do what is</w:t>
      </w:r>
      <w:r w:rsidR="001355FD">
        <w:rPr>
          <w:rStyle w:val="StyleUnderline"/>
        </w:rPr>
        <w:t xml:space="preserve"> </w:t>
      </w:r>
      <w:r w:rsidRPr="001355FD">
        <w:rPr>
          <w:rStyle w:val="StyleUnderline"/>
        </w:rPr>
        <w:t>necessary to keep inflation on target</w:t>
      </w:r>
      <w:r w:rsidRPr="001355FD">
        <w:rPr>
          <w:sz w:val="16"/>
        </w:rPr>
        <w:t xml:space="preserve"> (Kronick,</w:t>
      </w:r>
      <w:r w:rsidR="001355FD" w:rsidRPr="001355FD">
        <w:rPr>
          <w:sz w:val="16"/>
        </w:rPr>
        <w:t xml:space="preserve"> </w:t>
      </w:r>
      <w:r w:rsidRPr="001355FD">
        <w:rPr>
          <w:sz w:val="16"/>
        </w:rPr>
        <w:t>Zelmer, and Dodge 2020).</w:t>
      </w:r>
    </w:p>
    <w:p w14:paraId="5E73CD22" w14:textId="77777777" w:rsidR="00091630" w:rsidRDefault="00381C0B" w:rsidP="00091630">
      <w:pPr>
        <w:pStyle w:val="Heading4"/>
      </w:pPr>
      <w:r>
        <w:t>MMT sparks massive inflation – COVID proves</w:t>
      </w:r>
    </w:p>
    <w:p w14:paraId="1B91681F" w14:textId="77777777" w:rsidR="00091630" w:rsidRDefault="00381C0B" w:rsidP="00091630">
      <w:r w:rsidRPr="00381C0B">
        <w:t xml:space="preserve">Kellen </w:t>
      </w:r>
      <w:r w:rsidRPr="00381C0B">
        <w:rPr>
          <w:rStyle w:val="Style13ptBold"/>
        </w:rPr>
        <w:t>Jones</w:t>
      </w:r>
      <w:r w:rsidRPr="00381C0B">
        <w:t>, 9/8/</w:t>
      </w:r>
      <w:r w:rsidRPr="00381C0B">
        <w:rPr>
          <w:rStyle w:val="Style13ptBold"/>
        </w:rPr>
        <w:t>22</w:t>
      </w:r>
      <w:r w:rsidRPr="00381C0B">
        <w:t>, Foundation for Economic Education, “How the Modern Monetary Theory Experiment Lost (Badly) to Basic Economics,” https://fee.org/articles/how-modern-monetary-theory-experiment-lost-badly-to-basic-economics/, mm</w:t>
      </w:r>
    </w:p>
    <w:p w14:paraId="34542DC7" w14:textId="77777777" w:rsidR="00091630" w:rsidRPr="00381C0B" w:rsidRDefault="00091630" w:rsidP="00091630">
      <w:pPr>
        <w:rPr>
          <w:sz w:val="16"/>
        </w:rPr>
      </w:pPr>
      <w:r w:rsidRPr="00381C0B">
        <w:rPr>
          <w:sz w:val="16"/>
        </w:rPr>
        <w:t xml:space="preserve">The most fundamental principle of MMT is that our government does not have to watch its wallet like everyday Joes. </w:t>
      </w:r>
      <w:r w:rsidRPr="00381C0B">
        <w:rPr>
          <w:rStyle w:val="StyleUnderline"/>
        </w:rPr>
        <w:t>MMT contends that the government</w:t>
      </w:r>
      <w:r w:rsidRPr="00381C0B">
        <w:rPr>
          <w:sz w:val="16"/>
        </w:rPr>
        <w:t xml:space="preserve"> can spend as much as it wants on various projects because it </w:t>
      </w:r>
      <w:r w:rsidRPr="00381C0B">
        <w:rPr>
          <w:rStyle w:val="StyleUnderline"/>
        </w:rPr>
        <w:t>can always print more money</w:t>
      </w:r>
      <w:r w:rsidRPr="00381C0B">
        <w:rPr>
          <w:sz w:val="16"/>
        </w:rPr>
        <w:t xml:space="preserve"> to pay for its agenda.</w:t>
      </w:r>
      <w:r w:rsidR="00381C0B" w:rsidRPr="00381C0B">
        <w:rPr>
          <w:sz w:val="16"/>
        </w:rPr>
        <w:t xml:space="preserve"> </w:t>
      </w:r>
      <w:r w:rsidRPr="00381C0B">
        <w:rPr>
          <w:sz w:val="16"/>
        </w:rPr>
        <w:t xml:space="preserve">Soon after MMT became fashionable in the media, the once dissident economic theory leapt from being the obscure fascination of tweedy professors smoking pipes in universities to the seemingly deliberate policy of the United States government. </w:t>
      </w:r>
      <w:r w:rsidRPr="00381C0B">
        <w:rPr>
          <w:rStyle w:val="StyleUnderline"/>
        </w:rPr>
        <w:t>When the Pandemic Hit</w:t>
      </w:r>
      <w:r w:rsidRPr="00381C0B">
        <w:rPr>
          <w:sz w:val="16"/>
        </w:rPr>
        <w:t xml:space="preserve">, many argued that MMT was the solution to the </w:t>
      </w:r>
      <w:proofErr w:type="gramStart"/>
      <w:r w:rsidRPr="00381C0B">
        <w:rPr>
          <w:sz w:val="16"/>
        </w:rPr>
        <w:t>pandemics</w:t>
      </w:r>
      <w:proofErr w:type="gramEnd"/>
      <w:r w:rsidRPr="00381C0B">
        <w:rPr>
          <w:sz w:val="16"/>
        </w:rPr>
        <w:t xml:space="preserve"> problems. Books like The Deficit Myth by Dr. Stephanie Kelton became New York Times bestsellers, and </w:t>
      </w:r>
      <w:r w:rsidRPr="00381C0B">
        <w:rPr>
          <w:rStyle w:val="StyleUnderline"/>
        </w:rPr>
        <w:t>the United States embarked on a massive spending spree without raising taxes or interest rates</w:t>
      </w:r>
      <w:r w:rsidRPr="00381C0B">
        <w:rPr>
          <w:sz w:val="16"/>
        </w:rPr>
        <w:t>.</w:t>
      </w:r>
      <w:r w:rsidR="00381C0B" w:rsidRPr="00381C0B">
        <w:rPr>
          <w:sz w:val="16"/>
        </w:rPr>
        <w:t xml:space="preserve"> </w:t>
      </w:r>
      <w:r w:rsidRPr="00381C0B">
        <w:rPr>
          <w:sz w:val="16"/>
        </w:rPr>
        <w:t>Attempting to stop the spread of Covid, state and federal governments coordinated to shut down nearly every business in the United States. Then, following the model of MMT, the federal government decided to spend, and spend, and spend, to combat the shutdown it had just imposed. Both Republican and Democrat-controlled administrations and congresses enacted trillions of dollars in Covid spending.</w:t>
      </w:r>
      <w:r w:rsidR="00381C0B" w:rsidRPr="00381C0B">
        <w:rPr>
          <w:sz w:val="16"/>
        </w:rPr>
        <w:t xml:space="preserve"> </w:t>
      </w:r>
      <w:r w:rsidRPr="00381C0B">
        <w:rPr>
          <w:sz w:val="16"/>
        </w:rPr>
        <w:t xml:space="preserve">It is not hard to see that </w:t>
      </w:r>
      <w:r w:rsidRPr="00381C0B">
        <w:rPr>
          <w:rStyle w:val="StyleUnderline"/>
        </w:rPr>
        <w:t>this</w:t>
      </w:r>
      <w:r w:rsidRPr="00381C0B">
        <w:rPr>
          <w:sz w:val="16"/>
        </w:rPr>
        <w:t xml:space="preserve"> spray and pray mentality of shooting bundles of cash into the economy and hoping it does not have any negative consequences </w:t>
      </w:r>
      <w:r w:rsidRPr="00381C0B">
        <w:rPr>
          <w:rStyle w:val="StyleUnderline"/>
        </w:rPr>
        <w:t>was ripe for massive inflation from the beginning</w:t>
      </w:r>
      <w:r w:rsidRPr="00381C0B">
        <w:rPr>
          <w:sz w:val="16"/>
        </w:rPr>
        <w:t xml:space="preserve">. Despite what MMT proponents may want you to believe, </w:t>
      </w:r>
      <w:r w:rsidRPr="00381C0B">
        <w:rPr>
          <w:rStyle w:val="StyleUnderline"/>
        </w:rPr>
        <w:t>there is no way to abolish the laws of supply and demand</w:t>
      </w:r>
      <w:r w:rsidRPr="00381C0B">
        <w:rPr>
          <w:sz w:val="16"/>
        </w:rPr>
        <w:t xml:space="preserve">. When there is a lot of something, it is less valuable. </w:t>
      </w:r>
      <w:r w:rsidRPr="00381C0B">
        <w:rPr>
          <w:rStyle w:val="StyleUnderline"/>
        </w:rPr>
        <w:t>Massively increasing the supply of money</w:t>
      </w:r>
      <w:r w:rsidRPr="00381C0B">
        <w:rPr>
          <w:sz w:val="16"/>
        </w:rPr>
        <w:t xml:space="preserve"> in the economy </w:t>
      </w:r>
      <w:r w:rsidRPr="00381C0B">
        <w:rPr>
          <w:rStyle w:val="StyleUnderline"/>
        </w:rPr>
        <w:t>will decrease the value of said money.</w:t>
      </w:r>
      <w:r w:rsidR="00381C0B" w:rsidRPr="00381C0B">
        <w:rPr>
          <w:sz w:val="16"/>
        </w:rPr>
        <w:t xml:space="preserve"> </w:t>
      </w:r>
      <w:r w:rsidRPr="00381C0B">
        <w:rPr>
          <w:sz w:val="16"/>
        </w:rPr>
        <w:t>MMT economists seemed woefully unaware of this reality prior to the pandemic. Lecturing at Stoney Brook University, Kelton attempted to soothe worries about inflation by explaining that (in the modern economy) the government simply instructs banks to increase the number of dollars in someone’s bank account rather than physically printing the US Dollar and putting it into circulation. Somehow–– through means that were never entirely clear–– this fact was supposed to make people feel better.</w:t>
      </w:r>
      <w:r w:rsidR="00381C0B" w:rsidRPr="00381C0B">
        <w:rPr>
          <w:sz w:val="16"/>
        </w:rPr>
        <w:t xml:space="preserve"> </w:t>
      </w:r>
      <w:r w:rsidRPr="00381C0B">
        <w:rPr>
          <w:sz w:val="16"/>
        </w:rPr>
        <w:t xml:space="preserve">In reality, there is no difference between changing the number in someone’s bank account or printing money. In both cases, the result is the same, the supply of money has increased. </w:t>
      </w:r>
      <w:r w:rsidRPr="00381C0B">
        <w:rPr>
          <w:rStyle w:val="StyleUnderline"/>
        </w:rPr>
        <w:t xml:space="preserve">Evidence of MMTs inflationary effects </w:t>
      </w:r>
      <w:proofErr w:type="gramStart"/>
      <w:r w:rsidRPr="00381C0B">
        <w:rPr>
          <w:rStyle w:val="StyleUnderline"/>
        </w:rPr>
        <w:t>are</w:t>
      </w:r>
      <w:proofErr w:type="gramEnd"/>
      <w:r w:rsidRPr="00381C0B">
        <w:rPr>
          <w:rStyle w:val="StyleUnderline"/>
        </w:rPr>
        <w:t xml:space="preserve"> now everywhere</w:t>
      </w:r>
      <w:r w:rsidRPr="00381C0B">
        <w:rPr>
          <w:sz w:val="16"/>
        </w:rPr>
        <w:t>.</w:t>
      </w:r>
      <w:r w:rsidR="00381C0B" w:rsidRPr="00381C0B">
        <w:rPr>
          <w:sz w:val="16"/>
        </w:rPr>
        <w:t xml:space="preserve"> </w:t>
      </w:r>
      <w:r w:rsidRPr="00381C0B">
        <w:rPr>
          <w:sz w:val="16"/>
        </w:rPr>
        <w:t>Prices are skyrocketing. The most striking monuments to the failures of MMT are the price tags on every good you pick up at the grocery store. The Consumer Price Index has recorded an 11 percent increase in the price of food and a 33 percent increase in the price of energy. Housing prices are through the roof, while every economic indicator signals that the US economy is sliding into a recession. The once “transitory” inflation has become a long-term state of malaise for the economy.</w:t>
      </w:r>
      <w:r w:rsidR="00381C0B" w:rsidRPr="00381C0B">
        <w:rPr>
          <w:sz w:val="16"/>
        </w:rPr>
        <w:t xml:space="preserve"> </w:t>
      </w:r>
      <w:r w:rsidRPr="00381C0B">
        <w:rPr>
          <w:sz w:val="16"/>
        </w:rPr>
        <w:t xml:space="preserve">Ironically, </w:t>
      </w:r>
      <w:r w:rsidRPr="00381C0B">
        <w:rPr>
          <w:rStyle w:val="StyleUnderline"/>
        </w:rPr>
        <w:t>now that MMT has been implemented,</w:t>
      </w:r>
      <w:r w:rsidRPr="00381C0B">
        <w:rPr>
          <w:sz w:val="16"/>
        </w:rPr>
        <w:t xml:space="preserve"> no one wants to talk about it anymore. Since the first signs of inflation began to surface in late 2020 and early 2021, </w:t>
      </w:r>
      <w:r w:rsidRPr="00381C0B">
        <w:rPr>
          <w:rStyle w:val="StyleUnderline"/>
        </w:rPr>
        <w:t>there has been a nosedive in the discussion of MMT</w:t>
      </w:r>
      <w:r w:rsidRPr="00381C0B">
        <w:rPr>
          <w:sz w:val="16"/>
        </w:rPr>
        <w:t xml:space="preserve">. </w:t>
      </w:r>
      <w:r w:rsidRPr="00381C0B">
        <w:rPr>
          <w:rStyle w:val="StyleUnderline"/>
        </w:rPr>
        <w:t>According to Nexis Uni</w:t>
      </w:r>
      <w:r w:rsidRPr="00381C0B">
        <w:rPr>
          <w:sz w:val="16"/>
        </w:rPr>
        <w:t xml:space="preserve">, </w:t>
      </w:r>
      <w:r w:rsidRPr="00381C0B">
        <w:rPr>
          <w:rStyle w:val="StyleUnderline"/>
        </w:rPr>
        <w:t xml:space="preserve">there were around 5,000 mentions of MMT in the news and academic articles </w:t>
      </w:r>
      <w:r w:rsidRPr="00381C0B">
        <w:rPr>
          <w:sz w:val="16"/>
        </w:rPr>
        <w:t xml:space="preserve">et al. </w:t>
      </w:r>
      <w:r w:rsidRPr="00381C0B">
        <w:rPr>
          <w:rStyle w:val="StyleUnderline"/>
        </w:rPr>
        <w:t>between 2019 and</w:t>
      </w:r>
      <w:r w:rsidRPr="00381C0B">
        <w:rPr>
          <w:sz w:val="16"/>
        </w:rPr>
        <w:t xml:space="preserve"> the end of </w:t>
      </w:r>
      <w:r w:rsidRPr="00381C0B">
        <w:rPr>
          <w:rStyle w:val="StyleUnderline"/>
        </w:rPr>
        <w:t>2021</w:t>
      </w:r>
      <w:r w:rsidRPr="00381C0B">
        <w:rPr>
          <w:sz w:val="16"/>
        </w:rPr>
        <w:t xml:space="preserve">. </w:t>
      </w:r>
      <w:r w:rsidRPr="00381C0B">
        <w:rPr>
          <w:rStyle w:val="StyleUnderline"/>
        </w:rPr>
        <w:t>This year, there have only been around 700 mentions</w:t>
      </w:r>
      <w:r w:rsidRPr="00381C0B">
        <w:rPr>
          <w:sz w:val="16"/>
        </w:rPr>
        <w:t xml:space="preserve">. </w:t>
      </w:r>
      <w:r w:rsidRPr="00381C0B">
        <w:rPr>
          <w:rStyle w:val="StyleUnderline"/>
        </w:rPr>
        <w:t>The economic fashion</w:t>
      </w:r>
      <w:r w:rsidRPr="00381C0B">
        <w:rPr>
          <w:sz w:val="16"/>
        </w:rPr>
        <w:t xml:space="preserve"> de jure </w:t>
      </w:r>
      <w:r w:rsidRPr="00381C0B">
        <w:rPr>
          <w:rStyle w:val="StyleUnderline"/>
        </w:rPr>
        <w:t>has quickly become the emperor’s new clothes</w:t>
      </w:r>
      <w:r w:rsidRPr="00381C0B">
        <w:rPr>
          <w:sz w:val="16"/>
        </w:rPr>
        <w:t>.</w:t>
      </w:r>
    </w:p>
    <w:p w14:paraId="1C6CEDD5" w14:textId="77777777" w:rsidR="00091630" w:rsidRDefault="00091630" w:rsidP="00091630"/>
    <w:p w14:paraId="19ECC33F" w14:textId="77777777" w:rsidR="000C6020" w:rsidRPr="000C6020" w:rsidRDefault="000C6020" w:rsidP="000C6020"/>
    <w:p w14:paraId="2B0B0A93" w14:textId="77777777" w:rsidR="00E12925" w:rsidRDefault="00E12925" w:rsidP="00E12925"/>
    <w:p w14:paraId="61A17634" w14:textId="77777777" w:rsidR="00B77EBB" w:rsidRDefault="00B77EBB" w:rsidP="00B77EBB">
      <w:pPr>
        <w:pStyle w:val="Heading3"/>
      </w:pPr>
      <w:r>
        <w:t>Internal Link – AT “Fed Not Independent”</w:t>
      </w:r>
    </w:p>
    <w:p w14:paraId="0A4089B4" w14:textId="77777777" w:rsidR="00B77EBB" w:rsidRDefault="00AF2123" w:rsidP="00B77EBB">
      <w:pPr>
        <w:pStyle w:val="Heading4"/>
      </w:pPr>
      <w:r>
        <w:t xml:space="preserve">The Fed is highly independent – our evidence assumes the current Fed </w:t>
      </w:r>
      <w:r w:rsidR="003B7345">
        <w:t>c</w:t>
      </w:r>
      <w:r>
        <w:t>hair</w:t>
      </w:r>
    </w:p>
    <w:p w14:paraId="68EF6593" w14:textId="77777777" w:rsidR="00B77EBB" w:rsidRPr="00B77EBB" w:rsidRDefault="00B77EBB" w:rsidP="00B77EBB">
      <w:r w:rsidRPr="00B77EBB">
        <w:t xml:space="preserve">Dominic </w:t>
      </w:r>
      <w:r w:rsidRPr="00B77EBB">
        <w:rPr>
          <w:rStyle w:val="Style13ptBold"/>
        </w:rPr>
        <w:t>Pino</w:t>
      </w:r>
      <w:r w:rsidRPr="00B77EBB">
        <w:t>, 10/19/</w:t>
      </w:r>
      <w:r w:rsidRPr="00B77EBB">
        <w:rPr>
          <w:rStyle w:val="Style13ptBold"/>
        </w:rPr>
        <w:t>21</w:t>
      </w:r>
      <w:r w:rsidRPr="00B77EBB">
        <w:t>, National Review, “Preserve the Fed’s Independence above All Else,” https://www.nationalreview.com/2021/10/preserve-the-feds-independence-above-all-else/, mm</w:t>
      </w:r>
    </w:p>
    <w:p w14:paraId="4318B888" w14:textId="77777777" w:rsidR="006909B2" w:rsidRDefault="00B77EBB" w:rsidP="006909B2">
      <w:pPr>
        <w:rPr>
          <w:sz w:val="16"/>
        </w:rPr>
      </w:pPr>
      <w:r w:rsidRPr="00B77EBB">
        <w:rPr>
          <w:rStyle w:val="StyleUnderline"/>
        </w:rPr>
        <w:t>Central bankers have become more effective due to the accumulated lessons of past successes</w:t>
      </w:r>
      <w:r w:rsidRPr="00AF2123">
        <w:rPr>
          <w:sz w:val="16"/>
        </w:rPr>
        <w:t xml:space="preserve"> and failures, according to Boston College economics professor Peter Ireland. “They developed a better understanding about how inflation could be stabilized by a policy that, even if it didn’t follow a mechanical rule, it is rule-like in the sense that it is systematic and predictable. All of that learning process has led to better outcomes,” Ireland tells National Review.</w:t>
      </w:r>
      <w:r w:rsidR="00AF2123" w:rsidRPr="00AF2123">
        <w:rPr>
          <w:sz w:val="16"/>
        </w:rPr>
        <w:t xml:space="preserve"> </w:t>
      </w:r>
      <w:r w:rsidRPr="00AF2123">
        <w:rPr>
          <w:sz w:val="16"/>
        </w:rPr>
        <w:t>The catch is that even economies with an independent central bank don’t sink or swim on monetary policy alone. When the U.S. economy thrived from the late ’80s to the early ’00s, for instance, it had other factors working in its favor, among them a significantly less-polarized politics. “It’s easy to do the right thing when everything is going well,” Ireland says. “</w:t>
      </w:r>
      <w:r w:rsidRPr="003B7345">
        <w:rPr>
          <w:rStyle w:val="StyleUnderline"/>
        </w:rPr>
        <w:t>Now</w:t>
      </w:r>
      <w:r w:rsidRPr="00B77EBB">
        <w:rPr>
          <w:rStyle w:val="StyleUnderline"/>
        </w:rPr>
        <w:t xml:space="preserve">, the question is can they keep doing the right thing </w:t>
      </w:r>
      <w:r w:rsidRPr="00AF2123">
        <w:rPr>
          <w:sz w:val="16"/>
        </w:rPr>
        <w:t>when times are tough.”</w:t>
      </w:r>
      <w:r w:rsidR="00AF2123" w:rsidRPr="00AF2123">
        <w:rPr>
          <w:sz w:val="16"/>
        </w:rPr>
        <w:t xml:space="preserve"> </w:t>
      </w:r>
      <w:r w:rsidRPr="00AF2123">
        <w:rPr>
          <w:sz w:val="16"/>
        </w:rPr>
        <w:t xml:space="preserve">Jerome </w:t>
      </w:r>
      <w:r w:rsidRPr="00B77EBB">
        <w:rPr>
          <w:rStyle w:val="StyleUnderline"/>
        </w:rPr>
        <w:t xml:space="preserve">Powell has proven himself to be </w:t>
      </w:r>
      <w:r w:rsidRPr="00AF2123">
        <w:rPr>
          <w:rStyle w:val="Emphasis"/>
        </w:rPr>
        <w:t>immune to political pressure</w:t>
      </w:r>
      <w:r w:rsidRPr="00AF2123">
        <w:rPr>
          <w:sz w:val="16"/>
        </w:rPr>
        <w:t xml:space="preserve">. </w:t>
      </w:r>
      <w:r w:rsidRPr="00B77EBB">
        <w:rPr>
          <w:rStyle w:val="StyleUnderline"/>
        </w:rPr>
        <w:t>Powell was nominated</w:t>
      </w:r>
      <w:r w:rsidRPr="00AF2123">
        <w:rPr>
          <w:sz w:val="16"/>
        </w:rPr>
        <w:t xml:space="preserve"> </w:t>
      </w:r>
      <w:r w:rsidRPr="00B77EBB">
        <w:rPr>
          <w:rStyle w:val="StyleUnderline"/>
        </w:rPr>
        <w:t>to the</w:t>
      </w:r>
      <w:r w:rsidRPr="00AF2123">
        <w:rPr>
          <w:sz w:val="16"/>
        </w:rPr>
        <w:t xml:space="preserve"> Fed </w:t>
      </w:r>
      <w:r w:rsidRPr="00B77EBB">
        <w:rPr>
          <w:rStyle w:val="StyleUnderline"/>
        </w:rPr>
        <w:t>Board of Governors</w:t>
      </w:r>
      <w:r w:rsidRPr="00AF2123">
        <w:rPr>
          <w:sz w:val="16"/>
        </w:rPr>
        <w:t xml:space="preserve"> </w:t>
      </w:r>
      <w:r w:rsidRPr="00B77EBB">
        <w:rPr>
          <w:rStyle w:val="StyleUnderline"/>
        </w:rPr>
        <w:t>by</w:t>
      </w:r>
      <w:r w:rsidRPr="00AF2123">
        <w:rPr>
          <w:sz w:val="16"/>
        </w:rPr>
        <w:t xml:space="preserve"> Barack </w:t>
      </w:r>
      <w:r w:rsidRPr="00B77EBB">
        <w:rPr>
          <w:rStyle w:val="StyleUnderline"/>
        </w:rPr>
        <w:t>Obama</w:t>
      </w:r>
      <w:r w:rsidRPr="00AF2123">
        <w:rPr>
          <w:sz w:val="16"/>
        </w:rPr>
        <w:t xml:space="preserve"> in 2011, </w:t>
      </w:r>
      <w:r w:rsidRPr="00B77EBB">
        <w:rPr>
          <w:rStyle w:val="StyleUnderline"/>
        </w:rPr>
        <w:t>and then</w:t>
      </w:r>
      <w:r w:rsidRPr="00AF2123">
        <w:rPr>
          <w:sz w:val="16"/>
        </w:rPr>
        <w:t xml:space="preserve"> nominated </w:t>
      </w:r>
      <w:r w:rsidRPr="00B77EBB">
        <w:rPr>
          <w:rStyle w:val="StyleUnderline"/>
        </w:rPr>
        <w:t>to chair</w:t>
      </w:r>
      <w:r w:rsidRPr="00AF2123">
        <w:rPr>
          <w:sz w:val="16"/>
        </w:rPr>
        <w:t xml:space="preserve"> the board </w:t>
      </w:r>
      <w:r w:rsidRPr="00B77EBB">
        <w:rPr>
          <w:rStyle w:val="StyleUnderline"/>
        </w:rPr>
        <w:t>by</w:t>
      </w:r>
      <w:r w:rsidRPr="00AF2123">
        <w:rPr>
          <w:sz w:val="16"/>
        </w:rPr>
        <w:t xml:space="preserve"> Donald </w:t>
      </w:r>
      <w:r w:rsidRPr="00B77EBB">
        <w:rPr>
          <w:rStyle w:val="StyleUnderline"/>
        </w:rPr>
        <w:t>Trump</w:t>
      </w:r>
      <w:r w:rsidRPr="00AF2123">
        <w:rPr>
          <w:sz w:val="16"/>
        </w:rPr>
        <w:t xml:space="preserve"> in 2017. </w:t>
      </w:r>
      <w:r w:rsidRPr="00B77EBB">
        <w:rPr>
          <w:rStyle w:val="StyleUnderline"/>
        </w:rPr>
        <w:t>That alone is a mark of Powell’s independence</w:t>
      </w:r>
      <w:r w:rsidRPr="00AF2123">
        <w:rPr>
          <w:sz w:val="16"/>
        </w:rPr>
        <w:t xml:space="preserve">: He stayed at the Fed and earned a promotion even as the presidency changed parties. But despite his survival, the concerns of electoral politics have still started to encroach on his turf. </w:t>
      </w:r>
      <w:r w:rsidRPr="00AF2123">
        <w:rPr>
          <w:rStyle w:val="StyleUnderline"/>
        </w:rPr>
        <w:t>Trump attacked Powell repeatedly</w:t>
      </w:r>
      <w:r w:rsidRPr="00AF2123">
        <w:rPr>
          <w:sz w:val="16"/>
        </w:rPr>
        <w:t xml:space="preserve">, going so far as to write on Twitter that “China is not our problem, the Federal Reserve is!” And though Joe </w:t>
      </w:r>
      <w:r w:rsidRPr="00AF2123">
        <w:rPr>
          <w:rStyle w:val="StyleUnderline"/>
        </w:rPr>
        <w:t>Biden has not done the same</w:t>
      </w:r>
      <w:r w:rsidRPr="00AF2123">
        <w:rPr>
          <w:sz w:val="16"/>
        </w:rPr>
        <w:t xml:space="preserve"> since he took office, other members of his party have. The “squad” of progressive members of Congress has demanded that Powell not be renominated, and Elizabeth Warren called him “dangerous” during a Senate hearing while promising to vote against him if he is renominated.</w:t>
      </w:r>
      <w:r w:rsidR="00AF2123" w:rsidRPr="00AF2123">
        <w:rPr>
          <w:sz w:val="16"/>
        </w:rPr>
        <w:t xml:space="preserve"> </w:t>
      </w:r>
      <w:r w:rsidRPr="00AF2123">
        <w:rPr>
          <w:rStyle w:val="StyleUnderline"/>
        </w:rPr>
        <w:t>Powell seems blissfully unaffected by all of this. “</w:t>
      </w:r>
      <w:r w:rsidRPr="00AF2123">
        <w:rPr>
          <w:sz w:val="16"/>
        </w:rPr>
        <w:t xml:space="preserve">The bedrock of independence is how much the people at the helm of these institutions care about their public and professional reputation for delivering their mandate over the medium term,” Sir Paul Tucker, a former deputy governor of the Bank of England and the author of the book Unelected Power, tells NR. </w:t>
      </w:r>
      <w:r w:rsidRPr="00AF2123">
        <w:rPr>
          <w:rStyle w:val="StyleUnderline"/>
        </w:rPr>
        <w:t>By all accounts, Powell takes great pride in the Federal Reserve as an institution</w:t>
      </w:r>
      <w:r w:rsidRPr="00AF2123">
        <w:rPr>
          <w:sz w:val="16"/>
        </w:rPr>
        <w:t xml:space="preserve">, </w:t>
      </w:r>
      <w:r w:rsidRPr="00AF2123">
        <w:rPr>
          <w:rStyle w:val="StyleUnderline"/>
        </w:rPr>
        <w:t>and he values being a good central banker more than being praised by politicians</w:t>
      </w:r>
      <w:r w:rsidRPr="00AF2123">
        <w:rPr>
          <w:sz w:val="16"/>
        </w:rPr>
        <w:t>.</w:t>
      </w:r>
    </w:p>
    <w:p w14:paraId="266C041D" w14:textId="77777777" w:rsidR="006D56F6" w:rsidRPr="006D56F6" w:rsidRDefault="006D56F6" w:rsidP="006D56F6">
      <w:pPr>
        <w:pStyle w:val="Heading4"/>
      </w:pPr>
      <w:r w:rsidRPr="006D56F6">
        <w:t>The Fed is entirely insulated from politics – it receives minimal guidance from elected officials and makes its own policies</w:t>
      </w:r>
    </w:p>
    <w:p w14:paraId="18E683AF" w14:textId="77777777" w:rsidR="006D56F6" w:rsidRPr="006D56F6" w:rsidRDefault="006D56F6" w:rsidP="006D56F6">
      <w:r w:rsidRPr="006D56F6">
        <w:rPr>
          <w:rStyle w:val="Style13ptBold"/>
        </w:rPr>
        <w:t>Authers ’21</w:t>
      </w:r>
      <w:r w:rsidRPr="006D56F6">
        <w:t xml:space="preserve"> [John; November 22; Senior Editor for Markets at Bloomberg, former Chief Markets Commentator and Editor at the Financial Times; Bloomberg, “The Fed Has Risen Too Far Above Political Control,” </w:t>
      </w:r>
      <w:hyperlink r:id="rId10" w:anchor="xj4y7vzkg" w:history="1">
        <w:r w:rsidRPr="003128D1">
          <w:rPr>
            <w:rStyle w:val="Hyperlink"/>
          </w:rPr>
          <w:t>https://www.bloomberg.com/opinion/articles/2021-11-22/the-fed-has-risen-too-far-above-political-control#xj4y7vzkg</w:t>
        </w:r>
      </w:hyperlink>
      <w:r w:rsidRPr="006D56F6">
        <w:t>]</w:t>
      </w:r>
      <w:r>
        <w:t xml:space="preserve">, </w:t>
      </w:r>
      <w:proofErr w:type="spellStart"/>
      <w:r>
        <w:t>wm</w:t>
      </w:r>
      <w:proofErr w:type="spellEnd"/>
    </w:p>
    <w:p w14:paraId="5E569E6C" w14:textId="77777777" w:rsidR="006D56F6" w:rsidRDefault="006D56F6" w:rsidP="006D56F6">
      <w:pPr>
        <w:rPr>
          <w:rFonts w:asciiTheme="minorHAnsi" w:hAnsiTheme="minorHAnsi" w:cstheme="minorHAnsi"/>
          <w:sz w:val="14"/>
        </w:rPr>
      </w:pPr>
      <w:r w:rsidRPr="006D56F6">
        <w:rPr>
          <w:rFonts w:asciiTheme="minorHAnsi" w:hAnsiTheme="minorHAnsi" w:cstheme="minorHAnsi"/>
          <w:sz w:val="14"/>
        </w:rPr>
        <w:t xml:space="preserve">“Fundamentally,” </w:t>
      </w:r>
      <w:r w:rsidRPr="006D56F6">
        <w:rPr>
          <w:rFonts w:asciiTheme="minorHAnsi" w:eastAsiaTheme="majorEastAsia" w:hAnsiTheme="minorHAnsi" w:cstheme="minorHAnsi"/>
          <w:sz w:val="14"/>
          <w:bdr w:val="none" w:sz="0" w:space="0" w:color="auto" w:frame="1"/>
        </w:rPr>
        <w:t xml:space="preserve">President </w:t>
      </w:r>
      <w:r w:rsidRPr="00F028B5">
        <w:rPr>
          <w:rStyle w:val="StyleUnderline"/>
          <w:rFonts w:asciiTheme="minorHAnsi" w:eastAsiaTheme="majorEastAsia" w:hAnsiTheme="minorHAnsi" w:cstheme="minorHAnsi"/>
        </w:rPr>
        <w:t>Biden said</w:t>
      </w:r>
      <w:r w:rsidRPr="006D56F6">
        <w:rPr>
          <w:rFonts w:asciiTheme="minorHAnsi" w:hAnsiTheme="minorHAnsi" w:cstheme="minorHAnsi"/>
          <w:sz w:val="14"/>
        </w:rPr>
        <w:t xml:space="preserve"> as he nominated Jerome Powell for another four years as the world’s most powerful central banker, “</w:t>
      </w:r>
      <w:r w:rsidRPr="00F028B5">
        <w:rPr>
          <w:rStyle w:val="StyleUnderline"/>
          <w:rFonts w:asciiTheme="minorHAnsi" w:hAnsiTheme="minorHAnsi" w:cstheme="minorHAnsi"/>
        </w:rPr>
        <w:t>we need stability and independence at the Fed</w:t>
      </w:r>
      <w:r w:rsidRPr="006D56F6">
        <w:rPr>
          <w:rFonts w:asciiTheme="minorHAnsi" w:hAnsiTheme="minorHAnsi" w:cstheme="minorHAnsi"/>
          <w:sz w:val="14"/>
        </w:rPr>
        <w:t xml:space="preserve">eral Reserve.” </w:t>
      </w:r>
      <w:r w:rsidRPr="00F028B5">
        <w:rPr>
          <w:rStyle w:val="StyleUnderline"/>
          <w:rFonts w:asciiTheme="minorHAnsi" w:hAnsiTheme="minorHAnsi" w:cstheme="minorHAnsi"/>
        </w:rPr>
        <w:t>He’s</w:t>
      </w:r>
      <w:r w:rsidRPr="006D56F6">
        <w:rPr>
          <w:rFonts w:asciiTheme="minorHAnsi" w:hAnsiTheme="minorHAnsi" w:cstheme="minorHAnsi"/>
          <w:sz w:val="14"/>
        </w:rPr>
        <w:t xml:space="preserve"> probably </w:t>
      </w:r>
      <w:r w:rsidRPr="00F028B5">
        <w:rPr>
          <w:rStyle w:val="StyleUnderline"/>
          <w:rFonts w:asciiTheme="minorHAnsi" w:hAnsiTheme="minorHAnsi" w:cstheme="minorHAnsi"/>
        </w:rPr>
        <w:t>right</w:t>
      </w:r>
      <w:r w:rsidRPr="006D56F6">
        <w:rPr>
          <w:rFonts w:asciiTheme="minorHAnsi" w:hAnsiTheme="minorHAnsi" w:cstheme="minorHAnsi"/>
          <w:sz w:val="14"/>
        </w:rPr>
        <w:t xml:space="preserve"> about that. The problem is that the </w:t>
      </w:r>
      <w:r w:rsidRPr="00F028B5">
        <w:rPr>
          <w:rStyle w:val="StyleUnderline"/>
          <w:rFonts w:asciiTheme="minorHAnsi" w:hAnsiTheme="minorHAnsi" w:cstheme="minorHAnsi"/>
        </w:rPr>
        <w:t>need for stability</w:t>
      </w:r>
      <w:r w:rsidRPr="006D56F6">
        <w:rPr>
          <w:rFonts w:asciiTheme="minorHAnsi" w:hAnsiTheme="minorHAnsi" w:cstheme="minorHAnsi"/>
          <w:sz w:val="14"/>
        </w:rPr>
        <w:t xml:space="preserve"> — and for avoiding shocks for the markets, </w:t>
      </w:r>
      <w:r w:rsidRPr="00F028B5">
        <w:rPr>
          <w:rStyle w:val="StyleUnderline"/>
          <w:rFonts w:asciiTheme="minorHAnsi" w:hAnsiTheme="minorHAnsi" w:cstheme="minorHAnsi"/>
        </w:rPr>
        <w:t>and</w:t>
      </w:r>
      <w:r w:rsidRPr="006D56F6">
        <w:rPr>
          <w:rFonts w:asciiTheme="minorHAnsi" w:hAnsiTheme="minorHAnsi" w:cstheme="minorHAnsi"/>
          <w:sz w:val="14"/>
        </w:rPr>
        <w:t xml:space="preserve"> for </w:t>
      </w:r>
      <w:r w:rsidRPr="00F028B5">
        <w:rPr>
          <w:rStyle w:val="StyleUnderline"/>
          <w:rFonts w:asciiTheme="minorHAnsi" w:hAnsiTheme="minorHAnsi" w:cstheme="minorHAnsi"/>
        </w:rPr>
        <w:t>independence</w:t>
      </w:r>
      <w:r w:rsidRPr="006D56F6">
        <w:rPr>
          <w:rFonts w:asciiTheme="minorHAnsi" w:hAnsiTheme="minorHAnsi" w:cstheme="minorHAnsi"/>
          <w:sz w:val="14"/>
        </w:rPr>
        <w:t xml:space="preserve"> — </w:t>
      </w:r>
      <w:r w:rsidRPr="00F028B5">
        <w:rPr>
          <w:rStyle w:val="StyleUnderline"/>
          <w:rFonts w:asciiTheme="minorHAnsi" w:hAnsiTheme="minorHAnsi" w:cstheme="minorHAnsi"/>
        </w:rPr>
        <w:t>cuts across</w:t>
      </w:r>
      <w:r w:rsidRPr="006D56F6">
        <w:rPr>
          <w:rFonts w:asciiTheme="minorHAnsi" w:hAnsiTheme="minorHAnsi" w:cstheme="minorHAnsi"/>
          <w:sz w:val="14"/>
        </w:rPr>
        <w:t xml:space="preserve"> the </w:t>
      </w:r>
      <w:r w:rsidRPr="00F028B5">
        <w:rPr>
          <w:rStyle w:val="StyleUnderline"/>
          <w:rFonts w:asciiTheme="minorHAnsi" w:hAnsiTheme="minorHAnsi" w:cstheme="minorHAnsi"/>
        </w:rPr>
        <w:t>desire to exert</w:t>
      </w:r>
      <w:r w:rsidRPr="006D56F6">
        <w:rPr>
          <w:rFonts w:asciiTheme="minorHAnsi" w:hAnsiTheme="minorHAnsi" w:cstheme="minorHAnsi"/>
          <w:sz w:val="14"/>
        </w:rPr>
        <w:t xml:space="preserve"> more </w:t>
      </w:r>
      <w:r w:rsidRPr="00F028B5">
        <w:rPr>
          <w:rStyle w:val="StyleUnderline"/>
          <w:rFonts w:asciiTheme="minorHAnsi" w:hAnsiTheme="minorHAnsi" w:cstheme="minorHAnsi"/>
        </w:rPr>
        <w:t>democratic control over central banks</w:t>
      </w:r>
      <w:r w:rsidRPr="006D56F6">
        <w:rPr>
          <w:rFonts w:asciiTheme="minorHAnsi" w:hAnsiTheme="minorHAnsi" w:cstheme="minorHAnsi"/>
          <w:sz w:val="14"/>
        </w:rPr>
        <w:t xml:space="preserve">. Far more powerful than it was ever designed to be, and critical in the fight against inflation, </w:t>
      </w:r>
      <w:r w:rsidRPr="005A1084">
        <w:rPr>
          <w:rStyle w:val="StyleUnderline"/>
          <w:highlight w:val="cyan"/>
        </w:rPr>
        <w:t>the</w:t>
      </w:r>
      <w:r w:rsidRPr="006D56F6">
        <w:rPr>
          <w:rFonts w:asciiTheme="minorHAnsi" w:hAnsiTheme="minorHAnsi" w:cstheme="minorHAnsi"/>
          <w:sz w:val="14"/>
          <w:highlight w:val="cyan"/>
        </w:rPr>
        <w:t xml:space="preserve"> </w:t>
      </w:r>
      <w:r w:rsidRPr="005A1084">
        <w:rPr>
          <w:rStyle w:val="StyleUnderline"/>
          <w:rFonts w:asciiTheme="minorHAnsi" w:hAnsiTheme="minorHAnsi" w:cstheme="minorHAnsi"/>
          <w:highlight w:val="cyan"/>
        </w:rPr>
        <w:t>Fed</w:t>
      </w:r>
      <w:r w:rsidRPr="00F028B5">
        <w:rPr>
          <w:rStyle w:val="StyleUnderline"/>
          <w:rFonts w:asciiTheme="minorHAnsi" w:hAnsiTheme="minorHAnsi" w:cstheme="minorHAnsi"/>
        </w:rPr>
        <w:t xml:space="preserve"> now </w:t>
      </w:r>
      <w:r w:rsidRPr="005A1084">
        <w:rPr>
          <w:rStyle w:val="StyleUnderline"/>
          <w:rFonts w:asciiTheme="minorHAnsi" w:hAnsiTheme="minorHAnsi" w:cstheme="minorHAnsi"/>
          <w:highlight w:val="cyan"/>
        </w:rPr>
        <w:t>transcends</w:t>
      </w:r>
      <w:r w:rsidRPr="00F028B5">
        <w:rPr>
          <w:rStyle w:val="StyleUnderline"/>
          <w:rFonts w:asciiTheme="minorHAnsi" w:hAnsiTheme="minorHAnsi" w:cstheme="minorHAnsi"/>
        </w:rPr>
        <w:t xml:space="preserve"> </w:t>
      </w:r>
      <w:r w:rsidRPr="005A1084">
        <w:rPr>
          <w:rStyle w:val="StyleUnderline"/>
          <w:rFonts w:asciiTheme="minorHAnsi" w:hAnsiTheme="minorHAnsi" w:cstheme="minorHAnsi"/>
          <w:highlight w:val="cyan"/>
        </w:rPr>
        <w:t>democratic control</w:t>
      </w:r>
      <w:r w:rsidRPr="006D56F6">
        <w:rPr>
          <w:rFonts w:asciiTheme="minorHAnsi" w:hAnsiTheme="minorHAnsi" w:cstheme="minorHAnsi"/>
          <w:sz w:val="14"/>
        </w:rPr>
        <w:t xml:space="preserve">. </w:t>
      </w:r>
      <w:r w:rsidRPr="00F028B5">
        <w:rPr>
          <w:rStyle w:val="StyleUnderline"/>
          <w:rFonts w:asciiTheme="minorHAnsi" w:hAnsiTheme="minorHAnsi" w:cstheme="minorHAnsi"/>
        </w:rPr>
        <w:t>Powell’s decisions on inflation could decide</w:t>
      </w:r>
      <w:r w:rsidRPr="006D56F6">
        <w:rPr>
          <w:rFonts w:asciiTheme="minorHAnsi" w:hAnsiTheme="minorHAnsi" w:cstheme="minorHAnsi"/>
          <w:sz w:val="14"/>
        </w:rPr>
        <w:t xml:space="preserve"> the political </w:t>
      </w:r>
      <w:r w:rsidRPr="00F028B5">
        <w:rPr>
          <w:rStyle w:val="StyleUnderline"/>
          <w:rFonts w:asciiTheme="minorHAnsi" w:hAnsiTheme="minorHAnsi" w:cstheme="minorHAnsi"/>
        </w:rPr>
        <w:t>fate of Biden</w:t>
      </w:r>
      <w:r w:rsidRPr="006D56F6">
        <w:rPr>
          <w:rFonts w:asciiTheme="minorHAnsi" w:hAnsiTheme="minorHAnsi" w:cstheme="minorHAnsi"/>
          <w:sz w:val="14"/>
        </w:rPr>
        <w:t xml:space="preserve"> and his party. And </w:t>
      </w:r>
      <w:r w:rsidRPr="00F028B5">
        <w:rPr>
          <w:rStyle w:val="StyleUnderline"/>
          <w:rFonts w:asciiTheme="minorHAnsi" w:hAnsiTheme="minorHAnsi" w:cstheme="minorHAnsi"/>
        </w:rPr>
        <w:t>yet Powell’s inflation</w:t>
      </w:r>
      <w:r w:rsidRPr="006D56F6">
        <w:rPr>
          <w:rFonts w:asciiTheme="minorHAnsi" w:hAnsiTheme="minorHAnsi" w:cstheme="minorHAnsi"/>
          <w:sz w:val="14"/>
        </w:rPr>
        <w:t xml:space="preserve"> strategy seems to have been virtually </w:t>
      </w:r>
      <w:r w:rsidRPr="00F028B5">
        <w:rPr>
          <w:rStyle w:val="StyleUnderline"/>
          <w:rFonts w:asciiTheme="minorHAnsi" w:hAnsiTheme="minorHAnsi" w:cstheme="minorHAnsi"/>
        </w:rPr>
        <w:t>irrelevant to Biden’s decision to re-nominate him</w:t>
      </w:r>
      <w:r w:rsidRPr="006D56F6">
        <w:rPr>
          <w:rFonts w:asciiTheme="minorHAnsi" w:hAnsiTheme="minorHAnsi" w:cstheme="minorHAnsi"/>
          <w:sz w:val="14"/>
        </w:rPr>
        <w:t xml:space="preserve">. Not only that, but the </w:t>
      </w:r>
      <w:r w:rsidRPr="00F028B5">
        <w:rPr>
          <w:rStyle w:val="StyleUnderline"/>
          <w:rFonts w:asciiTheme="minorHAnsi" w:hAnsiTheme="minorHAnsi" w:cstheme="minorHAnsi"/>
        </w:rPr>
        <w:t>only other candidate</w:t>
      </w:r>
      <w:r w:rsidRPr="006D56F6">
        <w:rPr>
          <w:rFonts w:asciiTheme="minorHAnsi" w:hAnsiTheme="minorHAnsi" w:cstheme="minorHAnsi"/>
          <w:sz w:val="14"/>
        </w:rPr>
        <w:t xml:space="preserve"> considered, Vice Chairwoman-designate Lael Brainard, has </w:t>
      </w:r>
      <w:r w:rsidRPr="00F028B5">
        <w:rPr>
          <w:rStyle w:val="StyleUnderline"/>
          <w:rFonts w:asciiTheme="minorHAnsi" w:hAnsiTheme="minorHAnsi" w:cstheme="minorHAnsi"/>
        </w:rPr>
        <w:t>never failed to vote</w:t>
      </w:r>
      <w:r w:rsidRPr="006D56F6">
        <w:rPr>
          <w:rFonts w:asciiTheme="minorHAnsi" w:hAnsiTheme="minorHAnsi" w:cstheme="minorHAnsi"/>
          <w:sz w:val="14"/>
        </w:rPr>
        <w:t xml:space="preserve"> in line </w:t>
      </w:r>
      <w:r w:rsidRPr="00F028B5">
        <w:rPr>
          <w:rStyle w:val="StyleUnderline"/>
          <w:rFonts w:asciiTheme="minorHAnsi" w:hAnsiTheme="minorHAnsi" w:cstheme="minorHAnsi"/>
        </w:rPr>
        <w:t>with Powell</w:t>
      </w:r>
      <w:r w:rsidRPr="006D56F6">
        <w:rPr>
          <w:rFonts w:asciiTheme="minorHAnsi" w:hAnsiTheme="minorHAnsi" w:cstheme="minorHAnsi"/>
          <w:sz w:val="14"/>
        </w:rPr>
        <w:t xml:space="preserve"> on monetary policy </w:t>
      </w:r>
      <w:r w:rsidRPr="00F028B5">
        <w:rPr>
          <w:rStyle w:val="StyleUnderline"/>
          <w:rFonts w:asciiTheme="minorHAnsi" w:hAnsiTheme="minorHAnsi" w:cstheme="minorHAnsi"/>
        </w:rPr>
        <w:t>in</w:t>
      </w:r>
      <w:r w:rsidRPr="006D56F6">
        <w:rPr>
          <w:rFonts w:asciiTheme="minorHAnsi" w:hAnsiTheme="minorHAnsi" w:cstheme="minorHAnsi"/>
          <w:sz w:val="14"/>
        </w:rPr>
        <w:t xml:space="preserve"> the </w:t>
      </w:r>
      <w:r w:rsidRPr="00F028B5">
        <w:rPr>
          <w:rStyle w:val="StyleUnderline"/>
          <w:rFonts w:asciiTheme="minorHAnsi" w:hAnsiTheme="minorHAnsi" w:cstheme="minorHAnsi"/>
        </w:rPr>
        <w:t>seven years</w:t>
      </w:r>
      <w:r w:rsidRPr="006D56F6">
        <w:rPr>
          <w:rFonts w:asciiTheme="minorHAnsi" w:hAnsiTheme="minorHAnsi" w:cstheme="minorHAnsi"/>
          <w:sz w:val="14"/>
        </w:rPr>
        <w:t xml:space="preserve"> they have served as Fed governors. </w:t>
      </w:r>
      <w:r w:rsidRPr="00F028B5">
        <w:rPr>
          <w:rStyle w:val="StyleUnderline"/>
          <w:rFonts w:asciiTheme="minorHAnsi" w:hAnsiTheme="minorHAnsi" w:cstheme="minorHAnsi"/>
        </w:rPr>
        <w:t>If there were any</w:t>
      </w:r>
      <w:r w:rsidRPr="006D56F6">
        <w:rPr>
          <w:rFonts w:asciiTheme="minorHAnsi" w:hAnsiTheme="minorHAnsi" w:cstheme="minorHAnsi"/>
          <w:sz w:val="14"/>
        </w:rPr>
        <w:t xml:space="preserve"> significant </w:t>
      </w:r>
      <w:r w:rsidRPr="00F028B5">
        <w:rPr>
          <w:rStyle w:val="StyleUnderline"/>
          <w:rFonts w:asciiTheme="minorHAnsi" w:hAnsiTheme="minorHAnsi" w:cstheme="minorHAnsi"/>
        </w:rPr>
        <w:t>differences between their plans</w:t>
      </w:r>
      <w:r w:rsidRPr="006D56F6">
        <w:rPr>
          <w:rFonts w:asciiTheme="minorHAnsi" w:hAnsiTheme="minorHAnsi" w:cstheme="minorHAnsi"/>
          <w:sz w:val="14"/>
        </w:rPr>
        <w:t xml:space="preserve"> for the future (the market, very questionably, assumed that Brainard would be less aggressive about tightening policy and raising rates), these were never given a public airing. In any case, over the </w:t>
      </w:r>
      <w:proofErr w:type="spellStart"/>
      <w:r w:rsidRPr="006D56F6">
        <w:rPr>
          <w:rFonts w:asciiTheme="minorHAnsi" w:hAnsiTheme="minorHAnsi" w:cstheme="minorHAnsi"/>
          <w:sz w:val="14"/>
        </w:rPr>
        <w:t>the</w:t>
      </w:r>
      <w:proofErr w:type="spellEnd"/>
      <w:r w:rsidRPr="006D56F6">
        <w:rPr>
          <w:rFonts w:asciiTheme="minorHAnsi" w:hAnsiTheme="minorHAnsi" w:cstheme="minorHAnsi"/>
          <w:sz w:val="14"/>
        </w:rPr>
        <w:t xml:space="preserve"> past three years, Powell has been as activist and dovish as it’s possible to imagine. It’s </w:t>
      </w:r>
      <w:r w:rsidRPr="00F028B5">
        <w:rPr>
          <w:rStyle w:val="StyleUnderline"/>
          <w:rFonts w:asciiTheme="minorHAnsi" w:hAnsiTheme="minorHAnsi" w:cstheme="minorHAnsi"/>
        </w:rPr>
        <w:t>doubtful</w:t>
      </w:r>
      <w:r w:rsidRPr="006D56F6">
        <w:rPr>
          <w:rFonts w:asciiTheme="minorHAnsi" w:hAnsiTheme="minorHAnsi" w:cstheme="minorHAnsi"/>
          <w:sz w:val="14"/>
        </w:rPr>
        <w:t xml:space="preserve"> that </w:t>
      </w:r>
      <w:r w:rsidRPr="00F028B5">
        <w:rPr>
          <w:rStyle w:val="StyleUnderline"/>
          <w:rFonts w:asciiTheme="minorHAnsi" w:hAnsiTheme="minorHAnsi" w:cstheme="minorHAnsi"/>
        </w:rPr>
        <w:t>Biden</w:t>
      </w:r>
      <w:r w:rsidRPr="006D56F6">
        <w:rPr>
          <w:rFonts w:asciiTheme="minorHAnsi" w:hAnsiTheme="minorHAnsi" w:cstheme="minorHAnsi"/>
          <w:sz w:val="14"/>
        </w:rPr>
        <w:t xml:space="preserve"> was </w:t>
      </w:r>
      <w:r w:rsidRPr="00F028B5">
        <w:rPr>
          <w:rStyle w:val="StyleUnderline"/>
          <w:rFonts w:asciiTheme="minorHAnsi" w:hAnsiTheme="minorHAnsi" w:cstheme="minorHAnsi"/>
        </w:rPr>
        <w:t>able to hear</w:t>
      </w:r>
      <w:r w:rsidRPr="006D56F6">
        <w:rPr>
          <w:rFonts w:asciiTheme="minorHAnsi" w:hAnsiTheme="minorHAnsi" w:cstheme="minorHAnsi"/>
          <w:sz w:val="14"/>
        </w:rPr>
        <w:t xml:space="preserve"> two </w:t>
      </w:r>
      <w:r w:rsidRPr="00F028B5">
        <w:rPr>
          <w:rStyle w:val="StyleUnderline"/>
          <w:rFonts w:asciiTheme="minorHAnsi" w:hAnsiTheme="minorHAnsi" w:cstheme="minorHAnsi"/>
        </w:rPr>
        <w:t>contesting views and decide</w:t>
      </w:r>
      <w:r w:rsidRPr="006D56F6">
        <w:rPr>
          <w:rFonts w:asciiTheme="minorHAnsi" w:hAnsiTheme="minorHAnsi" w:cstheme="minorHAnsi"/>
          <w:sz w:val="14"/>
        </w:rPr>
        <w:t xml:space="preserve"> between them, and </w:t>
      </w:r>
      <w:r w:rsidRPr="00F028B5">
        <w:rPr>
          <w:rStyle w:val="StyleUnderline"/>
          <w:rFonts w:asciiTheme="minorHAnsi" w:hAnsiTheme="minorHAnsi" w:cstheme="minorHAnsi"/>
        </w:rPr>
        <w:t>certain</w:t>
      </w:r>
      <w:r w:rsidRPr="006D56F6">
        <w:rPr>
          <w:rFonts w:asciiTheme="minorHAnsi" w:hAnsiTheme="minorHAnsi" w:cstheme="minorHAnsi"/>
          <w:sz w:val="14"/>
        </w:rPr>
        <w:t xml:space="preserve"> that </w:t>
      </w:r>
      <w:r w:rsidRPr="00F028B5">
        <w:rPr>
          <w:rStyle w:val="StyleUnderline"/>
          <w:rFonts w:asciiTheme="minorHAnsi" w:hAnsiTheme="minorHAnsi" w:cstheme="minorHAnsi"/>
        </w:rPr>
        <w:t>neither</w:t>
      </w:r>
      <w:r w:rsidRPr="006D56F6">
        <w:rPr>
          <w:rFonts w:asciiTheme="minorHAnsi" w:hAnsiTheme="minorHAnsi" w:cstheme="minorHAnsi"/>
          <w:sz w:val="14"/>
        </w:rPr>
        <w:t xml:space="preserve"> the </w:t>
      </w:r>
      <w:r w:rsidRPr="00F028B5">
        <w:rPr>
          <w:rStyle w:val="StyleUnderline"/>
          <w:rFonts w:asciiTheme="minorHAnsi" w:hAnsiTheme="minorHAnsi" w:cstheme="minorHAnsi"/>
        </w:rPr>
        <w:t>electorate nor</w:t>
      </w:r>
      <w:r w:rsidRPr="006D56F6">
        <w:rPr>
          <w:rFonts w:asciiTheme="minorHAnsi" w:hAnsiTheme="minorHAnsi" w:cstheme="minorHAnsi"/>
          <w:sz w:val="14"/>
        </w:rPr>
        <w:t xml:space="preserve"> the </w:t>
      </w:r>
      <w:r w:rsidRPr="00F028B5">
        <w:rPr>
          <w:rStyle w:val="StyleUnderline"/>
          <w:rFonts w:asciiTheme="minorHAnsi" w:hAnsiTheme="minorHAnsi" w:cstheme="minorHAnsi"/>
        </w:rPr>
        <w:t>legislature got to</w:t>
      </w:r>
      <w:r w:rsidRPr="006D56F6">
        <w:rPr>
          <w:rFonts w:asciiTheme="minorHAnsi" w:hAnsiTheme="minorHAnsi" w:cstheme="minorHAnsi"/>
          <w:sz w:val="14"/>
        </w:rPr>
        <w:t xml:space="preserve"> do so. </w:t>
      </w:r>
      <w:r w:rsidRPr="00F028B5">
        <w:rPr>
          <w:rStyle w:val="StyleUnderline"/>
          <w:rFonts w:asciiTheme="minorHAnsi" w:hAnsiTheme="minorHAnsi" w:cstheme="minorHAnsi"/>
        </w:rPr>
        <w:t>To compound</w:t>
      </w:r>
      <w:r w:rsidRPr="006D56F6">
        <w:rPr>
          <w:rFonts w:asciiTheme="minorHAnsi" w:hAnsiTheme="minorHAnsi" w:cstheme="minorHAnsi"/>
          <w:sz w:val="14"/>
        </w:rPr>
        <w:t xml:space="preserve"> the </w:t>
      </w:r>
      <w:r w:rsidRPr="00F028B5">
        <w:rPr>
          <w:rStyle w:val="StyleUnderline"/>
          <w:rFonts w:asciiTheme="minorHAnsi" w:hAnsiTheme="minorHAnsi" w:cstheme="minorHAnsi"/>
        </w:rPr>
        <w:t xml:space="preserve">sense of institutional capture, </w:t>
      </w:r>
      <w:r w:rsidRPr="005A1084">
        <w:rPr>
          <w:rStyle w:val="StyleUnderline"/>
          <w:rFonts w:asciiTheme="minorHAnsi" w:hAnsiTheme="minorHAnsi" w:cstheme="minorHAnsi"/>
          <w:highlight w:val="cyan"/>
        </w:rPr>
        <w:t>Biden judged</w:t>
      </w:r>
      <w:r w:rsidRPr="006D56F6">
        <w:rPr>
          <w:rFonts w:asciiTheme="minorHAnsi" w:hAnsiTheme="minorHAnsi" w:cstheme="minorHAnsi"/>
          <w:sz w:val="14"/>
        </w:rPr>
        <w:t xml:space="preserve"> the risk of ratcheting up uncertainty so great that the only candidates he considered had already spent many years at the institution. He judged </w:t>
      </w:r>
      <w:r w:rsidRPr="005A1084">
        <w:rPr>
          <w:rStyle w:val="StyleUnderline"/>
          <w:highlight w:val="cyan"/>
        </w:rPr>
        <w:t>that any attempt to bring in “fresh blood” would have been too risky</w:t>
      </w:r>
      <w:r w:rsidRPr="006D56F6">
        <w:rPr>
          <w:rFonts w:asciiTheme="minorHAnsi" w:hAnsiTheme="minorHAnsi" w:cstheme="minorHAnsi"/>
          <w:sz w:val="14"/>
        </w:rPr>
        <w:t xml:space="preserve">, </w:t>
      </w:r>
      <w:r w:rsidRPr="005A1084">
        <w:rPr>
          <w:rStyle w:val="StyleUnderline"/>
          <w:highlight w:val="cyan"/>
        </w:rPr>
        <w:t>and would have left the Fed</w:t>
      </w:r>
      <w:r w:rsidRPr="006D56F6">
        <w:rPr>
          <w:rFonts w:asciiTheme="minorHAnsi" w:hAnsiTheme="minorHAnsi" w:cstheme="minorHAnsi"/>
          <w:sz w:val="14"/>
        </w:rPr>
        <w:t xml:space="preserve"> looking like </w:t>
      </w:r>
      <w:r w:rsidRPr="005A1084">
        <w:rPr>
          <w:rStyle w:val="StyleUnderline"/>
          <w:rFonts w:asciiTheme="minorHAnsi" w:hAnsiTheme="minorHAnsi" w:cstheme="minorHAnsi"/>
          <w:highlight w:val="cyan"/>
        </w:rPr>
        <w:t>a partisan bod</w:t>
      </w:r>
      <w:r w:rsidRPr="00F028B5">
        <w:rPr>
          <w:rStyle w:val="StyleUnderline"/>
          <w:rFonts w:asciiTheme="minorHAnsi" w:hAnsiTheme="minorHAnsi" w:cstheme="minorHAnsi"/>
        </w:rPr>
        <w:t>y</w:t>
      </w:r>
      <w:r w:rsidRPr="006D56F6">
        <w:rPr>
          <w:rFonts w:asciiTheme="minorHAnsi" w:hAnsiTheme="minorHAnsi" w:cstheme="minorHAnsi"/>
          <w:sz w:val="14"/>
        </w:rPr>
        <w:t xml:space="preserve">. </w:t>
      </w:r>
      <w:r w:rsidRPr="00F028B5">
        <w:rPr>
          <w:rStyle w:val="StyleUnderline"/>
          <w:rFonts w:asciiTheme="minorHAnsi" w:hAnsiTheme="minorHAnsi" w:cstheme="minorHAnsi"/>
        </w:rPr>
        <w:t>He’s</w:t>
      </w:r>
      <w:r w:rsidRPr="006D56F6">
        <w:rPr>
          <w:rFonts w:asciiTheme="minorHAnsi" w:hAnsiTheme="minorHAnsi" w:cstheme="minorHAnsi"/>
          <w:sz w:val="14"/>
        </w:rPr>
        <w:t xml:space="preserve"> probably </w:t>
      </w:r>
      <w:r w:rsidRPr="00F028B5">
        <w:rPr>
          <w:rStyle w:val="StyleUnderline"/>
          <w:rFonts w:asciiTheme="minorHAnsi" w:hAnsiTheme="minorHAnsi" w:cstheme="minorHAnsi"/>
        </w:rPr>
        <w:t>right</w:t>
      </w:r>
      <w:r w:rsidRPr="006D56F6">
        <w:rPr>
          <w:rFonts w:asciiTheme="minorHAnsi" w:hAnsiTheme="minorHAnsi" w:cstheme="minorHAnsi"/>
          <w:sz w:val="14"/>
        </w:rPr>
        <w:t xml:space="preserve"> about this. </w:t>
      </w:r>
      <w:r w:rsidRPr="00F028B5">
        <w:rPr>
          <w:rStyle w:val="StyleUnderline"/>
          <w:rFonts w:asciiTheme="minorHAnsi" w:hAnsiTheme="minorHAnsi" w:cstheme="minorHAnsi"/>
        </w:rPr>
        <w:t>But</w:t>
      </w:r>
      <w:r w:rsidRPr="006D56F6">
        <w:rPr>
          <w:rFonts w:asciiTheme="minorHAnsi" w:hAnsiTheme="minorHAnsi" w:cstheme="minorHAnsi"/>
          <w:sz w:val="14"/>
        </w:rPr>
        <w:t xml:space="preserve"> his judgment </w:t>
      </w:r>
      <w:r w:rsidRPr="00F028B5">
        <w:rPr>
          <w:rStyle w:val="StyleUnderline"/>
          <w:rFonts w:asciiTheme="minorHAnsi" w:hAnsiTheme="minorHAnsi" w:cstheme="minorHAnsi"/>
        </w:rPr>
        <w:t xml:space="preserve">implies </w:t>
      </w:r>
      <w:r w:rsidRPr="006D56F6">
        <w:rPr>
          <w:rFonts w:asciiTheme="minorHAnsi" w:hAnsiTheme="minorHAnsi" w:cstheme="minorHAnsi"/>
          <w:sz w:val="14"/>
        </w:rPr>
        <w:t xml:space="preserve">that </w:t>
      </w:r>
      <w:r w:rsidRPr="00F028B5">
        <w:rPr>
          <w:rStyle w:val="StyleUnderline"/>
          <w:rFonts w:asciiTheme="minorHAnsi" w:hAnsiTheme="minorHAnsi" w:cstheme="minorHAnsi"/>
        </w:rPr>
        <w:t>the Fed is</w:t>
      </w:r>
      <w:r w:rsidRPr="006D56F6">
        <w:rPr>
          <w:rFonts w:asciiTheme="minorHAnsi" w:hAnsiTheme="minorHAnsi" w:cstheme="minorHAnsi"/>
          <w:sz w:val="14"/>
        </w:rPr>
        <w:t xml:space="preserve"> now </w:t>
      </w:r>
      <w:r w:rsidRPr="00F028B5">
        <w:rPr>
          <w:rStyle w:val="StyleUnderline"/>
          <w:rFonts w:asciiTheme="minorHAnsi" w:hAnsiTheme="minorHAnsi" w:cstheme="minorHAnsi"/>
        </w:rPr>
        <w:t>so powerful</w:t>
      </w:r>
      <w:r w:rsidRPr="006D56F6">
        <w:rPr>
          <w:rFonts w:asciiTheme="minorHAnsi" w:hAnsiTheme="minorHAnsi" w:cstheme="minorHAnsi"/>
          <w:sz w:val="14"/>
        </w:rPr>
        <w:t xml:space="preserve"> that </w:t>
      </w:r>
      <w:r w:rsidRPr="00F028B5">
        <w:rPr>
          <w:rStyle w:val="StyleUnderline"/>
          <w:rFonts w:asciiTheme="minorHAnsi" w:hAnsiTheme="minorHAnsi" w:cstheme="minorHAnsi"/>
        </w:rPr>
        <w:t>elected politicians cannot touch it.</w:t>
      </w:r>
      <w:r w:rsidRPr="006D56F6">
        <w:rPr>
          <w:rFonts w:asciiTheme="minorHAnsi" w:hAnsiTheme="minorHAnsi" w:cstheme="minorHAnsi"/>
          <w:sz w:val="14"/>
        </w:rPr>
        <w:t xml:space="preserve"> That is terrifying. It’s no surprise that the role of the Fed is one of many contemporary issues where the libertarian right and the populist left make common cause against the status quo. The </w:t>
      </w:r>
      <w:r w:rsidRPr="00F028B5">
        <w:rPr>
          <w:rStyle w:val="StyleUnderline"/>
          <w:rFonts w:asciiTheme="minorHAnsi" w:hAnsiTheme="minorHAnsi" w:cstheme="minorHAnsi"/>
        </w:rPr>
        <w:t>electorate gets to express, with</w:t>
      </w:r>
      <w:r w:rsidRPr="006D56F6">
        <w:rPr>
          <w:rFonts w:asciiTheme="minorHAnsi" w:hAnsiTheme="minorHAnsi" w:cstheme="minorHAnsi"/>
          <w:sz w:val="14"/>
        </w:rPr>
        <w:t xml:space="preserve"> its </w:t>
      </w:r>
      <w:r w:rsidRPr="00F028B5">
        <w:rPr>
          <w:rStyle w:val="StyleUnderline"/>
          <w:rFonts w:asciiTheme="minorHAnsi" w:hAnsiTheme="minorHAnsi" w:cstheme="minorHAnsi"/>
        </w:rPr>
        <w:t>votes</w:t>
      </w:r>
      <w:r w:rsidRPr="006D56F6">
        <w:rPr>
          <w:rFonts w:asciiTheme="minorHAnsi" w:hAnsiTheme="minorHAnsi" w:cstheme="minorHAnsi"/>
          <w:sz w:val="14"/>
        </w:rPr>
        <w:t xml:space="preserve">, an </w:t>
      </w:r>
      <w:r w:rsidRPr="00F028B5">
        <w:rPr>
          <w:rStyle w:val="StyleUnderline"/>
          <w:rFonts w:asciiTheme="minorHAnsi" w:hAnsiTheme="minorHAnsi" w:cstheme="minorHAnsi"/>
        </w:rPr>
        <w:t>opinion on</w:t>
      </w:r>
      <w:r w:rsidRPr="006D56F6">
        <w:rPr>
          <w:rFonts w:asciiTheme="minorHAnsi" w:hAnsiTheme="minorHAnsi" w:cstheme="minorHAnsi"/>
          <w:sz w:val="14"/>
        </w:rPr>
        <w:t xml:space="preserve"> more or less </w:t>
      </w:r>
      <w:r w:rsidRPr="00F028B5">
        <w:rPr>
          <w:rStyle w:val="StyleUnderline"/>
          <w:rFonts w:asciiTheme="minorHAnsi" w:hAnsiTheme="minorHAnsi" w:cstheme="minorHAnsi"/>
        </w:rPr>
        <w:t>every other aspect of economic policy</w:t>
      </w:r>
      <w:r w:rsidRPr="006D56F6">
        <w:rPr>
          <w:rFonts w:asciiTheme="minorHAnsi" w:hAnsiTheme="minorHAnsi" w:cstheme="minorHAnsi"/>
          <w:sz w:val="14"/>
        </w:rPr>
        <w:t xml:space="preserve"> — taxes, fiscal strategy, tariffs and the rest — </w:t>
      </w:r>
      <w:r w:rsidRPr="00F028B5">
        <w:rPr>
          <w:rStyle w:val="StyleUnderline"/>
          <w:rFonts w:asciiTheme="minorHAnsi" w:hAnsiTheme="minorHAnsi" w:cstheme="minorHAnsi"/>
        </w:rPr>
        <w:t>but not</w:t>
      </w:r>
      <w:r w:rsidRPr="006D56F6">
        <w:rPr>
          <w:rFonts w:asciiTheme="minorHAnsi" w:hAnsiTheme="minorHAnsi" w:cstheme="minorHAnsi"/>
          <w:sz w:val="14"/>
        </w:rPr>
        <w:t xml:space="preserve"> on </w:t>
      </w:r>
      <w:r w:rsidRPr="00F028B5">
        <w:rPr>
          <w:rStyle w:val="StyleUnderline"/>
          <w:rFonts w:asciiTheme="minorHAnsi" w:hAnsiTheme="minorHAnsi" w:cstheme="minorHAnsi"/>
        </w:rPr>
        <w:t>monetary policy</w:t>
      </w:r>
      <w:r w:rsidRPr="006D56F6">
        <w:rPr>
          <w:rFonts w:asciiTheme="minorHAnsi" w:hAnsiTheme="minorHAnsi" w:cstheme="minorHAnsi"/>
          <w:sz w:val="14"/>
        </w:rPr>
        <w:t xml:space="preserve">. The </w:t>
      </w:r>
      <w:r w:rsidRPr="00F028B5">
        <w:rPr>
          <w:rStyle w:val="StyleUnderline"/>
          <w:rFonts w:asciiTheme="minorHAnsi" w:hAnsiTheme="minorHAnsi" w:cstheme="minorHAnsi"/>
        </w:rPr>
        <w:t>chair of</w:t>
      </w:r>
      <w:r w:rsidRPr="006D56F6">
        <w:rPr>
          <w:rFonts w:asciiTheme="minorHAnsi" w:hAnsiTheme="minorHAnsi" w:cstheme="minorHAnsi"/>
          <w:sz w:val="14"/>
        </w:rPr>
        <w:t xml:space="preserve"> the </w:t>
      </w:r>
      <w:r w:rsidRPr="00F028B5">
        <w:rPr>
          <w:rStyle w:val="StyleUnderline"/>
          <w:rFonts w:asciiTheme="minorHAnsi" w:hAnsiTheme="minorHAnsi" w:cstheme="minorHAnsi"/>
        </w:rPr>
        <w:t>Fed</w:t>
      </w:r>
      <w:r w:rsidRPr="006D56F6">
        <w:rPr>
          <w:rFonts w:asciiTheme="minorHAnsi" w:hAnsiTheme="minorHAnsi" w:cstheme="minorHAnsi"/>
          <w:sz w:val="14"/>
        </w:rPr>
        <w:t xml:space="preserve"> must be </w:t>
      </w:r>
      <w:r w:rsidRPr="00F028B5">
        <w:rPr>
          <w:rStyle w:val="StyleUnderline"/>
          <w:rFonts w:asciiTheme="minorHAnsi" w:hAnsiTheme="minorHAnsi" w:cstheme="minorHAnsi"/>
        </w:rPr>
        <w:t>given freedom of action</w:t>
      </w:r>
      <w:r w:rsidRPr="006D56F6">
        <w:rPr>
          <w:rFonts w:asciiTheme="minorHAnsi" w:hAnsiTheme="minorHAnsi" w:cstheme="minorHAnsi"/>
          <w:sz w:val="14"/>
        </w:rPr>
        <w:t xml:space="preserve">, but the key opportunity that comes once in each presidential term for elected politicians to set the direction of monetary policy has just come and gone, without any input from voters. That does seem </w:t>
      </w:r>
      <w:r w:rsidRPr="00F028B5">
        <w:rPr>
          <w:rStyle w:val="StyleUnderline"/>
          <w:rFonts w:asciiTheme="minorHAnsi" w:hAnsiTheme="minorHAnsi" w:cstheme="minorHAnsi"/>
        </w:rPr>
        <w:t>hopelessly undemocratic.</w:t>
      </w:r>
      <w:r w:rsidRPr="006D56F6">
        <w:rPr>
          <w:rFonts w:asciiTheme="minorHAnsi" w:hAnsiTheme="minorHAnsi" w:cstheme="minorHAnsi"/>
          <w:sz w:val="14"/>
        </w:rPr>
        <w:t xml:space="preserve"> </w:t>
      </w:r>
      <w:r w:rsidRPr="00F028B5">
        <w:rPr>
          <w:rStyle w:val="StyleUnderline"/>
          <w:rFonts w:asciiTheme="minorHAnsi" w:hAnsiTheme="minorHAnsi" w:cstheme="minorHAnsi"/>
        </w:rPr>
        <w:t>There is a counterargument</w:t>
      </w:r>
      <w:r w:rsidRPr="006D56F6">
        <w:rPr>
          <w:rFonts w:asciiTheme="minorHAnsi" w:hAnsiTheme="minorHAnsi" w:cstheme="minorHAnsi"/>
          <w:sz w:val="14"/>
        </w:rPr>
        <w:t xml:space="preserve">. What </w:t>
      </w:r>
      <w:r w:rsidRPr="00F028B5">
        <w:rPr>
          <w:rStyle w:val="StyleUnderline"/>
          <w:rFonts w:asciiTheme="minorHAnsi" w:hAnsiTheme="minorHAnsi" w:cstheme="minorHAnsi"/>
        </w:rPr>
        <w:t>some might call</w:t>
      </w:r>
      <w:r w:rsidRPr="006D56F6">
        <w:rPr>
          <w:rFonts w:asciiTheme="minorHAnsi" w:hAnsiTheme="minorHAnsi" w:cstheme="minorHAnsi"/>
          <w:sz w:val="14"/>
        </w:rPr>
        <w:t xml:space="preserve"> a more </w:t>
      </w:r>
      <w:r w:rsidRPr="00F028B5">
        <w:rPr>
          <w:rStyle w:val="StyleUnderline"/>
          <w:rFonts w:asciiTheme="minorHAnsi" w:hAnsiTheme="minorHAnsi" w:cstheme="minorHAnsi"/>
        </w:rPr>
        <w:t>“democratic” institution</w:t>
      </w:r>
      <w:r w:rsidRPr="006D56F6">
        <w:rPr>
          <w:rFonts w:asciiTheme="minorHAnsi" w:hAnsiTheme="minorHAnsi" w:cstheme="minorHAnsi"/>
          <w:sz w:val="14"/>
        </w:rPr>
        <w:t xml:space="preserve">, others would describe as </w:t>
      </w:r>
      <w:r w:rsidRPr="00F028B5">
        <w:rPr>
          <w:rStyle w:val="StyleUnderline"/>
          <w:rFonts w:asciiTheme="minorHAnsi" w:hAnsiTheme="minorHAnsi" w:cstheme="minorHAnsi"/>
        </w:rPr>
        <w:t>“politicized</w:t>
      </w:r>
      <w:r w:rsidRPr="006D56F6">
        <w:rPr>
          <w:rFonts w:asciiTheme="minorHAnsi" w:hAnsiTheme="minorHAnsi" w:cstheme="minorHAnsi"/>
          <w:sz w:val="14"/>
        </w:rPr>
        <w:t xml:space="preserve">.” One of the most influential macroeconomists of his time, Rudiger Dornbusch of the Massachusetts Institute of Technology, went so far as </w:t>
      </w:r>
      <w:r w:rsidRPr="00F028B5">
        <w:rPr>
          <w:rStyle w:val="StyleUnderline"/>
          <w:rFonts w:asciiTheme="minorHAnsi" w:hAnsiTheme="minorHAnsi" w:cstheme="minorHAnsi"/>
        </w:rPr>
        <w:t>to say</w:t>
      </w:r>
      <w:r w:rsidRPr="006D56F6">
        <w:rPr>
          <w:rFonts w:asciiTheme="minorHAnsi" w:hAnsiTheme="minorHAnsi" w:cstheme="minorHAnsi"/>
          <w:sz w:val="14"/>
        </w:rPr>
        <w:t xml:space="preserve"> in 1999 that “</w:t>
      </w:r>
      <w:r w:rsidRPr="006D56F6">
        <w:rPr>
          <w:rFonts w:asciiTheme="minorHAnsi" w:eastAsiaTheme="majorEastAsia" w:hAnsiTheme="minorHAnsi" w:cstheme="minorHAnsi"/>
          <w:sz w:val="14"/>
          <w:bdr w:val="none" w:sz="0" w:space="0" w:color="auto" w:frame="1"/>
        </w:rPr>
        <w:t xml:space="preserve">there is </w:t>
      </w:r>
      <w:r w:rsidRPr="00F028B5">
        <w:rPr>
          <w:rStyle w:val="StyleUnderline"/>
          <w:rFonts w:asciiTheme="minorHAnsi" w:eastAsiaTheme="majorEastAsia" w:hAnsiTheme="minorHAnsi" w:cstheme="minorHAnsi"/>
        </w:rPr>
        <w:t>no such thing as a responsible politician, democratic money is bad money</w:t>
      </w:r>
      <w:r w:rsidRPr="006D56F6">
        <w:rPr>
          <w:rFonts w:asciiTheme="minorHAnsi" w:hAnsiTheme="minorHAnsi" w:cstheme="minorHAnsi"/>
          <w:sz w:val="14"/>
        </w:rPr>
        <w:t xml:space="preserve">.” He was talking about the creation of the European Central Bank, but he reflected the importance that central bank independence had taken on. Independent central banking is a relatively new phenomenon. In the years after the war, the Fed had to keep rates low to ease the burden of war debts. In the U.K., the Bank of England left crucial decisions on interest rates to the chancellor of the exchequer, an elected politician who also controlled fiscal policy until 1997. But </w:t>
      </w:r>
      <w:r w:rsidRPr="00F028B5">
        <w:rPr>
          <w:rStyle w:val="StyleUnderline"/>
          <w:rFonts w:asciiTheme="minorHAnsi" w:hAnsiTheme="minorHAnsi" w:cstheme="minorHAnsi"/>
        </w:rPr>
        <w:t>central banking independence</w:t>
      </w:r>
      <w:r w:rsidRPr="006D56F6">
        <w:rPr>
          <w:rFonts w:asciiTheme="minorHAnsi" w:hAnsiTheme="minorHAnsi" w:cstheme="minorHAnsi"/>
          <w:sz w:val="14"/>
        </w:rPr>
        <w:t xml:space="preserve"> has taken on </w:t>
      </w:r>
      <w:r w:rsidRPr="00F028B5">
        <w:rPr>
          <w:rStyle w:val="StyleUnderline"/>
          <w:rFonts w:asciiTheme="minorHAnsi" w:hAnsiTheme="minorHAnsi" w:cstheme="minorHAnsi"/>
        </w:rPr>
        <w:t>overwhelming importance as</w:t>
      </w:r>
      <w:r w:rsidRPr="006D56F6">
        <w:rPr>
          <w:rFonts w:asciiTheme="minorHAnsi" w:hAnsiTheme="minorHAnsi" w:cstheme="minorHAnsi"/>
          <w:sz w:val="14"/>
        </w:rPr>
        <w:t xml:space="preserve"> it is now the </w:t>
      </w:r>
      <w:r w:rsidRPr="006D56F6">
        <w:rPr>
          <w:rStyle w:val="Emphasis"/>
          <w:rFonts w:asciiTheme="minorHAnsi" w:eastAsiaTheme="majorEastAsia" w:hAnsiTheme="minorHAnsi" w:cstheme="minorHAnsi"/>
          <w:i/>
          <w:color w:val="000000"/>
          <w:sz w:val="14"/>
          <w:u w:val="none"/>
          <w:bdr w:val="none" w:sz="0" w:space="0" w:color="auto" w:frame="1"/>
        </w:rPr>
        <w:t>de facto</w:t>
      </w:r>
      <w:r w:rsidRPr="006D56F6">
        <w:rPr>
          <w:rStyle w:val="Emphasis"/>
          <w:rFonts w:asciiTheme="minorHAnsi" w:hAnsiTheme="minorHAnsi" w:cstheme="minorHAnsi"/>
          <w:i/>
          <w:color w:val="000000"/>
          <w:sz w:val="14"/>
          <w:u w:val="none"/>
          <w:bdr w:val="none" w:sz="0" w:space="0" w:color="auto" w:frame="1"/>
        </w:rPr>
        <w:t xml:space="preserve"> </w:t>
      </w:r>
      <w:r w:rsidRPr="00F028B5">
        <w:rPr>
          <w:rStyle w:val="StyleUnderline"/>
          <w:rFonts w:asciiTheme="minorHAnsi" w:hAnsiTheme="minorHAnsi" w:cstheme="minorHAnsi"/>
        </w:rPr>
        <w:t>replacement for</w:t>
      </w:r>
      <w:r w:rsidRPr="006D56F6">
        <w:rPr>
          <w:rFonts w:asciiTheme="minorHAnsi" w:hAnsiTheme="minorHAnsi" w:cstheme="minorHAnsi"/>
          <w:sz w:val="14"/>
        </w:rPr>
        <w:t xml:space="preserve"> the </w:t>
      </w:r>
      <w:r w:rsidRPr="00F028B5">
        <w:rPr>
          <w:rStyle w:val="StyleUnderline"/>
          <w:rFonts w:asciiTheme="minorHAnsi" w:hAnsiTheme="minorHAnsi" w:cstheme="minorHAnsi"/>
        </w:rPr>
        <w:t>gold standard. After</w:t>
      </w:r>
      <w:r w:rsidRPr="006D56F6">
        <w:rPr>
          <w:rFonts w:asciiTheme="minorHAnsi" w:hAnsiTheme="minorHAnsi" w:cstheme="minorHAnsi"/>
          <w:sz w:val="14"/>
        </w:rPr>
        <w:t xml:space="preserve"> Richard </w:t>
      </w:r>
      <w:r w:rsidRPr="00F028B5">
        <w:rPr>
          <w:rStyle w:val="StyleUnderline"/>
          <w:rFonts w:asciiTheme="minorHAnsi" w:hAnsiTheme="minorHAnsi" w:cstheme="minorHAnsi"/>
        </w:rPr>
        <w:t xml:space="preserve">Nixon </w:t>
      </w:r>
      <w:proofErr w:type="gramStart"/>
      <w:r w:rsidRPr="00F028B5">
        <w:rPr>
          <w:rStyle w:val="StyleUnderline"/>
          <w:rFonts w:asciiTheme="minorHAnsi" w:hAnsiTheme="minorHAnsi" w:cstheme="minorHAnsi"/>
        </w:rPr>
        <w:t>loosed</w:t>
      </w:r>
      <w:proofErr w:type="gramEnd"/>
      <w:r w:rsidRPr="006D56F6">
        <w:rPr>
          <w:rFonts w:asciiTheme="minorHAnsi" w:hAnsiTheme="minorHAnsi" w:cstheme="minorHAnsi"/>
          <w:sz w:val="14"/>
        </w:rPr>
        <w:t xml:space="preserve"> the last remaining </w:t>
      </w:r>
      <w:r w:rsidRPr="00F028B5">
        <w:rPr>
          <w:rStyle w:val="StyleUnderline"/>
          <w:rFonts w:asciiTheme="minorHAnsi" w:hAnsiTheme="minorHAnsi" w:cstheme="minorHAnsi"/>
        </w:rPr>
        <w:t>tie of the dollar to gold</w:t>
      </w:r>
      <w:r w:rsidRPr="006D56F6">
        <w:rPr>
          <w:rFonts w:asciiTheme="minorHAnsi" w:hAnsiTheme="minorHAnsi" w:cstheme="minorHAnsi"/>
          <w:sz w:val="14"/>
        </w:rPr>
        <w:t xml:space="preserve"> in 1971, </w:t>
      </w:r>
      <w:r w:rsidRPr="00F028B5">
        <w:rPr>
          <w:rStyle w:val="StyleUnderline"/>
          <w:rFonts w:asciiTheme="minorHAnsi" w:hAnsiTheme="minorHAnsi" w:cstheme="minorHAnsi"/>
        </w:rPr>
        <w:t>inflation took off.</w:t>
      </w:r>
      <w:r w:rsidRPr="006D56F6">
        <w:rPr>
          <w:rFonts w:asciiTheme="minorHAnsi" w:hAnsiTheme="minorHAnsi" w:cstheme="minorHAnsi"/>
          <w:sz w:val="14"/>
        </w:rPr>
        <w:t xml:space="preserve"> It </w:t>
      </w:r>
      <w:r w:rsidRPr="00F028B5">
        <w:rPr>
          <w:rStyle w:val="StyleUnderline"/>
          <w:rFonts w:asciiTheme="minorHAnsi" w:hAnsiTheme="minorHAnsi" w:cstheme="minorHAnsi"/>
        </w:rPr>
        <w:t>came under control</w:t>
      </w:r>
      <w:r w:rsidRPr="006D56F6">
        <w:rPr>
          <w:rFonts w:asciiTheme="minorHAnsi" w:hAnsiTheme="minorHAnsi" w:cstheme="minorHAnsi"/>
          <w:sz w:val="14"/>
        </w:rPr>
        <w:t xml:space="preserve"> again </w:t>
      </w:r>
      <w:r w:rsidRPr="00F028B5">
        <w:rPr>
          <w:rStyle w:val="StyleUnderline"/>
          <w:rFonts w:asciiTheme="minorHAnsi" w:hAnsiTheme="minorHAnsi" w:cstheme="minorHAnsi"/>
        </w:rPr>
        <w:t>only after</w:t>
      </w:r>
      <w:r w:rsidRPr="006D56F6">
        <w:rPr>
          <w:rFonts w:asciiTheme="minorHAnsi" w:hAnsiTheme="minorHAnsi" w:cstheme="minorHAnsi"/>
          <w:sz w:val="14"/>
        </w:rPr>
        <w:t xml:space="preserve"> the </w:t>
      </w:r>
      <w:r w:rsidRPr="00F028B5">
        <w:rPr>
          <w:rStyle w:val="StyleUnderline"/>
          <w:rFonts w:asciiTheme="minorHAnsi" w:hAnsiTheme="minorHAnsi" w:cstheme="minorHAnsi"/>
        </w:rPr>
        <w:t>Fed</w:t>
      </w:r>
      <w:r w:rsidRPr="006D56F6">
        <w:rPr>
          <w:rFonts w:asciiTheme="minorHAnsi" w:hAnsiTheme="minorHAnsi" w:cstheme="minorHAnsi"/>
          <w:sz w:val="14"/>
        </w:rPr>
        <w:t xml:space="preserve"> under Paul Volcker </w:t>
      </w:r>
      <w:r w:rsidRPr="00F028B5">
        <w:rPr>
          <w:rStyle w:val="StyleUnderline"/>
          <w:rFonts w:asciiTheme="minorHAnsi" w:hAnsiTheme="minorHAnsi" w:cstheme="minorHAnsi"/>
        </w:rPr>
        <w:t>aggressively proved its independence, hiking rates in a way few democratic politicians would ever permit.</w:t>
      </w:r>
      <w:r w:rsidRPr="006D56F6">
        <w:rPr>
          <w:rFonts w:asciiTheme="minorHAnsi" w:hAnsiTheme="minorHAnsi" w:cstheme="minorHAnsi"/>
          <w:sz w:val="14"/>
        </w:rPr>
        <w:t xml:space="preserve"> Ironically, Jimmy Carter, who appointed Volcker, suffered a landslide defeat because voters had lost trust in him to control inflation. </w:t>
      </w:r>
      <w:r w:rsidRPr="00F028B5">
        <w:rPr>
          <w:rStyle w:val="StyleUnderline"/>
          <w:rFonts w:asciiTheme="minorHAnsi" w:hAnsiTheme="minorHAnsi" w:cstheme="minorHAnsi"/>
        </w:rPr>
        <w:t>Since then, independent central banks</w:t>
      </w:r>
      <w:r w:rsidRPr="006D56F6">
        <w:rPr>
          <w:rFonts w:asciiTheme="minorHAnsi" w:hAnsiTheme="minorHAnsi" w:cstheme="minorHAnsi"/>
          <w:sz w:val="14"/>
        </w:rPr>
        <w:t xml:space="preserve"> targeting inflation have taken the role previously held by gold. They are the </w:t>
      </w:r>
      <w:r w:rsidRPr="00F028B5">
        <w:rPr>
          <w:rStyle w:val="StyleUnderline"/>
          <w:rFonts w:asciiTheme="minorHAnsi" w:hAnsiTheme="minorHAnsi" w:cstheme="minorHAnsi"/>
        </w:rPr>
        <w:t xml:space="preserve">anchor for </w:t>
      </w:r>
      <w:r w:rsidRPr="006D56F6">
        <w:rPr>
          <w:rFonts w:asciiTheme="minorHAnsi" w:hAnsiTheme="minorHAnsi" w:cstheme="minorHAnsi"/>
          <w:sz w:val="14"/>
        </w:rPr>
        <w:t xml:space="preserve">the </w:t>
      </w:r>
      <w:r w:rsidRPr="00F028B5">
        <w:rPr>
          <w:rStyle w:val="StyleUnderline"/>
          <w:rFonts w:asciiTheme="minorHAnsi" w:hAnsiTheme="minorHAnsi" w:cstheme="minorHAnsi"/>
        </w:rPr>
        <w:t>financial system, the guarantors of stability. Democratic crosscurrents</w:t>
      </w:r>
      <w:r w:rsidRPr="006D56F6">
        <w:rPr>
          <w:rFonts w:asciiTheme="minorHAnsi" w:hAnsiTheme="minorHAnsi" w:cstheme="minorHAnsi"/>
          <w:sz w:val="14"/>
        </w:rPr>
        <w:t xml:space="preserve"> would </w:t>
      </w:r>
      <w:r w:rsidRPr="00F028B5">
        <w:rPr>
          <w:rStyle w:val="StyleUnderline"/>
          <w:rFonts w:asciiTheme="minorHAnsi" w:hAnsiTheme="minorHAnsi" w:cstheme="minorHAnsi"/>
        </w:rPr>
        <w:t>make it impossible</w:t>
      </w:r>
      <w:r w:rsidRPr="006D56F6">
        <w:rPr>
          <w:rFonts w:asciiTheme="minorHAnsi" w:hAnsiTheme="minorHAnsi" w:cstheme="minorHAnsi"/>
          <w:sz w:val="14"/>
        </w:rPr>
        <w:t xml:space="preserve"> for them </w:t>
      </w:r>
      <w:r w:rsidRPr="00F028B5">
        <w:rPr>
          <w:rStyle w:val="StyleUnderline"/>
          <w:rFonts w:asciiTheme="minorHAnsi" w:hAnsiTheme="minorHAnsi" w:cstheme="minorHAnsi"/>
        </w:rPr>
        <w:t>to play this role</w:t>
      </w:r>
      <w:r w:rsidRPr="006D56F6">
        <w:rPr>
          <w:rFonts w:asciiTheme="minorHAnsi" w:hAnsiTheme="minorHAnsi" w:cstheme="minorHAnsi"/>
          <w:sz w:val="14"/>
        </w:rPr>
        <w:t xml:space="preserve">. This month, Turkey has shown just how bad democratic money can be. Under pressure from President Recep Tayyip Erdogan, the central bank has cut rates three times even as inflation shoots into double figures. This month alone, the Turkish currency has lost 16% compared to the dollar. Political meddling has created a crisis. Nobody wants the rest of the world to return to that. But what central banks did last year </w:t>
      </w:r>
      <w:proofErr w:type="gramStart"/>
      <w:r w:rsidRPr="006D56F6">
        <w:rPr>
          <w:rFonts w:asciiTheme="minorHAnsi" w:hAnsiTheme="minorHAnsi" w:cstheme="minorHAnsi"/>
          <w:sz w:val="14"/>
        </w:rPr>
        <w:t>goes</w:t>
      </w:r>
      <w:proofErr w:type="gramEnd"/>
      <w:r w:rsidRPr="006D56F6">
        <w:rPr>
          <w:rFonts w:asciiTheme="minorHAnsi" w:hAnsiTheme="minorHAnsi" w:cstheme="minorHAnsi"/>
          <w:sz w:val="14"/>
        </w:rPr>
        <w:t xml:space="preserve"> far beyond acting as an anchor for the system. It thus grows harder to sustain giving Powell another four years without some much greater democratic process. As Columbia University’s Adam Tooze puts it in his recent book </w:t>
      </w:r>
      <w:r w:rsidRPr="006D56F6">
        <w:rPr>
          <w:rStyle w:val="Emphasis"/>
          <w:rFonts w:asciiTheme="minorHAnsi" w:eastAsiaTheme="majorEastAsia" w:hAnsiTheme="minorHAnsi" w:cstheme="minorHAnsi"/>
          <w:i/>
          <w:color w:val="000000"/>
          <w:sz w:val="14"/>
          <w:u w:val="none"/>
          <w:bdr w:val="none" w:sz="0" w:space="0" w:color="auto" w:frame="1"/>
        </w:rPr>
        <w:t>Shutdown</w:t>
      </w:r>
      <w:r w:rsidRPr="006D56F6">
        <w:rPr>
          <w:rFonts w:asciiTheme="minorHAnsi" w:hAnsiTheme="minorHAnsi" w:cstheme="minorHAnsi"/>
          <w:sz w:val="14"/>
        </w:rPr>
        <w:t xml:space="preserve">, financial crises had converted central bankers from “ringmasters to ever more frantic jugglers of liquidity.” As Tooze writes: “While the central banks remained the key actor in the drama, they were doing precisely those things the prohibition of which was central to founding central bank independence in the 1970s and 1980s.” It had always been taken as axiomatic that central banks could not monetize government deficits by simply buying government bonds. Such a practice is directly inflationary, and yet this is what they were doing. “The shift from a world in which central bank independence was founded on not buying government debt to one in which central banks around the world warehoused trillions of dollars in debt,” says Tooze, “was bewildering.” </w:t>
      </w:r>
      <w:r w:rsidRPr="005A1084">
        <w:rPr>
          <w:rStyle w:val="StyleUnderline"/>
          <w:rFonts w:asciiTheme="minorHAnsi" w:hAnsiTheme="minorHAnsi" w:cstheme="minorHAnsi"/>
          <w:highlight w:val="cyan"/>
        </w:rPr>
        <w:t>Powell’s actions</w:t>
      </w:r>
      <w:r w:rsidRPr="00F028B5">
        <w:rPr>
          <w:rStyle w:val="StyleUnderline"/>
          <w:rFonts w:asciiTheme="minorHAnsi" w:hAnsiTheme="minorHAnsi" w:cstheme="minorHAnsi"/>
        </w:rPr>
        <w:t xml:space="preserve"> </w:t>
      </w:r>
      <w:r w:rsidRPr="006D56F6">
        <w:rPr>
          <w:rFonts w:asciiTheme="minorHAnsi" w:hAnsiTheme="minorHAnsi" w:cstheme="minorHAnsi"/>
          <w:sz w:val="14"/>
        </w:rPr>
        <w:t xml:space="preserve">last year, mirrored by other central banks, </w:t>
      </w:r>
      <w:r w:rsidRPr="005A1084">
        <w:rPr>
          <w:rStyle w:val="StyleUnderline"/>
          <w:rFonts w:asciiTheme="minorHAnsi" w:hAnsiTheme="minorHAnsi" w:cstheme="minorHAnsi"/>
          <w:highlight w:val="cyan"/>
        </w:rPr>
        <w:t>show</w:t>
      </w:r>
      <w:r w:rsidRPr="006D56F6">
        <w:rPr>
          <w:rFonts w:asciiTheme="minorHAnsi" w:hAnsiTheme="minorHAnsi" w:cstheme="minorHAnsi"/>
          <w:sz w:val="14"/>
          <w:highlight w:val="cyan"/>
        </w:rPr>
        <w:t>ed</w:t>
      </w:r>
      <w:r w:rsidRPr="006D56F6">
        <w:rPr>
          <w:rFonts w:asciiTheme="minorHAnsi" w:hAnsiTheme="minorHAnsi" w:cstheme="minorHAnsi"/>
          <w:sz w:val="14"/>
        </w:rPr>
        <w:t xml:space="preserve"> that </w:t>
      </w:r>
      <w:r w:rsidRPr="005A1084">
        <w:rPr>
          <w:rStyle w:val="StyleUnderline"/>
          <w:rFonts w:asciiTheme="minorHAnsi" w:hAnsiTheme="minorHAnsi" w:cstheme="minorHAnsi"/>
          <w:highlight w:val="cyan"/>
        </w:rPr>
        <w:t>central banks</w:t>
      </w:r>
      <w:r w:rsidRPr="006D56F6">
        <w:rPr>
          <w:rFonts w:asciiTheme="minorHAnsi" w:hAnsiTheme="minorHAnsi" w:cstheme="minorHAnsi"/>
          <w:sz w:val="14"/>
        </w:rPr>
        <w:t xml:space="preserve"> </w:t>
      </w:r>
      <w:r w:rsidRPr="005A1084">
        <w:rPr>
          <w:rStyle w:val="StyleUnderline"/>
          <w:highlight w:val="cyan"/>
        </w:rPr>
        <w:t>had become the world’s key economic actors. They had freedom of action and</w:t>
      </w:r>
      <w:r w:rsidRPr="006D56F6">
        <w:rPr>
          <w:rFonts w:asciiTheme="minorHAnsi" w:hAnsiTheme="minorHAnsi" w:cstheme="minorHAnsi"/>
          <w:sz w:val="14"/>
        </w:rPr>
        <w:t xml:space="preserve"> </w:t>
      </w:r>
      <w:r w:rsidRPr="005A1084">
        <w:rPr>
          <w:rStyle w:val="StyleUnderline"/>
          <w:rFonts w:asciiTheme="minorHAnsi" w:hAnsiTheme="minorHAnsi" w:cstheme="minorHAnsi"/>
          <w:highlight w:val="cyan"/>
        </w:rPr>
        <w:t>didn’t have to wait for</w:t>
      </w:r>
      <w:r w:rsidRPr="00F028B5">
        <w:rPr>
          <w:rStyle w:val="StyleUnderline"/>
          <w:rFonts w:asciiTheme="minorHAnsi" w:hAnsiTheme="minorHAnsi" w:cstheme="minorHAnsi"/>
        </w:rPr>
        <w:t xml:space="preserve"> voters or </w:t>
      </w:r>
      <w:r w:rsidRPr="005A1084">
        <w:rPr>
          <w:rStyle w:val="StyleUnderline"/>
          <w:rFonts w:asciiTheme="minorHAnsi" w:hAnsiTheme="minorHAnsi" w:cstheme="minorHAnsi"/>
          <w:highlight w:val="cyan"/>
        </w:rPr>
        <w:t>legislators</w:t>
      </w:r>
      <w:r w:rsidRPr="00F028B5">
        <w:rPr>
          <w:rStyle w:val="StyleUnderline"/>
          <w:rFonts w:asciiTheme="minorHAnsi" w:hAnsiTheme="minorHAnsi" w:cstheme="minorHAnsi"/>
        </w:rPr>
        <w:t>.</w:t>
      </w:r>
      <w:r w:rsidRPr="006D56F6">
        <w:rPr>
          <w:rFonts w:asciiTheme="minorHAnsi" w:hAnsiTheme="minorHAnsi" w:cstheme="minorHAnsi"/>
          <w:sz w:val="14"/>
        </w:rPr>
        <w:t xml:space="preserve"> That was already clear after the Lehman Brothers bankruptcy </w:t>
      </w:r>
      <w:r w:rsidRPr="00F028B5">
        <w:rPr>
          <w:rStyle w:val="StyleUnderline"/>
          <w:rFonts w:asciiTheme="minorHAnsi" w:hAnsiTheme="minorHAnsi" w:cstheme="minorHAnsi"/>
        </w:rPr>
        <w:t>in 2008, when</w:t>
      </w:r>
      <w:r w:rsidRPr="006D56F6">
        <w:rPr>
          <w:rFonts w:asciiTheme="minorHAnsi" w:hAnsiTheme="minorHAnsi" w:cstheme="minorHAnsi"/>
          <w:sz w:val="14"/>
        </w:rPr>
        <w:t xml:space="preserve"> the initial </w:t>
      </w:r>
      <w:r w:rsidRPr="00F028B5">
        <w:rPr>
          <w:rStyle w:val="StyleUnderline"/>
          <w:rFonts w:asciiTheme="minorHAnsi" w:hAnsiTheme="minorHAnsi" w:cstheme="minorHAnsi"/>
        </w:rPr>
        <w:t>vote in Congress not to go ahead with</w:t>
      </w:r>
      <w:r w:rsidRPr="006D56F6">
        <w:rPr>
          <w:rFonts w:asciiTheme="minorHAnsi" w:hAnsiTheme="minorHAnsi" w:cstheme="minorHAnsi"/>
          <w:sz w:val="14"/>
        </w:rPr>
        <w:t xml:space="preserve"> the </w:t>
      </w:r>
      <w:r w:rsidRPr="00F028B5">
        <w:rPr>
          <w:rStyle w:val="StyleUnderline"/>
          <w:rFonts w:asciiTheme="minorHAnsi" w:hAnsiTheme="minorHAnsi" w:cstheme="minorHAnsi"/>
        </w:rPr>
        <w:t>T</w:t>
      </w:r>
      <w:r w:rsidRPr="006D56F6">
        <w:rPr>
          <w:rFonts w:asciiTheme="minorHAnsi" w:hAnsiTheme="minorHAnsi" w:cstheme="minorHAnsi"/>
          <w:sz w:val="14"/>
        </w:rPr>
        <w:t xml:space="preserve">roubled </w:t>
      </w:r>
      <w:r w:rsidRPr="00F028B5">
        <w:rPr>
          <w:rStyle w:val="StyleUnderline"/>
          <w:rFonts w:asciiTheme="minorHAnsi" w:hAnsiTheme="minorHAnsi" w:cstheme="minorHAnsi"/>
        </w:rPr>
        <w:t>A</w:t>
      </w:r>
      <w:r w:rsidRPr="006D56F6">
        <w:rPr>
          <w:rFonts w:asciiTheme="minorHAnsi" w:hAnsiTheme="minorHAnsi" w:cstheme="minorHAnsi"/>
          <w:sz w:val="14"/>
        </w:rPr>
        <w:t xml:space="preserve">ssets </w:t>
      </w:r>
      <w:r w:rsidRPr="00F028B5">
        <w:rPr>
          <w:rStyle w:val="StyleUnderline"/>
          <w:rFonts w:asciiTheme="minorHAnsi" w:hAnsiTheme="minorHAnsi" w:cstheme="minorHAnsi"/>
        </w:rPr>
        <w:t>R</w:t>
      </w:r>
      <w:r w:rsidRPr="006D56F6">
        <w:rPr>
          <w:rFonts w:asciiTheme="minorHAnsi" w:hAnsiTheme="minorHAnsi" w:cstheme="minorHAnsi"/>
          <w:sz w:val="14"/>
        </w:rPr>
        <w:t xml:space="preserve">elief </w:t>
      </w:r>
      <w:r w:rsidRPr="00F028B5">
        <w:rPr>
          <w:rStyle w:val="StyleUnderline"/>
          <w:rFonts w:asciiTheme="minorHAnsi" w:hAnsiTheme="minorHAnsi" w:cstheme="minorHAnsi"/>
        </w:rPr>
        <w:t>P</w:t>
      </w:r>
      <w:r w:rsidRPr="006D56F6">
        <w:rPr>
          <w:rFonts w:asciiTheme="minorHAnsi" w:hAnsiTheme="minorHAnsi" w:cstheme="minorHAnsi"/>
          <w:sz w:val="14"/>
        </w:rPr>
        <w:t xml:space="preserve">rogram caused a market crash. Eventually, the TARP would prove critical in restoring confidence in U.S. banks, but in the meantime the </w:t>
      </w:r>
      <w:r w:rsidRPr="00F028B5">
        <w:rPr>
          <w:rStyle w:val="StyleUnderline"/>
          <w:rFonts w:asciiTheme="minorHAnsi" w:hAnsiTheme="minorHAnsi" w:cstheme="minorHAnsi"/>
        </w:rPr>
        <w:t>Fed had no alternative but to step into the vacuum left by the politicians. In 2012, European politicians failed to clear up</w:t>
      </w:r>
      <w:r w:rsidRPr="006D56F6">
        <w:rPr>
          <w:rFonts w:asciiTheme="minorHAnsi" w:hAnsiTheme="minorHAnsi" w:cstheme="minorHAnsi"/>
          <w:sz w:val="14"/>
        </w:rPr>
        <w:t xml:space="preserve"> a </w:t>
      </w:r>
      <w:r w:rsidRPr="00F028B5">
        <w:rPr>
          <w:rStyle w:val="StyleUnderline"/>
          <w:rFonts w:asciiTheme="minorHAnsi" w:hAnsiTheme="minorHAnsi" w:cstheme="minorHAnsi"/>
        </w:rPr>
        <w:t>sovereign debt crisis</w:t>
      </w:r>
      <w:r w:rsidRPr="006D56F6">
        <w:rPr>
          <w:rFonts w:asciiTheme="minorHAnsi" w:hAnsiTheme="minorHAnsi" w:cstheme="minorHAnsi"/>
          <w:sz w:val="14"/>
        </w:rPr>
        <w:t xml:space="preserve"> driven by bad fiscal policy decisions at the national level, and it was </w:t>
      </w:r>
      <w:r w:rsidRPr="00F028B5">
        <w:rPr>
          <w:rStyle w:val="StyleUnderline"/>
          <w:rFonts w:asciiTheme="minorHAnsi" w:hAnsiTheme="minorHAnsi" w:cstheme="minorHAnsi"/>
        </w:rPr>
        <w:t>left to</w:t>
      </w:r>
      <w:r w:rsidRPr="006D56F6">
        <w:rPr>
          <w:rFonts w:asciiTheme="minorHAnsi" w:hAnsiTheme="minorHAnsi" w:cstheme="minorHAnsi"/>
          <w:sz w:val="14"/>
        </w:rPr>
        <w:t xml:space="preserve"> Mario Draghi of the </w:t>
      </w:r>
      <w:r w:rsidRPr="00F028B5">
        <w:rPr>
          <w:rStyle w:val="StyleUnderline"/>
          <w:rFonts w:asciiTheme="minorHAnsi" w:hAnsiTheme="minorHAnsi" w:cstheme="minorHAnsi"/>
        </w:rPr>
        <w:t>ECB to resolve the situation</w:t>
      </w:r>
      <w:r w:rsidRPr="006D56F6">
        <w:rPr>
          <w:rFonts w:asciiTheme="minorHAnsi" w:hAnsiTheme="minorHAnsi" w:cstheme="minorHAnsi"/>
          <w:sz w:val="14"/>
        </w:rPr>
        <w:t xml:space="preserve"> by promising to do “whatever it takes.” </w:t>
      </w:r>
      <w:r w:rsidRPr="00F028B5">
        <w:rPr>
          <w:rStyle w:val="StyleUnderline"/>
          <w:rFonts w:asciiTheme="minorHAnsi" w:hAnsiTheme="minorHAnsi" w:cstheme="minorHAnsi"/>
        </w:rPr>
        <w:t>In all these cases, central bankers took critical decisions</w:t>
      </w:r>
      <w:r w:rsidRPr="006D56F6">
        <w:rPr>
          <w:rFonts w:asciiTheme="minorHAnsi" w:hAnsiTheme="minorHAnsi" w:cstheme="minorHAnsi"/>
          <w:sz w:val="14"/>
        </w:rPr>
        <w:t xml:space="preserve"> on the issues of wealth distribution and inequality. The market rally that the Fed spurred last year has been spectacular; it’s also been profoundly unequal. It’s easy, but unfair, to describe this as a “power grab.” </w:t>
      </w:r>
      <w:r w:rsidRPr="00F028B5">
        <w:rPr>
          <w:rStyle w:val="StyleUnderline"/>
          <w:rFonts w:asciiTheme="minorHAnsi" w:hAnsiTheme="minorHAnsi" w:cstheme="minorHAnsi"/>
        </w:rPr>
        <w:t>Central bankers themselves worry that they do not have the democratic authority to play their current role.</w:t>
      </w:r>
      <w:r w:rsidRPr="006D56F6">
        <w:rPr>
          <w:rFonts w:asciiTheme="minorHAnsi" w:hAnsiTheme="minorHAnsi" w:cstheme="minorHAnsi"/>
          <w:sz w:val="14"/>
        </w:rPr>
        <w:t xml:space="preserve"> Sir Paul Tucker, former deputy governor of the Bank of England, said: “This is partly our elected legislators sitting back, leaving central banks with little choice but to reinvent themselves as the U.S. cavalry.” </w:t>
      </w:r>
      <w:r w:rsidRPr="005A1084">
        <w:rPr>
          <w:rStyle w:val="StyleUnderline"/>
          <w:rFonts w:asciiTheme="minorHAnsi" w:hAnsiTheme="minorHAnsi" w:cstheme="minorHAnsi"/>
          <w:highlight w:val="cyan"/>
        </w:rPr>
        <w:t>With polarized and gridlocked political systems</w:t>
      </w:r>
      <w:r w:rsidRPr="006D56F6">
        <w:rPr>
          <w:rFonts w:asciiTheme="minorHAnsi" w:hAnsiTheme="minorHAnsi" w:cstheme="minorHAnsi"/>
          <w:sz w:val="14"/>
        </w:rPr>
        <w:t xml:space="preserve"> across the western world </w:t>
      </w:r>
      <w:r w:rsidRPr="005A1084">
        <w:rPr>
          <w:rStyle w:val="StyleUnderline"/>
          <w:rFonts w:asciiTheme="minorHAnsi" w:hAnsiTheme="minorHAnsi" w:cstheme="minorHAnsi"/>
          <w:highlight w:val="cyan"/>
        </w:rPr>
        <w:t>and coherent fiscal policy lacking, central banks were the only players left standing</w:t>
      </w:r>
      <w:r w:rsidRPr="00F028B5">
        <w:rPr>
          <w:rStyle w:val="StyleUnderline"/>
          <w:rFonts w:asciiTheme="minorHAnsi" w:hAnsiTheme="minorHAnsi" w:cstheme="minorHAnsi"/>
        </w:rPr>
        <w:t xml:space="preserve">. </w:t>
      </w:r>
      <w:r w:rsidRPr="006D56F6">
        <w:rPr>
          <w:rFonts w:asciiTheme="minorHAnsi" w:hAnsiTheme="minorHAnsi" w:cstheme="minorHAnsi"/>
          <w:sz w:val="14"/>
        </w:rPr>
        <w:t xml:space="preserve">The problem is that politicians could delegate power to them, but not legitimacy. “They can earn legitimacy by how well they do their task,” Tucker said, “but then what’s their task? Voting them out is precisely what you cannot do with me and my tribe. </w:t>
      </w:r>
      <w:proofErr w:type="gramStart"/>
      <w:r w:rsidRPr="006D56F6">
        <w:rPr>
          <w:rFonts w:asciiTheme="minorHAnsi" w:hAnsiTheme="minorHAnsi" w:cstheme="minorHAnsi"/>
          <w:sz w:val="14"/>
        </w:rPr>
        <w:t>So</w:t>
      </w:r>
      <w:proofErr w:type="gramEnd"/>
      <w:r w:rsidRPr="006D56F6">
        <w:rPr>
          <w:rFonts w:asciiTheme="minorHAnsi" w:hAnsiTheme="minorHAnsi" w:cstheme="minorHAnsi"/>
          <w:sz w:val="14"/>
        </w:rPr>
        <w:t xml:space="preserve"> we need to be very careful about what we delegate to </w:t>
      </w:r>
      <w:r w:rsidRPr="005A1084">
        <w:rPr>
          <w:rStyle w:val="StyleUnderline"/>
          <w:rFonts w:asciiTheme="minorHAnsi" w:hAnsiTheme="minorHAnsi" w:cstheme="minorHAnsi"/>
          <w:highlight w:val="cyan"/>
        </w:rPr>
        <w:t>these bodies insulated from</w:t>
      </w:r>
      <w:r w:rsidRPr="006D56F6">
        <w:rPr>
          <w:rFonts w:asciiTheme="minorHAnsi" w:hAnsiTheme="minorHAnsi" w:cstheme="minorHAnsi"/>
          <w:sz w:val="14"/>
          <w:highlight w:val="cyan"/>
        </w:rPr>
        <w:t xml:space="preserve"> </w:t>
      </w:r>
      <w:r w:rsidRPr="005A1084">
        <w:rPr>
          <w:rStyle w:val="StyleUnderline"/>
          <w:highlight w:val="cyan"/>
        </w:rPr>
        <w:t>day-to-day politics</w:t>
      </w:r>
      <w:r w:rsidRPr="006D56F6">
        <w:rPr>
          <w:rFonts w:asciiTheme="minorHAnsi" w:hAnsiTheme="minorHAnsi" w:cstheme="minorHAnsi"/>
          <w:sz w:val="14"/>
        </w:rPr>
        <w:t>.” Central bankers now get the same kind of personal pressure and vilification that elected politicians get — Christine Lagarde of the ECB, for one, was lambasted this month as “Madame Inflation” in a German tabloid, in a piece that went through her wardrobe and accessories. Central bankers could survive without democratic legitimacy when they were technicians overseeing a currency convertible into gold. As the principal drivers of the economy, their lack of legitimacy is more costly. In his book</w:t>
      </w:r>
      <w:r w:rsidRPr="006D56F6">
        <w:rPr>
          <w:rStyle w:val="Emphasis"/>
          <w:rFonts w:asciiTheme="minorHAnsi" w:hAnsiTheme="minorHAnsi" w:cstheme="minorHAnsi"/>
          <w:i/>
          <w:color w:val="000000"/>
          <w:sz w:val="14"/>
          <w:u w:val="none"/>
          <w:bdr w:val="none" w:sz="0" w:space="0" w:color="auto" w:frame="1"/>
        </w:rPr>
        <w:t xml:space="preserve"> </w:t>
      </w:r>
      <w:r w:rsidRPr="006D56F6">
        <w:rPr>
          <w:rStyle w:val="Emphasis"/>
          <w:rFonts w:asciiTheme="minorHAnsi" w:eastAsiaTheme="majorEastAsia" w:hAnsiTheme="minorHAnsi" w:cstheme="minorHAnsi"/>
          <w:color w:val="000000"/>
          <w:sz w:val="14"/>
          <w:u w:val="none"/>
          <w:bdr w:val="none" w:sz="0" w:space="0" w:color="auto" w:frame="1"/>
        </w:rPr>
        <w:t>Unelected Power</w:t>
      </w:r>
      <w:r w:rsidRPr="006D56F6">
        <w:rPr>
          <w:rFonts w:asciiTheme="minorHAnsi" w:hAnsiTheme="minorHAnsi" w:cstheme="minorHAnsi"/>
          <w:sz w:val="14"/>
        </w:rPr>
        <w:t xml:space="preserve">, an ambitious attempt to deal with these problems, Tucker suggested setting up a system in which the president and Congress could give the Fed clear and ranked objectives. This would have been a huge task, and might well be impossible in today’s polarized environment. But with clear priorities on issues like inflation and equality, central bankers would much more clearly have been stewards of the common good. This might have restored trust in an institution that, </w:t>
      </w:r>
      <w:r w:rsidRPr="006D56F6">
        <w:rPr>
          <w:rFonts w:asciiTheme="minorHAnsi" w:eastAsiaTheme="majorEastAsia" w:hAnsiTheme="minorHAnsi" w:cstheme="minorHAnsi"/>
          <w:sz w:val="14"/>
          <w:bdr w:val="none" w:sz="0" w:space="0" w:color="auto" w:frame="1"/>
        </w:rPr>
        <w:t>according to the latest consumer survey by the University of Michigan,</w:t>
      </w:r>
      <w:r w:rsidRPr="006D56F6">
        <w:rPr>
          <w:rFonts w:asciiTheme="minorHAnsi" w:hAnsiTheme="minorHAnsi" w:cstheme="minorHAnsi"/>
          <w:sz w:val="14"/>
        </w:rPr>
        <w:t xml:space="preserve"> is fast losing it. Momentous decisions lie ahead for Powell and his colleagues before there will be another chance to fix the Fed’s democratic deficit. </w:t>
      </w:r>
    </w:p>
    <w:p w14:paraId="3C088ADF" w14:textId="77777777" w:rsidR="00183692" w:rsidRPr="00F028B5" w:rsidRDefault="00183692" w:rsidP="00183692">
      <w:pPr>
        <w:pStyle w:val="Heading4"/>
      </w:pPr>
      <w:r w:rsidRPr="00F028B5">
        <w:t>T</w:t>
      </w:r>
      <w:r>
        <w:t>he Fed is insulated from politics by design – even Congress recognizes that’s good</w:t>
      </w:r>
    </w:p>
    <w:p w14:paraId="2EC46D98" w14:textId="77777777" w:rsidR="00183692" w:rsidRPr="00183692" w:rsidRDefault="00183692" w:rsidP="00183692">
      <w:r w:rsidRPr="00183692">
        <w:rPr>
          <w:rStyle w:val="Style13ptBold"/>
        </w:rPr>
        <w:t>Stretton ’19</w:t>
      </w:r>
      <w:r w:rsidRPr="00183692">
        <w:t xml:space="preserve"> [Tim; October 16; Director of the Congressional Oversight Initiative, MA in Diplomacy at Norwich University, BA in Political Science at University of Southern Maine; Project On Government Oversight, “Independence of the Federal Reserve,” </w:t>
      </w:r>
      <w:hyperlink r:id="rId11" w:history="1">
        <w:r w:rsidRPr="00183692">
          <w:rPr>
            <w:rStyle w:val="Hyperlink"/>
          </w:rPr>
          <w:t>https://www.pogo.org/analysis/2019/10/independence-of-the-federal-reserve</w:t>
        </w:r>
      </w:hyperlink>
      <w:r w:rsidRPr="00183692">
        <w:t xml:space="preserve">], </w:t>
      </w:r>
      <w:proofErr w:type="spellStart"/>
      <w:r w:rsidRPr="00183692">
        <w:t>wm</w:t>
      </w:r>
      <w:proofErr w:type="spellEnd"/>
    </w:p>
    <w:p w14:paraId="40AD3F3A" w14:textId="77777777" w:rsidR="00183692" w:rsidRDefault="00183692" w:rsidP="00183692">
      <w:pPr>
        <w:rPr>
          <w:rFonts w:asciiTheme="minorHAnsi" w:hAnsiTheme="minorHAnsi" w:cstheme="minorHAnsi"/>
          <w:color w:val="000000" w:themeColor="text1"/>
          <w:sz w:val="14"/>
        </w:rPr>
      </w:pPr>
      <w:r w:rsidRPr="00183692">
        <w:rPr>
          <w:rFonts w:asciiTheme="minorHAnsi" w:hAnsiTheme="minorHAnsi" w:cstheme="minorHAnsi"/>
          <w:color w:val="000000" w:themeColor="text1"/>
          <w:sz w:val="14"/>
        </w:rPr>
        <w:t xml:space="preserve">Over the past year, the president of the United States has publicly criticized his appointed leader of the Federal Reserve (the Fed), the United States’ central bank. </w:t>
      </w:r>
      <w:r w:rsidRPr="006B2AEF">
        <w:rPr>
          <w:rStyle w:val="StyleUnderline"/>
          <w:rFonts w:asciiTheme="minorHAnsi" w:hAnsiTheme="minorHAnsi" w:cstheme="minorHAnsi"/>
        </w:rPr>
        <w:t>In</w:t>
      </w:r>
      <w:r w:rsidRPr="00183692">
        <w:rPr>
          <w:rFonts w:asciiTheme="minorHAnsi" w:hAnsiTheme="minorHAnsi" w:cstheme="minorHAnsi"/>
          <w:color w:val="000000" w:themeColor="text1"/>
          <w:sz w:val="14"/>
        </w:rPr>
        <w:t xml:space="preserve"> August </w:t>
      </w:r>
      <w:r w:rsidRPr="006B2AEF">
        <w:rPr>
          <w:rStyle w:val="StyleUnderline"/>
          <w:rFonts w:asciiTheme="minorHAnsi" w:hAnsiTheme="minorHAnsi" w:cstheme="minorHAnsi"/>
        </w:rPr>
        <w:t>2019</w:t>
      </w:r>
      <w:r w:rsidRPr="00183692">
        <w:rPr>
          <w:rFonts w:asciiTheme="minorHAnsi" w:hAnsiTheme="minorHAnsi" w:cstheme="minorHAnsi"/>
          <w:color w:val="000000" w:themeColor="text1"/>
          <w:sz w:val="14"/>
        </w:rPr>
        <w:t xml:space="preserve">, President Donald </w:t>
      </w:r>
      <w:r w:rsidRPr="006B2AEF">
        <w:rPr>
          <w:rStyle w:val="StyleUnderline"/>
          <w:rFonts w:asciiTheme="minorHAnsi" w:hAnsiTheme="minorHAnsi" w:cstheme="minorHAnsi"/>
        </w:rPr>
        <w:t>Trump</w:t>
      </w:r>
      <w:r w:rsidRPr="00183692">
        <w:rPr>
          <w:rFonts w:asciiTheme="minorHAnsi" w:hAnsiTheme="minorHAnsi" w:cstheme="minorHAnsi"/>
          <w:color w:val="000000" w:themeColor="text1"/>
          <w:sz w:val="14"/>
        </w:rPr>
        <w:t xml:space="preserve"> even </w:t>
      </w:r>
      <w:r w:rsidRPr="006B2AEF">
        <w:rPr>
          <w:rStyle w:val="StyleUnderline"/>
          <w:rFonts w:asciiTheme="minorHAnsi" w:hAnsiTheme="minorHAnsi" w:cstheme="minorHAnsi"/>
        </w:rPr>
        <w:t>tweeted questioning whether the Fed chairman was a bigger enemy of the U</w:t>
      </w:r>
      <w:r w:rsidRPr="00183692">
        <w:rPr>
          <w:rFonts w:asciiTheme="minorHAnsi" w:hAnsiTheme="minorHAnsi" w:cstheme="minorHAnsi"/>
          <w:color w:val="000000" w:themeColor="text1"/>
          <w:sz w:val="14"/>
        </w:rPr>
        <w:t xml:space="preserve">nited </w:t>
      </w:r>
      <w:r w:rsidRPr="006B2AEF">
        <w:rPr>
          <w:rStyle w:val="StyleUnderline"/>
          <w:rFonts w:asciiTheme="minorHAnsi" w:hAnsiTheme="minorHAnsi" w:cstheme="minorHAnsi"/>
        </w:rPr>
        <w:t>S</w:t>
      </w:r>
      <w:r w:rsidRPr="00183692">
        <w:rPr>
          <w:rFonts w:asciiTheme="minorHAnsi" w:hAnsiTheme="minorHAnsi" w:cstheme="minorHAnsi"/>
          <w:color w:val="000000" w:themeColor="text1"/>
          <w:sz w:val="14"/>
        </w:rPr>
        <w:t xml:space="preserve">tates </w:t>
      </w:r>
      <w:r w:rsidRPr="006B2AEF">
        <w:rPr>
          <w:rStyle w:val="StyleUnderline"/>
          <w:rFonts w:asciiTheme="minorHAnsi" w:hAnsiTheme="minorHAnsi" w:cstheme="minorHAnsi"/>
        </w:rPr>
        <w:t>than</w:t>
      </w:r>
      <w:r w:rsidRPr="00183692">
        <w:rPr>
          <w:rFonts w:asciiTheme="minorHAnsi" w:hAnsiTheme="minorHAnsi" w:cstheme="minorHAnsi"/>
          <w:color w:val="000000" w:themeColor="text1"/>
          <w:sz w:val="14"/>
        </w:rPr>
        <w:t xml:space="preserve"> the </w:t>
      </w:r>
      <w:r w:rsidRPr="006B2AEF">
        <w:rPr>
          <w:rStyle w:val="StyleUnderline"/>
          <w:rFonts w:asciiTheme="minorHAnsi" w:hAnsiTheme="minorHAnsi" w:cstheme="minorHAnsi"/>
        </w:rPr>
        <w:t>president of China</w:t>
      </w:r>
      <w:r w:rsidRPr="00183692">
        <w:rPr>
          <w:rFonts w:asciiTheme="minorHAnsi" w:hAnsiTheme="minorHAnsi" w:cstheme="minorHAnsi"/>
          <w:color w:val="000000" w:themeColor="text1"/>
          <w:sz w:val="14"/>
        </w:rPr>
        <w:t xml:space="preserve">, all </w:t>
      </w:r>
      <w:r w:rsidRPr="006B2AEF">
        <w:rPr>
          <w:rStyle w:val="StyleUnderline"/>
          <w:rFonts w:asciiTheme="minorHAnsi" w:hAnsiTheme="minorHAnsi" w:cstheme="minorHAnsi"/>
        </w:rPr>
        <w:t>because the chairman</w:t>
      </w:r>
      <w:r w:rsidRPr="00183692">
        <w:rPr>
          <w:rFonts w:asciiTheme="minorHAnsi" w:hAnsiTheme="minorHAnsi" w:cstheme="minorHAnsi"/>
          <w:color w:val="000000" w:themeColor="text1"/>
          <w:sz w:val="14"/>
        </w:rPr>
        <w:t xml:space="preserve"> </w:t>
      </w:r>
      <w:r w:rsidRPr="00183692">
        <w:rPr>
          <w:rFonts w:asciiTheme="minorHAnsi" w:hAnsiTheme="minorHAnsi" w:cstheme="minorHAnsi"/>
          <w:color w:val="000000" w:themeColor="text1"/>
          <w:sz w:val="14"/>
          <w:bdr w:val="none" w:sz="0" w:space="0" w:color="auto" w:frame="1"/>
        </w:rPr>
        <w:t>spoke</w:t>
      </w:r>
      <w:r w:rsidRPr="00183692">
        <w:rPr>
          <w:rFonts w:asciiTheme="minorHAnsi" w:hAnsiTheme="minorHAnsi" w:cstheme="minorHAnsi"/>
          <w:color w:val="000000" w:themeColor="text1"/>
          <w:sz w:val="14"/>
        </w:rPr>
        <w:t xml:space="preserve"> at an annual central bank symposium about how the economy has “continued to perform well overall” but </w:t>
      </w:r>
      <w:r w:rsidRPr="006B2AEF">
        <w:rPr>
          <w:rStyle w:val="StyleUnderline"/>
          <w:rFonts w:asciiTheme="minorHAnsi" w:hAnsiTheme="minorHAnsi" w:cstheme="minorHAnsi"/>
        </w:rPr>
        <w:t xml:space="preserve">acknowledged </w:t>
      </w:r>
      <w:r w:rsidRPr="00183692">
        <w:rPr>
          <w:rFonts w:asciiTheme="minorHAnsi" w:hAnsiTheme="minorHAnsi" w:cstheme="minorHAnsi"/>
          <w:color w:val="000000" w:themeColor="text1"/>
          <w:sz w:val="14"/>
        </w:rPr>
        <w:t>“</w:t>
      </w:r>
      <w:r w:rsidRPr="006B2AEF">
        <w:rPr>
          <w:rStyle w:val="StyleUnderline"/>
          <w:rFonts w:asciiTheme="minorHAnsi" w:hAnsiTheme="minorHAnsi" w:cstheme="minorHAnsi"/>
        </w:rPr>
        <w:t>trade policy uncertainty</w:t>
      </w:r>
      <w:r w:rsidRPr="00183692">
        <w:rPr>
          <w:rFonts w:asciiTheme="minorHAnsi" w:hAnsiTheme="minorHAnsi" w:cstheme="minorHAnsi"/>
          <w:color w:val="000000" w:themeColor="text1"/>
          <w:sz w:val="14"/>
        </w:rPr>
        <w:t xml:space="preserve"> seems to be </w:t>
      </w:r>
      <w:r w:rsidRPr="006B2AEF">
        <w:rPr>
          <w:rStyle w:val="StyleUnderline"/>
          <w:rFonts w:asciiTheme="minorHAnsi" w:hAnsiTheme="minorHAnsi" w:cstheme="minorHAnsi"/>
        </w:rPr>
        <w:t>playing</w:t>
      </w:r>
      <w:r w:rsidRPr="00183692">
        <w:rPr>
          <w:rFonts w:asciiTheme="minorHAnsi" w:hAnsiTheme="minorHAnsi" w:cstheme="minorHAnsi"/>
          <w:color w:val="000000" w:themeColor="text1"/>
          <w:sz w:val="14"/>
        </w:rPr>
        <w:t xml:space="preserve"> a </w:t>
      </w:r>
      <w:r w:rsidRPr="006B2AEF">
        <w:rPr>
          <w:rStyle w:val="StyleUnderline"/>
          <w:rFonts w:asciiTheme="minorHAnsi" w:hAnsiTheme="minorHAnsi" w:cstheme="minorHAnsi"/>
        </w:rPr>
        <w:t>role in</w:t>
      </w:r>
      <w:r w:rsidRPr="00183692">
        <w:rPr>
          <w:rFonts w:asciiTheme="minorHAnsi" w:hAnsiTheme="minorHAnsi" w:cstheme="minorHAnsi"/>
          <w:color w:val="000000" w:themeColor="text1"/>
          <w:sz w:val="14"/>
        </w:rPr>
        <w:t xml:space="preserve"> the </w:t>
      </w:r>
      <w:r w:rsidRPr="006B2AEF">
        <w:rPr>
          <w:rStyle w:val="StyleUnderline"/>
          <w:rFonts w:asciiTheme="minorHAnsi" w:hAnsiTheme="minorHAnsi" w:cstheme="minorHAnsi"/>
        </w:rPr>
        <w:t>global slowdown</w:t>
      </w:r>
      <w:r w:rsidRPr="00183692">
        <w:rPr>
          <w:rFonts w:asciiTheme="minorHAnsi" w:hAnsiTheme="minorHAnsi" w:cstheme="minorHAnsi"/>
          <w:color w:val="000000" w:themeColor="text1"/>
          <w:sz w:val="14"/>
        </w:rPr>
        <w:t xml:space="preserve">.” </w:t>
      </w:r>
      <w:proofErr w:type="gramStart"/>
      <w:r w:rsidRPr="00183692">
        <w:rPr>
          <w:rFonts w:asciiTheme="minorHAnsi" w:hAnsiTheme="minorHAnsi" w:cstheme="minorHAnsi"/>
          <w:color w:val="000000" w:themeColor="text1"/>
          <w:sz w:val="14"/>
        </w:rPr>
        <w:t>So</w:t>
      </w:r>
      <w:proofErr w:type="gramEnd"/>
      <w:r w:rsidRPr="00183692">
        <w:rPr>
          <w:rFonts w:asciiTheme="minorHAnsi" w:hAnsiTheme="minorHAnsi" w:cstheme="minorHAnsi"/>
          <w:color w:val="000000" w:themeColor="text1"/>
          <w:sz w:val="14"/>
        </w:rPr>
        <w:t xml:space="preserve"> </w:t>
      </w:r>
      <w:r w:rsidRPr="006B2AEF">
        <w:rPr>
          <w:rStyle w:val="StyleUnderline"/>
          <w:rFonts w:asciiTheme="minorHAnsi" w:hAnsiTheme="minorHAnsi" w:cstheme="minorHAnsi"/>
        </w:rPr>
        <w:t>does refusing</w:t>
      </w:r>
      <w:r w:rsidRPr="00183692">
        <w:rPr>
          <w:rFonts w:asciiTheme="minorHAnsi" w:hAnsiTheme="minorHAnsi" w:cstheme="minorHAnsi"/>
          <w:color w:val="000000" w:themeColor="text1"/>
          <w:sz w:val="14"/>
        </w:rPr>
        <w:t xml:space="preserve"> to follow the </w:t>
      </w:r>
      <w:r w:rsidRPr="006B2AEF">
        <w:rPr>
          <w:rStyle w:val="StyleUnderline"/>
          <w:rFonts w:asciiTheme="minorHAnsi" w:hAnsiTheme="minorHAnsi" w:cstheme="minorHAnsi"/>
        </w:rPr>
        <w:t>wishes of a president mean</w:t>
      </w:r>
      <w:r w:rsidRPr="00183692">
        <w:rPr>
          <w:rFonts w:asciiTheme="minorHAnsi" w:hAnsiTheme="minorHAnsi" w:cstheme="minorHAnsi"/>
          <w:color w:val="000000" w:themeColor="text1"/>
          <w:sz w:val="14"/>
        </w:rPr>
        <w:t xml:space="preserve"> the </w:t>
      </w:r>
      <w:r w:rsidRPr="006B2AEF">
        <w:rPr>
          <w:rStyle w:val="StyleUnderline"/>
          <w:rFonts w:asciiTheme="minorHAnsi" w:hAnsiTheme="minorHAnsi" w:cstheme="minorHAnsi"/>
        </w:rPr>
        <w:t>Fed chairman</w:t>
      </w:r>
      <w:r w:rsidRPr="00183692">
        <w:rPr>
          <w:rFonts w:asciiTheme="minorHAnsi" w:hAnsiTheme="minorHAnsi" w:cstheme="minorHAnsi"/>
          <w:color w:val="000000" w:themeColor="text1"/>
          <w:sz w:val="14"/>
        </w:rPr>
        <w:t xml:space="preserve"> is an </w:t>
      </w:r>
      <w:r w:rsidRPr="006B2AEF">
        <w:rPr>
          <w:rStyle w:val="StyleUnderline"/>
          <w:rFonts w:asciiTheme="minorHAnsi" w:hAnsiTheme="minorHAnsi" w:cstheme="minorHAnsi"/>
        </w:rPr>
        <w:t>enemy of the state</w:t>
      </w:r>
      <w:r w:rsidRPr="00183692">
        <w:rPr>
          <w:rFonts w:asciiTheme="minorHAnsi" w:hAnsiTheme="minorHAnsi" w:cstheme="minorHAnsi"/>
          <w:color w:val="000000" w:themeColor="text1"/>
          <w:sz w:val="14"/>
        </w:rPr>
        <w:t xml:space="preserve">? The answer: </w:t>
      </w:r>
      <w:r w:rsidRPr="006B2AEF">
        <w:rPr>
          <w:rStyle w:val="StyleUnderline"/>
          <w:rFonts w:asciiTheme="minorHAnsi" w:hAnsiTheme="minorHAnsi" w:cstheme="minorHAnsi"/>
        </w:rPr>
        <w:t>No. It means he’s simply following the mandate the Fed was given by Congress to be an independent entity of the federal government, insulated from undue political pressure. Past economic crises</w:t>
      </w:r>
      <w:r w:rsidRPr="00183692">
        <w:rPr>
          <w:rFonts w:asciiTheme="minorHAnsi" w:hAnsiTheme="minorHAnsi" w:cstheme="minorHAnsi"/>
          <w:color w:val="000000" w:themeColor="text1"/>
          <w:sz w:val="14"/>
        </w:rPr>
        <w:t xml:space="preserve"> have </w:t>
      </w:r>
      <w:r w:rsidRPr="0062707E">
        <w:rPr>
          <w:rStyle w:val="StyleUnderline"/>
        </w:rPr>
        <w:t>show</w:t>
      </w:r>
      <w:r w:rsidRPr="00183692">
        <w:rPr>
          <w:rFonts w:asciiTheme="minorHAnsi" w:hAnsiTheme="minorHAnsi" w:cstheme="minorHAnsi"/>
          <w:color w:val="000000" w:themeColor="text1"/>
          <w:sz w:val="14"/>
        </w:rPr>
        <w:t xml:space="preserve">n the </w:t>
      </w:r>
      <w:r w:rsidRPr="0062707E">
        <w:rPr>
          <w:rStyle w:val="StyleUnderline"/>
        </w:rPr>
        <w:t>long-term harm</w:t>
      </w:r>
      <w:r w:rsidRPr="00183692">
        <w:rPr>
          <w:rFonts w:asciiTheme="minorHAnsi" w:hAnsiTheme="minorHAnsi" w:cstheme="minorHAnsi"/>
          <w:color w:val="000000" w:themeColor="text1"/>
          <w:sz w:val="14"/>
        </w:rPr>
        <w:t xml:space="preserve"> that can </w:t>
      </w:r>
      <w:r w:rsidRPr="0062707E">
        <w:rPr>
          <w:rStyle w:val="StyleUnderline"/>
        </w:rPr>
        <w:t>occur when monetary policy</w:t>
      </w:r>
      <w:r w:rsidRPr="00183692">
        <w:rPr>
          <w:rFonts w:asciiTheme="minorHAnsi" w:hAnsiTheme="minorHAnsi" w:cstheme="minorHAnsi"/>
          <w:color w:val="000000" w:themeColor="text1"/>
          <w:sz w:val="14"/>
        </w:rPr>
        <w:t xml:space="preserve"> is </w:t>
      </w:r>
      <w:r w:rsidRPr="0062707E">
        <w:rPr>
          <w:rStyle w:val="StyleUnderline"/>
        </w:rPr>
        <w:t>dictated by short-term political considerations</w:t>
      </w:r>
      <w:r w:rsidRPr="00183692">
        <w:rPr>
          <w:rFonts w:asciiTheme="minorHAnsi" w:hAnsiTheme="minorHAnsi" w:cstheme="minorHAnsi"/>
          <w:color w:val="000000" w:themeColor="text1"/>
          <w:sz w:val="14"/>
        </w:rPr>
        <w:t xml:space="preserve">, and the </w:t>
      </w:r>
      <w:r w:rsidRPr="0062707E">
        <w:rPr>
          <w:rStyle w:val="StyleUnderline"/>
        </w:rPr>
        <w:t>need to insulate the Fed</w:t>
      </w:r>
      <w:r w:rsidRPr="00183692">
        <w:rPr>
          <w:rFonts w:asciiTheme="minorHAnsi" w:hAnsiTheme="minorHAnsi" w:cstheme="minorHAnsi"/>
          <w:color w:val="000000" w:themeColor="text1"/>
          <w:sz w:val="14"/>
        </w:rPr>
        <w:t xml:space="preserve">eral Reserve </w:t>
      </w:r>
      <w:r w:rsidRPr="0062707E">
        <w:rPr>
          <w:rStyle w:val="StyleUnderline"/>
        </w:rPr>
        <w:t xml:space="preserve">from political </w:t>
      </w:r>
      <w:r w:rsidRPr="003A729A">
        <w:rPr>
          <w:rStyle w:val="StyleUnderline"/>
        </w:rPr>
        <w:t xml:space="preserve">pressure. </w:t>
      </w:r>
      <w:r w:rsidRPr="00D565D3">
        <w:rPr>
          <w:rStyle w:val="StyleUnderline"/>
          <w:highlight w:val="cyan"/>
        </w:rPr>
        <w:t>By granting</w:t>
      </w:r>
      <w:r w:rsidRPr="00183692">
        <w:rPr>
          <w:rFonts w:asciiTheme="minorHAnsi" w:hAnsiTheme="minorHAnsi" w:cstheme="minorHAnsi"/>
          <w:color w:val="000000" w:themeColor="text1"/>
          <w:sz w:val="14"/>
        </w:rPr>
        <w:t xml:space="preserve"> </w:t>
      </w:r>
      <w:r w:rsidRPr="00D565D3">
        <w:rPr>
          <w:rStyle w:val="StyleUnderline"/>
          <w:highlight w:val="cyan"/>
        </w:rPr>
        <w:t>the</w:t>
      </w:r>
      <w:r w:rsidRPr="00183692">
        <w:rPr>
          <w:rFonts w:asciiTheme="minorHAnsi" w:hAnsiTheme="minorHAnsi" w:cstheme="minorHAnsi"/>
          <w:color w:val="000000" w:themeColor="text1"/>
          <w:sz w:val="14"/>
          <w:highlight w:val="cyan"/>
        </w:rPr>
        <w:t xml:space="preserve"> </w:t>
      </w:r>
      <w:r w:rsidRPr="00D565D3">
        <w:rPr>
          <w:rStyle w:val="StyleUnderline"/>
          <w:highlight w:val="cyan"/>
        </w:rPr>
        <w:t>Fed independence</w:t>
      </w:r>
      <w:r w:rsidRPr="003A729A">
        <w:rPr>
          <w:rStyle w:val="StyleUnderline"/>
        </w:rPr>
        <w:t xml:space="preserve">, </w:t>
      </w:r>
      <w:r w:rsidRPr="00D565D3">
        <w:rPr>
          <w:rStyle w:val="StyleUnderline"/>
          <w:highlight w:val="cyan"/>
        </w:rPr>
        <w:t>Congress</w:t>
      </w:r>
      <w:r w:rsidRPr="00183692">
        <w:rPr>
          <w:rFonts w:asciiTheme="minorHAnsi" w:hAnsiTheme="minorHAnsi" w:cstheme="minorHAnsi"/>
          <w:color w:val="000000" w:themeColor="text1"/>
          <w:sz w:val="14"/>
          <w:bdr w:val="none" w:sz="0" w:space="0" w:color="auto" w:frame="1"/>
        </w:rPr>
        <w:t xml:space="preserve"> has </w:t>
      </w:r>
      <w:r w:rsidRPr="00D565D3">
        <w:rPr>
          <w:rStyle w:val="StyleUnderline"/>
          <w:highlight w:val="cyan"/>
        </w:rPr>
        <w:t>helped</w:t>
      </w:r>
      <w:r w:rsidRPr="00183692">
        <w:rPr>
          <w:rFonts w:asciiTheme="minorHAnsi" w:hAnsiTheme="minorHAnsi" w:cstheme="minorHAnsi"/>
          <w:color w:val="000000" w:themeColor="text1"/>
          <w:sz w:val="14"/>
          <w:highlight w:val="cyan"/>
          <w:bdr w:val="none" w:sz="0" w:space="0" w:color="auto" w:frame="1"/>
        </w:rPr>
        <w:t xml:space="preserve"> </w:t>
      </w:r>
      <w:r w:rsidRPr="00D565D3">
        <w:rPr>
          <w:rStyle w:val="StyleUnderline"/>
          <w:highlight w:val="cyan"/>
        </w:rPr>
        <w:t>ensure</w:t>
      </w:r>
      <w:r w:rsidRPr="00183692">
        <w:rPr>
          <w:rFonts w:asciiTheme="minorHAnsi" w:hAnsiTheme="minorHAnsi" w:cstheme="minorHAnsi"/>
          <w:color w:val="000000" w:themeColor="text1"/>
          <w:sz w:val="14"/>
        </w:rPr>
        <w:t xml:space="preserve"> that </w:t>
      </w:r>
      <w:r w:rsidRPr="00D565D3">
        <w:rPr>
          <w:rStyle w:val="StyleUnderline"/>
          <w:highlight w:val="cyan"/>
        </w:rPr>
        <w:t>the</w:t>
      </w:r>
      <w:r w:rsidRPr="00183692">
        <w:rPr>
          <w:rFonts w:asciiTheme="minorHAnsi" w:hAnsiTheme="minorHAnsi" w:cstheme="minorHAnsi"/>
          <w:color w:val="000000" w:themeColor="text1"/>
          <w:sz w:val="14"/>
          <w:highlight w:val="cyan"/>
        </w:rPr>
        <w:t xml:space="preserve"> </w:t>
      </w:r>
      <w:r w:rsidRPr="00D565D3">
        <w:rPr>
          <w:rStyle w:val="StyleUnderline"/>
          <w:highlight w:val="cyan"/>
        </w:rPr>
        <w:t>Fed can effectively pursue</w:t>
      </w:r>
      <w:r w:rsidRPr="00183692">
        <w:rPr>
          <w:rFonts w:asciiTheme="minorHAnsi" w:hAnsiTheme="minorHAnsi" w:cstheme="minorHAnsi"/>
          <w:color w:val="000000" w:themeColor="text1"/>
          <w:sz w:val="14"/>
        </w:rPr>
        <w:t xml:space="preserve"> its statutory </w:t>
      </w:r>
      <w:r w:rsidRPr="00D565D3">
        <w:rPr>
          <w:rStyle w:val="StyleUnderline"/>
          <w:highlight w:val="cyan"/>
        </w:rPr>
        <w:t>goals based on objective analysis and data</w:t>
      </w:r>
      <w:r w:rsidRPr="00183692">
        <w:rPr>
          <w:rFonts w:asciiTheme="minorHAnsi" w:hAnsiTheme="minorHAnsi" w:cstheme="minorHAnsi"/>
          <w:color w:val="000000" w:themeColor="text1"/>
          <w:sz w:val="14"/>
        </w:rPr>
        <w:t xml:space="preserve">, and </w:t>
      </w:r>
      <w:r w:rsidRPr="00D565D3">
        <w:rPr>
          <w:rStyle w:val="StyleUnderline"/>
          <w:highlight w:val="cyan"/>
        </w:rPr>
        <w:t>not political considerations</w:t>
      </w:r>
      <w:r w:rsidRPr="00183692">
        <w:rPr>
          <w:rFonts w:asciiTheme="minorHAnsi" w:hAnsiTheme="minorHAnsi" w:cstheme="minorHAnsi"/>
          <w:color w:val="000000" w:themeColor="text1"/>
          <w:sz w:val="14"/>
        </w:rPr>
        <w:t xml:space="preserve">. </w:t>
      </w:r>
      <w:r w:rsidRPr="00183692">
        <w:rPr>
          <w:rFonts w:asciiTheme="minorHAnsi" w:hAnsiTheme="minorHAnsi" w:cstheme="minorHAnsi"/>
          <w:color w:val="000000" w:themeColor="text1"/>
          <w:sz w:val="14"/>
          <w:bdr w:val="none" w:sz="0" w:space="0" w:color="auto" w:frame="1"/>
        </w:rPr>
        <w:t>Critical Characteristics of Independence.</w:t>
      </w:r>
      <w:r w:rsidRPr="00183692">
        <w:rPr>
          <w:rFonts w:asciiTheme="minorHAnsi" w:hAnsiTheme="minorHAnsi" w:cstheme="minorHAnsi"/>
          <w:color w:val="000000" w:themeColor="text1"/>
          <w:sz w:val="14"/>
        </w:rPr>
        <w:t xml:space="preserve"> Composed of 12 regional Federal Reserve Banks, the Fed is overseen by a Board of Governors in Washington, DC, and </w:t>
      </w:r>
      <w:r w:rsidRPr="00183692">
        <w:rPr>
          <w:rFonts w:asciiTheme="minorHAnsi" w:hAnsiTheme="minorHAnsi" w:cstheme="minorHAnsi"/>
          <w:color w:val="000000" w:themeColor="text1"/>
          <w:sz w:val="14"/>
          <w:bdr w:val="none" w:sz="0" w:space="0" w:color="auto" w:frame="1"/>
        </w:rPr>
        <w:t>is tasked with</w:t>
      </w:r>
      <w:r w:rsidRPr="00183692">
        <w:rPr>
          <w:rFonts w:asciiTheme="minorHAnsi" w:hAnsiTheme="minorHAnsi" w:cstheme="minorHAnsi"/>
          <w:color w:val="000000" w:themeColor="text1"/>
          <w:sz w:val="14"/>
        </w:rPr>
        <w:t xml:space="preserve"> crafting and implementing the nation’s monetary policy to promote maximum employment, stable prices, and moderate long-term interest rates. </w:t>
      </w:r>
      <w:r w:rsidRPr="00D565D3">
        <w:rPr>
          <w:rStyle w:val="StyleUnderline"/>
          <w:highlight w:val="cyan"/>
        </w:rPr>
        <w:t>Congress granted the</w:t>
      </w:r>
      <w:r w:rsidRPr="00183692">
        <w:rPr>
          <w:rFonts w:asciiTheme="minorHAnsi" w:hAnsiTheme="minorHAnsi" w:cstheme="minorHAnsi"/>
          <w:color w:val="000000" w:themeColor="text1"/>
          <w:sz w:val="14"/>
          <w:highlight w:val="cyan"/>
        </w:rPr>
        <w:t xml:space="preserve"> </w:t>
      </w:r>
      <w:r w:rsidRPr="00D565D3">
        <w:rPr>
          <w:rStyle w:val="StyleUnderline"/>
          <w:highlight w:val="cyan"/>
        </w:rPr>
        <w:t>Fed unique characteristics</w:t>
      </w:r>
      <w:r w:rsidRPr="00183692">
        <w:rPr>
          <w:rFonts w:asciiTheme="minorHAnsi" w:hAnsiTheme="minorHAnsi" w:cstheme="minorHAnsi"/>
          <w:color w:val="000000" w:themeColor="text1"/>
          <w:sz w:val="14"/>
        </w:rPr>
        <w:t xml:space="preserve"> </w:t>
      </w:r>
      <w:r w:rsidRPr="00D565D3">
        <w:rPr>
          <w:rStyle w:val="StyleUnderline"/>
          <w:highlight w:val="cyan"/>
        </w:rPr>
        <w:t>which</w:t>
      </w:r>
      <w:r w:rsidRPr="00183692">
        <w:rPr>
          <w:rFonts w:asciiTheme="minorHAnsi" w:hAnsiTheme="minorHAnsi" w:cstheme="minorHAnsi"/>
          <w:color w:val="000000" w:themeColor="text1"/>
          <w:sz w:val="14"/>
        </w:rPr>
        <w:t xml:space="preserve"> help </w:t>
      </w:r>
      <w:r w:rsidRPr="00D565D3">
        <w:rPr>
          <w:rStyle w:val="StyleUnderline"/>
          <w:highlight w:val="cyan"/>
        </w:rPr>
        <w:t>ensure</w:t>
      </w:r>
      <w:r w:rsidRPr="00183692">
        <w:rPr>
          <w:rFonts w:asciiTheme="minorHAnsi" w:hAnsiTheme="minorHAnsi" w:cstheme="minorHAnsi"/>
          <w:color w:val="000000" w:themeColor="text1"/>
          <w:sz w:val="14"/>
        </w:rPr>
        <w:t xml:space="preserve"> </w:t>
      </w:r>
      <w:r w:rsidRPr="00D565D3">
        <w:rPr>
          <w:rStyle w:val="StyleUnderline"/>
        </w:rPr>
        <w:t>its</w:t>
      </w:r>
      <w:r w:rsidRPr="00183692">
        <w:rPr>
          <w:rFonts w:asciiTheme="minorHAnsi" w:hAnsiTheme="minorHAnsi" w:cstheme="minorHAnsi"/>
          <w:color w:val="000000" w:themeColor="text1"/>
          <w:sz w:val="14"/>
        </w:rPr>
        <w:t xml:space="preserve"> </w:t>
      </w:r>
      <w:r w:rsidRPr="00D565D3">
        <w:rPr>
          <w:rStyle w:val="StyleUnderline"/>
          <w:highlight w:val="cyan"/>
        </w:rPr>
        <w:t>independence</w:t>
      </w:r>
      <w:r w:rsidRPr="00392F66">
        <w:rPr>
          <w:rStyle w:val="StyleUnderline"/>
        </w:rPr>
        <w:t xml:space="preserve"> from</w:t>
      </w:r>
      <w:r w:rsidRPr="00183692">
        <w:rPr>
          <w:rFonts w:asciiTheme="minorHAnsi" w:hAnsiTheme="minorHAnsi" w:cstheme="minorHAnsi"/>
          <w:color w:val="000000" w:themeColor="text1"/>
          <w:sz w:val="14"/>
        </w:rPr>
        <w:t xml:space="preserve"> both the </w:t>
      </w:r>
      <w:r w:rsidRPr="00392F66">
        <w:rPr>
          <w:rStyle w:val="StyleUnderline"/>
        </w:rPr>
        <w:t>executive and legislative</w:t>
      </w:r>
      <w:r w:rsidRPr="00183692">
        <w:rPr>
          <w:rFonts w:asciiTheme="minorHAnsi" w:hAnsiTheme="minorHAnsi" w:cstheme="minorHAnsi"/>
          <w:color w:val="000000" w:themeColor="text1"/>
          <w:sz w:val="14"/>
        </w:rPr>
        <w:t xml:space="preserve"> branches: A </w:t>
      </w:r>
      <w:r w:rsidRPr="00B004C7">
        <w:rPr>
          <w:rStyle w:val="StyleUnderline"/>
        </w:rPr>
        <w:t>significantly longer length of terms for members than</w:t>
      </w:r>
      <w:r w:rsidRPr="00183692">
        <w:rPr>
          <w:rFonts w:asciiTheme="minorHAnsi" w:hAnsiTheme="minorHAnsi" w:cstheme="minorHAnsi"/>
          <w:color w:val="000000" w:themeColor="text1"/>
          <w:sz w:val="14"/>
        </w:rPr>
        <w:t xml:space="preserve"> those of </w:t>
      </w:r>
      <w:r w:rsidRPr="00B004C7">
        <w:rPr>
          <w:rStyle w:val="StyleUnderline"/>
        </w:rPr>
        <w:t xml:space="preserve">most </w:t>
      </w:r>
      <w:r w:rsidRPr="00DC3800">
        <w:rPr>
          <w:rStyle w:val="StyleUnderline"/>
        </w:rPr>
        <w:t>agencies, staggered over multiple administrations and Congresses, and</w:t>
      </w:r>
      <w:r w:rsidRPr="00183692">
        <w:rPr>
          <w:rFonts w:asciiTheme="minorHAnsi" w:hAnsiTheme="minorHAnsi" w:cstheme="minorHAnsi"/>
          <w:color w:val="000000" w:themeColor="text1"/>
          <w:sz w:val="14"/>
        </w:rPr>
        <w:t xml:space="preserve"> its </w:t>
      </w:r>
      <w:r w:rsidRPr="00DC3800">
        <w:rPr>
          <w:rStyle w:val="StyleUnderline"/>
        </w:rPr>
        <w:t xml:space="preserve">own funding mechanism that makes </w:t>
      </w:r>
      <w:r w:rsidRPr="00183692">
        <w:rPr>
          <w:rFonts w:asciiTheme="minorHAnsi" w:hAnsiTheme="minorHAnsi" w:cstheme="minorHAnsi"/>
          <w:color w:val="000000" w:themeColor="text1"/>
          <w:sz w:val="14"/>
        </w:rPr>
        <w:t xml:space="preserve">the </w:t>
      </w:r>
      <w:r w:rsidRPr="00DC3800">
        <w:rPr>
          <w:rStyle w:val="StyleUnderline"/>
        </w:rPr>
        <w:t>Fed independent from congressional appropriations</w:t>
      </w:r>
      <w:r w:rsidRPr="00183692">
        <w:rPr>
          <w:rFonts w:asciiTheme="minorHAnsi" w:hAnsiTheme="minorHAnsi" w:cstheme="minorHAnsi"/>
          <w:color w:val="000000" w:themeColor="text1"/>
          <w:sz w:val="14"/>
        </w:rPr>
        <w:t xml:space="preserve">. Length of Terms. The </w:t>
      </w:r>
      <w:r w:rsidRPr="00E7028F">
        <w:rPr>
          <w:rStyle w:val="StyleUnderline"/>
        </w:rPr>
        <w:t>Fed</w:t>
      </w:r>
      <w:r w:rsidRPr="00183692">
        <w:rPr>
          <w:rFonts w:asciiTheme="minorHAnsi" w:hAnsiTheme="minorHAnsi" w:cstheme="minorHAnsi"/>
          <w:color w:val="000000" w:themeColor="text1"/>
          <w:sz w:val="14"/>
          <w:bdr w:val="none" w:sz="0" w:space="0" w:color="auto" w:frame="1"/>
        </w:rPr>
        <w:t xml:space="preserve">’s </w:t>
      </w:r>
      <w:r w:rsidRPr="00E7028F">
        <w:rPr>
          <w:rStyle w:val="StyleUnderline"/>
        </w:rPr>
        <w:t>governors</w:t>
      </w:r>
      <w:r w:rsidRPr="00183692">
        <w:rPr>
          <w:rFonts w:asciiTheme="minorHAnsi" w:hAnsiTheme="minorHAnsi" w:cstheme="minorHAnsi"/>
          <w:color w:val="000000" w:themeColor="text1"/>
          <w:sz w:val="14"/>
        </w:rPr>
        <w:t xml:space="preserve"> have staggered and lengthy nonrenewable 14-year terms, its chairman has a four-year term, and board members are </w:t>
      </w:r>
      <w:r w:rsidRPr="00E7028F">
        <w:rPr>
          <w:rStyle w:val="StyleUnderline"/>
        </w:rPr>
        <w:t>nominated</w:t>
      </w:r>
      <w:r w:rsidRPr="00183692">
        <w:rPr>
          <w:rFonts w:asciiTheme="minorHAnsi" w:hAnsiTheme="minorHAnsi" w:cstheme="minorHAnsi"/>
          <w:color w:val="000000" w:themeColor="text1"/>
          <w:sz w:val="14"/>
        </w:rPr>
        <w:t xml:space="preserve"> by the president </w:t>
      </w:r>
      <w:r w:rsidRPr="00E7028F">
        <w:rPr>
          <w:rStyle w:val="StyleUnderline"/>
        </w:rPr>
        <w:t>and confirmed</w:t>
      </w:r>
      <w:r w:rsidRPr="00183692">
        <w:rPr>
          <w:rFonts w:asciiTheme="minorHAnsi" w:hAnsiTheme="minorHAnsi" w:cstheme="minorHAnsi"/>
          <w:color w:val="000000" w:themeColor="text1"/>
          <w:sz w:val="14"/>
        </w:rPr>
        <w:t xml:space="preserve"> by the Senate </w:t>
      </w:r>
      <w:r w:rsidRPr="00E7028F">
        <w:rPr>
          <w:rStyle w:val="StyleUnderline"/>
        </w:rPr>
        <w:t>without regard to political affiliation</w:t>
      </w:r>
      <w:r w:rsidRPr="00183692">
        <w:rPr>
          <w:rFonts w:asciiTheme="minorHAnsi" w:hAnsiTheme="minorHAnsi" w:cstheme="minorHAnsi"/>
          <w:color w:val="000000" w:themeColor="text1"/>
          <w:sz w:val="14"/>
        </w:rPr>
        <w:t xml:space="preserve">. In comparison, commissioners of the Securities and Exchange Commission (SEC), also an independent agency, serve five-year terms, and are chosen based on their political affiliation, despite the commission officially being nonpartisan. </w:t>
      </w:r>
      <w:r w:rsidRPr="00183692">
        <w:rPr>
          <w:rFonts w:asciiTheme="minorHAnsi" w:hAnsiTheme="minorHAnsi" w:cstheme="minorHAnsi"/>
          <w:color w:val="000000" w:themeColor="text1"/>
          <w:sz w:val="14"/>
          <w:bdr w:val="none" w:sz="0" w:space="0" w:color="auto" w:frame="1"/>
        </w:rPr>
        <w:t>Commission rules</w:t>
      </w:r>
      <w:r w:rsidRPr="00183692">
        <w:rPr>
          <w:rFonts w:asciiTheme="minorHAnsi" w:hAnsiTheme="minorHAnsi" w:cstheme="minorHAnsi"/>
          <w:color w:val="000000" w:themeColor="text1"/>
          <w:sz w:val="14"/>
        </w:rPr>
        <w:t xml:space="preserve"> state that no more than three commissioners may belong to the same political party. The statutory language means that at all times the commission is at a 3-2 split. In other words, since members of the SEC are chosen based on their political affiliation, the SEC is inherently partisan; the Fed is not, since Fed governors are not chosen based on their political affiliation. </w:t>
      </w:r>
      <w:r w:rsidRPr="00412FA8">
        <w:rPr>
          <w:rStyle w:val="StyleUnderline"/>
        </w:rPr>
        <w:t>Without its autonomy, the Fed</w:t>
      </w:r>
      <w:r w:rsidRPr="00183692">
        <w:rPr>
          <w:rFonts w:asciiTheme="minorHAnsi" w:hAnsiTheme="minorHAnsi" w:cstheme="minorHAnsi"/>
          <w:color w:val="000000" w:themeColor="text1"/>
          <w:sz w:val="14"/>
        </w:rPr>
        <w:t xml:space="preserve"> could be </w:t>
      </w:r>
      <w:r w:rsidRPr="00412FA8">
        <w:rPr>
          <w:rStyle w:val="StyleUnderline"/>
        </w:rPr>
        <w:t>influenced by politicians focused on upcoming elections</w:t>
      </w:r>
      <w:r w:rsidRPr="00183692">
        <w:rPr>
          <w:rFonts w:asciiTheme="minorHAnsi" w:hAnsiTheme="minorHAnsi" w:cstheme="minorHAnsi"/>
          <w:color w:val="000000" w:themeColor="text1"/>
          <w:sz w:val="14"/>
        </w:rPr>
        <w:t xml:space="preserve"> and </w:t>
      </w:r>
      <w:r w:rsidRPr="00412FA8">
        <w:rPr>
          <w:rStyle w:val="StyleUnderline"/>
        </w:rPr>
        <w:t>might enact an excessively expansionary monetary policy to lower unemployment with</w:t>
      </w:r>
      <w:r w:rsidRPr="00183692">
        <w:rPr>
          <w:rFonts w:asciiTheme="minorHAnsi" w:hAnsiTheme="minorHAnsi" w:cstheme="minorHAnsi"/>
          <w:color w:val="000000" w:themeColor="text1"/>
          <w:sz w:val="14"/>
        </w:rPr>
        <w:t xml:space="preserve"> the </w:t>
      </w:r>
      <w:r w:rsidRPr="00412FA8">
        <w:rPr>
          <w:rStyle w:val="StyleUnderline"/>
        </w:rPr>
        <w:t>goal of getting those politicians elected or reelected</w:t>
      </w:r>
      <w:r w:rsidRPr="00183692">
        <w:rPr>
          <w:rFonts w:asciiTheme="minorHAnsi" w:hAnsiTheme="minorHAnsi" w:cstheme="minorHAnsi"/>
          <w:color w:val="000000" w:themeColor="text1"/>
          <w:sz w:val="14"/>
        </w:rPr>
        <w:t xml:space="preserve">. While this may reduce unemployment in the short term, this </w:t>
      </w:r>
      <w:r w:rsidRPr="00C71213">
        <w:rPr>
          <w:rStyle w:val="StyleUnderline"/>
        </w:rPr>
        <w:t>could lead to high inflation, and</w:t>
      </w:r>
      <w:r w:rsidRPr="00183692">
        <w:rPr>
          <w:rFonts w:asciiTheme="minorHAnsi" w:hAnsiTheme="minorHAnsi" w:cstheme="minorHAnsi"/>
          <w:color w:val="000000" w:themeColor="text1"/>
          <w:sz w:val="14"/>
        </w:rPr>
        <w:t xml:space="preserve"> in turn, </w:t>
      </w:r>
      <w:r w:rsidRPr="00C71213">
        <w:rPr>
          <w:rStyle w:val="StyleUnderline"/>
        </w:rPr>
        <w:t>fail to control unemployment</w:t>
      </w:r>
      <w:r w:rsidRPr="00183692">
        <w:rPr>
          <w:rFonts w:asciiTheme="minorHAnsi" w:hAnsiTheme="minorHAnsi" w:cstheme="minorHAnsi"/>
          <w:color w:val="000000" w:themeColor="text1"/>
          <w:sz w:val="14"/>
        </w:rPr>
        <w:t xml:space="preserve"> over the </w:t>
      </w:r>
      <w:r w:rsidRPr="00C71213">
        <w:rPr>
          <w:rStyle w:val="StyleUnderline"/>
        </w:rPr>
        <w:t>long term</w:t>
      </w:r>
      <w:r w:rsidRPr="00183692">
        <w:rPr>
          <w:rFonts w:asciiTheme="minorHAnsi" w:hAnsiTheme="minorHAnsi" w:cstheme="minorHAnsi"/>
          <w:color w:val="000000" w:themeColor="text1"/>
          <w:sz w:val="14"/>
        </w:rPr>
        <w:t xml:space="preserve">. </w:t>
      </w:r>
      <w:r w:rsidRPr="00183692">
        <w:rPr>
          <w:rFonts w:asciiTheme="minorHAnsi" w:hAnsiTheme="minorHAnsi" w:cstheme="minorHAnsi"/>
          <w:color w:val="000000" w:themeColor="text1"/>
          <w:sz w:val="14"/>
          <w:bdr w:val="none" w:sz="0" w:space="0" w:color="auto" w:frame="1"/>
        </w:rPr>
        <w:t>According to former Fed Chairman Marriner Eccles</w:t>
      </w:r>
      <w:r w:rsidRPr="00183692">
        <w:rPr>
          <w:rFonts w:asciiTheme="minorHAnsi" w:hAnsiTheme="minorHAnsi" w:cstheme="minorHAnsi"/>
          <w:color w:val="000000" w:themeColor="text1"/>
          <w:sz w:val="14"/>
        </w:rPr>
        <w:t xml:space="preserve">, who headed the Fed from 1934 to 1948 and after whom the Fed’s headquarters is named, </w:t>
      </w:r>
      <w:r w:rsidRPr="00EB6867">
        <w:rPr>
          <w:rStyle w:val="StyleUnderline"/>
        </w:rPr>
        <w:t>if “people were appointed</w:t>
      </w:r>
      <w:r w:rsidRPr="00183692">
        <w:rPr>
          <w:rFonts w:asciiTheme="minorHAnsi" w:hAnsiTheme="minorHAnsi" w:cstheme="minorHAnsi"/>
          <w:color w:val="000000" w:themeColor="text1"/>
          <w:sz w:val="14"/>
        </w:rPr>
        <w:t xml:space="preserve"> to operate the system </w:t>
      </w:r>
      <w:r w:rsidRPr="00EB6867">
        <w:rPr>
          <w:rStyle w:val="StyleUnderline"/>
        </w:rPr>
        <w:t>for</w:t>
      </w:r>
      <w:r w:rsidRPr="00183692">
        <w:rPr>
          <w:rFonts w:asciiTheme="minorHAnsi" w:hAnsiTheme="minorHAnsi" w:cstheme="minorHAnsi"/>
          <w:color w:val="000000" w:themeColor="text1"/>
          <w:sz w:val="14"/>
        </w:rPr>
        <w:t xml:space="preserve"> purely </w:t>
      </w:r>
      <w:r w:rsidRPr="00EB6867">
        <w:rPr>
          <w:rStyle w:val="StyleUnderline"/>
        </w:rPr>
        <w:t>political reasons, rather than</w:t>
      </w:r>
      <w:r w:rsidRPr="00183692">
        <w:rPr>
          <w:rFonts w:asciiTheme="minorHAnsi" w:hAnsiTheme="minorHAnsi" w:cstheme="minorHAnsi"/>
          <w:color w:val="000000" w:themeColor="text1"/>
          <w:sz w:val="14"/>
        </w:rPr>
        <w:t xml:space="preserve"> with reference to their </w:t>
      </w:r>
      <w:r w:rsidRPr="00EB6867">
        <w:rPr>
          <w:rStyle w:val="StyleUnderline"/>
        </w:rPr>
        <w:t>qualifications</w:t>
      </w:r>
      <w:r w:rsidRPr="00183692">
        <w:rPr>
          <w:rFonts w:asciiTheme="minorHAnsi" w:hAnsiTheme="minorHAnsi" w:cstheme="minorHAnsi"/>
          <w:color w:val="000000" w:themeColor="text1"/>
          <w:sz w:val="14"/>
        </w:rPr>
        <w:t xml:space="preserve">, and they were made to feel subservient to the point where their best judgment was not exercised, then </w:t>
      </w:r>
      <w:r w:rsidRPr="00EB6867">
        <w:rPr>
          <w:rStyle w:val="StyleUnderline"/>
        </w:rPr>
        <w:t>of course the system</w:t>
      </w:r>
      <w:r w:rsidRPr="00183692">
        <w:rPr>
          <w:rFonts w:asciiTheme="minorHAnsi" w:hAnsiTheme="minorHAnsi" w:cstheme="minorHAnsi"/>
          <w:color w:val="000000" w:themeColor="text1"/>
          <w:sz w:val="14"/>
        </w:rPr>
        <w:t xml:space="preserve">, under those conditions, </w:t>
      </w:r>
      <w:r w:rsidRPr="00EB6867">
        <w:rPr>
          <w:rStyle w:val="StyleUnderline"/>
        </w:rPr>
        <w:t>would be badly and inefficiently and ineffectively operated</w:t>
      </w:r>
      <w:r w:rsidRPr="00183692">
        <w:rPr>
          <w:rFonts w:asciiTheme="minorHAnsi" w:hAnsiTheme="minorHAnsi" w:cstheme="minorHAnsi"/>
          <w:color w:val="000000" w:themeColor="text1"/>
          <w:sz w:val="14"/>
        </w:rPr>
        <w:t xml:space="preserve">.” It is </w:t>
      </w:r>
      <w:r w:rsidRPr="00EB6867">
        <w:rPr>
          <w:rStyle w:val="StyleUnderline"/>
        </w:rPr>
        <w:t>essential that</w:t>
      </w:r>
      <w:r w:rsidRPr="00183692">
        <w:rPr>
          <w:rFonts w:asciiTheme="minorHAnsi" w:hAnsiTheme="minorHAnsi" w:cstheme="minorHAnsi"/>
          <w:color w:val="000000" w:themeColor="text1"/>
          <w:sz w:val="14"/>
        </w:rPr>
        <w:t xml:space="preserve"> the </w:t>
      </w:r>
      <w:r w:rsidRPr="00EB6867">
        <w:rPr>
          <w:rStyle w:val="StyleUnderline"/>
        </w:rPr>
        <w:t>Fed</w:t>
      </w:r>
      <w:r w:rsidRPr="00183692">
        <w:rPr>
          <w:rFonts w:asciiTheme="minorHAnsi" w:hAnsiTheme="minorHAnsi" w:cstheme="minorHAnsi"/>
          <w:color w:val="000000" w:themeColor="text1"/>
          <w:sz w:val="14"/>
        </w:rPr>
        <w:t xml:space="preserve">eral Reserve </w:t>
      </w:r>
      <w:r w:rsidRPr="00EB6867">
        <w:rPr>
          <w:rStyle w:val="StyleUnderline"/>
        </w:rPr>
        <w:t>continue to manage</w:t>
      </w:r>
      <w:r w:rsidRPr="00183692">
        <w:rPr>
          <w:rFonts w:asciiTheme="minorHAnsi" w:hAnsiTheme="minorHAnsi" w:cstheme="minorHAnsi"/>
          <w:color w:val="000000" w:themeColor="text1"/>
          <w:sz w:val="14"/>
        </w:rPr>
        <w:t xml:space="preserve"> the nation’s </w:t>
      </w:r>
      <w:r w:rsidRPr="00EB6867">
        <w:rPr>
          <w:rStyle w:val="StyleUnderline"/>
        </w:rPr>
        <w:t>monetary policy</w:t>
      </w:r>
      <w:r w:rsidRPr="00183692">
        <w:rPr>
          <w:rFonts w:asciiTheme="minorHAnsi" w:hAnsiTheme="minorHAnsi" w:cstheme="minorHAnsi"/>
          <w:color w:val="000000" w:themeColor="text1"/>
          <w:sz w:val="14"/>
        </w:rPr>
        <w:t xml:space="preserve"> </w:t>
      </w:r>
      <w:r w:rsidRPr="00EB6867">
        <w:rPr>
          <w:rStyle w:val="StyleUnderline"/>
        </w:rPr>
        <w:t>in</w:t>
      </w:r>
      <w:r w:rsidRPr="00183692">
        <w:rPr>
          <w:rFonts w:asciiTheme="minorHAnsi" w:hAnsiTheme="minorHAnsi" w:cstheme="minorHAnsi"/>
          <w:color w:val="000000" w:themeColor="text1"/>
          <w:sz w:val="14"/>
        </w:rPr>
        <w:t xml:space="preserve"> a </w:t>
      </w:r>
      <w:r w:rsidRPr="00EB6867">
        <w:rPr>
          <w:rStyle w:val="StyleUnderline"/>
        </w:rPr>
        <w:t>nonpartisan way</w:t>
      </w:r>
      <w:r w:rsidRPr="00183692">
        <w:rPr>
          <w:rFonts w:asciiTheme="minorHAnsi" w:hAnsiTheme="minorHAnsi" w:cstheme="minorHAnsi"/>
          <w:color w:val="000000" w:themeColor="text1"/>
          <w:sz w:val="14"/>
        </w:rPr>
        <w:t xml:space="preserve"> that is </w:t>
      </w:r>
      <w:r w:rsidRPr="00EB6867">
        <w:rPr>
          <w:rStyle w:val="StyleUnderline"/>
        </w:rPr>
        <w:t>independent and free from</w:t>
      </w:r>
      <w:r w:rsidRPr="00183692">
        <w:rPr>
          <w:rFonts w:asciiTheme="minorHAnsi" w:hAnsiTheme="minorHAnsi" w:cstheme="minorHAnsi"/>
          <w:color w:val="000000" w:themeColor="text1"/>
          <w:sz w:val="14"/>
        </w:rPr>
        <w:t xml:space="preserve"> undue </w:t>
      </w:r>
      <w:r w:rsidRPr="00EB6867">
        <w:rPr>
          <w:rStyle w:val="StyleUnderline"/>
        </w:rPr>
        <w:t>political interference.</w:t>
      </w:r>
      <w:r w:rsidRPr="00183692">
        <w:rPr>
          <w:rFonts w:asciiTheme="minorHAnsi" w:hAnsiTheme="minorHAnsi" w:cstheme="minorHAnsi"/>
          <w:color w:val="000000" w:themeColor="text1"/>
          <w:sz w:val="14"/>
        </w:rPr>
        <w:t xml:space="preserve"> Congressional Appropriations. Unlike most federal agencies, the </w:t>
      </w:r>
      <w:r w:rsidRPr="00CD2738">
        <w:rPr>
          <w:rStyle w:val="StyleUnderline"/>
        </w:rPr>
        <w:t>Fed</w:t>
      </w:r>
      <w:r w:rsidRPr="00183692">
        <w:rPr>
          <w:rFonts w:asciiTheme="minorHAnsi" w:hAnsiTheme="minorHAnsi" w:cstheme="minorHAnsi"/>
          <w:color w:val="000000" w:themeColor="text1"/>
          <w:sz w:val="14"/>
        </w:rPr>
        <w:t xml:space="preserve">’s </w:t>
      </w:r>
      <w:r w:rsidRPr="00CD2738">
        <w:rPr>
          <w:rStyle w:val="StyleUnderline"/>
        </w:rPr>
        <w:t>budget</w:t>
      </w:r>
      <w:r w:rsidRPr="00183692">
        <w:rPr>
          <w:rFonts w:asciiTheme="minorHAnsi" w:hAnsiTheme="minorHAnsi" w:cstheme="minorHAnsi"/>
          <w:color w:val="000000" w:themeColor="text1"/>
          <w:sz w:val="14"/>
        </w:rPr>
        <w:t xml:space="preserve"> is </w:t>
      </w:r>
      <w:r w:rsidRPr="00CD2738">
        <w:rPr>
          <w:rStyle w:val="StyleUnderline"/>
        </w:rPr>
        <w:t>not subject to congressional appropriations</w:t>
      </w:r>
      <w:r w:rsidRPr="00183692">
        <w:rPr>
          <w:rFonts w:asciiTheme="minorHAnsi" w:hAnsiTheme="minorHAnsi" w:cstheme="minorHAnsi"/>
          <w:color w:val="000000" w:themeColor="text1"/>
          <w:sz w:val="14"/>
        </w:rPr>
        <w:t xml:space="preserve">. Instead, the </w:t>
      </w:r>
      <w:r w:rsidRPr="00CD2738">
        <w:rPr>
          <w:rStyle w:val="StyleUnderline"/>
        </w:rPr>
        <w:t>Fed is self-funded</w:t>
      </w:r>
      <w:r w:rsidRPr="00183692">
        <w:rPr>
          <w:rFonts w:asciiTheme="minorHAnsi" w:hAnsiTheme="minorHAnsi" w:cstheme="minorHAnsi"/>
          <w:color w:val="000000" w:themeColor="text1"/>
          <w:sz w:val="14"/>
        </w:rPr>
        <w:t xml:space="preserve">, </w:t>
      </w:r>
      <w:r w:rsidRPr="00183692">
        <w:rPr>
          <w:sz w:val="14"/>
        </w:rPr>
        <w:t>primarily through the interest earned on the securities</w:t>
      </w:r>
      <w:r w:rsidRPr="00183692">
        <w:rPr>
          <w:rFonts w:asciiTheme="minorHAnsi" w:hAnsiTheme="minorHAnsi" w:cstheme="minorHAnsi"/>
          <w:color w:val="000000" w:themeColor="text1"/>
          <w:sz w:val="14"/>
        </w:rPr>
        <w:t xml:space="preserve"> it owns, as well as the fees it receives for services it provides to depository institutions such as check-clearing, fund transfers, and automated clearinghouse operations. The financial arrangement is </w:t>
      </w:r>
      <w:r w:rsidRPr="0044681F">
        <w:rPr>
          <w:rStyle w:val="StyleUnderline"/>
        </w:rPr>
        <w:t xml:space="preserve">key to the independence of the Fed, allowing it to operate independently of day-to-day partisan political </w:t>
      </w:r>
      <w:r w:rsidRPr="001813E2">
        <w:rPr>
          <w:rStyle w:val="StyleUnderline"/>
        </w:rPr>
        <w:t>pressures. If</w:t>
      </w:r>
      <w:r w:rsidRPr="00183692">
        <w:rPr>
          <w:rFonts w:asciiTheme="minorHAnsi" w:hAnsiTheme="minorHAnsi" w:cstheme="minorHAnsi"/>
          <w:color w:val="000000" w:themeColor="text1"/>
          <w:sz w:val="14"/>
        </w:rPr>
        <w:t xml:space="preserve"> the </w:t>
      </w:r>
      <w:r w:rsidRPr="001813E2">
        <w:rPr>
          <w:rStyle w:val="StyleUnderline"/>
        </w:rPr>
        <w:t>Fed</w:t>
      </w:r>
      <w:r w:rsidRPr="00183692">
        <w:rPr>
          <w:rFonts w:asciiTheme="minorHAnsi" w:hAnsiTheme="minorHAnsi" w:cstheme="minorHAnsi"/>
          <w:color w:val="000000" w:themeColor="text1"/>
          <w:sz w:val="14"/>
        </w:rPr>
        <w:t xml:space="preserve"> was </w:t>
      </w:r>
      <w:r w:rsidRPr="001813E2">
        <w:rPr>
          <w:rStyle w:val="StyleUnderline"/>
        </w:rPr>
        <w:t>under</w:t>
      </w:r>
      <w:r w:rsidRPr="00183692">
        <w:rPr>
          <w:rFonts w:asciiTheme="minorHAnsi" w:hAnsiTheme="minorHAnsi" w:cstheme="minorHAnsi"/>
          <w:color w:val="000000" w:themeColor="text1"/>
          <w:sz w:val="14"/>
        </w:rPr>
        <w:t xml:space="preserve"> the </w:t>
      </w:r>
      <w:r w:rsidRPr="001813E2">
        <w:rPr>
          <w:rStyle w:val="StyleUnderline"/>
        </w:rPr>
        <w:t>normal</w:t>
      </w:r>
      <w:r w:rsidRPr="00183692">
        <w:rPr>
          <w:rFonts w:asciiTheme="minorHAnsi" w:hAnsiTheme="minorHAnsi" w:cstheme="minorHAnsi"/>
          <w:color w:val="000000" w:themeColor="text1"/>
          <w:sz w:val="14"/>
        </w:rPr>
        <w:t xml:space="preserve"> appropriations </w:t>
      </w:r>
      <w:r w:rsidRPr="001813E2">
        <w:rPr>
          <w:rStyle w:val="StyleUnderline"/>
        </w:rPr>
        <w:t>process</w:t>
      </w:r>
      <w:r w:rsidRPr="00183692">
        <w:rPr>
          <w:rFonts w:asciiTheme="minorHAnsi" w:hAnsiTheme="minorHAnsi" w:cstheme="minorHAnsi"/>
          <w:color w:val="000000" w:themeColor="text1"/>
          <w:sz w:val="14"/>
        </w:rPr>
        <w:t xml:space="preserve">, </w:t>
      </w:r>
      <w:r w:rsidRPr="001813E2">
        <w:rPr>
          <w:rStyle w:val="StyleUnderline"/>
        </w:rPr>
        <w:t>it could be pressured to make certain decisions</w:t>
      </w:r>
      <w:r w:rsidRPr="00183692">
        <w:rPr>
          <w:rFonts w:asciiTheme="minorHAnsi" w:hAnsiTheme="minorHAnsi" w:cstheme="minorHAnsi"/>
          <w:color w:val="000000" w:themeColor="text1"/>
          <w:sz w:val="14"/>
        </w:rPr>
        <w:t xml:space="preserve"> not because they constitute good monetary policy, but rather </w:t>
      </w:r>
      <w:r w:rsidRPr="001813E2">
        <w:rPr>
          <w:rStyle w:val="StyleUnderline"/>
        </w:rPr>
        <w:t>because</w:t>
      </w:r>
      <w:r w:rsidRPr="00183692">
        <w:rPr>
          <w:rFonts w:asciiTheme="minorHAnsi" w:hAnsiTheme="minorHAnsi" w:cstheme="minorHAnsi"/>
          <w:color w:val="000000" w:themeColor="text1"/>
          <w:sz w:val="14"/>
        </w:rPr>
        <w:t xml:space="preserve"> the </w:t>
      </w:r>
      <w:r w:rsidRPr="001813E2">
        <w:rPr>
          <w:rStyle w:val="StyleUnderline"/>
        </w:rPr>
        <w:t>governors fear</w:t>
      </w:r>
      <w:r w:rsidRPr="00183692">
        <w:rPr>
          <w:rFonts w:asciiTheme="minorHAnsi" w:hAnsiTheme="minorHAnsi" w:cstheme="minorHAnsi"/>
          <w:color w:val="000000" w:themeColor="text1"/>
          <w:sz w:val="14"/>
        </w:rPr>
        <w:t xml:space="preserve">ed that their </w:t>
      </w:r>
      <w:r w:rsidRPr="001813E2">
        <w:rPr>
          <w:rStyle w:val="StyleUnderline"/>
        </w:rPr>
        <w:t>funding would be stripped</w:t>
      </w:r>
      <w:r w:rsidRPr="00183692">
        <w:rPr>
          <w:rFonts w:asciiTheme="minorHAnsi" w:hAnsiTheme="minorHAnsi" w:cstheme="minorHAnsi"/>
          <w:color w:val="000000" w:themeColor="text1"/>
          <w:sz w:val="14"/>
        </w:rPr>
        <w:t xml:space="preserve">. It’s worth noting that over the years, there have been </w:t>
      </w:r>
      <w:r w:rsidRPr="00183692">
        <w:rPr>
          <w:rFonts w:asciiTheme="minorHAnsi" w:hAnsiTheme="minorHAnsi" w:cstheme="minorHAnsi"/>
          <w:color w:val="000000" w:themeColor="text1"/>
          <w:sz w:val="14"/>
          <w:bdr w:val="none" w:sz="0" w:space="0" w:color="auto" w:frame="1"/>
        </w:rPr>
        <w:t>several bills in Congress</w:t>
      </w:r>
      <w:r w:rsidRPr="00183692">
        <w:rPr>
          <w:rFonts w:asciiTheme="minorHAnsi" w:hAnsiTheme="minorHAnsi" w:cstheme="minorHAnsi"/>
          <w:color w:val="000000" w:themeColor="text1"/>
          <w:sz w:val="14"/>
        </w:rPr>
        <w:t xml:space="preserve"> that would subject the Fed’s nonmonetary policy functions to appropriations while maintaining the current funding stream strictly for its monetary functions. By not including monetary functions in these bills, Congress is again signaling the need to keep monetary policy independent from political influence. </w:t>
      </w:r>
      <w:r w:rsidRPr="00183692">
        <w:rPr>
          <w:rFonts w:asciiTheme="minorHAnsi" w:hAnsiTheme="minorHAnsi" w:cstheme="minorHAnsi"/>
          <w:color w:val="000000" w:themeColor="text1"/>
          <w:sz w:val="14"/>
          <w:bdr w:val="none" w:sz="0" w:space="0" w:color="auto" w:frame="1"/>
        </w:rPr>
        <w:t>Accountability.</w:t>
      </w:r>
      <w:r w:rsidRPr="00183692">
        <w:rPr>
          <w:rFonts w:asciiTheme="minorHAnsi" w:hAnsiTheme="minorHAnsi" w:cstheme="minorHAnsi"/>
          <w:color w:val="000000" w:themeColor="text1"/>
          <w:sz w:val="14"/>
        </w:rPr>
        <w:t xml:space="preserve"> While </w:t>
      </w:r>
      <w:r w:rsidRPr="00671650">
        <w:rPr>
          <w:rStyle w:val="StyleUnderline"/>
        </w:rPr>
        <w:t>ensuring independence of the Fed is critical to maintaining monetary policies that are free from</w:t>
      </w:r>
      <w:r w:rsidRPr="00183692">
        <w:rPr>
          <w:rFonts w:asciiTheme="minorHAnsi" w:hAnsiTheme="minorHAnsi" w:cstheme="minorHAnsi"/>
          <w:color w:val="000000" w:themeColor="text1"/>
          <w:sz w:val="14"/>
        </w:rPr>
        <w:t xml:space="preserve"> undue </w:t>
      </w:r>
      <w:r w:rsidRPr="00671650">
        <w:rPr>
          <w:rStyle w:val="StyleUnderline"/>
        </w:rPr>
        <w:t>political interference</w:t>
      </w:r>
      <w:r w:rsidRPr="00183692">
        <w:rPr>
          <w:rFonts w:asciiTheme="minorHAnsi" w:hAnsiTheme="minorHAnsi" w:cstheme="minorHAnsi"/>
          <w:color w:val="000000" w:themeColor="text1"/>
          <w:sz w:val="14"/>
        </w:rPr>
        <w:t xml:space="preserve">, ensuring the accountability of the Fed, as well as all other government agencies, is equally important. Although the Fed is independent of the legislative and executive branches, it is still accountable to Congress. The Fed is </w:t>
      </w:r>
      <w:r w:rsidRPr="00183692">
        <w:rPr>
          <w:rFonts w:asciiTheme="minorHAnsi" w:hAnsiTheme="minorHAnsi" w:cstheme="minorHAnsi"/>
          <w:color w:val="000000" w:themeColor="text1"/>
          <w:sz w:val="14"/>
          <w:bdr w:val="none" w:sz="0" w:space="0" w:color="auto" w:frame="1"/>
        </w:rPr>
        <w:t>statutorily required</w:t>
      </w:r>
      <w:r w:rsidRPr="00183692">
        <w:rPr>
          <w:rFonts w:asciiTheme="minorHAnsi" w:hAnsiTheme="minorHAnsi" w:cstheme="minorHAnsi"/>
          <w:color w:val="000000" w:themeColor="text1"/>
          <w:sz w:val="14"/>
        </w:rPr>
        <w:t xml:space="preserve"> to testify semiannually before and present a written report to the House Financial Services Committee and the Senate Banking, Housing, and Urban Affairs Committee. As Fed Chairman Jerome Powell </w:t>
      </w:r>
      <w:r w:rsidRPr="00183692">
        <w:rPr>
          <w:rFonts w:asciiTheme="minorHAnsi" w:hAnsiTheme="minorHAnsi" w:cstheme="minorHAnsi"/>
          <w:color w:val="000000" w:themeColor="text1"/>
          <w:sz w:val="14"/>
          <w:bdr w:val="none" w:sz="0" w:space="0" w:color="auto" w:frame="1"/>
        </w:rPr>
        <w:t>told</w:t>
      </w:r>
      <w:r w:rsidRPr="00183692">
        <w:rPr>
          <w:rFonts w:asciiTheme="minorHAnsi" w:hAnsiTheme="minorHAnsi" w:cstheme="minorHAnsi"/>
          <w:color w:val="000000" w:themeColor="text1"/>
          <w:sz w:val="14"/>
        </w:rPr>
        <w:t xml:space="preserve"> the Senate Banking Committee on July 11, 2019, the Fed’s “independence brings with it an obligation for transparency so that you and the public can hold us accountable.” These hearings provide an opportunity for Congress to conduct oversight of monetary policy, regulatory policy, and a variety of other issues in a manner that is open for the public to see. In addition, the Fed has an Office of Inspector General that is tasked with providing oversight by conducting audits, investigations, and other reviews related to programs at the Fed. </w:t>
      </w:r>
      <w:r w:rsidRPr="00D565D3">
        <w:rPr>
          <w:rStyle w:val="StyleUnderline"/>
          <w:highlight w:val="cyan"/>
        </w:rPr>
        <w:t>By establishing the Federal Reserve and the various mechanisms that ensure its independence, Congress has made clear it does not want monetary policy affected by undue political interference.</w:t>
      </w:r>
      <w:r w:rsidRPr="00183692">
        <w:rPr>
          <w:rFonts w:asciiTheme="minorHAnsi" w:hAnsiTheme="minorHAnsi" w:cstheme="minorHAnsi"/>
          <w:color w:val="000000" w:themeColor="text1"/>
          <w:sz w:val="14"/>
        </w:rPr>
        <w:t xml:space="preserve"> The Fed serves the American people and the American economy, not politicians. Furthermore, as is the case with all federal agencies, it’s critical that the Federal Reserve continue to be accountable to Congress and the American people. </w:t>
      </w:r>
      <w:r w:rsidRPr="00183692">
        <w:rPr>
          <w:rFonts w:asciiTheme="minorHAnsi" w:hAnsiTheme="minorHAnsi" w:cstheme="minorHAnsi"/>
          <w:color w:val="000000" w:themeColor="text1"/>
          <w:sz w:val="14"/>
          <w:bdr w:val="none" w:sz="0" w:space="0" w:color="auto" w:frame="1"/>
        </w:rPr>
        <w:t>History of Reforms at the Federal Reserve.</w:t>
      </w:r>
      <w:r w:rsidRPr="00183692">
        <w:rPr>
          <w:rFonts w:asciiTheme="minorHAnsi" w:hAnsiTheme="minorHAnsi" w:cstheme="minorHAnsi"/>
          <w:color w:val="000000" w:themeColor="text1"/>
          <w:sz w:val="14"/>
        </w:rPr>
        <w:t xml:space="preserve"> In the wake of the financial panic of 1907—when the stock market collapsed, banks failed, and credit evaporated—Congress realized the need for a central bank and </w:t>
      </w:r>
      <w:r w:rsidRPr="00183692">
        <w:rPr>
          <w:rFonts w:asciiTheme="minorHAnsi" w:hAnsiTheme="minorHAnsi" w:cstheme="minorHAnsi"/>
          <w:color w:val="000000" w:themeColor="text1"/>
          <w:sz w:val="14"/>
          <w:bdr w:val="none" w:sz="0" w:space="0" w:color="auto" w:frame="1"/>
        </w:rPr>
        <w:t xml:space="preserve">created </w:t>
      </w:r>
      <w:r w:rsidRPr="00183692">
        <w:rPr>
          <w:rFonts w:asciiTheme="minorHAnsi" w:hAnsiTheme="minorHAnsi" w:cstheme="minorHAnsi"/>
          <w:color w:val="000000" w:themeColor="text1"/>
          <w:sz w:val="14"/>
        </w:rPr>
        <w:t xml:space="preserve">the Federal Reserve System in 1913. The recovery after World War I brought about a period of economic prosperity and growth, in part due to the monetary policies of certain reserve banks. The </w:t>
      </w:r>
      <w:r w:rsidRPr="00183692">
        <w:rPr>
          <w:rFonts w:asciiTheme="minorHAnsi" w:hAnsiTheme="minorHAnsi" w:cstheme="minorHAnsi"/>
          <w:color w:val="000000" w:themeColor="text1"/>
          <w:sz w:val="14"/>
          <w:bdr w:val="none" w:sz="0" w:space="0" w:color="auto" w:frame="1"/>
        </w:rPr>
        <w:t>economy and stock</w:t>
      </w:r>
      <w:r w:rsidRPr="00183692">
        <w:rPr>
          <w:rFonts w:asciiTheme="minorHAnsi" w:hAnsiTheme="minorHAnsi" w:cstheme="minorHAnsi"/>
          <w:color w:val="000000" w:themeColor="text1"/>
          <w:sz w:val="14"/>
        </w:rPr>
        <w:t xml:space="preserve"> market grew quickly during this time, resulting in wild speculation that, in turn, led to stocks exceeding their real value by the end of the decade. A decline in production and wages combined with a rise in unemployment and debt soon followed. </w:t>
      </w:r>
      <w:proofErr w:type="gramStart"/>
      <w:r w:rsidRPr="00183692">
        <w:rPr>
          <w:rFonts w:asciiTheme="minorHAnsi" w:hAnsiTheme="minorHAnsi" w:cstheme="minorHAnsi"/>
          <w:color w:val="000000" w:themeColor="text1"/>
          <w:sz w:val="14"/>
        </w:rPr>
        <w:t>Thus</w:t>
      </w:r>
      <w:proofErr w:type="gramEnd"/>
      <w:r w:rsidRPr="00183692">
        <w:rPr>
          <w:rFonts w:asciiTheme="minorHAnsi" w:hAnsiTheme="minorHAnsi" w:cstheme="minorHAnsi"/>
          <w:color w:val="000000" w:themeColor="text1"/>
          <w:sz w:val="14"/>
        </w:rPr>
        <w:t xml:space="preserve"> the economic expansion quickly </w:t>
      </w:r>
      <w:r w:rsidRPr="00183692">
        <w:rPr>
          <w:rFonts w:asciiTheme="minorHAnsi" w:hAnsiTheme="minorHAnsi" w:cstheme="minorHAnsi"/>
          <w:color w:val="000000" w:themeColor="text1"/>
          <w:sz w:val="14"/>
          <w:bdr w:val="none" w:sz="0" w:space="0" w:color="auto" w:frame="1"/>
        </w:rPr>
        <w:t>came to an end</w:t>
      </w:r>
      <w:r w:rsidRPr="00183692">
        <w:rPr>
          <w:rFonts w:asciiTheme="minorHAnsi" w:hAnsiTheme="minorHAnsi" w:cstheme="minorHAnsi"/>
          <w:color w:val="000000" w:themeColor="text1"/>
          <w:sz w:val="14"/>
        </w:rPr>
        <w:t xml:space="preserve">, with the stock market crashing in 1929 and a series of banking and financial crises shortly thereafter. The Federal Reserve’s reaction to the crises </w:t>
      </w:r>
      <w:r w:rsidRPr="00183692">
        <w:rPr>
          <w:rFonts w:asciiTheme="minorHAnsi" w:hAnsiTheme="minorHAnsi" w:cstheme="minorHAnsi"/>
          <w:color w:val="000000" w:themeColor="text1"/>
          <w:sz w:val="14"/>
          <w:bdr w:val="none" w:sz="0" w:space="0" w:color="auto" w:frame="1"/>
        </w:rPr>
        <w:t>varied across the districts</w:t>
      </w:r>
      <w:r w:rsidRPr="00183692">
        <w:rPr>
          <w:rFonts w:asciiTheme="minorHAnsi" w:hAnsiTheme="minorHAnsi" w:cstheme="minorHAnsi"/>
          <w:color w:val="000000" w:themeColor="text1"/>
          <w:sz w:val="14"/>
        </w:rPr>
        <w:t xml:space="preserve">, as the reserve banks were decentralized and operated independently of one another. As a result, the </w:t>
      </w:r>
      <w:r w:rsidRPr="00125C93">
        <w:rPr>
          <w:rStyle w:val="StyleUnderline"/>
        </w:rPr>
        <w:t>Fed was blamed for failing to stem speculative lending that led to the Great Depression</w:t>
      </w:r>
      <w:r w:rsidRPr="00183692">
        <w:rPr>
          <w:rFonts w:asciiTheme="minorHAnsi" w:hAnsiTheme="minorHAnsi" w:cstheme="minorHAnsi"/>
          <w:color w:val="000000" w:themeColor="text1"/>
          <w:sz w:val="14"/>
        </w:rPr>
        <w:t xml:space="preserve">, and for not pursuing uniform monetary economic policies that could have lessened the depth of the worst economic downturn in U.S. history. Over the next few years, Congress made </w:t>
      </w:r>
      <w:r w:rsidRPr="00183692">
        <w:rPr>
          <w:rFonts w:asciiTheme="minorHAnsi" w:hAnsiTheme="minorHAnsi" w:cstheme="minorHAnsi"/>
          <w:color w:val="000000" w:themeColor="text1"/>
          <w:sz w:val="14"/>
          <w:bdr w:val="none" w:sz="0" w:space="0" w:color="auto" w:frame="1"/>
        </w:rPr>
        <w:t>several reforms</w:t>
      </w:r>
      <w:r w:rsidRPr="00183692">
        <w:rPr>
          <w:rFonts w:asciiTheme="minorHAnsi" w:hAnsiTheme="minorHAnsi" w:cstheme="minorHAnsi"/>
          <w:color w:val="000000" w:themeColor="text1"/>
          <w:sz w:val="14"/>
        </w:rPr>
        <w:t xml:space="preserve"> to the Fed’s structure and independence in order to improve its ability to prevent future crises and to promote national economic goals. The Banking Act of 1933, among other things, better positioned the Federal Reserve Board as the supervisor of the regional reserve banks, a response to the earlier efforts of the Federal Reserve Bank of New York to </w:t>
      </w:r>
      <w:r w:rsidRPr="00183692">
        <w:rPr>
          <w:rFonts w:asciiTheme="minorHAnsi" w:hAnsiTheme="minorHAnsi" w:cstheme="minorHAnsi"/>
          <w:color w:val="000000" w:themeColor="text1"/>
          <w:sz w:val="14"/>
          <w:bdr w:val="none" w:sz="0" w:space="0" w:color="auto" w:frame="1"/>
        </w:rPr>
        <w:t>position itself as the leader</w:t>
      </w:r>
      <w:r w:rsidRPr="00183692">
        <w:rPr>
          <w:rFonts w:asciiTheme="minorHAnsi" w:hAnsiTheme="minorHAnsi" w:cstheme="minorHAnsi"/>
          <w:color w:val="000000" w:themeColor="text1"/>
          <w:sz w:val="14"/>
        </w:rPr>
        <w:t xml:space="preserve"> of the entire Federal Reserve System. Before that law, the Fed did not have as much influence as the individual reserve banks, and simply </w:t>
      </w:r>
      <w:r w:rsidRPr="00183692">
        <w:rPr>
          <w:rFonts w:asciiTheme="minorHAnsi" w:hAnsiTheme="minorHAnsi" w:cstheme="minorHAnsi"/>
          <w:color w:val="000000" w:themeColor="text1"/>
          <w:sz w:val="14"/>
          <w:bdr w:val="none" w:sz="0" w:space="0" w:color="auto" w:frame="1"/>
        </w:rPr>
        <w:t>approved the interest rates</w:t>
      </w:r>
      <w:r w:rsidRPr="00183692">
        <w:rPr>
          <w:rFonts w:asciiTheme="minorHAnsi" w:hAnsiTheme="minorHAnsi" w:cstheme="minorHAnsi"/>
          <w:color w:val="000000" w:themeColor="text1"/>
          <w:sz w:val="14"/>
        </w:rPr>
        <w:t xml:space="preserve"> that individual reserve banks charged commercial banks. The New York Fed had been particularly powerful. In trying to head off a recession after World War I, it began engaging in what’s known as “open market operations.” Open market operations </w:t>
      </w:r>
      <w:proofErr w:type="gramStart"/>
      <w:r w:rsidRPr="00183692">
        <w:rPr>
          <w:rFonts w:asciiTheme="minorHAnsi" w:hAnsiTheme="minorHAnsi" w:cstheme="minorHAnsi"/>
          <w:color w:val="000000" w:themeColor="text1"/>
          <w:sz w:val="14"/>
        </w:rPr>
        <w:t>is</w:t>
      </w:r>
      <w:proofErr w:type="gramEnd"/>
      <w:r w:rsidRPr="00183692">
        <w:rPr>
          <w:rFonts w:asciiTheme="minorHAnsi" w:hAnsiTheme="minorHAnsi" w:cstheme="minorHAnsi"/>
          <w:color w:val="000000" w:themeColor="text1"/>
          <w:sz w:val="14"/>
        </w:rPr>
        <w:t xml:space="preserve"> the practice of purchasing large amounts of government securities as a means of managing the amount of money in the U.S. economy, thus affecting interest rates. The New York Fed also worked with foreign central banks, and its monetary policies helped stabilize prices in the United States and abroad, which in turn led to rapid U.S. economic growth throughout the early and mid-1920s. The New York Fed and its governor, Benjamin Strong Jr., demonstrated the </w:t>
      </w:r>
      <w:r w:rsidRPr="00183692">
        <w:rPr>
          <w:rFonts w:asciiTheme="minorHAnsi" w:hAnsiTheme="minorHAnsi" w:cstheme="minorHAnsi"/>
          <w:color w:val="000000" w:themeColor="text1"/>
          <w:sz w:val="14"/>
          <w:bdr w:val="none" w:sz="0" w:space="0" w:color="auto" w:frame="1"/>
        </w:rPr>
        <w:t>significance open market operations</w:t>
      </w:r>
      <w:r w:rsidRPr="00183692">
        <w:rPr>
          <w:rFonts w:asciiTheme="minorHAnsi" w:hAnsiTheme="minorHAnsi" w:cstheme="minorHAnsi"/>
          <w:color w:val="000000" w:themeColor="text1"/>
          <w:sz w:val="14"/>
        </w:rPr>
        <w:t xml:space="preserve"> can have in influencing the availability of credit in the banking system, and drew worldwide praise for their actions. These efforts were effective and had a lasting impact on the future of the Fed’s activities and structure, including being the beginning of the Fed’s practice of using open market operations as a means of stabilizing the economy and domestic prices. The banking crises of 1930 and 1931 demonstrated how the different open market operations strategies among the reserve banks had varying effects on the economy. Open market operations have been the </w:t>
      </w:r>
      <w:r w:rsidRPr="00183692">
        <w:rPr>
          <w:rFonts w:asciiTheme="minorHAnsi" w:hAnsiTheme="minorHAnsi" w:cstheme="minorHAnsi"/>
          <w:color w:val="000000" w:themeColor="text1"/>
          <w:sz w:val="14"/>
          <w:bdr w:val="none" w:sz="0" w:space="0" w:color="auto" w:frame="1"/>
        </w:rPr>
        <w:t>main method</w:t>
      </w:r>
      <w:r w:rsidRPr="00183692">
        <w:rPr>
          <w:rFonts w:asciiTheme="minorHAnsi" w:hAnsiTheme="minorHAnsi" w:cstheme="minorHAnsi"/>
          <w:color w:val="000000" w:themeColor="text1"/>
          <w:sz w:val="14"/>
        </w:rPr>
        <w:t xml:space="preserve"> the Fed uses to fulfill its lender-of-last-resort function, which is the practice of a central bank providing credit when funds are not available from any other source. Beginning in November 1930, banks began to fail as customers started withdrawing their deposits, and the banks didn’t have enough reserves on hand to meet the withdrawals. </w:t>
      </w:r>
      <w:r w:rsidRPr="00183692">
        <w:rPr>
          <w:rFonts w:asciiTheme="minorHAnsi" w:hAnsiTheme="minorHAnsi" w:cstheme="minorHAnsi"/>
          <w:color w:val="000000" w:themeColor="text1"/>
          <w:sz w:val="14"/>
          <w:bdr w:val="none" w:sz="0" w:space="0" w:color="auto" w:frame="1"/>
        </w:rPr>
        <w:t>Some districts</w:t>
      </w:r>
      <w:r w:rsidRPr="00183692">
        <w:rPr>
          <w:rFonts w:asciiTheme="minorHAnsi" w:hAnsiTheme="minorHAnsi" w:cstheme="minorHAnsi"/>
          <w:color w:val="000000" w:themeColor="text1"/>
          <w:sz w:val="14"/>
        </w:rPr>
        <w:t xml:space="preserve"> such as the Reserve Bank of Atlanta acted as a lender of last resort to both member and non-member banks, and some districts such as the Reserve Bank of St. Louis only acted as a lender of last resort to member banks. </w:t>
      </w:r>
      <w:r w:rsidRPr="00183692">
        <w:rPr>
          <w:rFonts w:asciiTheme="minorHAnsi" w:hAnsiTheme="minorHAnsi" w:cstheme="minorHAnsi"/>
          <w:color w:val="000000" w:themeColor="text1"/>
          <w:sz w:val="14"/>
          <w:bdr w:val="none" w:sz="0" w:space="0" w:color="auto" w:frame="1"/>
        </w:rPr>
        <w:t>After the crisis</w:t>
      </w:r>
      <w:r w:rsidRPr="00183692">
        <w:rPr>
          <w:rFonts w:asciiTheme="minorHAnsi" w:hAnsiTheme="minorHAnsi" w:cstheme="minorHAnsi"/>
          <w:color w:val="000000" w:themeColor="text1"/>
          <w:sz w:val="14"/>
        </w:rPr>
        <w:t xml:space="preserve">, in the Atlanta district the economic contraction slowed and recovery began, while in the St. Louis district hundreds of banks failed, lending declined, business faltered, and unemployment rose. The inconsistent actions by the district reserve banks demonstrated the power of open market operations, as well as the negative economic effect that can occur when open market operations are not undertaken when they should be. The success of the New York Fed in the 1920s and the varied responses of the decentralized district reserve banks to the banking crises during the Great Depression highlighted the need for a system with greater coordination, collaboration, and supervision. Realizing the value of open market operations, Congress created the </w:t>
      </w:r>
      <w:r w:rsidRPr="00183692">
        <w:rPr>
          <w:rFonts w:asciiTheme="minorHAnsi" w:hAnsiTheme="minorHAnsi" w:cstheme="minorHAnsi"/>
          <w:color w:val="000000" w:themeColor="text1"/>
          <w:sz w:val="14"/>
          <w:bdr w:val="none" w:sz="0" w:space="0" w:color="auto" w:frame="1"/>
        </w:rPr>
        <w:t>Federal Open Market Committee</w:t>
      </w:r>
      <w:r w:rsidRPr="00183692">
        <w:rPr>
          <w:rFonts w:asciiTheme="minorHAnsi" w:hAnsiTheme="minorHAnsi" w:cstheme="minorHAnsi"/>
          <w:color w:val="000000" w:themeColor="text1"/>
          <w:sz w:val="14"/>
        </w:rPr>
        <w:t xml:space="preserve">, which is the policymaking body of the Federal Reserve System and assesses the risks to the Fed’s long-term goals of price stability and sustainable economic growth. The new system-wide monetary policy committee </w:t>
      </w:r>
      <w:r w:rsidRPr="00183692">
        <w:rPr>
          <w:rFonts w:asciiTheme="minorHAnsi" w:hAnsiTheme="minorHAnsi" w:cstheme="minorHAnsi"/>
          <w:color w:val="000000" w:themeColor="text1"/>
          <w:sz w:val="14"/>
          <w:bdr w:val="none" w:sz="0" w:space="0" w:color="auto" w:frame="1"/>
        </w:rPr>
        <w:t>aimed to address the failures</w:t>
      </w:r>
      <w:r w:rsidRPr="00183692">
        <w:rPr>
          <w:rFonts w:asciiTheme="minorHAnsi" w:hAnsiTheme="minorHAnsi" w:cstheme="minorHAnsi"/>
          <w:color w:val="000000" w:themeColor="text1"/>
          <w:sz w:val="14"/>
        </w:rPr>
        <w:t xml:space="preserve"> of the decentralized reserve system that had made it difficult to devise a national monetary policy when banks began to fail leading up to the Great Depression. </w:t>
      </w:r>
      <w:r w:rsidRPr="00125C93">
        <w:rPr>
          <w:rStyle w:val="StyleUnderline"/>
        </w:rPr>
        <w:t>The Banking Act of 1935 increased</w:t>
      </w:r>
      <w:r w:rsidRPr="00183692">
        <w:rPr>
          <w:rFonts w:asciiTheme="minorHAnsi" w:hAnsiTheme="minorHAnsi" w:cstheme="minorHAnsi"/>
          <w:color w:val="000000" w:themeColor="text1"/>
          <w:sz w:val="14"/>
        </w:rPr>
        <w:t xml:space="preserve"> the </w:t>
      </w:r>
      <w:r w:rsidRPr="00125C93">
        <w:rPr>
          <w:rStyle w:val="StyleUnderline"/>
        </w:rPr>
        <w:t>Fed</w:t>
      </w:r>
      <w:r w:rsidRPr="00183692">
        <w:rPr>
          <w:rFonts w:asciiTheme="minorHAnsi" w:hAnsiTheme="minorHAnsi" w:cstheme="minorHAnsi"/>
          <w:color w:val="000000" w:themeColor="text1"/>
          <w:sz w:val="14"/>
        </w:rPr>
        <w:t xml:space="preserve">’s </w:t>
      </w:r>
      <w:r w:rsidRPr="00125C93">
        <w:rPr>
          <w:rStyle w:val="StyleUnderline"/>
        </w:rPr>
        <w:t>independence from the executive</w:t>
      </w:r>
      <w:r w:rsidRPr="00183692">
        <w:rPr>
          <w:rFonts w:asciiTheme="minorHAnsi" w:hAnsiTheme="minorHAnsi" w:cstheme="minorHAnsi"/>
          <w:color w:val="000000" w:themeColor="text1"/>
          <w:sz w:val="14"/>
        </w:rPr>
        <w:t xml:space="preserve"> branch. Among other things, the Act </w:t>
      </w:r>
      <w:r w:rsidRPr="00125C93">
        <w:rPr>
          <w:rStyle w:val="StyleUnderline"/>
        </w:rPr>
        <w:t>removed from</w:t>
      </w:r>
      <w:r w:rsidRPr="00183692">
        <w:rPr>
          <w:rFonts w:asciiTheme="minorHAnsi" w:hAnsiTheme="minorHAnsi" w:cstheme="minorHAnsi"/>
          <w:color w:val="000000" w:themeColor="text1"/>
          <w:sz w:val="14"/>
        </w:rPr>
        <w:t xml:space="preserve"> the </w:t>
      </w:r>
      <w:r w:rsidRPr="00125C93">
        <w:rPr>
          <w:rStyle w:val="StyleUnderline"/>
        </w:rPr>
        <w:t>Fed</w:t>
      </w:r>
      <w:r w:rsidRPr="00183692">
        <w:rPr>
          <w:rFonts w:asciiTheme="minorHAnsi" w:hAnsiTheme="minorHAnsi" w:cstheme="minorHAnsi"/>
          <w:color w:val="000000" w:themeColor="text1"/>
          <w:sz w:val="14"/>
        </w:rPr>
        <w:t xml:space="preserve">eral Reserve </w:t>
      </w:r>
      <w:r w:rsidRPr="00125C93">
        <w:rPr>
          <w:rStyle w:val="StyleUnderline"/>
        </w:rPr>
        <w:t>Board the secretary of the treasury, who had served as</w:t>
      </w:r>
      <w:r w:rsidRPr="00183692">
        <w:rPr>
          <w:rFonts w:asciiTheme="minorHAnsi" w:hAnsiTheme="minorHAnsi" w:cstheme="minorHAnsi"/>
          <w:color w:val="000000" w:themeColor="text1"/>
          <w:sz w:val="14"/>
        </w:rPr>
        <w:t xml:space="preserve"> the </w:t>
      </w:r>
      <w:r w:rsidRPr="00125C93">
        <w:rPr>
          <w:rStyle w:val="StyleUnderline"/>
        </w:rPr>
        <w:t>chairman, and</w:t>
      </w:r>
      <w:r w:rsidRPr="00183692">
        <w:rPr>
          <w:rFonts w:asciiTheme="minorHAnsi" w:hAnsiTheme="minorHAnsi" w:cstheme="minorHAnsi"/>
          <w:color w:val="000000" w:themeColor="text1"/>
          <w:sz w:val="14"/>
        </w:rPr>
        <w:t xml:space="preserve"> the </w:t>
      </w:r>
      <w:r w:rsidRPr="00125C93">
        <w:rPr>
          <w:rStyle w:val="StyleUnderline"/>
        </w:rPr>
        <w:t>comptroller of</w:t>
      </w:r>
      <w:r w:rsidRPr="00183692">
        <w:rPr>
          <w:rFonts w:asciiTheme="minorHAnsi" w:hAnsiTheme="minorHAnsi" w:cstheme="minorHAnsi"/>
          <w:color w:val="000000" w:themeColor="text1"/>
          <w:sz w:val="14"/>
        </w:rPr>
        <w:t xml:space="preserve"> the </w:t>
      </w:r>
      <w:r w:rsidRPr="00125C93">
        <w:rPr>
          <w:rStyle w:val="StyleUnderline"/>
        </w:rPr>
        <w:t>curren</w:t>
      </w:r>
      <w:r w:rsidRPr="000568D1">
        <w:rPr>
          <w:rStyle w:val="StyleUnderline"/>
        </w:rPr>
        <w:t>cy, who had served as a member. Removing these offices</w:t>
      </w:r>
      <w:r w:rsidRPr="00183692">
        <w:rPr>
          <w:rFonts w:asciiTheme="minorHAnsi" w:hAnsiTheme="minorHAnsi" w:cstheme="minorHAnsi"/>
          <w:color w:val="000000" w:themeColor="text1"/>
          <w:sz w:val="14"/>
        </w:rPr>
        <w:t xml:space="preserve"> from the board helped to </w:t>
      </w:r>
      <w:r w:rsidRPr="000568D1">
        <w:rPr>
          <w:rStyle w:val="StyleUnderline"/>
        </w:rPr>
        <w:t>minimize partisan political influence over monetary policy</w:t>
      </w:r>
      <w:r w:rsidRPr="00183692">
        <w:rPr>
          <w:rFonts w:asciiTheme="minorHAnsi" w:hAnsiTheme="minorHAnsi" w:cstheme="minorHAnsi"/>
          <w:color w:val="000000" w:themeColor="text1"/>
          <w:sz w:val="14"/>
        </w:rPr>
        <w:t xml:space="preserve">. During hearings before the Senate Banking Committee during the bill’s consideration, then-Fed Chairman Eccles </w:t>
      </w:r>
      <w:r w:rsidRPr="00183692">
        <w:rPr>
          <w:rFonts w:asciiTheme="minorHAnsi" w:hAnsiTheme="minorHAnsi" w:cstheme="minorHAnsi"/>
          <w:color w:val="000000" w:themeColor="text1"/>
          <w:sz w:val="14"/>
          <w:bdr w:val="none" w:sz="0" w:space="0" w:color="auto" w:frame="1"/>
        </w:rPr>
        <w:t>told the committee</w:t>
      </w:r>
      <w:r w:rsidRPr="00183692">
        <w:rPr>
          <w:rFonts w:asciiTheme="minorHAnsi" w:hAnsiTheme="minorHAnsi" w:cstheme="minorHAnsi"/>
          <w:color w:val="000000" w:themeColor="text1"/>
          <w:sz w:val="14"/>
        </w:rPr>
        <w:t xml:space="preserve"> that the Fed “should not be considered a political body,” adding that “the law makes the Board a nonpartisan body, on which political parties are not represented.” Moreover, the Banking Act of 1935 moved the Fed’s meetings from the Treasury Department to a new building, further signaling the independence of the Fed from the Treasury. </w:t>
      </w:r>
      <w:r w:rsidRPr="00183692">
        <w:rPr>
          <w:rFonts w:asciiTheme="minorHAnsi" w:hAnsiTheme="minorHAnsi" w:cstheme="minorHAnsi"/>
          <w:color w:val="000000" w:themeColor="text1"/>
          <w:sz w:val="14"/>
          <w:bdr w:val="none" w:sz="0" w:space="0" w:color="auto" w:frame="1"/>
        </w:rPr>
        <w:t>That law</w:t>
      </w:r>
      <w:r w:rsidRPr="00183692">
        <w:rPr>
          <w:rFonts w:asciiTheme="minorHAnsi" w:hAnsiTheme="minorHAnsi" w:cstheme="minorHAnsi"/>
          <w:color w:val="000000" w:themeColor="text1"/>
          <w:sz w:val="14"/>
        </w:rPr>
        <w:t xml:space="preserve"> also created the Federal Open Market Committee’s modern structure, consisting of seven members of the Board of Governors, the president of the Federal Reserve Bank of New York, and the presidents of four other banks on a rotating basis. This modern structure further enabled regional banks’ participation and coordination in a unified national monetary policy.</w:t>
      </w:r>
    </w:p>
    <w:p w14:paraId="515F7A32" w14:textId="77777777" w:rsidR="00625458" w:rsidRDefault="00625458" w:rsidP="00625458">
      <w:pPr>
        <w:pStyle w:val="Heading3"/>
      </w:pPr>
      <w:r>
        <w:t>Impact – Banking Crisis</w:t>
      </w:r>
      <w:r w:rsidR="00D905F8">
        <w:t xml:space="preserve"> – Ukraine Scenario</w:t>
      </w:r>
    </w:p>
    <w:p w14:paraId="56DFC01B" w14:textId="77777777" w:rsidR="00625458" w:rsidRDefault="00A72F9F" w:rsidP="00625458">
      <w:pPr>
        <w:pStyle w:val="Heading4"/>
      </w:pPr>
      <w:r>
        <w:t>A widespread banking crisis would crush Western support for Ukraine</w:t>
      </w:r>
    </w:p>
    <w:p w14:paraId="60D9B3E2" w14:textId="77777777" w:rsidR="00A72F9F" w:rsidRPr="00A72F9F" w:rsidRDefault="00A72F9F" w:rsidP="00A72F9F">
      <w:r w:rsidRPr="00A72F9F">
        <w:t xml:space="preserve">Katherine </w:t>
      </w:r>
      <w:r w:rsidRPr="00A72F9F">
        <w:rPr>
          <w:rStyle w:val="Style13ptBold"/>
        </w:rPr>
        <w:t>Fung</w:t>
      </w:r>
      <w:r w:rsidRPr="00A72F9F">
        <w:t>, 3/16/</w:t>
      </w:r>
      <w:r w:rsidRPr="00A72F9F">
        <w:rPr>
          <w:rStyle w:val="Style13ptBold"/>
        </w:rPr>
        <w:t>23</w:t>
      </w:r>
      <w:r w:rsidRPr="00A72F9F">
        <w:t>, Newsweek, “Banking Crisis Gives Putin Something to Smile About,” https://www.newsweek.com/banking-crisis-gives-putin-smile-1788370, mm</w:t>
      </w:r>
    </w:p>
    <w:p w14:paraId="1AD6CA68" w14:textId="77777777" w:rsidR="00625458" w:rsidRDefault="00625458" w:rsidP="00625458">
      <w:pPr>
        <w:rPr>
          <w:sz w:val="16"/>
        </w:rPr>
      </w:pPr>
      <w:r w:rsidRPr="00D905F8">
        <w:rPr>
          <w:rStyle w:val="StyleUnderline"/>
          <w:highlight w:val="cyan"/>
        </w:rPr>
        <w:t>The</w:t>
      </w:r>
      <w:r w:rsidRPr="00D905F8">
        <w:rPr>
          <w:sz w:val="16"/>
        </w:rPr>
        <w:t xml:space="preserve"> recent </w:t>
      </w:r>
      <w:r w:rsidRPr="00D905F8">
        <w:rPr>
          <w:rStyle w:val="StyleUnderline"/>
          <w:highlight w:val="cyan"/>
        </w:rPr>
        <w:t>banking crisis</w:t>
      </w:r>
      <w:r w:rsidRPr="00D905F8">
        <w:rPr>
          <w:sz w:val="16"/>
        </w:rPr>
        <w:t xml:space="preserve"> in the U.S. and Europe </w:t>
      </w:r>
      <w:r w:rsidRPr="00D905F8">
        <w:rPr>
          <w:rStyle w:val="StyleUnderline"/>
          <w:highlight w:val="cyan"/>
        </w:rPr>
        <w:t>gives</w:t>
      </w:r>
      <w:r w:rsidRPr="00D905F8">
        <w:rPr>
          <w:sz w:val="16"/>
        </w:rPr>
        <w:t xml:space="preserve"> Russian President Vladimir </w:t>
      </w:r>
      <w:r w:rsidRPr="00D905F8">
        <w:rPr>
          <w:rStyle w:val="StyleUnderline"/>
          <w:highlight w:val="cyan"/>
        </w:rPr>
        <w:t>Putin</w:t>
      </w:r>
      <w:r w:rsidRPr="00D905F8">
        <w:rPr>
          <w:sz w:val="16"/>
          <w:highlight w:val="cyan"/>
        </w:rPr>
        <w:t xml:space="preserve"> </w:t>
      </w:r>
      <w:r w:rsidRPr="00D905F8">
        <w:rPr>
          <w:rStyle w:val="StyleUnderline"/>
          <w:highlight w:val="cyan"/>
        </w:rPr>
        <w:t>a means of bolstering his messaging about</w:t>
      </w:r>
      <w:r w:rsidRPr="00625458">
        <w:rPr>
          <w:rStyle w:val="StyleUnderline"/>
        </w:rPr>
        <w:t xml:space="preserve"> the </w:t>
      </w:r>
      <w:r w:rsidRPr="00D905F8">
        <w:rPr>
          <w:rStyle w:val="StyleUnderline"/>
          <w:highlight w:val="cyan"/>
        </w:rPr>
        <w:t>Ukraine</w:t>
      </w:r>
      <w:r w:rsidRPr="00625458">
        <w:rPr>
          <w:rStyle w:val="StyleUnderline"/>
        </w:rPr>
        <w:t xml:space="preserve"> war while Russian banks remain</w:t>
      </w:r>
      <w:r w:rsidRPr="00D905F8">
        <w:rPr>
          <w:sz w:val="16"/>
        </w:rPr>
        <w:t xml:space="preserve"> relatively </w:t>
      </w:r>
      <w:r w:rsidRPr="00625458">
        <w:rPr>
          <w:rStyle w:val="StyleUnderline"/>
        </w:rPr>
        <w:t>insulated from potential fallout</w:t>
      </w:r>
      <w:r w:rsidRPr="00D905F8">
        <w:rPr>
          <w:sz w:val="16"/>
        </w:rPr>
        <w:t>.</w:t>
      </w:r>
      <w:r w:rsidR="00D905F8" w:rsidRPr="00D905F8">
        <w:rPr>
          <w:sz w:val="16"/>
        </w:rPr>
        <w:t xml:space="preserve"> </w:t>
      </w:r>
      <w:r w:rsidRPr="00D905F8">
        <w:rPr>
          <w:sz w:val="16"/>
        </w:rPr>
        <w:t>Confidence in the American banking system deteriorated rapidly over the last week following the second- and third-largest banking failures in U.S. history and the Swiss National Bank had to rescue the Swiss-bank Credit Suisse from default. Economists warned a bank of Credit Suisse's size failing could spark an economic meltdown, including having an impact on Russian oil, but as people in Western countries panicked, Putin gained an opportunity.</w:t>
      </w:r>
      <w:r w:rsidR="00D905F8" w:rsidRPr="00D905F8">
        <w:rPr>
          <w:sz w:val="16"/>
        </w:rPr>
        <w:t xml:space="preserve"> </w:t>
      </w:r>
      <w:r w:rsidRPr="00D905F8">
        <w:rPr>
          <w:sz w:val="16"/>
        </w:rPr>
        <w:t>"</w:t>
      </w:r>
      <w:r w:rsidRPr="00625458">
        <w:rPr>
          <w:rStyle w:val="StyleUnderline"/>
        </w:rPr>
        <w:t xml:space="preserve">What </w:t>
      </w:r>
      <w:r w:rsidRPr="00D905F8">
        <w:rPr>
          <w:rStyle w:val="StyleUnderline"/>
          <w:highlight w:val="cyan"/>
        </w:rPr>
        <w:t>Putin wants</w:t>
      </w:r>
      <w:r w:rsidRPr="00625458">
        <w:rPr>
          <w:rStyle w:val="StyleUnderline"/>
        </w:rPr>
        <w:t xml:space="preserve"> is </w:t>
      </w:r>
      <w:r w:rsidRPr="00D905F8">
        <w:rPr>
          <w:rStyle w:val="StyleUnderline"/>
          <w:highlight w:val="cyan"/>
        </w:rPr>
        <w:t>a narrative of disarray</w:t>
      </w:r>
      <w:r w:rsidRPr="00625458">
        <w:rPr>
          <w:rStyle w:val="StyleUnderline"/>
        </w:rPr>
        <w:t xml:space="preserve"> in the U.S</w:t>
      </w:r>
      <w:r w:rsidRPr="00D905F8">
        <w:rPr>
          <w:sz w:val="16"/>
        </w:rPr>
        <w:t>. and in Europe, whether that disarray is January 6-style protests, political polarization or economic crisis," Michael Kimmage, who previously held the Russia/Ukraine portfolio on the State Department's policy planning staff, told Newsweek. "</w:t>
      </w:r>
      <w:r w:rsidRPr="00625458">
        <w:rPr>
          <w:rStyle w:val="StyleUnderline"/>
        </w:rPr>
        <w:t>He just wants to show there's a Western decline and that the West won't be able to support Ukraine long term</w:t>
      </w:r>
      <w:r w:rsidRPr="00D905F8">
        <w:rPr>
          <w:sz w:val="16"/>
        </w:rPr>
        <w:t>."</w:t>
      </w:r>
      <w:r w:rsidR="00D905F8" w:rsidRPr="00D905F8">
        <w:rPr>
          <w:sz w:val="16"/>
        </w:rPr>
        <w:t xml:space="preserve"> </w:t>
      </w:r>
      <w:r w:rsidRPr="00D905F8">
        <w:rPr>
          <w:sz w:val="16"/>
        </w:rPr>
        <w:t>"None of that has to be true, but that's a narrative that he wants to put together and these kinds of events are definitely useful for the Russian public," Kimmage said.</w:t>
      </w:r>
      <w:r w:rsidR="00D905F8" w:rsidRPr="00D905F8">
        <w:rPr>
          <w:sz w:val="16"/>
        </w:rPr>
        <w:t xml:space="preserve"> </w:t>
      </w:r>
      <w:r w:rsidRPr="00D905F8">
        <w:rPr>
          <w:sz w:val="16"/>
        </w:rPr>
        <w:t>Since he ordered the invasion of Ukraine last year, Putin has denounced the West as a fading power and worked to strengthen ties with nations in the East, like China and Iran. It's a message that he's used to calm Russian fears over the growing number of sanctions that have been imposed by the West, and one that will likely be assisted by the West's efforts to financially isolate Russia.</w:t>
      </w:r>
      <w:r w:rsidR="00D905F8" w:rsidRPr="00D905F8">
        <w:rPr>
          <w:sz w:val="16"/>
        </w:rPr>
        <w:t xml:space="preserve"> </w:t>
      </w:r>
      <w:r w:rsidRPr="00D905F8">
        <w:rPr>
          <w:sz w:val="16"/>
        </w:rPr>
        <w:t xml:space="preserve">The Swiss central bank offered Credit Suisse a lifeline on Thursday, fighting off a bank collapse, as the risk of the bank defaulting grew. However, even if Credit Suisse failed, and led to a subsequent </w:t>
      </w:r>
      <w:r w:rsidRPr="00625458">
        <w:rPr>
          <w:rStyle w:val="StyleUnderline"/>
        </w:rPr>
        <w:t>economic crisis</w:t>
      </w:r>
      <w:r w:rsidRPr="00D905F8">
        <w:rPr>
          <w:sz w:val="16"/>
        </w:rPr>
        <w:t xml:space="preserve"> across Europe, it "</w:t>
      </w:r>
      <w:r w:rsidRPr="00625458">
        <w:rPr>
          <w:rStyle w:val="StyleUnderline"/>
        </w:rPr>
        <w:t>would have little impact on</w:t>
      </w:r>
      <w:r w:rsidRPr="00D905F8">
        <w:rPr>
          <w:sz w:val="16"/>
        </w:rPr>
        <w:t xml:space="preserve"> Russian banks or </w:t>
      </w:r>
      <w:r w:rsidRPr="00625458">
        <w:rPr>
          <w:rStyle w:val="StyleUnderline"/>
        </w:rPr>
        <w:t>the Russian financial system</w:t>
      </w:r>
      <w:r w:rsidRPr="00D905F8">
        <w:rPr>
          <w:sz w:val="16"/>
        </w:rPr>
        <w:t xml:space="preserve">," Gary </w:t>
      </w:r>
      <w:proofErr w:type="spellStart"/>
      <w:r w:rsidRPr="00D905F8">
        <w:rPr>
          <w:sz w:val="16"/>
        </w:rPr>
        <w:t>Hufbauer</w:t>
      </w:r>
      <w:proofErr w:type="spellEnd"/>
      <w:r w:rsidRPr="00D905F8">
        <w:rPr>
          <w:sz w:val="16"/>
        </w:rPr>
        <w:t xml:space="preserve">, a nonresident fellow at the Peterson Institute for International Economics, told Newsweek. After a year of sanctions and economic isolation, </w:t>
      </w:r>
      <w:r w:rsidRPr="00D905F8">
        <w:rPr>
          <w:rStyle w:val="StyleUnderline"/>
          <w:highlight w:val="cyan"/>
        </w:rPr>
        <w:t>Russia's</w:t>
      </w:r>
      <w:r w:rsidRPr="00625458">
        <w:rPr>
          <w:rStyle w:val="StyleUnderline"/>
        </w:rPr>
        <w:t xml:space="preserve"> </w:t>
      </w:r>
      <w:r w:rsidRPr="00D905F8">
        <w:rPr>
          <w:rStyle w:val="StyleUnderline"/>
          <w:highlight w:val="cyan"/>
        </w:rPr>
        <w:t>banks</w:t>
      </w:r>
      <w:r w:rsidRPr="00625458">
        <w:rPr>
          <w:rStyle w:val="StyleUnderline"/>
        </w:rPr>
        <w:t xml:space="preserve"> </w:t>
      </w:r>
      <w:r w:rsidRPr="00D905F8">
        <w:rPr>
          <w:rStyle w:val="StyleUnderline"/>
          <w:highlight w:val="cyan"/>
        </w:rPr>
        <w:t>are</w:t>
      </w:r>
      <w:r w:rsidRPr="00625458">
        <w:rPr>
          <w:rStyle w:val="StyleUnderline"/>
        </w:rPr>
        <w:t xml:space="preserve"> now "well </w:t>
      </w:r>
      <w:r w:rsidRPr="00D905F8">
        <w:rPr>
          <w:rStyle w:val="StyleUnderline"/>
          <w:highlight w:val="cyan"/>
        </w:rPr>
        <w:t>insulated from the West</w:t>
      </w:r>
      <w:r w:rsidRPr="00D905F8">
        <w:rPr>
          <w:sz w:val="16"/>
        </w:rPr>
        <w:t>."</w:t>
      </w:r>
      <w:r w:rsidR="00D905F8" w:rsidRPr="00D905F8">
        <w:rPr>
          <w:sz w:val="16"/>
        </w:rPr>
        <w:t xml:space="preserve"> </w:t>
      </w:r>
      <w:r w:rsidRPr="00D905F8">
        <w:rPr>
          <w:sz w:val="16"/>
        </w:rPr>
        <w:t>In June, the Russian president lambasted the U.S. and its allies for living in the past "under their own delusions" that everyone else is "second-class," calling the sanctions "crazy" and "reckless." Last month, in an address marking the first anniversary of the war, Putin accused the West of trying to "distract" the public from domestic corruption by rallying behind the sovereignty Ukraine and placed the blame for the conflict squarely on "the West and the Ukrainian elite and government."</w:t>
      </w:r>
      <w:r w:rsidR="00D905F8" w:rsidRPr="00D905F8">
        <w:rPr>
          <w:sz w:val="16"/>
        </w:rPr>
        <w:t xml:space="preserve"> </w:t>
      </w:r>
      <w:r w:rsidRPr="00D905F8">
        <w:rPr>
          <w:sz w:val="16"/>
        </w:rPr>
        <w:t xml:space="preserve">Although Russia may have some advantages to being cordoned off from the European banks, </w:t>
      </w:r>
      <w:proofErr w:type="spellStart"/>
      <w:r w:rsidRPr="00D905F8">
        <w:rPr>
          <w:sz w:val="16"/>
        </w:rPr>
        <w:t>Nouriel</w:t>
      </w:r>
      <w:proofErr w:type="spellEnd"/>
      <w:r w:rsidRPr="00D905F8">
        <w:rPr>
          <w:sz w:val="16"/>
        </w:rPr>
        <w:t xml:space="preserve"> Roubini, chairman and CEO of Roubini Macro Associates, told Newsweek that it's important to remember the country has already suffered a massive economic decline due to the war and the early impact of the sanctions.</w:t>
      </w:r>
      <w:r w:rsidR="00D905F8" w:rsidRPr="00D905F8">
        <w:rPr>
          <w:sz w:val="16"/>
        </w:rPr>
        <w:t xml:space="preserve"> </w:t>
      </w:r>
      <w:r w:rsidRPr="00D905F8">
        <w:rPr>
          <w:sz w:val="16"/>
        </w:rPr>
        <w:t xml:space="preserve">As one of the world's top three crude oil producers, Russia historically dominated oil imports. When the U.S. and the European Union sanctioned Russian oil, global prices soared more than $120 a barrel amid concerns of a shortfall of supplies. Should a full-blown, catastrophic economic crisis break out, both Roubini and </w:t>
      </w:r>
      <w:proofErr w:type="spellStart"/>
      <w:r w:rsidRPr="00D905F8">
        <w:rPr>
          <w:sz w:val="16"/>
        </w:rPr>
        <w:t>Hufbauer</w:t>
      </w:r>
      <w:proofErr w:type="spellEnd"/>
      <w:r w:rsidRPr="00D905F8">
        <w:rPr>
          <w:sz w:val="16"/>
        </w:rPr>
        <w:t xml:space="preserve"> agreed that it would lead to another sharp drop in prices of oil and gas, further hurting Russia's economy.</w:t>
      </w:r>
      <w:r w:rsidR="00D905F8" w:rsidRPr="00D905F8">
        <w:rPr>
          <w:sz w:val="16"/>
        </w:rPr>
        <w:t xml:space="preserve"> </w:t>
      </w:r>
      <w:r w:rsidRPr="00D905F8">
        <w:rPr>
          <w:sz w:val="16"/>
        </w:rPr>
        <w:t>With Russia's economy already in so much turmoil, "the rest is noise," Roubini said.</w:t>
      </w:r>
      <w:r w:rsidR="00D905F8" w:rsidRPr="00D905F8">
        <w:rPr>
          <w:sz w:val="16"/>
        </w:rPr>
        <w:t xml:space="preserve"> </w:t>
      </w:r>
      <w:r w:rsidRPr="00D905F8">
        <w:rPr>
          <w:sz w:val="16"/>
        </w:rPr>
        <w:t>Putin has claimed that Russia's GDP only contracted by two percent in 2022, but analysts have warned that the Kremlin has used statistics as part of its "information war."</w:t>
      </w:r>
      <w:r w:rsidR="00D905F8" w:rsidRPr="00D905F8">
        <w:rPr>
          <w:sz w:val="16"/>
        </w:rPr>
        <w:t xml:space="preserve"> </w:t>
      </w:r>
      <w:r w:rsidRPr="00D905F8">
        <w:rPr>
          <w:sz w:val="16"/>
        </w:rPr>
        <w:t>"The Kremlin communicates heavily using cherry-picked forecasts, presenting them as facts and forgetting to mention that they are massively outside expert consensus," Agathe Demarais, the global forecasting director at the Economic Intelligence Unit, wrote in a Foreign Policy analysis on Monday. "Moscow also delays the release of statistics that don't fit its narrative."</w:t>
      </w:r>
      <w:r w:rsidR="00D905F8" w:rsidRPr="00D905F8">
        <w:rPr>
          <w:sz w:val="16"/>
        </w:rPr>
        <w:t xml:space="preserve"> </w:t>
      </w:r>
      <w:r w:rsidRPr="00D905F8">
        <w:rPr>
          <w:sz w:val="16"/>
        </w:rPr>
        <w:t>Demarais said it's most likely that Russia's GDP decline will be revised closer to three or four percent. Ideal GDP growth is between two and three percent.</w:t>
      </w:r>
      <w:r w:rsidR="00D905F8" w:rsidRPr="00D905F8">
        <w:rPr>
          <w:sz w:val="16"/>
        </w:rPr>
        <w:t xml:space="preserve"> </w:t>
      </w:r>
      <w:r w:rsidRPr="00625458">
        <w:rPr>
          <w:rStyle w:val="StyleUnderline"/>
        </w:rPr>
        <w:t>Putin's maintained support within Russia for the war on Ukraine but the Russian people are feeling the economic toll of the war</w:t>
      </w:r>
      <w:r w:rsidRPr="00D905F8">
        <w:rPr>
          <w:sz w:val="16"/>
        </w:rPr>
        <w:t xml:space="preserve">. A February poll from the Moscow-based research group Chronicles found those who were economically impacted by the war were less likely to be supportive of it. Aleksei </w:t>
      </w:r>
      <w:proofErr w:type="spellStart"/>
      <w:r w:rsidRPr="00D905F8">
        <w:rPr>
          <w:sz w:val="16"/>
        </w:rPr>
        <w:t>Miniailo</w:t>
      </w:r>
      <w:proofErr w:type="spellEnd"/>
      <w:r w:rsidRPr="00D905F8">
        <w:rPr>
          <w:sz w:val="16"/>
        </w:rPr>
        <w:t xml:space="preserve">, a Russian opposition politician who launched Chronicles previously told Newsweek </w:t>
      </w:r>
      <w:r w:rsidRPr="00D905F8">
        <w:rPr>
          <w:rStyle w:val="StyleUnderline"/>
          <w:highlight w:val="cyan"/>
        </w:rPr>
        <w:t>the</w:t>
      </w:r>
      <w:r w:rsidRPr="00625458">
        <w:rPr>
          <w:rStyle w:val="StyleUnderline"/>
        </w:rPr>
        <w:t xml:space="preserve"> economic fallout of the </w:t>
      </w:r>
      <w:r w:rsidRPr="00D905F8">
        <w:rPr>
          <w:rStyle w:val="StyleUnderline"/>
          <w:highlight w:val="cyan"/>
        </w:rPr>
        <w:t>war was starting to take a toll on Putin's propaganda machine</w:t>
      </w:r>
      <w:r w:rsidRPr="00D905F8">
        <w:rPr>
          <w:sz w:val="16"/>
        </w:rPr>
        <w:t>.</w:t>
      </w:r>
      <w:r w:rsidR="00D905F8" w:rsidRPr="00D905F8">
        <w:rPr>
          <w:sz w:val="16"/>
        </w:rPr>
        <w:t xml:space="preserve"> </w:t>
      </w:r>
      <w:r w:rsidRPr="00D905F8">
        <w:rPr>
          <w:sz w:val="16"/>
        </w:rPr>
        <w:t xml:space="preserve">Despite promises of a quick and easy victory, </w:t>
      </w:r>
      <w:r w:rsidRPr="00625458">
        <w:rPr>
          <w:rStyle w:val="StyleUnderline"/>
        </w:rPr>
        <w:t>Moscow has struggled to make substantial gains in Ukraine,</w:t>
      </w:r>
      <w:r w:rsidRPr="00D905F8">
        <w:rPr>
          <w:sz w:val="16"/>
        </w:rPr>
        <w:t xml:space="preserve"> including a failure to capture Kyiv, and been forced to mobilize 300,000 Russian men to join the war effort. Currently, Ukraine is deploying all its resources to defend Bakhmut in hopes that it will be successful in retaking the key territory by spring. But those ambitions have stressed Western officials, who say the bombardment could be unsustainable.</w:t>
      </w:r>
      <w:r w:rsidR="00D905F8" w:rsidRPr="00D905F8">
        <w:rPr>
          <w:sz w:val="16"/>
        </w:rPr>
        <w:t xml:space="preserve"> </w:t>
      </w:r>
      <w:r w:rsidRPr="00D905F8">
        <w:rPr>
          <w:sz w:val="16"/>
        </w:rPr>
        <w:t xml:space="preserve">Kimmage noted that </w:t>
      </w:r>
      <w:r w:rsidRPr="00A72F9F">
        <w:rPr>
          <w:rStyle w:val="StyleUnderline"/>
        </w:rPr>
        <w:t>the optics</w:t>
      </w:r>
      <w:r w:rsidRPr="00D905F8">
        <w:rPr>
          <w:sz w:val="16"/>
        </w:rPr>
        <w:t xml:space="preserve"> of civilian suffering in Ukraine has </w:t>
      </w:r>
      <w:r w:rsidRPr="00A72F9F">
        <w:rPr>
          <w:rStyle w:val="StyleUnderline"/>
        </w:rPr>
        <w:t xml:space="preserve">had damaging impacts to Russia, and </w:t>
      </w:r>
      <w:r w:rsidRPr="00D905F8">
        <w:rPr>
          <w:rStyle w:val="StyleUnderline"/>
          <w:highlight w:val="cyan"/>
        </w:rPr>
        <w:t>so,</w:t>
      </w:r>
      <w:r w:rsidRPr="00D905F8">
        <w:rPr>
          <w:sz w:val="16"/>
          <w:highlight w:val="cyan"/>
        </w:rPr>
        <w:t xml:space="preserve"> </w:t>
      </w:r>
      <w:r w:rsidRPr="00D905F8">
        <w:rPr>
          <w:rStyle w:val="Emphasis"/>
          <w:highlight w:val="cyan"/>
        </w:rPr>
        <w:t>international attention on a global financial crisis</w:t>
      </w:r>
      <w:r w:rsidRPr="00D905F8">
        <w:rPr>
          <w:rStyle w:val="StyleUnderline"/>
          <w:highlight w:val="cyan"/>
        </w:rPr>
        <w:t xml:space="preserve"> </w:t>
      </w:r>
      <w:r w:rsidRPr="00D905F8">
        <w:rPr>
          <w:rStyle w:val="Emphasis"/>
          <w:highlight w:val="cyan"/>
        </w:rPr>
        <w:t>could act as a distraction</w:t>
      </w:r>
      <w:r w:rsidRPr="00A72F9F">
        <w:rPr>
          <w:rStyle w:val="Emphasis"/>
        </w:rPr>
        <w:t xml:space="preserve"> from those images.</w:t>
      </w:r>
      <w:r w:rsidR="00D905F8" w:rsidRPr="00D905F8">
        <w:rPr>
          <w:sz w:val="16"/>
        </w:rPr>
        <w:t xml:space="preserve"> </w:t>
      </w:r>
      <w:r w:rsidRPr="00D905F8">
        <w:rPr>
          <w:sz w:val="16"/>
        </w:rPr>
        <w:t>"It's not that Putin will get out of that problem with this particular crisis, but attention will focus elsewhere," Kimmage said. "It's not on Russia's subpar military performance and it's not the civilian suffering that Russia is causing, so it's absolutely useful to Russia."</w:t>
      </w:r>
      <w:r w:rsidR="00D905F8" w:rsidRPr="00D905F8">
        <w:rPr>
          <w:sz w:val="16"/>
        </w:rPr>
        <w:t xml:space="preserve"> </w:t>
      </w:r>
      <w:r w:rsidRPr="00D905F8">
        <w:rPr>
          <w:sz w:val="16"/>
        </w:rPr>
        <w:t xml:space="preserve">With fears that ammunition could be depleted, </w:t>
      </w:r>
      <w:r w:rsidRPr="00A72F9F">
        <w:rPr>
          <w:rStyle w:val="StyleUnderline"/>
        </w:rPr>
        <w:t xml:space="preserve">it's clear </w:t>
      </w:r>
      <w:r w:rsidRPr="00D905F8">
        <w:rPr>
          <w:rStyle w:val="StyleUnderline"/>
          <w:highlight w:val="cyan"/>
        </w:rPr>
        <w:t>Ukraine</w:t>
      </w:r>
      <w:r w:rsidRPr="00A72F9F">
        <w:rPr>
          <w:rStyle w:val="StyleUnderline"/>
        </w:rPr>
        <w:t xml:space="preserve"> </w:t>
      </w:r>
      <w:r w:rsidRPr="00D905F8">
        <w:rPr>
          <w:rStyle w:val="StyleUnderline"/>
          <w:highlight w:val="cyan"/>
        </w:rPr>
        <w:t>will</w:t>
      </w:r>
      <w:r w:rsidRPr="00A72F9F">
        <w:rPr>
          <w:rStyle w:val="StyleUnderline"/>
        </w:rPr>
        <w:t xml:space="preserve"> continue to </w:t>
      </w:r>
      <w:r w:rsidRPr="00D905F8">
        <w:rPr>
          <w:rStyle w:val="StyleUnderline"/>
          <w:highlight w:val="cyan"/>
        </w:rPr>
        <w:t>require aide from its allies</w:t>
      </w:r>
      <w:r w:rsidRPr="00A72F9F">
        <w:rPr>
          <w:rStyle w:val="StyleUnderline"/>
        </w:rPr>
        <w:t xml:space="preserve">. </w:t>
      </w:r>
      <w:r w:rsidRPr="00D905F8">
        <w:rPr>
          <w:rStyle w:val="StyleUnderline"/>
          <w:highlight w:val="cyan"/>
        </w:rPr>
        <w:t>But</w:t>
      </w:r>
      <w:r w:rsidRPr="00A72F9F">
        <w:rPr>
          <w:rStyle w:val="StyleUnderline"/>
        </w:rPr>
        <w:t xml:space="preserve"> if Europeans become increasingly more concerned about their own finances, </w:t>
      </w:r>
      <w:r w:rsidRPr="00D905F8">
        <w:rPr>
          <w:rStyle w:val="StyleUnderline"/>
          <w:highlight w:val="cyan"/>
        </w:rPr>
        <w:t>there could be a shift in public opinion on sending aid to Ukraine when constituents are struggling at home</w:t>
      </w:r>
      <w:r w:rsidRPr="00D905F8">
        <w:rPr>
          <w:sz w:val="16"/>
        </w:rPr>
        <w:t xml:space="preserve">, </w:t>
      </w:r>
      <w:r w:rsidRPr="00D905F8">
        <w:rPr>
          <w:rStyle w:val="Emphasis"/>
          <w:highlight w:val="cyan"/>
        </w:rPr>
        <w:t>opening up an opportunity for Putin to advance on the battlefield</w:t>
      </w:r>
      <w:r w:rsidRPr="00D905F8">
        <w:rPr>
          <w:sz w:val="16"/>
        </w:rPr>
        <w:t>.</w:t>
      </w:r>
      <w:r w:rsidR="00D905F8" w:rsidRPr="00D905F8">
        <w:rPr>
          <w:sz w:val="16"/>
        </w:rPr>
        <w:t xml:space="preserve"> </w:t>
      </w:r>
      <w:r w:rsidRPr="00D905F8">
        <w:rPr>
          <w:sz w:val="16"/>
        </w:rPr>
        <w:t xml:space="preserve">"The </w:t>
      </w:r>
      <w:r w:rsidRPr="00D905F8">
        <w:rPr>
          <w:rStyle w:val="StyleUnderline"/>
          <w:highlight w:val="cyan"/>
        </w:rPr>
        <w:t>financial turmoil</w:t>
      </w:r>
      <w:r w:rsidRPr="00D905F8">
        <w:rPr>
          <w:sz w:val="16"/>
        </w:rPr>
        <w:t xml:space="preserve"> will weaken Europe economically, and that </w:t>
      </w:r>
      <w:r w:rsidRPr="00D905F8">
        <w:rPr>
          <w:rStyle w:val="StyleUnderline"/>
          <w:highlight w:val="cyan"/>
        </w:rPr>
        <w:t>will make continuing to shoulder the war effort cost harder,</w:t>
      </w:r>
      <w:r w:rsidRPr="00D905F8">
        <w:rPr>
          <w:sz w:val="16"/>
        </w:rPr>
        <w:t xml:space="preserve">" Alessandro </w:t>
      </w:r>
      <w:proofErr w:type="spellStart"/>
      <w:r w:rsidRPr="00D905F8">
        <w:rPr>
          <w:sz w:val="16"/>
        </w:rPr>
        <w:t>Rebucci</w:t>
      </w:r>
      <w:proofErr w:type="spellEnd"/>
      <w:r w:rsidRPr="00D905F8">
        <w:rPr>
          <w:sz w:val="16"/>
        </w:rPr>
        <w:t>, an associate professor of international finance and applied macroeconomics at Johns Hopkins University, told Newsweek.</w:t>
      </w:r>
    </w:p>
    <w:p w14:paraId="3D1FC170" w14:textId="77777777" w:rsidR="00D905F8" w:rsidRDefault="00D905F8" w:rsidP="00D905F8">
      <w:pPr>
        <w:pStyle w:val="Heading4"/>
      </w:pPr>
      <w:r>
        <w:t>Failure in Ukraine spills over – triggers broader European instability and conflict – goes nuclear</w:t>
      </w:r>
    </w:p>
    <w:p w14:paraId="064CAE5F" w14:textId="77777777" w:rsidR="00D905F8" w:rsidRPr="009B3E32" w:rsidRDefault="00D905F8" w:rsidP="00D905F8">
      <w:r w:rsidRPr="009B3E32">
        <w:t xml:space="preserve">Thomas </w:t>
      </w:r>
      <w:r w:rsidRPr="009B3E32">
        <w:rPr>
          <w:rStyle w:val="Style13ptBold"/>
        </w:rPr>
        <w:t>Graham</w:t>
      </w:r>
      <w:r w:rsidRPr="009B3E32">
        <w:t>, 3/8/</w:t>
      </w:r>
      <w:r w:rsidRPr="009B3E32">
        <w:rPr>
          <w:rStyle w:val="Style13ptBold"/>
        </w:rPr>
        <w:t>2022</w:t>
      </w:r>
      <w:r w:rsidRPr="009B3E32">
        <w:t>, (Distinguished fellow at the Council on Foreign Relations), CFR, “Preventing a Wider European Conflict,” https://www.cfr.org/report/preventing-wider-european-conflict, mm</w:t>
      </w:r>
    </w:p>
    <w:p w14:paraId="46CA2D55" w14:textId="77777777" w:rsidR="00D905F8" w:rsidRPr="009B3E32" w:rsidRDefault="00D905F8" w:rsidP="00D905F8">
      <w:pPr>
        <w:rPr>
          <w:sz w:val="14"/>
        </w:rPr>
      </w:pPr>
      <w:r w:rsidRPr="007758FA">
        <w:rPr>
          <w:rStyle w:val="StyleUnderline"/>
        </w:rPr>
        <w:t>The</w:t>
      </w:r>
      <w:r w:rsidRPr="009B3E32">
        <w:rPr>
          <w:sz w:val="14"/>
        </w:rPr>
        <w:t xml:space="preserve"> large-scale </w:t>
      </w:r>
      <w:r w:rsidRPr="007758FA">
        <w:rPr>
          <w:rStyle w:val="StyleUnderline"/>
        </w:rPr>
        <w:t>Russian invasion</w:t>
      </w:r>
      <w:r w:rsidRPr="004D0FF5">
        <w:rPr>
          <w:rStyle w:val="StyleUnderline"/>
        </w:rPr>
        <w:t xml:space="preserve"> of </w:t>
      </w:r>
      <w:r w:rsidRPr="007758FA">
        <w:rPr>
          <w:rStyle w:val="StyleUnderline"/>
          <w:highlight w:val="yellow"/>
        </w:rPr>
        <w:t>Ukraine</w:t>
      </w:r>
      <w:r w:rsidRPr="009B3E32">
        <w:rPr>
          <w:sz w:val="14"/>
        </w:rPr>
        <w:t xml:space="preserve"> now underway </w:t>
      </w:r>
      <w:r w:rsidRPr="007758FA">
        <w:rPr>
          <w:rStyle w:val="StyleUnderline"/>
          <w:highlight w:val="yellow"/>
        </w:rPr>
        <w:t>could</w:t>
      </w:r>
      <w:r w:rsidRPr="009B3E32">
        <w:rPr>
          <w:sz w:val="14"/>
        </w:rPr>
        <w:t xml:space="preserve"> quite plausibly </w:t>
      </w:r>
      <w:r w:rsidRPr="007758FA">
        <w:rPr>
          <w:rStyle w:val="StyleUnderline"/>
          <w:highlight w:val="yellow"/>
        </w:rPr>
        <w:t>precipitate a wider conflict in Europe</w:t>
      </w:r>
      <w:r w:rsidRPr="009B3E32">
        <w:rPr>
          <w:sz w:val="14"/>
        </w:rPr>
        <w:t xml:space="preserve">. The United States is focused primarily on raising the costs to Russia with punishing sanctions and reassuring North Atlantic Treaty Organization (NATO) allies neighboring Russia of its commitment to collective defense. Less attention has been given to containing the war to Ukraine and preventing its escalation into a broader European conflict. The stakes are enormous. </w:t>
      </w:r>
      <w:r w:rsidRPr="00F12D95">
        <w:rPr>
          <w:rStyle w:val="StyleUnderline"/>
        </w:rPr>
        <w:t xml:space="preserve">The ripple effects of </w:t>
      </w:r>
      <w:r w:rsidRPr="007758FA">
        <w:rPr>
          <w:rStyle w:val="StyleUnderline"/>
          <w:highlight w:val="yellow"/>
        </w:rPr>
        <w:t>a wider conflict</w:t>
      </w:r>
      <w:r w:rsidRPr="00F12D95">
        <w:rPr>
          <w:rStyle w:val="StyleUnderline"/>
        </w:rPr>
        <w:t xml:space="preserve"> in Europe </w:t>
      </w:r>
      <w:r w:rsidRPr="007758FA">
        <w:rPr>
          <w:rStyle w:val="StyleUnderline"/>
          <w:highlight w:val="yellow"/>
        </w:rPr>
        <w:t>would spread across the globe</w:t>
      </w:r>
      <w:r w:rsidRPr="00F12D95">
        <w:rPr>
          <w:rStyle w:val="StyleUnderline"/>
        </w:rPr>
        <w:t xml:space="preserve">, stressing the geopolitical, economic, and institutional foundations of the international order </w:t>
      </w:r>
      <w:r w:rsidRPr="009B3E32">
        <w:rPr>
          <w:sz w:val="14"/>
        </w:rPr>
        <w:t xml:space="preserve">the United States has fashioned and underwritten since the end of the Second World War. It </w:t>
      </w:r>
      <w:r w:rsidRPr="00F12D95">
        <w:rPr>
          <w:rStyle w:val="StyleUnderline"/>
        </w:rPr>
        <w:t>would test the resilience of</w:t>
      </w:r>
      <w:r w:rsidRPr="009B3E32">
        <w:rPr>
          <w:sz w:val="14"/>
        </w:rPr>
        <w:t xml:space="preserve"> the </w:t>
      </w:r>
      <w:r w:rsidRPr="00F12D95">
        <w:rPr>
          <w:rStyle w:val="StyleUnderline"/>
        </w:rPr>
        <w:t>U.S.</w:t>
      </w:r>
      <w:r w:rsidRPr="009B3E32">
        <w:rPr>
          <w:sz w:val="14"/>
        </w:rPr>
        <w:t xml:space="preserve"> global system of </w:t>
      </w:r>
      <w:r w:rsidRPr="00F12D95">
        <w:rPr>
          <w:rStyle w:val="StyleUnderline"/>
        </w:rPr>
        <w:t>alliances</w:t>
      </w:r>
      <w:r w:rsidRPr="009B3E32">
        <w:rPr>
          <w:sz w:val="14"/>
        </w:rPr>
        <w:t xml:space="preserve">, </w:t>
      </w:r>
      <w:r w:rsidRPr="00F12D95">
        <w:rPr>
          <w:rStyle w:val="StyleUnderline"/>
        </w:rPr>
        <w:t xml:space="preserve">the international financial system, global energy markets, arms control regimes, and global institutions </w:t>
      </w:r>
      <w:r w:rsidRPr="007758FA">
        <w:rPr>
          <w:rStyle w:val="StyleUnderline"/>
          <w:highlight w:val="yellow"/>
        </w:rPr>
        <w:t>in the face of ever more violent great power competition</w:t>
      </w:r>
      <w:r w:rsidRPr="007758FA">
        <w:rPr>
          <w:sz w:val="14"/>
          <w:highlight w:val="yellow"/>
        </w:rPr>
        <w:t xml:space="preserve">. </w:t>
      </w:r>
      <w:r w:rsidRPr="007758FA">
        <w:rPr>
          <w:rStyle w:val="StyleUnderline"/>
          <w:highlight w:val="yellow"/>
        </w:rPr>
        <w:t>No region of the world would be spared</w:t>
      </w:r>
      <w:r w:rsidRPr="009B3E32">
        <w:rPr>
          <w:sz w:val="14"/>
        </w:rPr>
        <w:t xml:space="preserve">, although developments on the Eurasian supercontinent, the other locus of world power and economic might outside North America, would bear the gravest consequences for U.S. interests. The Russian military intervention in Ukraine could easily escalate into a larger conflict stretching from the Baltic to the Black Sea and further west into Europe. Although Russia, wielding massive military superiority, might overrun Ukrainian forces in a matter of weeks, stabilizing and pacifying the country will likely prove to be a grueling and costly affair. A significant Ukrainian resistance movement is almost certain to emerge. With sustained Western support, it could prolong the warfare for months, if not years. The first wave of sanctions that Washington has levied on Moscow could be followed by others in a continuing effort to raise the cost to Moscow and force it to yield. A negotiated end to the conflict will not come easily, since Washington has framed it in Manichean terms as a world historical struggle between the democratic West and the aggressive, malevolent, and autocratic Russia. Anything short of “victory” will be decried as surrender or appeasement in the West, while Russia will not capitulate on a matter it considers vital to its security and prosperity. The stage is thus set for an escalating cycle of violence, with Moscow seeking to stamp out a Ukrainian insurgency and retaliate against Western efforts to stop Russia’s advance. If the conflict wears on, Moscow could be increasingly tempted to expand its military operations further into Europe to achieve its goals. As a first option, Russia could intensify pressure on states neighboring Ukraine (e.g., Hungary, Poland, Romania, and Slovakia) that could provide safe havens for insurgents or the inevitable government-in-exile. It will doubtless reinforce its military presence in Kaliningrad and elsewhere in the Baltics and patrol the Baltic Sea more aggressively. It could deploy hybrid-war tactics—cyberattacks, disinformation campaigns, and economic sabotage—to destabilize countries providing safe havens. If those actions did not sufficiently degrade the resistance, Moscow could even launch direct attacks on insurgents and their supporters outside Ukraine, as well as attempt to assassinate leading figures in the government-in-exile, akin to the attacks it has made on Chechen rebels and Federal Security Service (FSB) defectors in Europe in recent years. Such steps could, at a minimum, draw frontline NATO states directly into the military conflict with Russia, obligating the United States and other allies to come to their defense. To build up further pressure, Moscow could also “weaponize” the inevitable refugee flows into neighboring states. Refugees, who would likely number in the millions, would move first into unoccupied Ukrainian territory but eventually into adjacent European states, which have shown little tolerance for outsiders. Moscow could use harsh military and police tactics that would increase the number of refugees and seek to guide them into countries where they would create the greatest socioeconomic stress, such as Moldova. In addition, Moscow could increase the tension by pushing Belarusian President Aleksandr Lukashenko to again seek to push thousands of Middle Eastern migrants across the borders into Poland and Lithuania. That could lead to border clashes, as it almost did on occasion last fall, with Russia supporting its ally, Belarus, and NATO states coming to the defense of allies under attack. A second option Moscow could pursue is opening up a second front in the Balkans. In recent years, Russia has taken a number of destabilizing actions in the region, seeking to weaken Montenegro after its accession to NATO, exacerbate tensions between Serbs and </w:t>
      </w:r>
      <w:proofErr w:type="spellStart"/>
      <w:r w:rsidRPr="009B3E32">
        <w:rPr>
          <w:sz w:val="14"/>
        </w:rPr>
        <w:t>Bosniaks</w:t>
      </w:r>
      <w:proofErr w:type="spellEnd"/>
      <w:r w:rsidRPr="009B3E32">
        <w:rPr>
          <w:sz w:val="14"/>
        </w:rPr>
        <w:t xml:space="preserve"> in Bosnia-Herzegovina, and undermine relations between Serbia and Kosovo. As it fought in Ukraine, Russia could encourage </w:t>
      </w:r>
      <w:proofErr w:type="spellStart"/>
      <w:r w:rsidRPr="009B3E32">
        <w:rPr>
          <w:sz w:val="14"/>
        </w:rPr>
        <w:t>Republika</w:t>
      </w:r>
      <w:proofErr w:type="spellEnd"/>
      <w:r w:rsidRPr="009B3E32">
        <w:rPr>
          <w:sz w:val="14"/>
        </w:rPr>
        <w:t xml:space="preserve"> Srpska leader Milorad Dodik to press for separation from Bosnia, threatening to reignite the bitter wars of the 1990s in the former Yugoslavia. A Balkans war would complicate the security calculus of all countries in the region, as well as that of Germany and France, which have significant interests there. To quell the fighting, NATO countries could decide to use military force against Bosnian Serb forces enjoying Russian support. If the conflict wears on, Moscow could be increasingly tempted to expand its military operations further into Europe to achieve its goals. A third, riskier, option would be to directly attack the United States, the country that Moscow believes is orchestrating a larger anti-Russia campaign. In response to Western sanctions designed to crater Russia’s financial system and undermine critical industries, Moscow could launch major cyberattacks against U.S. critical infrastructure. If a cyberattack were to take down a major financial institution or corrupt its records, the ensuing havoc in U.S. markets could prompt overwhelming public and congressional pressure for a forceful response. The U.S. and NATO response to Russian actions will impact Moscow’s decisions on the conduct of the conflict. Both a weak response and an excessively harsh one could lead to escalation. In the first case, Moscow could be tempted to press militarily even further into Europe to enlarge its sphere of influence. Vladimir Putin has demanded that NATO withdraw its forces back to the lines they held in 1997, when the NATO-Russia Founding Act was signed and the first wave of post−Cold War expansion remained in the future. His remarks announcing the start of hostilities against Ukraine hinted at a broader effort to restore Russia’s control over all of the former Soviet Union. That could include military action against the Baltic states, especially Lithuania, through which Moscow could try to carve out a land corridor to Kaliningrad, a Russian exclave on the Baltic Sea. NATO would have little choice but to provide military aid to those states if it did not want to forfeit its role as the central pillar of European security. Crippling sanctions, meanwhile, could provoke Putin to lash out with greater violence. If Putin felt cornered, he could escalate the conflict either horizontally to other countries or vertically to the nuclear level in a desperate effort to save himself, his regime, and, in his mind, Russia itself. And he could find considerable public support for such a reaction. Already, some Russians believe that U.S. and EU sanctions are aimed not simply at the leaders behind the war but, by cratering the economy, at all Russians. As is the case with the current crisis in Ukraine, Moscow’s intentions will remain ambiguous. The indicators of an approaching escalation in the conflict beyond Ukraine are likely to fall into three categories. The first indicators that political and military conditions are increasing the risk of broader conflict include a breakdown in channels of communication with Moscow. The absence of active diplomatic ties would preclude a negotiated resolution of the conflict in Ukraine. An end to U.S.-Russian military-to-military channels would undermine any effort to avoid direct military conflict between the two countries. Another indicator would be major insurgent successes that dramatically increase Russian casualties. Moscow would be tempted to move more aggressively against insurgent safe havens rather than capitulate on what it considers to be its vital interest in Ukraine. Second are the indicators that Moscow is preparing for a broader conflict, which it would undoubtedly argue had been forced by Western actions. Such signs include Kremlin efforts to prepare the Russian public for a wider conflict, which could entail official statements, greater media focus on escalating Western “aggression,” an increased pace of civil defense drills, and mobilization of reserves. Another indicator includes the massing of Russian forces in the Baltic region. It could include such moves as aggressive hybrid actions to destabilize Poland and the Baltic states, coupled with efforts to rally indigenous ethnic Russian communities against their governments. Third are the indicators that Moscow is intentionally seeking to widen the conflict. This could include greater support for Bosnian Serb leader Dodik, such as diplomatic and financial backing, and provision of weapons. They could also encourage Serb leaders to more assertively pursue their grievances against Kosovo. Implications for the United States </w:t>
      </w:r>
      <w:r w:rsidRPr="003855A0">
        <w:rPr>
          <w:rStyle w:val="StyleUnderline"/>
        </w:rPr>
        <w:t xml:space="preserve">A </w:t>
      </w:r>
      <w:proofErr w:type="gramStart"/>
      <w:r w:rsidRPr="003855A0">
        <w:rPr>
          <w:rStyle w:val="StyleUnderline"/>
        </w:rPr>
        <w:t>wider</w:t>
      </w:r>
      <w:proofErr w:type="gramEnd"/>
      <w:r w:rsidRPr="003855A0">
        <w:rPr>
          <w:rStyle w:val="StyleUnderline"/>
        </w:rPr>
        <w:t xml:space="preserve"> European conflict would pose the stiffest challenge to the global standing of the United States since the end of the Cold War and to the international system it has built and underwritten for decades longer</w:t>
      </w:r>
      <w:r w:rsidRPr="009B3E32">
        <w:rPr>
          <w:sz w:val="14"/>
        </w:rPr>
        <w:t xml:space="preserve">. It would test the durability of its global system of alliances and the efficacy of international regimes and institutions that have guarded world peace, security, and prosperity. The challenge would come at a time when the United States itself is in immense disarray, as a deeply polarized polity confronts massive domestic problems—the pandemic, inflation, racial justice, and cultural wars—that leave less time and fewer resources for foreign matters. The United States will be tested to see whether it can muster the will, energy, and creativity to execute an effective policy toward the unfolding crisis in Europe. At home, public attention has been focused on developments in and around Ukraine, but the Joe Biden administration cannot ignore the home front. In response to U.S.-levied sanctions, Russia can be expected to step up its cyber operations against the United States. It will more actively sow disinformation, seek to exacerbate domestic tensions, and paralyze critical infrastructure. The severity of the attacks will likely rise in proportion to the harshness of the sanctions Washington levies on Moscow. Abroad, the fate of the transatlantic community, a central pillar of U.S. security and prosperity, would be a stake. One of the Biden administration’s priorities, as laid out in the Interim National Security Strategy Guidance released in March 2021, is repairing U.S. alliances—especially with Europe—after four disruptive years under President Donald Trump. Although relations are more cordial, significant substantive differences remain and the willingness of allies to align behind a common purpose for the long haul remains questionable. The United States’ allies have rallied behind a harsh set of sanctions in response to Russia’s invasion of Ukraine, but preserving unity as the conflict drags on remains a challenge, especially if sacrifice is spread unevenly across NATO, as will most likely be the case. </w:t>
      </w:r>
      <w:r w:rsidRPr="003855A0">
        <w:rPr>
          <w:rStyle w:val="StyleUnderline"/>
        </w:rPr>
        <w:t>Putin will seek to exploit divisions through differentiated levels of pressure on NATO members</w:t>
      </w:r>
      <w:r w:rsidRPr="009B3E32">
        <w:rPr>
          <w:sz w:val="14"/>
        </w:rPr>
        <w:t xml:space="preserve">, targeted energy cutoffs, offers of negotiation, and the like to advance two long-standing Russian goals: the end of NATO as a collective defense organization and the erosion of the foundations of the EU. </w:t>
      </w:r>
      <w:r w:rsidRPr="003855A0">
        <w:rPr>
          <w:rStyle w:val="StyleUnderline"/>
        </w:rPr>
        <w:t>Should he succeed, the new order that would emerge in Europe is far from certain.</w:t>
      </w:r>
      <w:r w:rsidRPr="009B3E32">
        <w:rPr>
          <w:sz w:val="14"/>
        </w:rPr>
        <w:t xml:space="preserve"> But Russia would undoubtedly play a central role in its formulation, and almost any conceivable new order would diminish the power and role of the United States on the continent. A similar situation obtains in the Indo-Pacific region. The Biden administration spent 2021 bolstering relations with its allies and partners—energizing the Quad (the United States, Australia, India, and Japan), and cutting a submarine deal with the United Kingdom and Australia—to meet the growing strategic challenge posed by China</w:t>
      </w:r>
      <w:r w:rsidRPr="003855A0">
        <w:rPr>
          <w:rStyle w:val="StyleUnderline"/>
        </w:rPr>
        <w:t xml:space="preserve">. </w:t>
      </w:r>
      <w:r w:rsidRPr="007758FA">
        <w:rPr>
          <w:rStyle w:val="StyleUnderline"/>
          <w:highlight w:val="yellow"/>
        </w:rPr>
        <w:t>A major</w:t>
      </w:r>
      <w:r w:rsidRPr="003855A0">
        <w:rPr>
          <w:rStyle w:val="StyleUnderline"/>
        </w:rPr>
        <w:t xml:space="preserve">, prolonged European </w:t>
      </w:r>
      <w:r w:rsidRPr="007758FA">
        <w:rPr>
          <w:rStyle w:val="StyleUnderline"/>
          <w:highlight w:val="yellow"/>
        </w:rPr>
        <w:t>distraction could undo</w:t>
      </w:r>
      <w:r w:rsidRPr="003855A0">
        <w:rPr>
          <w:rStyle w:val="StyleUnderline"/>
        </w:rPr>
        <w:t xml:space="preserve"> further </w:t>
      </w:r>
      <w:r w:rsidRPr="007758FA">
        <w:rPr>
          <w:rStyle w:val="StyleUnderline"/>
          <w:highlight w:val="yellow"/>
        </w:rPr>
        <w:t>efforts to pivot to Asia</w:t>
      </w:r>
      <w:r w:rsidRPr="009B3E32">
        <w:rPr>
          <w:sz w:val="14"/>
        </w:rPr>
        <w:t xml:space="preserve">, </w:t>
      </w:r>
      <w:r w:rsidRPr="003855A0">
        <w:rPr>
          <w:rStyle w:val="StyleUnderline"/>
        </w:rPr>
        <w:t>raise doubts among allies and partners about the credibility of the U.S. commitment, and free China to pursue its objectives with greater vigor.</w:t>
      </w:r>
      <w:r w:rsidRPr="009B3E32">
        <w:rPr>
          <w:sz w:val="14"/>
        </w:rPr>
        <w:t xml:space="preserve"> The United States could avoid this outcome by pursuing lesser goals in Europe—leading to the quicker development of a new order less favorable to American interests—or by a massive buildup of its military capabilities that would enable it to play a major, perhaps decisive, role in both regions. The latter would have to come at the cost of the Biden administration’s domestic priorities. Whether the Biden administration could muster sufficient domestic political support, if it decided to move in this direction, is far from certain. The United States’ allies have rallied behind a harsh set of sanctions in response to Russia’s invasion of Ukraine, but preserving unity as the conflict drags on remains a challenge, especially if sacrifice is spread unevenly across NATO. In addition to regional challenges, </w:t>
      </w:r>
      <w:r w:rsidRPr="007758FA">
        <w:rPr>
          <w:rStyle w:val="StyleUnderline"/>
          <w:highlight w:val="yellow"/>
        </w:rPr>
        <w:t>a major European conflict would</w:t>
      </w:r>
      <w:r w:rsidRPr="003855A0">
        <w:rPr>
          <w:rStyle w:val="StyleUnderline"/>
        </w:rPr>
        <w:t xml:space="preserve"> also </w:t>
      </w:r>
      <w:r w:rsidRPr="007758FA">
        <w:rPr>
          <w:rStyle w:val="StyleUnderline"/>
          <w:highlight w:val="yellow"/>
        </w:rPr>
        <w:t>stress</w:t>
      </w:r>
      <w:r w:rsidRPr="003855A0">
        <w:rPr>
          <w:rStyle w:val="StyleUnderline"/>
        </w:rPr>
        <w:t xml:space="preserve"> critical international regimes and institution</w:t>
      </w:r>
      <w:r w:rsidRPr="009B3E32">
        <w:rPr>
          <w:sz w:val="14"/>
        </w:rPr>
        <w:t>s.</w:t>
      </w:r>
      <w:r w:rsidRPr="003855A0">
        <w:rPr>
          <w:rStyle w:val="StyleUnderline"/>
        </w:rPr>
        <w:t xml:space="preserve"> One of the first victims would likely be the arms control regime that has served as </w:t>
      </w:r>
      <w:r w:rsidRPr="007758FA">
        <w:rPr>
          <w:rStyle w:val="StyleUnderline"/>
          <w:highlight w:val="yellow"/>
        </w:rPr>
        <w:t>the foundation of strategic nuclear stability</w:t>
      </w:r>
      <w:r w:rsidRPr="003855A0">
        <w:rPr>
          <w:rStyle w:val="StyleUnderline"/>
        </w:rPr>
        <w:t xml:space="preserve"> for the past fifty-plus years.</w:t>
      </w:r>
      <w:r w:rsidRPr="009B3E32">
        <w:rPr>
          <w:sz w:val="14"/>
        </w:rPr>
        <w:t xml:space="preserve"> The United States withdrew from some central elements—including the Anti-Ballistic Missiles (ABM) and the Intermediate-Range Nuclear Forces (INF) treaties—but two critical elements have remained in place: the New START treaty and the Nonproliferation Treaty (NPT). </w:t>
      </w:r>
      <w:r w:rsidRPr="003855A0">
        <w:rPr>
          <w:rStyle w:val="StyleUnderline"/>
        </w:rPr>
        <w:t xml:space="preserve">A wider conflict in Europe would all but guarantee that the United States and Russia could not agree to a follow-on treaty to the New START treaty before it expires in 2026, </w:t>
      </w:r>
      <w:r w:rsidRPr="009B3E32">
        <w:rPr>
          <w:sz w:val="14"/>
        </w:rPr>
        <w:t xml:space="preserve">and the NPT review conference tentatively scheduled for August 2022 would fall by the wayside. As a consequence, </w:t>
      </w:r>
      <w:r w:rsidRPr="003855A0">
        <w:rPr>
          <w:rStyle w:val="StyleUnderline"/>
        </w:rPr>
        <w:t>the incipient arms race now underway, fueled by new technologies—</w:t>
      </w:r>
      <w:proofErr w:type="spellStart"/>
      <w:r w:rsidRPr="009B3E32">
        <w:rPr>
          <w:sz w:val="14"/>
        </w:rPr>
        <w:t>hypersonics</w:t>
      </w:r>
      <w:proofErr w:type="spellEnd"/>
      <w:r w:rsidRPr="009B3E32">
        <w:rPr>
          <w:sz w:val="14"/>
        </w:rPr>
        <w:t>, cyber tools, and artificial intelligence—</w:t>
      </w:r>
      <w:r w:rsidRPr="003855A0">
        <w:rPr>
          <w:rStyle w:val="StyleUnderline"/>
        </w:rPr>
        <w:t>would accelerate</w:t>
      </w:r>
      <w:r w:rsidRPr="007758FA">
        <w:rPr>
          <w:sz w:val="14"/>
          <w:highlight w:val="yellow"/>
        </w:rPr>
        <w:t xml:space="preserve">. </w:t>
      </w:r>
      <w:r w:rsidRPr="007758FA">
        <w:rPr>
          <w:rStyle w:val="Emphasis"/>
          <w:highlight w:val="yellow"/>
        </w:rPr>
        <w:t>A new wave of nuclear proliferation could ensue</w:t>
      </w:r>
      <w:r w:rsidRPr="003855A0">
        <w:rPr>
          <w:rStyle w:val="Emphasis"/>
        </w:rPr>
        <w:t>,</w:t>
      </w:r>
      <w:r w:rsidRPr="009B3E32">
        <w:rPr>
          <w:sz w:val="14"/>
        </w:rPr>
        <w:t xml:space="preserve"> especially if U.S. allies and partners lose faith in America’s commitment to extended deterrence. Mutually assured destruction, which for better or worse has anchored strategic stability since the early 1970s, would be severely stressed in a multipolar nuclear landscape with Russia and the United States fighting at least a proxy war. Likewise, </w:t>
      </w:r>
      <w:r w:rsidRPr="003855A0">
        <w:rPr>
          <w:rStyle w:val="StyleUnderline"/>
        </w:rPr>
        <w:t>a broader conflict in Europe would stress</w:t>
      </w:r>
      <w:r w:rsidRPr="009B3E32">
        <w:rPr>
          <w:sz w:val="14"/>
        </w:rPr>
        <w:t xml:space="preserve">, </w:t>
      </w:r>
      <w:r w:rsidRPr="003855A0">
        <w:rPr>
          <w:rStyle w:val="StyleUnderline"/>
        </w:rPr>
        <w:t>perhaps to the breaking point, the United Nations and many of its auxiliary organizations</w:t>
      </w:r>
      <w:r w:rsidRPr="009B3E32">
        <w:rPr>
          <w:sz w:val="14"/>
        </w:rPr>
        <w:t xml:space="preserve">. Already stymied by a growing rift between the Western permanent members and Russia and China, the Security Council would have failed in its primary reason for being—to prevent the outbreak of a major conflict in Europe. It could continue to exist as a forum for the airing of grievances and acrimonious debate, but </w:t>
      </w:r>
      <w:r w:rsidRPr="003855A0">
        <w:rPr>
          <w:rStyle w:val="StyleUnderline"/>
        </w:rPr>
        <w:t>it would serve little purpose as a platform for addressing major global issues.</w:t>
      </w:r>
      <w:r>
        <w:rPr>
          <w:rStyle w:val="StyleUnderline"/>
        </w:rPr>
        <w:t xml:space="preserve"> </w:t>
      </w:r>
      <w:r w:rsidRPr="009B3E32">
        <w:rPr>
          <w:sz w:val="14"/>
        </w:rPr>
        <w:t xml:space="preserve">Finally, </w:t>
      </w:r>
      <w:r w:rsidRPr="003855A0">
        <w:rPr>
          <w:rStyle w:val="StyleUnderline"/>
        </w:rPr>
        <w:t>the humanitarian costs of a wider conflict in Europe would be staggering</w:t>
      </w:r>
      <w:r w:rsidRPr="009B3E32">
        <w:rPr>
          <w:sz w:val="14"/>
        </w:rPr>
        <w:t xml:space="preserve">, particularly given the destructiveness of modern weapons. Beyond the physical destruction and loss of life, untold numbers of refugees would flow across borders not only into Central East Europe but perhaps further West depending on the scale of the fighting. </w:t>
      </w:r>
      <w:r w:rsidRPr="007758FA">
        <w:rPr>
          <w:rStyle w:val="StyleUnderline"/>
          <w:highlight w:val="yellow"/>
        </w:rPr>
        <w:t>The strain on the socioeconomic systems</w:t>
      </w:r>
      <w:r w:rsidRPr="009B3E32">
        <w:rPr>
          <w:sz w:val="14"/>
        </w:rPr>
        <w:t>—coming on top of the stress of the two-year-old pandemic, economic dislocation, and mounting inflation—</w:t>
      </w:r>
      <w:r w:rsidRPr="007758FA">
        <w:rPr>
          <w:rStyle w:val="StyleUnderline"/>
          <w:highlight w:val="yellow"/>
        </w:rPr>
        <w:t>could bring some close to collapse</w:t>
      </w:r>
      <w:r w:rsidRPr="009B3E32">
        <w:rPr>
          <w:sz w:val="14"/>
        </w:rPr>
        <w:t xml:space="preserve">. Preventive Options U.S. policy toward Russia has traditionally been a combination of deterrence and diplomacy. The Biden administration deployed both as it tried to dissuade Russia from invading Ukraine. Both have a role to play in reducing the risk of a wider European conflict, now that Russia has invaded. Many of the steps that the Biden administration is now taking to counter Russia could be accelerated and expanded to deter it from expanding its military operations beyond that country. They would likely prove more effective due to NATO’s Article 5 collective defense guarantee, which does not apply to Ukraine. The Biden administration could: With its NATO allies, accelerate and expand its current augmentation of forces in vulnerable allies along the frontier with Russia to reassure them—and convince Moscow—of the alliance’s commitment to collective defense. Step up its already intensive schedule of consultations with allies to maintain alliance unity in the face of a burgeoning Russian threat. Develop a long-term plan to reduce Europe’s dependence on imported Russian gas, building on the stopgap measures it is already putting in place to deal with a near-term decision by Moscow to stop flows of gas westward. Consider cutting off energy imports from Russia, and asking the Europeans to do the same, but only after it has prepared the American public for the economic hardship (rising energy costs, inflation) such a step would entail. Accelerate efforts to harden American and allied critical infrastructure against cyber intrusions. The Biden administration could also resume its diplomatic efforts to find a negotiated solution. To that end, it could: Resist the temptation to cut off channels of communication, as past administrations have done in reaction to Russian aggression. White House−to-Kremlin and military-to-military channels will be critical to reducing misunderstandings that could lead to direct military confrontation between the two countries. In addition, a White House−to-Kremlin link could provide a platform for negotiating an end to the conflict before it spreads beyond Ukraine. Carefully recalibrate its rhetoric to ensure that the confrontation does not turn into an existential one, where victory, whatever that might mean, is the only acceptable outcome. Such a posture would ignore the reality that Russia is unlikely to capitulate in a matter of vital interest—and would escalate rather than surrender. Talk of regime change and possible war crimes charges would probably prove counterproductive and fuel public support for escalation, especially at a moment when polls suggest the war effort enjoys the backing of the vast majority of the Russian population. Avoid appearances that the United States and NATO are waging a conflict against the Russian people. Releasing constructive proposals for resolving the conflict (including provisions for the lifting of sanctions), and urging the Ukrainians to publish reasonable negotiating terms, would be more likely than bellicose warnings to turn the Russian elites and public against the war. Russians need to be persuaded that the United States and Europe are not seeking a punitive peace but are open to a renewal of relations should their country act to end the conflict. Accelerate efforts to get information to the Russian people that would give them a more accurate portrayal of the brutal, unnecessary conflict their leaders are waging allegedly on their behalf. Students and young professionals would be particularly receptive to such information and inclined to protest. The mitigating options identified below, with the exception of invoking Article 5, could also be taken now to induce Russia to de-escalate and withdraw from Ukraine and to prevent it from expanding its military operations beyond Ukraine. Mitigating Options Should the conflict spread beyond Ukraine despite U.S. efforts, the task will be to bring it to an end on terms favorable to the United States as quickly as possible. Washington could consider diplomatic initiatives, defensive steps, and sanctions. Diplomatically, Washington could invoke Article 5 of the North Atlantic Treaty to make clear NATO’s determination to come to the aid of members under Russian attack. It could call for an urgent session of the UN Security Council to focus on the threat posed by Russia to international peace and security. The debate would doubtlessly be acrimonious, but the United States needs to make a concerted effort to shape public opinion and isolate Russia as the aggressor. Washington could also propose a P5 (the five permanent members of the UN Security Council: </w:t>
      </w:r>
      <w:proofErr w:type="gramStart"/>
      <w:r w:rsidRPr="009B3E32">
        <w:rPr>
          <w:sz w:val="14"/>
        </w:rPr>
        <w:t>the</w:t>
      </w:r>
      <w:proofErr w:type="gramEnd"/>
      <w:r w:rsidRPr="009B3E32">
        <w:rPr>
          <w:sz w:val="14"/>
        </w:rPr>
        <w:t xml:space="preserve"> United States, China, France, Russia, and the United Kingdom) meeting to discuss steps to reduce the risk of nuclear war. To avoid turning this into a two-bloc standoff between Russia and China and the Western powers, India could be added to the discussion. But New Delhi could resist being drawn into an East-West conflict, as it has in the past. The Biden administration should take care not to provoke severe Russian retaliation or produce spillover effects that cause undue harm to its or its allies’ interests. With regard to defensive measures, Washington could enlarge NATO de facto to coordinate strategy and tactics with Sweden and Finland, with an eye to their de jure membership in the near future. It could also send a small NATO contingent to the Balkans (Albania, Croatia, Montenegro, and North Macedonia) to warn Serbia and </w:t>
      </w:r>
      <w:proofErr w:type="spellStart"/>
      <w:r w:rsidRPr="009B3E32">
        <w:rPr>
          <w:sz w:val="14"/>
        </w:rPr>
        <w:t>Republika</w:t>
      </w:r>
      <w:proofErr w:type="spellEnd"/>
      <w:r w:rsidRPr="009B3E32">
        <w:rPr>
          <w:sz w:val="14"/>
        </w:rPr>
        <w:t xml:space="preserve"> Srpska against aggressive actions against Kosovo and Bosnia-Herzegovina. Concerning sanctions, Washington could build on the sanctions it had already levied to raise the costs further. However, the Biden administration should take care not to provoke severe Russian retaliation or produce spillover effects that cause undue harm to its or its allies’ interests. Recommendations The Biden administration is already taking steps to prevent the spread of conflict in Europe and harden the resilience of allies and partners in the face of Russia’s invasion of Ukraine: further augmentation of NATO forces, including a greater presence of American troops and equipment, along the entire Russia/NATO frontier stretching from the Baltic to the Black Sea; frequent consultations with allies and partners; steps to handle the large-scale exodus of refugees from Ukraine; organization of fuel shipments to Europe from various sources to cover gaps in the event of a Russian cutoff of gas exports; measures to harden U.S. and allied computer networks against attacks. The task is to turn those expedient measures into strategies to fortify the transatlantic community against a prolonged threat from the East, which Russia will continue to pose even if the current crisis is somehow defused in the near future. In particular, the United States needs to work with its European allies to drastically reduce Europe’s dependence on Russian gas. The goal should be to cut that dependence in half by the end of the decade by fully using the regasification facilities in place, building more, and accelerating work on renewables. In addition, even as the United States and European Union are dealing with the war in Ukraine, they need to recommit themselves to sorting out the continuing problems in Bosnia-Herzegovina and between Serbia and Kosovo to reduce the opportunities for destabilizing Russian interference in the Balkans. Finally, to ease the burden on states bordering Ukraine, the United States should be working with the UNHCR and its allies to develop plans for the long-term resettlement of Ukrainian refugees throughout Europe in case of a long period of instability in Ukraine. The United States should confront the urgent crisis in Europe without unduly sacrificing focus on the strategic challenge in the Indo-Pacific. All these steps, however, do not go far enough to deal with the enduring Russia challenge. The Biden administration needs to do more, ideally as part of a larger effort to reposition the United States strategically on the global stage. Critically, the United States should confront the urgent crisis in Europe without unduly sacrificing focus on the strategic challenge in the Indo-Pacific, and to prepare for a major change in the geopolitics of the Eurasian supercontinent. A tall order but not an impossible task. There are three core elements to this task: rethinking NATO, enhancing the U.S. presence in the Indo-Pacific, and creating a security forum to enhance allies’ support for U.S. policy across Eurasia. Rethinking NATO. The strategic goal should be the achievement of a near perfect overlap in NATO and EU membership among European states. That would provide the foundation for the development of a united European pillar inside NATO, in a sense resolving the tension between NATO and the EU (if not necessarily between the United States and Europe). The European pillar would assume ever greater responsibility for the defense of the continent, backed up by the American strategic deterrent, thus freeing up American forces to deal with the growing challenges in the Indo-Pacific region. The alliance’s new strategic concept, to be adopted at the Madrid Summit this coming June, provides an opportunity to articulate this goal, as well as to lay out the full breadth and enduring nature of the Russia challenge. The United States should consider pressing for the following steps: Fortify NATO’s eastern border. The alliance should abandon the pledge of the 1997 NATO-Russia Founding Act not to deploy permanent substantial combat forces to new members. It should augment its forces in vulnerable member states, as long as there is no agreement between NATO and Russia to mutually restrict force levels in border zones. Prepare for the eventual membership of Finland and Sweden to reinforce the northern flank. In the face of Russian conduct, the populations of these two countries are reconsidering their long-standing traditions of neutrality. While staying out of the domestic debate, the United States and other allies should indicate that they would welcome the two countries into the alliance and articulate clearly the changing nature of the security environment in the Baltic region brought on by a more aggressive Russia. Repair relations with Turkey. This is a matter primarily for the United States, which has levied sanctions on its ally for its purchase of S-400s, an advanced Russian air defense system. The United States could take a first step by approving the sale to Turkey of the F-16s it has requested. Washington should also look for an opportunity amidst deteriorating relations with Moscow to persuade Ankara to reconsider its purchase of S-400s. Forego expansion into the former Soviet space for an extended period. No one believes that any former Soviet state will be ready for membership for years to come. Without necessarily abandoning the </w:t>
      </w:r>
      <w:proofErr w:type="gramStart"/>
      <w:r w:rsidRPr="009B3E32">
        <w:rPr>
          <w:sz w:val="14"/>
        </w:rPr>
        <w:t>Open Door</w:t>
      </w:r>
      <w:proofErr w:type="gramEnd"/>
      <w:r w:rsidRPr="009B3E32">
        <w:rPr>
          <w:sz w:val="14"/>
        </w:rPr>
        <w:t xml:space="preserve"> policy, the alliance should make clear that it will not expand eastward while it focuses on its own consolidation. Enhancing the U.S. presence in the Indo-Pacific. In the face of a prolonged conflict in Europe, the United States will still have to expend considerable resources to preserve and advance its interests in the Indo-Pacific. To reassure its allies and partners of its commitment, it will need to maintain, if not increase, the tempo of its military activities, including freedom of navigation operations in the South China Sea; renew its efforts to deter a Chinese invasion of Taiwan; and preserve its military presence in Japan and South Korea. Australian-British-U.S. military cooperation, symbolized by the submarine deal of last fall, should be expanded in the years ahead. At the same time, Washington should continue to deepen strategic cooperation among the Quad. A special effort should be made to enhance strategic cooperation with India and reduce its reliance on Russia for military hardware and nuclear power. Creating a new security forum. To link its interest in Europe and the Indo-Pacific region, Washington should consider forming a small security forum to enhance allies’ support for U.S. policy across Eurasia. Those partners could include Canada in North America; France, Germany, Italy, Poland, Turkey, and the United Kingdom in Europe; and Australia, India, Japan, and South Korea in the Indo-Pacific region—a new G12 of sorts. The United States could use this forum to underscore its commitment to Europe and the Indo-Pacific region, help its allies in the two regions gain a better sense of their mutual security and economic well-being, and, where possible, coordinate strategies. One major topic for this forum would be dealing with the growing Russia-China strategic alignment. Conflict in Europe will only push Russia and China closer together, at least initially. But Russia’s aggressive behavior undermines the stability that China requires to build its commercial and technological ties with Europe. The G12 could explore ways its members could exploit and increase this friction to attenuate the Russia-China ties, thereby improving the security situation in both Europe and the Indo-Pacific region. As the United States repositions itself in the global arena, it will need to come to an understanding with its allies on how it wants a broader conflict with Russia to end. In a prolonged conflict, Moscow will seek to divide the allies in part through calls for peace negotiations. When to negotiate is a delicate question on which the United States and its allies are sure to have different opinions. Washington will have to work hard to forge a consensus. Both victory and defeat will be hard to define. But </w:t>
      </w:r>
      <w:r w:rsidRPr="007758FA">
        <w:rPr>
          <w:rStyle w:val="StyleUnderline"/>
          <w:highlight w:val="yellow"/>
        </w:rPr>
        <w:t>given the</w:t>
      </w:r>
      <w:r w:rsidRPr="009B3E32">
        <w:rPr>
          <w:sz w:val="14"/>
        </w:rPr>
        <w:t xml:space="preserve"> destructiveness of modern weaponry and the ever-present </w:t>
      </w:r>
      <w:r w:rsidRPr="007758FA">
        <w:rPr>
          <w:rStyle w:val="StyleUnderline"/>
          <w:highlight w:val="yellow"/>
        </w:rPr>
        <w:t>risk</w:t>
      </w:r>
      <w:r w:rsidRPr="007758FA">
        <w:rPr>
          <w:sz w:val="14"/>
          <w:highlight w:val="yellow"/>
        </w:rPr>
        <w:t xml:space="preserve"> </w:t>
      </w:r>
      <w:r w:rsidRPr="007758FA">
        <w:rPr>
          <w:rStyle w:val="StyleUnderline"/>
          <w:highlight w:val="yellow"/>
        </w:rPr>
        <w:t>of escalation to the nuclear level</w:t>
      </w:r>
      <w:r w:rsidRPr="003855A0">
        <w:rPr>
          <w:rStyle w:val="StyleUnderline"/>
        </w:rPr>
        <w:t xml:space="preserve">, </w:t>
      </w:r>
      <w:r w:rsidRPr="009B3E32">
        <w:rPr>
          <w:sz w:val="14"/>
        </w:rPr>
        <w:t>a negotiated settlement, in which neither side wins or loses, is to be preferred to pressing for victory—that is, Russia’s capitulation</w:t>
      </w:r>
      <w:r w:rsidRPr="009B3E32">
        <w:rPr>
          <w:rStyle w:val="StyleUnderline"/>
        </w:rPr>
        <w:t xml:space="preserve">. </w:t>
      </w:r>
      <w:r w:rsidRPr="007758FA">
        <w:rPr>
          <w:rStyle w:val="StyleUnderline"/>
          <w:highlight w:val="yellow"/>
        </w:rPr>
        <w:t>It should be possible to</w:t>
      </w:r>
      <w:r w:rsidRPr="007758FA">
        <w:rPr>
          <w:sz w:val="14"/>
          <w:highlight w:val="yellow"/>
        </w:rPr>
        <w:t xml:space="preserve"> </w:t>
      </w:r>
      <w:r w:rsidRPr="007758FA">
        <w:rPr>
          <w:rStyle w:val="StyleUnderline"/>
          <w:highlight w:val="yellow"/>
        </w:rPr>
        <w:t>find</w:t>
      </w:r>
      <w:r w:rsidRPr="009B3E32">
        <w:rPr>
          <w:sz w:val="14"/>
        </w:rPr>
        <w:t xml:space="preserve"> one that leaves the transatlantic community stronger and </w:t>
      </w:r>
      <w:r w:rsidRPr="007758FA">
        <w:rPr>
          <w:rStyle w:val="StyleUnderline"/>
          <w:highlight w:val="yellow"/>
        </w:rPr>
        <w:t>peace in Europe</w:t>
      </w:r>
      <w:r w:rsidRPr="009B3E32">
        <w:rPr>
          <w:sz w:val="14"/>
        </w:rPr>
        <w:t xml:space="preserve"> more secure.</w:t>
      </w:r>
    </w:p>
    <w:p w14:paraId="5539DFE8" w14:textId="77777777" w:rsidR="00D905F8" w:rsidRPr="00D905F8" w:rsidRDefault="00D905F8" w:rsidP="00625458">
      <w:pPr>
        <w:rPr>
          <w:sz w:val="16"/>
        </w:rPr>
      </w:pPr>
    </w:p>
    <w:p w14:paraId="284FB2CE" w14:textId="77777777" w:rsidR="00625458" w:rsidRDefault="00625458" w:rsidP="00625458"/>
    <w:p w14:paraId="148B556A" w14:textId="77777777" w:rsidR="00D62297" w:rsidRDefault="00D62297" w:rsidP="00D62297">
      <w:pPr>
        <w:pStyle w:val="Heading3"/>
      </w:pPr>
      <w:r>
        <w:t>Impact – Emerging Markets – AT EM Decline Inevitable</w:t>
      </w:r>
    </w:p>
    <w:p w14:paraId="40588F69" w14:textId="77777777" w:rsidR="00D62297" w:rsidRDefault="00D62297" w:rsidP="00D62297">
      <w:pPr>
        <w:pStyle w:val="Heading4"/>
      </w:pPr>
      <w:r>
        <w:t>Emerging markets will recover in 2023 as long as rate hikes continue to ease</w:t>
      </w:r>
    </w:p>
    <w:p w14:paraId="20828910" w14:textId="77777777" w:rsidR="00D62297" w:rsidRDefault="00D62297" w:rsidP="00D62297">
      <w:r w:rsidRPr="00D62297">
        <w:rPr>
          <w:rStyle w:val="Style13ptBold"/>
        </w:rPr>
        <w:t>UBS Insights</w:t>
      </w:r>
      <w:r w:rsidRPr="00D62297">
        <w:t>, 2/9/</w:t>
      </w:r>
      <w:r w:rsidRPr="00D62297">
        <w:rPr>
          <w:rStyle w:val="Style13ptBold"/>
        </w:rPr>
        <w:t>23</w:t>
      </w:r>
      <w:r w:rsidRPr="00D62297">
        <w:t>, “Stars are aligning for emerging markets in risky environment,” https://www.ubs.com/global/en/wealth-management/insights/chief-investment-office/house-view/daily/2023/latest-09022023.html, mm</w:t>
      </w:r>
    </w:p>
    <w:p w14:paraId="4AD0DD17" w14:textId="77777777" w:rsidR="00D62297" w:rsidRPr="00D62297" w:rsidRDefault="00D62297" w:rsidP="00D62297">
      <w:pPr>
        <w:rPr>
          <w:sz w:val="16"/>
        </w:rPr>
      </w:pPr>
      <w:r w:rsidRPr="00D62297">
        <w:rPr>
          <w:rStyle w:val="StyleUnderline"/>
        </w:rPr>
        <w:t>Emerging market assets could suffer further headwinds if the end of the Federal Reserve’s rate tightening cycle turns out to be further away than currently forecast</w:t>
      </w:r>
      <w:r w:rsidRPr="00D62297">
        <w:rPr>
          <w:sz w:val="16"/>
        </w:rPr>
        <w:t xml:space="preserve">. </w:t>
      </w:r>
      <w:r w:rsidRPr="00D62297">
        <w:rPr>
          <w:rStyle w:val="StyleUnderline"/>
        </w:rPr>
        <w:t>But we now see a much more favorable backdrop</w:t>
      </w:r>
      <w:r w:rsidRPr="00D62297">
        <w:rPr>
          <w:sz w:val="16"/>
        </w:rPr>
        <w:t xml:space="preserve"> for emerging markets. </w:t>
      </w:r>
      <w:r w:rsidRPr="00D62297">
        <w:rPr>
          <w:rStyle w:val="StyleUnderline"/>
        </w:rPr>
        <w:t>Emerging markets are closely linked to the fortunes of the Chinese economy, which should rebound</w:t>
      </w:r>
      <w:r w:rsidRPr="00D62297">
        <w:rPr>
          <w:sz w:val="16"/>
        </w:rPr>
        <w:t xml:space="preserve"> as the country opens up. China's earlier-than-expected reopening looks set to boost domestic consumption and demand for goods and services from other emerging (and developed) nations. Notably, </w:t>
      </w:r>
      <w:r w:rsidRPr="00D62297">
        <w:rPr>
          <w:rStyle w:val="StyleUnderline"/>
        </w:rPr>
        <w:t>we expect a revival in demand for energy and other commodities, on which many prominent emerging markets are heavily reliant</w:t>
      </w:r>
      <w:r w:rsidRPr="00D62297">
        <w:rPr>
          <w:sz w:val="16"/>
        </w:rPr>
        <w:t xml:space="preserve">. Structurally higher commodity prices should also cushion emerging economies and their credit fundamentals. Overall, we expect China’s growth to recover from 3% in 2022 to 4.9% this year. Tactically speaking, China's reopening should both directly and indirectly benefit emerging market assets through brighter growth prospects, higher commodity prices, and improved financial conditions due to stronger currencies and lower interest rates. In addition, we expect the Chinese economy to contribute to an earlier inflection point in the global outlook. It is notable that the performance of emerging market equities has historically led an earnings recovery by almost three months. Easing financial conditions and a weaker US dollar have historically been linked with strong emerging market performance. </w:t>
      </w:r>
      <w:r w:rsidRPr="00D62297">
        <w:rPr>
          <w:rStyle w:val="StyleUnderline"/>
        </w:rPr>
        <w:t>While the Fed is not yet done tightening</w:t>
      </w:r>
      <w:r w:rsidRPr="00D62297">
        <w:rPr>
          <w:sz w:val="16"/>
        </w:rPr>
        <w:t xml:space="preserve"> and labor market data remains too strong, </w:t>
      </w:r>
      <w:r w:rsidRPr="00D62297">
        <w:rPr>
          <w:rStyle w:val="StyleUnderline"/>
        </w:rPr>
        <w:t>we still believe we are relatively near the end of the rate-hiking cycle</w:t>
      </w:r>
      <w:r w:rsidRPr="00D62297">
        <w:rPr>
          <w:sz w:val="16"/>
        </w:rPr>
        <w:t xml:space="preserve">. We also see further weakness ahead for the DXY dollar index, which—even after a recent modest rebound—is still 9.5% down from its peak in September. </w:t>
      </w:r>
      <w:r w:rsidRPr="00D62297">
        <w:rPr>
          <w:rStyle w:val="StyleUnderline"/>
        </w:rPr>
        <w:t>In addition, we expect global economic growth</w:t>
      </w:r>
      <w:r w:rsidRPr="00D62297">
        <w:rPr>
          <w:sz w:val="16"/>
        </w:rPr>
        <w:t xml:space="preserve"> to bottom this year and start </w:t>
      </w:r>
      <w:r w:rsidRPr="00D62297">
        <w:rPr>
          <w:rStyle w:val="StyleUnderline"/>
        </w:rPr>
        <w:t>to improve</w:t>
      </w:r>
      <w:r w:rsidRPr="00D62297">
        <w:rPr>
          <w:sz w:val="16"/>
        </w:rPr>
        <w:t xml:space="preserve">. </w:t>
      </w:r>
      <w:r w:rsidRPr="00D62297">
        <w:rPr>
          <w:rStyle w:val="StyleUnderline"/>
        </w:rPr>
        <w:t>This combination of easing financial conditions</w:t>
      </w:r>
      <w:r w:rsidRPr="00D62297">
        <w:rPr>
          <w:sz w:val="16"/>
        </w:rPr>
        <w:t xml:space="preserve">, a weaker dollar, </w:t>
      </w:r>
      <w:r w:rsidRPr="00D62297">
        <w:rPr>
          <w:rStyle w:val="StyleUnderline"/>
        </w:rPr>
        <w:t>and a turn in growth has been positive for emerging markets in the past</w:t>
      </w:r>
      <w:r w:rsidRPr="00D62297">
        <w:rPr>
          <w:sz w:val="16"/>
        </w:rPr>
        <w:t>. Over the last 20 years, emerging market equities have produced annualized monthly returns of close to 43% in periods of accelerating growth and looser financial conditions, and around 23% even in periods of slowing growth and looser financial conditions. Valuations are appealing on a relative basis and corporate fundamentals are turning the corner. At the time of writing, MSCI Emerging Markets is trading at 12x 12-month forward earnings, a small premium to its 10-year average. But that is still close to a 30% discount to developed markets. Earnings momentum and earnings revisions in emerging markets are still negative in absolute terms, but they are bottoming compared with developed markets. So, we see emerging markets as well-positioned to be early beneficiaries of the inflection points in global markets, earnings, and GDP growth we expect in 2023. We are most preferred on both emerging market stocks and bonds. Among emerging markets, China is our most preferred market.</w:t>
      </w:r>
    </w:p>
    <w:p w14:paraId="49BE90A0" w14:textId="77777777" w:rsidR="00706C1E" w:rsidRDefault="00706C1E" w:rsidP="00706C1E">
      <w:pPr>
        <w:pStyle w:val="Heading3"/>
      </w:pPr>
      <w:r>
        <w:t xml:space="preserve">Impact – Hyperinflation </w:t>
      </w:r>
    </w:p>
    <w:p w14:paraId="2EBF18BA" w14:textId="77777777" w:rsidR="00706C1E" w:rsidRDefault="00706C1E" w:rsidP="00706C1E">
      <w:pPr>
        <w:pStyle w:val="Heading4"/>
        <w:rPr>
          <w:u w:val="single"/>
        </w:rPr>
      </w:pPr>
      <w:r>
        <w:t>Hyperinflation causes</w:t>
      </w:r>
      <w:r w:rsidRPr="002E4951">
        <w:t xml:space="preserve"> </w:t>
      </w:r>
      <w:r w:rsidRPr="002E4951">
        <w:rPr>
          <w:u w:val="single"/>
        </w:rPr>
        <w:t>global</w:t>
      </w:r>
      <w:r>
        <w:t xml:space="preserve"> societal </w:t>
      </w:r>
      <w:r w:rsidRPr="002E4951">
        <w:rPr>
          <w:u w:val="single"/>
        </w:rPr>
        <w:t>collapse</w:t>
      </w:r>
      <w:r>
        <w:t xml:space="preserve"> and </w:t>
      </w:r>
      <w:r w:rsidRPr="002E4951">
        <w:rPr>
          <w:u w:val="single"/>
        </w:rPr>
        <w:t>conflict</w:t>
      </w:r>
    </w:p>
    <w:p w14:paraId="74245FCC" w14:textId="77777777" w:rsidR="00706C1E" w:rsidRPr="002E4951" w:rsidRDefault="00706C1E" w:rsidP="00706C1E">
      <w:r>
        <w:t xml:space="preserve">Laurence </w:t>
      </w:r>
      <w:r w:rsidRPr="002E4951">
        <w:rPr>
          <w:b/>
          <w:bCs/>
          <w:sz w:val="26"/>
          <w:szCs w:val="26"/>
        </w:rPr>
        <w:t>Fletcher 22</w:t>
      </w:r>
      <w:r>
        <w:t xml:space="preserve">, has been the deputy markets news editor at the Financial Times since 2018, previously worked at the Wall Street Journal, Reuters and </w:t>
      </w:r>
      <w:proofErr w:type="spellStart"/>
      <w:r>
        <w:t>Bloomberg</w:t>
      </w:r>
      <w:proofErr w:type="gramStart"/>
      <w:r>
        <w:t>,”</w:t>
      </w:r>
      <w:r w:rsidRPr="002E4951">
        <w:t>Hedge</w:t>
      </w:r>
      <w:proofErr w:type="spellEnd"/>
      <w:proofErr w:type="gramEnd"/>
      <w:r w:rsidRPr="002E4951">
        <w:t xml:space="preserve"> fund Elliott warns of more pain to come after 2022 market rout</w:t>
      </w:r>
      <w:r>
        <w:t>”,[11/2/22],</w:t>
      </w:r>
      <w:r w:rsidRPr="002E4951">
        <w:t>https://www.ft.com/content/f3bb0f96-1816-4481-8318-4f7583326a4a</w:t>
      </w:r>
      <w:r>
        <w:t>//AOC</w:t>
      </w:r>
    </w:p>
    <w:p w14:paraId="327C1936" w14:textId="77777777" w:rsidR="00706C1E" w:rsidRDefault="00706C1E" w:rsidP="00706C1E">
      <w:pPr>
        <w:rPr>
          <w:u w:val="single"/>
        </w:rPr>
      </w:pPr>
      <w:r w:rsidRPr="005A50C2">
        <w:rPr>
          <w:u w:val="single"/>
        </w:rPr>
        <w:t xml:space="preserve">The world is on the road to </w:t>
      </w:r>
      <w:r w:rsidRPr="005A50C2">
        <w:rPr>
          <w:highlight w:val="cyan"/>
          <w:u w:val="single"/>
        </w:rPr>
        <w:t>“hyperinflation”</w:t>
      </w:r>
      <w:r w:rsidRPr="005A50C2">
        <w:rPr>
          <w:u w:val="single"/>
        </w:rPr>
        <w:t xml:space="preserve"> and </w:t>
      </w:r>
      <w:r w:rsidRPr="005A50C2">
        <w:rPr>
          <w:highlight w:val="cyan"/>
          <w:u w:val="single"/>
        </w:rPr>
        <w:t>could be</w:t>
      </w:r>
      <w:r w:rsidRPr="005A50C2">
        <w:rPr>
          <w:u w:val="single"/>
        </w:rPr>
        <w:t xml:space="preserve"> heading towards its </w:t>
      </w:r>
      <w:r w:rsidRPr="005A50C2">
        <w:rPr>
          <w:highlight w:val="cyan"/>
          <w:u w:val="single"/>
        </w:rPr>
        <w:t>worst financial crisis since</w:t>
      </w:r>
      <w:r w:rsidRPr="005A50C2">
        <w:rPr>
          <w:u w:val="single"/>
        </w:rPr>
        <w:t xml:space="preserve"> the </w:t>
      </w:r>
      <w:r w:rsidRPr="005A50C2">
        <w:rPr>
          <w:highlight w:val="cyan"/>
          <w:u w:val="single"/>
        </w:rPr>
        <w:t>second</w:t>
      </w:r>
      <w:r w:rsidRPr="005A50C2">
        <w:rPr>
          <w:u w:val="single"/>
        </w:rPr>
        <w:t xml:space="preserve"> </w:t>
      </w:r>
      <w:r w:rsidRPr="005A50C2">
        <w:rPr>
          <w:highlight w:val="cyan"/>
          <w:u w:val="single"/>
        </w:rPr>
        <w:t>world war</w:t>
      </w:r>
      <w:r w:rsidRPr="005A50C2">
        <w:rPr>
          <w:u w:val="single"/>
        </w:rPr>
        <w:t>, according to Elliott Management, one of the world’s biggest and most influential hedge funds.</w:t>
      </w:r>
      <w:r w:rsidRPr="005A50C2">
        <w:rPr>
          <w:sz w:val="16"/>
          <w:szCs w:val="16"/>
          <w:u w:val="single"/>
        </w:rPr>
        <w:t xml:space="preserve"> </w:t>
      </w:r>
      <w:r w:rsidRPr="00706C1E">
        <w:rPr>
          <w:sz w:val="14"/>
          <w:szCs w:val="16"/>
        </w:rPr>
        <w:t>The Florida-based firm, which was founded by billionaire Paul Singer and manages about $56bn in assets, has warned its clients of an “extremely challenging” situation for the global economy and for financial markets where investors will find it difficult to make money. An “extraordinary” set of financial extremes that come as the era of cheap money draws to a close “[has] made possible a set of outcomes that would be at or beyond the boundaries of the entire post-WWII period”, it wrote in the letter, which was seen by the Financial Times.</w:t>
      </w:r>
      <w:r w:rsidRPr="00706C1E">
        <w:rPr>
          <w:sz w:val="14"/>
        </w:rPr>
        <w:t xml:space="preserve"> </w:t>
      </w:r>
      <w:r w:rsidRPr="00706C1E">
        <w:rPr>
          <w:sz w:val="14"/>
          <w:szCs w:val="16"/>
        </w:rPr>
        <w:t>“Investors should not assume they have ‘seen everything’” just because they have experienced financial crises such as the 1970s bear market and oil price shock, the 1987 market crash, the dotcom bust or the 2008 financial crisis, it added. Elliott declined to comment. The group’s warning comes during a dismal year for markets, in which global equities have shed $28tn in value, according to Bloomberg data, and bonds have also tumbled, leaving investors with few places to seek shelter.</w:t>
      </w:r>
      <w:r w:rsidRPr="00706C1E">
        <w:rPr>
          <w:sz w:val="14"/>
        </w:rPr>
        <w:t xml:space="preserve"> </w:t>
      </w:r>
      <w:r w:rsidRPr="005A50C2">
        <w:rPr>
          <w:u w:val="single"/>
        </w:rPr>
        <w:t xml:space="preserve">The fund manager laid much of the blame for the looming crisis on central bank policymakers, which it said had been “dishonest” about the </w:t>
      </w:r>
      <w:r w:rsidRPr="005A50C2">
        <w:rPr>
          <w:highlight w:val="cyan"/>
          <w:u w:val="single"/>
        </w:rPr>
        <w:t>causes of high inflation</w:t>
      </w:r>
      <w:r w:rsidRPr="005A50C2">
        <w:rPr>
          <w:u w:val="single"/>
        </w:rPr>
        <w:t xml:space="preserve"> by blaming it on supply chain bottlenecks in the wake of the pandemic, rather than on </w:t>
      </w:r>
      <w:r w:rsidRPr="005A50C2">
        <w:rPr>
          <w:highlight w:val="cyan"/>
          <w:u w:val="single"/>
        </w:rPr>
        <w:t>ultra-loose monetary policy</w:t>
      </w:r>
      <w:r w:rsidRPr="005A50C2">
        <w:rPr>
          <w:u w:val="single"/>
        </w:rPr>
        <w:t xml:space="preserve"> put in place at the height of the coronavirus crisis in 2020.</w:t>
      </w:r>
      <w:r w:rsidRPr="00706C1E">
        <w:rPr>
          <w:sz w:val="14"/>
        </w:rPr>
        <w:t xml:space="preserve"> </w:t>
      </w:r>
      <w:r w:rsidRPr="005A50C2">
        <w:rPr>
          <w:u w:val="single"/>
        </w:rPr>
        <w:t xml:space="preserve">The world is “on the path to </w:t>
      </w:r>
      <w:r w:rsidRPr="005A50C2">
        <w:rPr>
          <w:highlight w:val="cyan"/>
          <w:u w:val="single"/>
        </w:rPr>
        <w:t>hyperinflation</w:t>
      </w:r>
      <w:r w:rsidRPr="005A50C2">
        <w:rPr>
          <w:u w:val="single"/>
        </w:rPr>
        <w:t xml:space="preserve">”, it said, which </w:t>
      </w:r>
      <w:r w:rsidRPr="005A50C2">
        <w:rPr>
          <w:highlight w:val="cyan"/>
          <w:u w:val="single"/>
        </w:rPr>
        <w:t>could lead to “global societal collapse</w:t>
      </w:r>
      <w:r w:rsidRPr="005A50C2">
        <w:rPr>
          <w:u w:val="single"/>
        </w:rPr>
        <w:t xml:space="preserve"> </w:t>
      </w:r>
      <w:r w:rsidRPr="005A50C2">
        <w:rPr>
          <w:highlight w:val="cyan"/>
          <w:u w:val="single"/>
        </w:rPr>
        <w:t>and civil or international strife</w:t>
      </w:r>
      <w:r w:rsidRPr="005A50C2">
        <w:rPr>
          <w:u w:val="single"/>
        </w:rPr>
        <w:t>”.</w:t>
      </w:r>
      <w:r w:rsidRPr="00706C1E">
        <w:rPr>
          <w:sz w:val="14"/>
        </w:rPr>
        <w:t xml:space="preserve"> </w:t>
      </w:r>
      <w:r w:rsidRPr="00706C1E">
        <w:rPr>
          <w:sz w:val="14"/>
          <w:szCs w:val="16"/>
        </w:rPr>
        <w:t xml:space="preserve">While such an outcome is not certain, this is currently the direction that the world was headed, it added. Its warnings come as investors try to assess the economic damage likely to be felt from a rapid series of large interest rate increases in the US and elsewhere, as central bankers race to try to curb soaring inflation. The S&amp;P has dropped 20 per cent since its peak at the start of this year, while the Nasdaq is down by one-third since its high a year ago. However, Elliott said markets had not fallen far enough, given the many risks present, and warned of a further reversal of the so-called “everything </w:t>
      </w:r>
      <w:proofErr w:type="gramStart"/>
      <w:r w:rsidRPr="00706C1E">
        <w:rPr>
          <w:sz w:val="14"/>
          <w:szCs w:val="16"/>
        </w:rPr>
        <w:t>rally</w:t>
      </w:r>
      <w:proofErr w:type="gramEnd"/>
      <w:r w:rsidRPr="00706C1E">
        <w:rPr>
          <w:sz w:val="14"/>
          <w:szCs w:val="16"/>
        </w:rPr>
        <w:t xml:space="preserve">” seen near the top of the bull market of recent years, as sky-high investor exuberance lifted all manner of risky assets. </w:t>
      </w:r>
      <w:r w:rsidRPr="005A50C2">
        <w:rPr>
          <w:u w:val="single"/>
        </w:rPr>
        <w:t>There are so many “</w:t>
      </w:r>
      <w:r w:rsidRPr="005A50C2">
        <w:rPr>
          <w:highlight w:val="cyan"/>
          <w:u w:val="single"/>
        </w:rPr>
        <w:t>frightening and seriously negative possibilities</w:t>
      </w:r>
      <w:r w:rsidRPr="005A50C2">
        <w:rPr>
          <w:u w:val="single"/>
        </w:rPr>
        <w:t xml:space="preserve">” that it is hard not to think that “a seriously adverse unwind of the </w:t>
      </w:r>
      <w:r w:rsidRPr="005A50C2">
        <w:rPr>
          <w:highlight w:val="cyan"/>
          <w:u w:val="single"/>
        </w:rPr>
        <w:t>everything bubble</w:t>
      </w:r>
      <w:r w:rsidRPr="005A50C2">
        <w:rPr>
          <w:u w:val="single"/>
        </w:rPr>
        <w:t>” is coming, it said.</w:t>
      </w:r>
      <w:r>
        <w:rPr>
          <w:u w:val="single"/>
        </w:rPr>
        <w:t xml:space="preserve"> </w:t>
      </w:r>
      <w:r w:rsidRPr="00706C1E">
        <w:rPr>
          <w:sz w:val="14"/>
          <w:szCs w:val="16"/>
        </w:rPr>
        <w:t xml:space="preserve">The hedge fund estimates a 50 per cent fall from peak to trough would be “normal”, suggesting further large falls to come in major equity markets, although it added it was impossible to know whether or when that would happen. Recommended Martin Wolf Geopolitics is the biggest threat to </w:t>
      </w:r>
      <w:proofErr w:type="spellStart"/>
      <w:r w:rsidRPr="00706C1E">
        <w:rPr>
          <w:sz w:val="14"/>
          <w:szCs w:val="16"/>
        </w:rPr>
        <w:t>globalisation</w:t>
      </w:r>
      <w:proofErr w:type="spellEnd"/>
      <w:r w:rsidRPr="00706C1E">
        <w:rPr>
          <w:sz w:val="14"/>
          <w:szCs w:val="16"/>
        </w:rPr>
        <w:t xml:space="preserve"> Elliott, which is up 6.4 per cent in 2022 and which has only lost money in two calendar years since launch in 1977, pointed to a handful of areas of potential stress that could accelerate market falls. It highlighted banks’ losses on bridge financing, potential markdowns of </w:t>
      </w:r>
      <w:proofErr w:type="spellStart"/>
      <w:r w:rsidRPr="00706C1E">
        <w:rPr>
          <w:sz w:val="14"/>
          <w:szCs w:val="16"/>
        </w:rPr>
        <w:t>collateralised</w:t>
      </w:r>
      <w:proofErr w:type="spellEnd"/>
      <w:r w:rsidRPr="00706C1E">
        <w:rPr>
          <w:sz w:val="14"/>
          <w:szCs w:val="16"/>
        </w:rPr>
        <w:t xml:space="preserve"> loan obligations and leveraged private equity as areas of potential risk for markets. The firm was also critical of investors who believed market falls will always prove </w:t>
      </w:r>
      <w:proofErr w:type="spellStart"/>
      <w:r w:rsidRPr="00706C1E">
        <w:rPr>
          <w:sz w:val="14"/>
          <w:szCs w:val="16"/>
        </w:rPr>
        <w:t>shortlived</w:t>
      </w:r>
      <w:proofErr w:type="spellEnd"/>
      <w:r w:rsidRPr="00706C1E">
        <w:rPr>
          <w:sz w:val="14"/>
          <w:szCs w:val="16"/>
        </w:rPr>
        <w:t xml:space="preserve"> and can be “ignored”.</w:t>
      </w:r>
      <w:r w:rsidRPr="00706C1E">
        <w:rPr>
          <w:sz w:val="14"/>
        </w:rPr>
        <w:t xml:space="preserve"> </w:t>
      </w:r>
      <w:r w:rsidRPr="005A50C2">
        <w:rPr>
          <w:u w:val="single"/>
        </w:rPr>
        <w:t xml:space="preserve">The </w:t>
      </w:r>
      <w:r w:rsidRPr="005A50C2">
        <w:rPr>
          <w:highlight w:val="cyan"/>
          <w:u w:val="single"/>
        </w:rPr>
        <w:t>idea tha</w:t>
      </w:r>
      <w:r w:rsidRPr="005A50C2">
        <w:rPr>
          <w:u w:val="single"/>
        </w:rPr>
        <w:t>t “‘</w:t>
      </w:r>
      <w:r w:rsidRPr="005A50C2">
        <w:rPr>
          <w:highlight w:val="cyan"/>
          <w:u w:val="single"/>
        </w:rPr>
        <w:t>we will not panic because we have seen this before</w:t>
      </w:r>
      <w:r w:rsidRPr="005A50C2">
        <w:rPr>
          <w:u w:val="single"/>
        </w:rPr>
        <w:t xml:space="preserve">’ </w:t>
      </w:r>
      <w:r w:rsidRPr="005A50C2">
        <w:rPr>
          <w:highlight w:val="cyan"/>
          <w:u w:val="single"/>
        </w:rPr>
        <w:t>does not comport with</w:t>
      </w:r>
      <w:r w:rsidRPr="005A50C2">
        <w:rPr>
          <w:u w:val="single"/>
        </w:rPr>
        <w:t xml:space="preserve"> the </w:t>
      </w:r>
      <w:r w:rsidRPr="005A50C2">
        <w:rPr>
          <w:highlight w:val="cyan"/>
          <w:u w:val="single"/>
        </w:rPr>
        <w:t>current facts”</w:t>
      </w:r>
      <w:r w:rsidRPr="005A50C2">
        <w:rPr>
          <w:u w:val="single"/>
        </w:rPr>
        <w:t>, it said.</w:t>
      </w:r>
    </w:p>
    <w:p w14:paraId="5DDFE915" w14:textId="77777777" w:rsidR="00706C1E" w:rsidRPr="00706C1E" w:rsidRDefault="00706C1E" w:rsidP="00706C1E"/>
    <w:p w14:paraId="71FDBADE" w14:textId="77777777" w:rsidR="00183692" w:rsidRPr="006D56F6" w:rsidRDefault="00183692" w:rsidP="006D56F6">
      <w:pPr>
        <w:rPr>
          <w:rFonts w:asciiTheme="minorHAnsi" w:hAnsiTheme="minorHAnsi" w:cstheme="minorHAnsi"/>
          <w:sz w:val="14"/>
        </w:rPr>
      </w:pPr>
    </w:p>
    <w:p w14:paraId="2DF6DA99" w14:textId="77777777" w:rsidR="006D56F6" w:rsidRDefault="006D56F6" w:rsidP="006909B2">
      <w:pPr>
        <w:rPr>
          <w:sz w:val="16"/>
        </w:rPr>
      </w:pPr>
    </w:p>
    <w:p w14:paraId="722CF479" w14:textId="77777777" w:rsidR="00A530D1" w:rsidRDefault="00A530D1" w:rsidP="00A530D1">
      <w:pPr>
        <w:pStyle w:val="Heading3"/>
      </w:pPr>
      <w:r>
        <w:t>Impact – Turns Warming</w:t>
      </w:r>
    </w:p>
    <w:p w14:paraId="41ABBE71" w14:textId="77777777" w:rsidR="00A530D1" w:rsidRDefault="00A530D1" w:rsidP="00A530D1">
      <w:pPr>
        <w:pStyle w:val="Heading4"/>
      </w:pPr>
      <w:r>
        <w:t>Rate hikes crush the clean tech transition</w:t>
      </w:r>
    </w:p>
    <w:p w14:paraId="74B5D1E2" w14:textId="77777777" w:rsidR="00A530D1" w:rsidRDefault="00A530D1" w:rsidP="00A530D1">
      <w:r w:rsidRPr="00A530D1">
        <w:t xml:space="preserve">Howard </w:t>
      </w:r>
      <w:r w:rsidRPr="00A530D1">
        <w:rPr>
          <w:rStyle w:val="Style13ptBold"/>
        </w:rPr>
        <w:t>Davis</w:t>
      </w:r>
      <w:r w:rsidRPr="00A530D1">
        <w:t>, 5/6/</w:t>
      </w:r>
      <w:r w:rsidRPr="00A530D1">
        <w:rPr>
          <w:rStyle w:val="Style13ptBold"/>
        </w:rPr>
        <w:t>23</w:t>
      </w:r>
      <w:r w:rsidRPr="00A530D1">
        <w:t>, The Guardian, “Central banks raising interest rates makes it harder to fight the climate crisis,” https://www.theguardian.com/commentisfree/2023/may/06/central-banks-interest-rate-hike-climate-crisis, mm</w:t>
      </w:r>
    </w:p>
    <w:p w14:paraId="7E41CD53" w14:textId="77777777" w:rsidR="00A530D1" w:rsidRDefault="00A530D1" w:rsidP="00A530D1">
      <w:pPr>
        <w:rPr>
          <w:rStyle w:val="StyleUnderline"/>
        </w:rPr>
      </w:pPr>
      <w:r w:rsidRPr="00A530D1">
        <w:rPr>
          <w:sz w:val="16"/>
        </w:rPr>
        <w:t xml:space="preserve">But relying on central bank rate rises in the current situation is folly for another reason: the reality of the climate crisis, which now greatly complicates the task of central banks and policymakers. One reason is obvious: </w:t>
      </w:r>
      <w:r w:rsidRPr="00A530D1">
        <w:rPr>
          <w:rStyle w:val="StyleUnderline"/>
        </w:rPr>
        <w:t>higher interest rates considerably slow down the renewable energy transition</w:t>
      </w:r>
      <w:r w:rsidRPr="00A530D1">
        <w:rPr>
          <w:sz w:val="16"/>
        </w:rPr>
        <w:t xml:space="preserve">. This happens in two ways. </w:t>
      </w:r>
      <w:r w:rsidRPr="00A530D1">
        <w:rPr>
          <w:rStyle w:val="StyleUnderline"/>
        </w:rPr>
        <w:t>First</w:t>
      </w:r>
      <w:r w:rsidRPr="00A530D1">
        <w:rPr>
          <w:sz w:val="16"/>
        </w:rPr>
        <w:t xml:space="preserve">, </w:t>
      </w:r>
      <w:r w:rsidRPr="00A530D1">
        <w:rPr>
          <w:rStyle w:val="StyleUnderline"/>
        </w:rPr>
        <w:t>newly applied</w:t>
      </w:r>
      <w:r w:rsidRPr="00A530D1">
        <w:rPr>
          <w:sz w:val="16"/>
        </w:rPr>
        <w:t xml:space="preserve"> renewable energy </w:t>
      </w:r>
      <w:r w:rsidRPr="00A530D1">
        <w:rPr>
          <w:rStyle w:val="StyleUnderline"/>
        </w:rPr>
        <w:t>technologies</w:t>
      </w:r>
      <w:r w:rsidRPr="00A530D1">
        <w:rPr>
          <w:sz w:val="16"/>
        </w:rPr>
        <w:t xml:space="preserve">, which have relatively large front-loaded costs, </w:t>
      </w:r>
      <w:r w:rsidRPr="00A530D1">
        <w:rPr>
          <w:rStyle w:val="StyleUnderline"/>
        </w:rPr>
        <w:t>are more competitive</w:t>
      </w:r>
      <w:r w:rsidRPr="00A530D1">
        <w:rPr>
          <w:sz w:val="16"/>
        </w:rPr>
        <w:t xml:space="preserve"> (relative to the already installed fossil fuel technologies) </w:t>
      </w:r>
      <w:r w:rsidRPr="00A530D1">
        <w:rPr>
          <w:rStyle w:val="Emphasis"/>
        </w:rPr>
        <w:t>only when interest rates are low</w:t>
      </w:r>
      <w:r w:rsidRPr="00A530D1">
        <w:rPr>
          <w:sz w:val="16"/>
        </w:rPr>
        <w:t xml:space="preserve">. Engineering studies show that the levelized cost of electricity (LCOE) of solar photovoltaics (PV) and wind onshore will increase by 11% and 25%, respectively, if interest rates are 4-4.5% (rather than around zero). </w:t>
      </w:r>
      <w:r w:rsidRPr="00A530D1">
        <w:rPr>
          <w:rStyle w:val="StyleUnderline"/>
        </w:rPr>
        <w:t>Investments in new renewable energy</w:t>
      </w:r>
      <w:r w:rsidRPr="00A530D1">
        <w:rPr>
          <w:sz w:val="16"/>
        </w:rPr>
        <w:t xml:space="preserve"> capacity </w:t>
      </w:r>
      <w:r w:rsidRPr="00A530D1">
        <w:rPr>
          <w:rStyle w:val="StyleUnderline"/>
        </w:rPr>
        <w:t>are</w:t>
      </w:r>
      <w:r w:rsidRPr="00A530D1">
        <w:rPr>
          <w:sz w:val="16"/>
        </w:rPr>
        <w:t xml:space="preserve"> thus </w:t>
      </w:r>
      <w:r w:rsidRPr="00A530D1">
        <w:rPr>
          <w:rStyle w:val="Emphasis"/>
        </w:rPr>
        <w:t>only viable</w:t>
      </w:r>
      <w:r w:rsidRPr="00A530D1">
        <w:rPr>
          <w:rStyle w:val="StyleUnderline"/>
        </w:rPr>
        <w:t xml:space="preserve"> if market prices allow them to earn their full </w:t>
      </w:r>
      <w:r w:rsidRPr="00A530D1">
        <w:rPr>
          <w:sz w:val="16"/>
        </w:rPr>
        <w:t>LCOE</w:t>
      </w:r>
      <w:r>
        <w:rPr>
          <w:rStyle w:val="StyleUnderline"/>
        </w:rPr>
        <w:t xml:space="preserve"> [levelized cost of electricity]</w:t>
      </w:r>
      <w:r w:rsidRPr="00A530D1">
        <w:rPr>
          <w:sz w:val="16"/>
        </w:rPr>
        <w:t xml:space="preserve">. </w:t>
      </w:r>
      <w:r w:rsidRPr="00A530D1">
        <w:rPr>
          <w:rStyle w:val="StyleUnderline"/>
        </w:rPr>
        <w:t>Estimates</w:t>
      </w:r>
      <w:r w:rsidRPr="00A530D1">
        <w:rPr>
          <w:sz w:val="16"/>
        </w:rPr>
        <w:t xml:space="preserve"> by the International Energy Agency </w:t>
      </w:r>
      <w:r w:rsidRPr="00A530D1">
        <w:rPr>
          <w:rStyle w:val="StyleUnderline"/>
        </w:rPr>
        <w:t>suggest that the LCOE of a gas-fired power plant would increase by about 4% if interest rates were to increase</w:t>
      </w:r>
      <w:r w:rsidRPr="00A530D1">
        <w:rPr>
          <w:sz w:val="16"/>
        </w:rPr>
        <w:t xml:space="preserve"> from 3% </w:t>
      </w:r>
      <w:r w:rsidRPr="00A530D1">
        <w:rPr>
          <w:rStyle w:val="StyleUnderline"/>
        </w:rPr>
        <w:t>to 7%, whereas that of offshore wind and solar</w:t>
      </w:r>
      <w:r w:rsidRPr="00A530D1">
        <w:rPr>
          <w:sz w:val="16"/>
        </w:rPr>
        <w:t xml:space="preserve"> PV (utility scale) </w:t>
      </w:r>
      <w:r w:rsidRPr="00A530D1">
        <w:rPr>
          <w:rStyle w:val="StyleUnderline"/>
        </w:rPr>
        <w:t>could rise by more than 30%.</w:t>
      </w:r>
      <w:r>
        <w:rPr>
          <w:rStyle w:val="StyleUnderline"/>
        </w:rPr>
        <w:t xml:space="preserve"> </w:t>
      </w:r>
      <w:r w:rsidRPr="00A530D1">
        <w:rPr>
          <w:rStyle w:val="StyleUnderline"/>
        </w:rPr>
        <w:t>Second, high interest rates shield legacy oil and gas producers from the competition of up-and-coming low-carbon energy producers. They will enable oil and gas giants to continue to maximize revenues from their decaying, sun-setting assets</w:t>
      </w:r>
      <w:r w:rsidRPr="00A530D1">
        <w:rPr>
          <w:sz w:val="16"/>
        </w:rPr>
        <w:t xml:space="preserve">; oil in particular can keep charging more and more for less and less for a long time. The year 2022 already gave us a flavor of the shape of things to come: Exxon posted $56bn in net profits for the year, while all oil majors combined made close to net $200bn. These windfall profits are very good news for shareholders, as Exxon is planning to spend $30bn on share repurchases in 2023 and another $50bn in 2024. But they are bad news for the rest of us – </w:t>
      </w:r>
      <w:r w:rsidRPr="00A530D1">
        <w:rPr>
          <w:rStyle w:val="StyleUnderline"/>
        </w:rPr>
        <w:t>as high interest rates</w:t>
      </w:r>
      <w:r w:rsidRPr="00A530D1">
        <w:rPr>
          <w:sz w:val="16"/>
        </w:rPr>
        <w:t xml:space="preserve"> de-incentivize investments in renewables, lock our economies more deeply into fossil-fuel dependence, </w:t>
      </w:r>
      <w:r w:rsidRPr="00A530D1">
        <w:rPr>
          <w:rStyle w:val="StyleUnderline"/>
        </w:rPr>
        <w:t>slow down decarbonization</w:t>
      </w:r>
      <w:r w:rsidRPr="00A530D1">
        <w:rPr>
          <w:sz w:val="16"/>
        </w:rPr>
        <w:t xml:space="preserve"> </w:t>
      </w:r>
      <w:r w:rsidRPr="00A530D1">
        <w:rPr>
          <w:rStyle w:val="StyleUnderline"/>
        </w:rPr>
        <w:t>and put us even more strongly on the road to hothouse Earth.</w:t>
      </w:r>
    </w:p>
    <w:p w14:paraId="3D6EDDAB" w14:textId="77777777" w:rsidR="00AF7CAD" w:rsidRDefault="00AF7CAD" w:rsidP="00AF7CAD">
      <w:pPr>
        <w:pStyle w:val="Heading4"/>
      </w:pPr>
      <w:r>
        <w:t>Higher interest rates will derail the clean tech transition</w:t>
      </w:r>
    </w:p>
    <w:p w14:paraId="613AADFA" w14:textId="77777777" w:rsidR="00AF7CAD" w:rsidRPr="00D3153D" w:rsidRDefault="00AF7CAD" w:rsidP="00AF7CAD">
      <w:r w:rsidRPr="00D3153D">
        <w:t xml:space="preserve">Hielke Van </w:t>
      </w:r>
      <w:r w:rsidRPr="00D3153D">
        <w:rPr>
          <w:rStyle w:val="Style13ptBold"/>
        </w:rPr>
        <w:t>Doorslaer</w:t>
      </w:r>
      <w:r w:rsidRPr="00D3153D">
        <w:t xml:space="preserve">, January </w:t>
      </w:r>
      <w:r w:rsidRPr="00D3153D">
        <w:rPr>
          <w:rStyle w:val="Style13ptBold"/>
        </w:rPr>
        <w:t>2023</w:t>
      </w:r>
      <w:r w:rsidRPr="00D3153D">
        <w:t>, Ghent University, “Why raising interest rates to fight off energy inflation is counterproductive,” https://www.ugent.be/ps/politiekewetenschappen/gies/en/research/publications/gies_papers/2023-global-energy-crisis/why-raising-interest-rates-to-fight-off-energy-inflation-is-counterproductive, mm</w:t>
      </w:r>
    </w:p>
    <w:p w14:paraId="23314D41" w14:textId="77777777" w:rsidR="00AF7CAD" w:rsidRPr="00D3153D" w:rsidRDefault="00AF7CAD" w:rsidP="00AF7CAD">
      <w:pPr>
        <w:rPr>
          <w:sz w:val="16"/>
        </w:rPr>
      </w:pPr>
      <w:r w:rsidRPr="00D3153D">
        <w:rPr>
          <w:rStyle w:val="StyleUnderline"/>
        </w:rPr>
        <w:t>Monetary tightening raises the cost of capital, and this hits renewable technologies excessively hard</w:t>
      </w:r>
      <w:r w:rsidRPr="00D3153D">
        <w:rPr>
          <w:sz w:val="16"/>
        </w:rPr>
        <w:t xml:space="preserve">.[10] </w:t>
      </w:r>
      <w:r w:rsidRPr="00D3153D">
        <w:rPr>
          <w:rStyle w:val="StyleUnderline"/>
        </w:rPr>
        <w:t>Sustainable technologies are more capital-intensive than fossil-based technologies, requiring larger upfront investments, and</w:t>
      </w:r>
      <w:r w:rsidRPr="00D3153D">
        <w:rPr>
          <w:sz w:val="16"/>
        </w:rPr>
        <w:t xml:space="preserve">, as such, </w:t>
      </w:r>
      <w:r w:rsidRPr="00D3153D">
        <w:rPr>
          <w:rStyle w:val="StyleUnderline"/>
        </w:rPr>
        <w:t>become comparatively more expensive when central banks use monetary policy to raise the cost of financing</w:t>
      </w:r>
      <w:r w:rsidRPr="00D3153D">
        <w:rPr>
          <w:sz w:val="16"/>
        </w:rPr>
        <w:t xml:space="preserve">. </w:t>
      </w:r>
      <w:r w:rsidRPr="00D3153D">
        <w:rPr>
          <w:rStyle w:val="StyleUnderline"/>
        </w:rPr>
        <w:t>The higher capital-intensity of renewables makes them more vulnerable to interest rate hikes</w:t>
      </w:r>
      <w:r w:rsidRPr="00D3153D">
        <w:rPr>
          <w:sz w:val="16"/>
        </w:rPr>
        <w:t xml:space="preserve">. </w:t>
      </w:r>
      <w:r w:rsidRPr="00D3153D">
        <w:rPr>
          <w:rStyle w:val="StyleUnderline"/>
        </w:rPr>
        <w:t xml:space="preserve">Raising interest rates across the board therefore risks </w:t>
      </w:r>
      <w:r w:rsidRPr="00D3153D">
        <w:rPr>
          <w:rStyle w:val="Emphasis"/>
        </w:rPr>
        <w:t>derailing the transition</w:t>
      </w:r>
      <w:r w:rsidRPr="00D3153D">
        <w:rPr>
          <w:rStyle w:val="StyleUnderline"/>
        </w:rPr>
        <w:t xml:space="preserve"> by inflicting a form of ‘green collateral damage’ on the economy</w:t>
      </w:r>
      <w:r w:rsidRPr="00D3153D">
        <w:rPr>
          <w:sz w:val="16"/>
        </w:rPr>
        <w:t xml:space="preserve">.[11] By making credit more costly, central banks risk delaying the necessary investments in energy efficiency by both households, businesses and governments. Because of central bank actions, private actors are now faced with a higher cost of credit for renovation loans and a higher cost of materials and services (due to supply-induced inflation).[12] </w:t>
      </w:r>
      <w:r w:rsidRPr="00D3153D">
        <w:rPr>
          <w:rStyle w:val="StyleUnderline"/>
        </w:rPr>
        <w:t>Higher interest rates also raise the borrowing costs for governments, constraining the state’s fiscal capacity for long-term investments in improved mobility, green technologies and sustainable infrastructure</w:t>
      </w:r>
      <w:r w:rsidRPr="00D3153D">
        <w:rPr>
          <w:sz w:val="16"/>
        </w:rPr>
        <w:t xml:space="preserve">. </w:t>
      </w:r>
      <w:r w:rsidRPr="00D3153D">
        <w:rPr>
          <w:rStyle w:val="StyleUnderline"/>
        </w:rPr>
        <w:t xml:space="preserve">Hiking rates in a macroeconomic environment of rising energy prices therefore risks </w:t>
      </w:r>
      <w:r w:rsidRPr="00D3153D">
        <w:rPr>
          <w:rStyle w:val="Emphasis"/>
        </w:rPr>
        <w:t>aggravating the economy’s carbon lock-in</w:t>
      </w:r>
      <w:r w:rsidRPr="00D3153D">
        <w:rPr>
          <w:rStyle w:val="StyleUnderline"/>
        </w:rPr>
        <w:t xml:space="preserve"> and prolonging its dependence on outdated and polluting carbon technologies</w:t>
      </w:r>
      <w:r w:rsidRPr="00D3153D">
        <w:rPr>
          <w:sz w:val="16"/>
        </w:rPr>
        <w:t>.[13] Interest rate hikes are not only counterproductive in the long run - as they exacerbate both the climate change challenge and undermine central banks’ primary objective of securing long-term price stability -, they are also in direct conflict with the ‘</w:t>
      </w:r>
      <w:proofErr w:type="spellStart"/>
      <w:r w:rsidRPr="00D3153D">
        <w:rPr>
          <w:sz w:val="16"/>
        </w:rPr>
        <w:t>REPowerEU</w:t>
      </w:r>
      <w:proofErr w:type="spellEnd"/>
      <w:r w:rsidRPr="00D3153D">
        <w:rPr>
          <w:sz w:val="16"/>
        </w:rPr>
        <w:t xml:space="preserve">’ plan tabled by the Commission in which it seeks to ‘fast forward the green transition’ by means of ‘an increase in energy savings, a diversification of energy supplies, and an accelerated roll-out of renewable energy’.[14] Moreover, the ECB </w:t>
      </w:r>
      <w:proofErr w:type="spellStart"/>
      <w:r w:rsidRPr="00D3153D">
        <w:rPr>
          <w:sz w:val="16"/>
        </w:rPr>
        <w:t>riskshiking</w:t>
      </w:r>
      <w:proofErr w:type="spellEnd"/>
      <w:r w:rsidRPr="00D3153D">
        <w:rPr>
          <w:sz w:val="16"/>
        </w:rPr>
        <w:t xml:space="preserve"> rates at a time when inflationary pressures are seen to be easing.[15] Inflationary tailwinds may then quickly turn into deflationary headwinds. Martin </w:t>
      </w:r>
      <w:proofErr w:type="spellStart"/>
      <w:r w:rsidRPr="00D3153D">
        <w:rPr>
          <w:sz w:val="16"/>
        </w:rPr>
        <w:t>Sandbu</w:t>
      </w:r>
      <w:proofErr w:type="spellEnd"/>
      <w:r w:rsidRPr="00D3153D">
        <w:rPr>
          <w:sz w:val="16"/>
        </w:rPr>
        <w:t xml:space="preserve"> has likened this effect to a ‘ketchup bottle’, where shortages can quickly turn into gluts.[16] This risk is especially real when a sudden ease in price pressures coincides with a zealously overtightening central bank, possibly pushing the Eurozone into a recession. In that case demand will falter just when supply capacity is picking up, driving prices down instead of up. </w:t>
      </w:r>
    </w:p>
    <w:p w14:paraId="356D6CA3" w14:textId="77777777" w:rsidR="00AF7CAD" w:rsidRDefault="00AF7CAD" w:rsidP="00A530D1">
      <w:pPr>
        <w:rPr>
          <w:rStyle w:val="StyleUnderline"/>
        </w:rPr>
      </w:pPr>
    </w:p>
    <w:p w14:paraId="41ED81A1" w14:textId="77777777" w:rsidR="00A530D1" w:rsidRDefault="00A530D1" w:rsidP="00A530D1"/>
    <w:p w14:paraId="4F92E437" w14:textId="77777777" w:rsidR="00B77EBB" w:rsidRPr="00B77EBB" w:rsidRDefault="00B77EBB" w:rsidP="00AF2123"/>
    <w:sectPr w:rsidR="00B77EBB" w:rsidRPr="00B77EB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02F5F73"/>
    <w:multiLevelType w:val="hybridMultilevel"/>
    <w:tmpl w:val="12F489D0"/>
    <w:lvl w:ilvl="0" w:tplc="9BBAD782">
      <w:start w:val="2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F26AA9"/>
    <w:multiLevelType w:val="hybridMultilevel"/>
    <w:tmpl w:val="F2BE2BAE"/>
    <w:lvl w:ilvl="0" w:tplc="881E922A">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7131452">
    <w:abstractNumId w:val="10"/>
  </w:num>
  <w:num w:numId="2" w16cid:durableId="247276171">
    <w:abstractNumId w:val="8"/>
  </w:num>
  <w:num w:numId="3" w16cid:durableId="1250507179">
    <w:abstractNumId w:val="7"/>
  </w:num>
  <w:num w:numId="4" w16cid:durableId="1504589228">
    <w:abstractNumId w:val="6"/>
  </w:num>
  <w:num w:numId="5" w16cid:durableId="1780831826">
    <w:abstractNumId w:val="5"/>
  </w:num>
  <w:num w:numId="6" w16cid:durableId="1741978407">
    <w:abstractNumId w:val="9"/>
  </w:num>
  <w:num w:numId="7" w16cid:durableId="2069913835">
    <w:abstractNumId w:val="4"/>
  </w:num>
  <w:num w:numId="8" w16cid:durableId="311176105">
    <w:abstractNumId w:val="3"/>
  </w:num>
  <w:num w:numId="9" w16cid:durableId="1257440522">
    <w:abstractNumId w:val="2"/>
  </w:num>
  <w:num w:numId="10" w16cid:durableId="53045518">
    <w:abstractNumId w:val="1"/>
  </w:num>
  <w:num w:numId="11" w16cid:durableId="1359307326">
    <w:abstractNumId w:val="0"/>
  </w:num>
  <w:num w:numId="12" w16cid:durableId="2128230238">
    <w:abstractNumId w:val="12"/>
  </w:num>
  <w:num w:numId="13" w16cid:durableId="11873261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461312753296"/>
    <w:docVar w:name="VerbatimMac" w:val="True"/>
    <w:docVar w:name="VerbatimVersion" w:val="5.0"/>
  </w:docVars>
  <w:rsids>
    <w:rsidRoot w:val="002B529A"/>
    <w:rsid w:val="000029E3"/>
    <w:rsid w:val="000029E8"/>
    <w:rsid w:val="00004225"/>
    <w:rsid w:val="000066CA"/>
    <w:rsid w:val="00007264"/>
    <w:rsid w:val="000076A9"/>
    <w:rsid w:val="00014FAD"/>
    <w:rsid w:val="00015D2A"/>
    <w:rsid w:val="0002490B"/>
    <w:rsid w:val="00026465"/>
    <w:rsid w:val="00026A58"/>
    <w:rsid w:val="00030204"/>
    <w:rsid w:val="000312A0"/>
    <w:rsid w:val="0003396C"/>
    <w:rsid w:val="00035337"/>
    <w:rsid w:val="00052FB1"/>
    <w:rsid w:val="00054276"/>
    <w:rsid w:val="000547B1"/>
    <w:rsid w:val="0005571E"/>
    <w:rsid w:val="0006091E"/>
    <w:rsid w:val="000638C1"/>
    <w:rsid w:val="00065FEE"/>
    <w:rsid w:val="00066E3C"/>
    <w:rsid w:val="00072718"/>
    <w:rsid w:val="0007381E"/>
    <w:rsid w:val="00076094"/>
    <w:rsid w:val="00083D47"/>
    <w:rsid w:val="0008785F"/>
    <w:rsid w:val="00090CBE"/>
    <w:rsid w:val="00091630"/>
    <w:rsid w:val="00094DEC"/>
    <w:rsid w:val="000A2D8A"/>
    <w:rsid w:val="000C6020"/>
    <w:rsid w:val="000D26A6"/>
    <w:rsid w:val="000D2B90"/>
    <w:rsid w:val="000D6ED8"/>
    <w:rsid w:val="000D717B"/>
    <w:rsid w:val="000E09D4"/>
    <w:rsid w:val="00100B28"/>
    <w:rsid w:val="00117316"/>
    <w:rsid w:val="001209B4"/>
    <w:rsid w:val="00121270"/>
    <w:rsid w:val="001355FD"/>
    <w:rsid w:val="001761FC"/>
    <w:rsid w:val="00177D7D"/>
    <w:rsid w:val="00182655"/>
    <w:rsid w:val="00183692"/>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2D12"/>
    <w:rsid w:val="0022589F"/>
    <w:rsid w:val="002267D7"/>
    <w:rsid w:val="00227513"/>
    <w:rsid w:val="002343FE"/>
    <w:rsid w:val="00235F7B"/>
    <w:rsid w:val="002502CF"/>
    <w:rsid w:val="00262659"/>
    <w:rsid w:val="00267EBB"/>
    <w:rsid w:val="0027023B"/>
    <w:rsid w:val="00272F3F"/>
    <w:rsid w:val="00274EDB"/>
    <w:rsid w:val="0027729E"/>
    <w:rsid w:val="002843B2"/>
    <w:rsid w:val="00284ED6"/>
    <w:rsid w:val="00290C5A"/>
    <w:rsid w:val="00290C92"/>
    <w:rsid w:val="0029647A"/>
    <w:rsid w:val="00296504"/>
    <w:rsid w:val="002B529A"/>
    <w:rsid w:val="002B5511"/>
    <w:rsid w:val="002B60E7"/>
    <w:rsid w:val="002B7ACF"/>
    <w:rsid w:val="002D3803"/>
    <w:rsid w:val="002E0643"/>
    <w:rsid w:val="002E392E"/>
    <w:rsid w:val="002E6BBC"/>
    <w:rsid w:val="002F1BA9"/>
    <w:rsid w:val="002F6E74"/>
    <w:rsid w:val="003106B3"/>
    <w:rsid w:val="00311CA8"/>
    <w:rsid w:val="0031385D"/>
    <w:rsid w:val="003171AB"/>
    <w:rsid w:val="003223B2"/>
    <w:rsid w:val="00322A67"/>
    <w:rsid w:val="0032557A"/>
    <w:rsid w:val="00330E13"/>
    <w:rsid w:val="00335A23"/>
    <w:rsid w:val="00340707"/>
    <w:rsid w:val="00341C61"/>
    <w:rsid w:val="00351841"/>
    <w:rsid w:val="003624A6"/>
    <w:rsid w:val="00364ADF"/>
    <w:rsid w:val="00365C8D"/>
    <w:rsid w:val="003670D9"/>
    <w:rsid w:val="00370B41"/>
    <w:rsid w:val="00371B27"/>
    <w:rsid w:val="003726C3"/>
    <w:rsid w:val="00375D2E"/>
    <w:rsid w:val="00381C0B"/>
    <w:rsid w:val="00383071"/>
    <w:rsid w:val="00383B19"/>
    <w:rsid w:val="00384CBC"/>
    <w:rsid w:val="003933F9"/>
    <w:rsid w:val="00395864"/>
    <w:rsid w:val="00396557"/>
    <w:rsid w:val="00397316"/>
    <w:rsid w:val="003A248F"/>
    <w:rsid w:val="003A4D9C"/>
    <w:rsid w:val="003B1668"/>
    <w:rsid w:val="003B7345"/>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0C86"/>
    <w:rsid w:val="00442018"/>
    <w:rsid w:val="00446567"/>
    <w:rsid w:val="00447B10"/>
    <w:rsid w:val="00452EE4"/>
    <w:rsid w:val="00452F0B"/>
    <w:rsid w:val="004536D6"/>
    <w:rsid w:val="00456093"/>
    <w:rsid w:val="00457224"/>
    <w:rsid w:val="004655E6"/>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00CA"/>
    <w:rsid w:val="005028E5"/>
    <w:rsid w:val="00503735"/>
    <w:rsid w:val="00516A88"/>
    <w:rsid w:val="00522065"/>
    <w:rsid w:val="005224F2"/>
    <w:rsid w:val="00533F1C"/>
    <w:rsid w:val="0053483C"/>
    <w:rsid w:val="00536D8B"/>
    <w:rsid w:val="0053744C"/>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36C2"/>
    <w:rsid w:val="00625458"/>
    <w:rsid w:val="00626A15"/>
    <w:rsid w:val="006379E9"/>
    <w:rsid w:val="0064068F"/>
    <w:rsid w:val="006438CB"/>
    <w:rsid w:val="006519E5"/>
    <w:rsid w:val="006529B9"/>
    <w:rsid w:val="00654695"/>
    <w:rsid w:val="0065500A"/>
    <w:rsid w:val="00655217"/>
    <w:rsid w:val="0065727C"/>
    <w:rsid w:val="00667E5E"/>
    <w:rsid w:val="00674A78"/>
    <w:rsid w:val="00684A76"/>
    <w:rsid w:val="006909B2"/>
    <w:rsid w:val="00696A16"/>
    <w:rsid w:val="006A4840"/>
    <w:rsid w:val="006A52A0"/>
    <w:rsid w:val="006A7E1D"/>
    <w:rsid w:val="006C3A56"/>
    <w:rsid w:val="006D13F4"/>
    <w:rsid w:val="006D56F6"/>
    <w:rsid w:val="006D6AED"/>
    <w:rsid w:val="006E6D0B"/>
    <w:rsid w:val="006F126E"/>
    <w:rsid w:val="006F32C9"/>
    <w:rsid w:val="006F3834"/>
    <w:rsid w:val="006F4E43"/>
    <w:rsid w:val="006F5693"/>
    <w:rsid w:val="006F5D4C"/>
    <w:rsid w:val="00706C1E"/>
    <w:rsid w:val="007110A3"/>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36600"/>
    <w:rsid w:val="00840E7B"/>
    <w:rsid w:val="008452EB"/>
    <w:rsid w:val="008536AF"/>
    <w:rsid w:val="00853D40"/>
    <w:rsid w:val="008564FC"/>
    <w:rsid w:val="00864E76"/>
    <w:rsid w:val="008653F6"/>
    <w:rsid w:val="00872581"/>
    <w:rsid w:val="0087459D"/>
    <w:rsid w:val="0087680F"/>
    <w:rsid w:val="00876D81"/>
    <w:rsid w:val="00881D86"/>
    <w:rsid w:val="00883306"/>
    <w:rsid w:val="00883D5B"/>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3506"/>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003"/>
    <w:rsid w:val="0097151F"/>
    <w:rsid w:val="00973777"/>
    <w:rsid w:val="00976E78"/>
    <w:rsid w:val="009775C0"/>
    <w:rsid w:val="00981F23"/>
    <w:rsid w:val="00990634"/>
    <w:rsid w:val="00991733"/>
    <w:rsid w:val="00992078"/>
    <w:rsid w:val="00992BE3"/>
    <w:rsid w:val="00994AEB"/>
    <w:rsid w:val="009A0749"/>
    <w:rsid w:val="009A1467"/>
    <w:rsid w:val="009A17E7"/>
    <w:rsid w:val="009A29AD"/>
    <w:rsid w:val="009A6464"/>
    <w:rsid w:val="009B69F5"/>
    <w:rsid w:val="009C5FF7"/>
    <w:rsid w:val="009C6292"/>
    <w:rsid w:val="009D15DB"/>
    <w:rsid w:val="009D2669"/>
    <w:rsid w:val="009D3133"/>
    <w:rsid w:val="009E160D"/>
    <w:rsid w:val="009F1CBB"/>
    <w:rsid w:val="009F3305"/>
    <w:rsid w:val="009F6FB2"/>
    <w:rsid w:val="00A071C0"/>
    <w:rsid w:val="00A22670"/>
    <w:rsid w:val="00A24B35"/>
    <w:rsid w:val="00A271BA"/>
    <w:rsid w:val="00A27F86"/>
    <w:rsid w:val="00A31B33"/>
    <w:rsid w:val="00A431C6"/>
    <w:rsid w:val="00A530D1"/>
    <w:rsid w:val="00A54315"/>
    <w:rsid w:val="00A60FBC"/>
    <w:rsid w:val="00A65C0B"/>
    <w:rsid w:val="00A72F9F"/>
    <w:rsid w:val="00A776BA"/>
    <w:rsid w:val="00A81FD2"/>
    <w:rsid w:val="00A8441A"/>
    <w:rsid w:val="00A8674A"/>
    <w:rsid w:val="00A96E24"/>
    <w:rsid w:val="00AA6F6E"/>
    <w:rsid w:val="00AB122B"/>
    <w:rsid w:val="00AB21B0"/>
    <w:rsid w:val="00AB44B0"/>
    <w:rsid w:val="00AB48D3"/>
    <w:rsid w:val="00AE0243"/>
    <w:rsid w:val="00AE1BAD"/>
    <w:rsid w:val="00AE2124"/>
    <w:rsid w:val="00AE24BC"/>
    <w:rsid w:val="00AE3E3F"/>
    <w:rsid w:val="00AF2123"/>
    <w:rsid w:val="00AF2516"/>
    <w:rsid w:val="00AF4760"/>
    <w:rsid w:val="00AF55D4"/>
    <w:rsid w:val="00AF7CAD"/>
    <w:rsid w:val="00B0505F"/>
    <w:rsid w:val="00B05C2D"/>
    <w:rsid w:val="00B12933"/>
    <w:rsid w:val="00B12B88"/>
    <w:rsid w:val="00B137E0"/>
    <w:rsid w:val="00B13BC8"/>
    <w:rsid w:val="00B20F01"/>
    <w:rsid w:val="00B24662"/>
    <w:rsid w:val="00B3569C"/>
    <w:rsid w:val="00B43676"/>
    <w:rsid w:val="00B5602D"/>
    <w:rsid w:val="00B60125"/>
    <w:rsid w:val="00B61793"/>
    <w:rsid w:val="00B640D5"/>
    <w:rsid w:val="00B6656B"/>
    <w:rsid w:val="00B71625"/>
    <w:rsid w:val="00B75C54"/>
    <w:rsid w:val="00B77EBB"/>
    <w:rsid w:val="00B8710E"/>
    <w:rsid w:val="00B92A93"/>
    <w:rsid w:val="00BA17A8"/>
    <w:rsid w:val="00BA3C33"/>
    <w:rsid w:val="00BB0878"/>
    <w:rsid w:val="00BB1879"/>
    <w:rsid w:val="00BC0ABE"/>
    <w:rsid w:val="00BC30DB"/>
    <w:rsid w:val="00BC64FF"/>
    <w:rsid w:val="00BC7C37"/>
    <w:rsid w:val="00BD2244"/>
    <w:rsid w:val="00BE6472"/>
    <w:rsid w:val="00BE6EC5"/>
    <w:rsid w:val="00BF29B8"/>
    <w:rsid w:val="00BF46EA"/>
    <w:rsid w:val="00C0188A"/>
    <w:rsid w:val="00C05BAD"/>
    <w:rsid w:val="00C05DE1"/>
    <w:rsid w:val="00C07769"/>
    <w:rsid w:val="00C07D05"/>
    <w:rsid w:val="00C10856"/>
    <w:rsid w:val="00C203FA"/>
    <w:rsid w:val="00C2164D"/>
    <w:rsid w:val="00C21E47"/>
    <w:rsid w:val="00C244F5"/>
    <w:rsid w:val="00C3164F"/>
    <w:rsid w:val="00C31B5E"/>
    <w:rsid w:val="00C34D3E"/>
    <w:rsid w:val="00C35B37"/>
    <w:rsid w:val="00C3747A"/>
    <w:rsid w:val="00C37F29"/>
    <w:rsid w:val="00C56DCC"/>
    <w:rsid w:val="00C57075"/>
    <w:rsid w:val="00C72AFE"/>
    <w:rsid w:val="00C81619"/>
    <w:rsid w:val="00CA013C"/>
    <w:rsid w:val="00CA6D6D"/>
    <w:rsid w:val="00CC662B"/>
    <w:rsid w:val="00CC7A4E"/>
    <w:rsid w:val="00CD1359"/>
    <w:rsid w:val="00CD4C83"/>
    <w:rsid w:val="00CF63AE"/>
    <w:rsid w:val="00D01EDC"/>
    <w:rsid w:val="00D078AA"/>
    <w:rsid w:val="00D10058"/>
    <w:rsid w:val="00D11978"/>
    <w:rsid w:val="00D15E30"/>
    <w:rsid w:val="00D16129"/>
    <w:rsid w:val="00D25DBD"/>
    <w:rsid w:val="00D26929"/>
    <w:rsid w:val="00D30CBD"/>
    <w:rsid w:val="00D30D9E"/>
    <w:rsid w:val="00D3153D"/>
    <w:rsid w:val="00D33908"/>
    <w:rsid w:val="00D354F2"/>
    <w:rsid w:val="00D36C30"/>
    <w:rsid w:val="00D37C90"/>
    <w:rsid w:val="00D43A8C"/>
    <w:rsid w:val="00D53072"/>
    <w:rsid w:val="00D61A4E"/>
    <w:rsid w:val="00D62297"/>
    <w:rsid w:val="00D634EA"/>
    <w:rsid w:val="00D713A1"/>
    <w:rsid w:val="00D77956"/>
    <w:rsid w:val="00D80F0C"/>
    <w:rsid w:val="00D905F8"/>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E2495"/>
    <w:rsid w:val="00DF1210"/>
    <w:rsid w:val="00DF1233"/>
    <w:rsid w:val="00DF31E9"/>
    <w:rsid w:val="00DF400D"/>
    <w:rsid w:val="00DF5C23"/>
    <w:rsid w:val="00E01DAD"/>
    <w:rsid w:val="00E021DC"/>
    <w:rsid w:val="00E03F91"/>
    <w:rsid w:val="00E064EF"/>
    <w:rsid w:val="00E064F2"/>
    <w:rsid w:val="00E0717B"/>
    <w:rsid w:val="00E12925"/>
    <w:rsid w:val="00E15598"/>
    <w:rsid w:val="00E20D65"/>
    <w:rsid w:val="00E353A2"/>
    <w:rsid w:val="00E36881"/>
    <w:rsid w:val="00E42E4C"/>
    <w:rsid w:val="00E47013"/>
    <w:rsid w:val="00E541F9"/>
    <w:rsid w:val="00E57B79"/>
    <w:rsid w:val="00E63419"/>
    <w:rsid w:val="00E64496"/>
    <w:rsid w:val="00E67437"/>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0557"/>
    <w:rsid w:val="00EE54B4"/>
    <w:rsid w:val="00EF1AD8"/>
    <w:rsid w:val="00EF2B5C"/>
    <w:rsid w:val="00EF7794"/>
    <w:rsid w:val="00F008CB"/>
    <w:rsid w:val="00F02046"/>
    <w:rsid w:val="00F029EF"/>
    <w:rsid w:val="00F053D8"/>
    <w:rsid w:val="00F07888"/>
    <w:rsid w:val="00F1313D"/>
    <w:rsid w:val="00F201E7"/>
    <w:rsid w:val="00F204E0"/>
    <w:rsid w:val="00F20B16"/>
    <w:rsid w:val="00F21C79"/>
    <w:rsid w:val="00F238C9"/>
    <w:rsid w:val="00F23CA5"/>
    <w:rsid w:val="00F277AA"/>
    <w:rsid w:val="00F31955"/>
    <w:rsid w:val="00F34C06"/>
    <w:rsid w:val="00F437CB"/>
    <w:rsid w:val="00F43EA3"/>
    <w:rsid w:val="00F50C55"/>
    <w:rsid w:val="00F57FFB"/>
    <w:rsid w:val="00F601E6"/>
    <w:rsid w:val="00F73954"/>
    <w:rsid w:val="00F94060"/>
    <w:rsid w:val="00F971B2"/>
    <w:rsid w:val="00FA0B25"/>
    <w:rsid w:val="00FA56F6"/>
    <w:rsid w:val="00FA7B3B"/>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F5D179"/>
  <w14:defaultImageDpi w14:val="300"/>
  <w15:docId w15:val="{C8EE9A5D-8017-B349-856A-C2BDAD15E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20F01"/>
    <w:rPr>
      <w:rFonts w:ascii="Georgia" w:eastAsiaTheme="minorHAnsi" w:hAnsi="Georgia"/>
      <w:sz w:val="20"/>
      <w:szCs w:val="22"/>
    </w:rPr>
  </w:style>
  <w:style w:type="paragraph" w:styleId="Heading1">
    <w:name w:val="heading 1"/>
    <w:aliases w:val="Pocket"/>
    <w:basedOn w:val="Normal"/>
    <w:next w:val="Normal"/>
    <w:link w:val="Heading1Char"/>
    <w:qFormat/>
    <w:rsid w:val="00B20F0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20F0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20F0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Read stuff,No Spacing4,No Spacing21,CD - Cite,t,Heading 2 Char2 Char,tags, Ch,Heading 2 Char1 Char Char,no read,No Spacing211,No Spacing12"/>
    <w:basedOn w:val="Normal"/>
    <w:next w:val="Normal"/>
    <w:link w:val="Heading4Char"/>
    <w:uiPriority w:val="3"/>
    <w:unhideWhenUsed/>
    <w:qFormat/>
    <w:rsid w:val="00B20F01"/>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B20F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0F01"/>
  </w:style>
  <w:style w:type="character" w:customStyle="1" w:styleId="Heading1Char">
    <w:name w:val="Heading 1 Char"/>
    <w:aliases w:val="Pocket Char"/>
    <w:basedOn w:val="DefaultParagraphFont"/>
    <w:link w:val="Heading1"/>
    <w:rsid w:val="00B20F0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20F01"/>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20F01"/>
    <w:rPr>
      <w:rFonts w:ascii="Georgia" w:eastAsiaTheme="majorEastAsia" w:hAnsi="Georgia" w:cstheme="majorBidi"/>
      <w:b/>
      <w:sz w:val="32"/>
      <w:u w:val="single"/>
    </w:rPr>
  </w:style>
  <w:style w:type="character" w:customStyle="1" w:styleId="Heading4Char">
    <w:name w:val="Heading 4 Char"/>
    <w:aliases w:val="Tag Char,body Char,Big card Char,Normal Tag Char,heading 2 Char,Ch Char,small text Char,No Spacing1 Char,No Spacing11 Char,No Spacing111 Char,Read stuff Char,No Spacing4 Char,No Spacing21 Char,CD - Cite Char,t Char,tags Char, Ch Char"/>
    <w:basedOn w:val="DefaultParagraphFont"/>
    <w:link w:val="Heading4"/>
    <w:uiPriority w:val="3"/>
    <w:rsid w:val="00B20F01"/>
    <w:rPr>
      <w:rFonts w:ascii="Georgia" w:eastAsiaTheme="majorEastAsia" w:hAnsi="Georgia" w:cstheme="majorBidi"/>
      <w:b/>
      <w:iCs/>
      <w:sz w:val="22"/>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20F01"/>
    <w:rPr>
      <w:b/>
      <w:bCs/>
      <w:sz w:val="22"/>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link w:val="UnderlinePara"/>
    <w:uiPriority w:val="6"/>
    <w:qFormat/>
    <w:rsid w:val="00B20F01"/>
    <w:rPr>
      <w:b w:val="0"/>
      <w:sz w:val="22"/>
      <w:u w:val="single"/>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s,/"/>
    <w:basedOn w:val="DefaultParagraphFont"/>
    <w:link w:val="textbold"/>
    <w:uiPriority w:val="7"/>
    <w:qFormat/>
    <w:rsid w:val="00B20F01"/>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B20F01"/>
    <w:rPr>
      <w:color w:val="auto"/>
      <w:u w:val="none"/>
    </w:rPr>
  </w:style>
  <w:style w:type="character" w:styleId="Hyperlink">
    <w:name w:val="Hyperlink"/>
    <w:basedOn w:val="DefaultParagraphFont"/>
    <w:uiPriority w:val="99"/>
    <w:unhideWhenUsed/>
    <w:rsid w:val="00B20F01"/>
    <w:rPr>
      <w:color w:val="auto"/>
      <w:u w:val="none"/>
    </w:rPr>
  </w:style>
  <w:style w:type="paragraph" w:styleId="DocumentMap">
    <w:name w:val="Document Map"/>
    <w:basedOn w:val="Normal"/>
    <w:link w:val="DocumentMapChar"/>
    <w:uiPriority w:val="99"/>
    <w:semiHidden/>
    <w:unhideWhenUsed/>
    <w:rsid w:val="0018369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83692"/>
    <w:rPr>
      <w:rFonts w:ascii="Lucida Grande" w:hAnsi="Lucida Grande" w:cs="Lucida Grande"/>
    </w:rPr>
  </w:style>
  <w:style w:type="paragraph" w:styleId="ListParagraph">
    <w:name w:val="List Paragraph"/>
    <w:basedOn w:val="Normal"/>
    <w:uiPriority w:val="34"/>
    <w:qFormat/>
    <w:rsid w:val="008452EB"/>
    <w:pPr>
      <w:ind w:left="720"/>
      <w:contextualSpacing/>
    </w:pPr>
  </w:style>
  <w:style w:type="paragraph" w:customStyle="1" w:styleId="textbold">
    <w:name w:val="text bold"/>
    <w:basedOn w:val="Normal"/>
    <w:link w:val="Emphasis"/>
    <w:uiPriority w:val="7"/>
    <w:qFormat/>
    <w:rsid w:val="00C0188A"/>
    <w:pPr>
      <w:pBdr>
        <w:top w:val="single" w:sz="8" w:space="0" w:color="auto"/>
        <w:left w:val="single" w:sz="8" w:space="0" w:color="auto"/>
        <w:bottom w:val="single" w:sz="8" w:space="0" w:color="auto"/>
        <w:right w:val="single" w:sz="8" w:space="0" w:color="auto"/>
      </w:pBdr>
      <w:ind w:left="720"/>
      <w:jc w:val="both"/>
    </w:pPr>
    <w:rPr>
      <w:rFonts w:eastAsiaTheme="minorEastAsia"/>
      <w:b/>
      <w:iCs/>
      <w:sz w:val="22"/>
      <w:szCs w:val="24"/>
      <w:u w:val="single"/>
    </w:rPr>
  </w:style>
  <w:style w:type="paragraph" w:customStyle="1" w:styleId="UnderlinePara">
    <w:name w:val="Underline Para"/>
    <w:basedOn w:val="Normal"/>
    <w:link w:val="StyleUnderline"/>
    <w:autoRedefine/>
    <w:uiPriority w:val="6"/>
    <w:qFormat/>
    <w:rsid w:val="00C0188A"/>
    <w:pPr>
      <w:widowControl w:val="0"/>
      <w:suppressAutoHyphens/>
      <w:spacing w:after="200" w:line="256" w:lineRule="auto"/>
      <w:contextualSpacing/>
    </w:pPr>
    <w:rPr>
      <w:rFonts w:asciiTheme="minorHAnsi" w:eastAsiaTheme="minorEastAsia" w:hAnsiTheme="minorHAnsi"/>
      <w:sz w:val="22"/>
      <w:szCs w:val="24"/>
      <w:u w:val="single"/>
    </w:rPr>
  </w:style>
  <w:style w:type="character" w:styleId="UnresolvedMention">
    <w:name w:val="Unresolved Mention"/>
    <w:basedOn w:val="DefaultParagraphFont"/>
    <w:uiPriority w:val="99"/>
    <w:semiHidden/>
    <w:unhideWhenUsed/>
    <w:rsid w:val="006D56F6"/>
    <w:rPr>
      <w:color w:val="605E5C"/>
      <w:shd w:val="clear" w:color="auto" w:fill="E1DFDD"/>
    </w:rPr>
  </w:style>
  <w:style w:type="paragraph" w:customStyle="1" w:styleId="Emphasis1">
    <w:name w:val="Emphasis1"/>
    <w:basedOn w:val="Normal"/>
    <w:autoRedefine/>
    <w:uiPriority w:val="20"/>
    <w:qFormat/>
    <w:rsid w:val="00D905F8"/>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93686">
      <w:bodyDiv w:val="1"/>
      <w:marLeft w:val="0"/>
      <w:marRight w:val="0"/>
      <w:marTop w:val="0"/>
      <w:marBottom w:val="0"/>
      <w:divBdr>
        <w:top w:val="none" w:sz="0" w:space="0" w:color="auto"/>
        <w:left w:val="none" w:sz="0" w:space="0" w:color="auto"/>
        <w:bottom w:val="none" w:sz="0" w:space="0" w:color="auto"/>
        <w:right w:val="none" w:sz="0" w:space="0" w:color="auto"/>
      </w:divBdr>
      <w:divsChild>
        <w:div w:id="1778863486">
          <w:marLeft w:val="0"/>
          <w:marRight w:val="0"/>
          <w:marTop w:val="0"/>
          <w:marBottom w:val="0"/>
          <w:divBdr>
            <w:top w:val="none" w:sz="0" w:space="0" w:color="auto"/>
            <w:left w:val="none" w:sz="0" w:space="0" w:color="auto"/>
            <w:bottom w:val="none" w:sz="0" w:space="0" w:color="auto"/>
            <w:right w:val="none" w:sz="0" w:space="0" w:color="auto"/>
          </w:divBdr>
          <w:divsChild>
            <w:div w:id="2101679917">
              <w:marLeft w:val="0"/>
              <w:marRight w:val="0"/>
              <w:marTop w:val="0"/>
              <w:marBottom w:val="0"/>
              <w:divBdr>
                <w:top w:val="none" w:sz="0" w:space="0" w:color="auto"/>
                <w:left w:val="none" w:sz="0" w:space="0" w:color="auto"/>
                <w:bottom w:val="none" w:sz="0" w:space="0" w:color="auto"/>
                <w:right w:val="none" w:sz="0" w:space="0" w:color="auto"/>
              </w:divBdr>
              <w:divsChild>
                <w:div w:id="2144228311">
                  <w:marLeft w:val="0"/>
                  <w:marRight w:val="0"/>
                  <w:marTop w:val="0"/>
                  <w:marBottom w:val="0"/>
                  <w:divBdr>
                    <w:top w:val="none" w:sz="0" w:space="0" w:color="auto"/>
                    <w:left w:val="none" w:sz="0" w:space="0" w:color="auto"/>
                    <w:bottom w:val="none" w:sz="0" w:space="0" w:color="auto"/>
                    <w:right w:val="none" w:sz="0" w:space="0" w:color="auto"/>
                  </w:divBdr>
                  <w:divsChild>
                    <w:div w:id="738016650">
                      <w:marLeft w:val="0"/>
                      <w:marRight w:val="0"/>
                      <w:marTop w:val="0"/>
                      <w:marBottom w:val="0"/>
                      <w:divBdr>
                        <w:top w:val="none" w:sz="0" w:space="0" w:color="auto"/>
                        <w:left w:val="none" w:sz="0" w:space="0" w:color="auto"/>
                        <w:bottom w:val="none" w:sz="0" w:space="0" w:color="auto"/>
                        <w:right w:val="none" w:sz="0" w:space="0" w:color="auto"/>
                      </w:divBdr>
                      <w:divsChild>
                        <w:div w:id="43944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80019">
                  <w:marLeft w:val="0"/>
                  <w:marRight w:val="0"/>
                  <w:marTop w:val="0"/>
                  <w:marBottom w:val="0"/>
                  <w:divBdr>
                    <w:top w:val="none" w:sz="0" w:space="0" w:color="auto"/>
                    <w:left w:val="none" w:sz="0" w:space="0" w:color="auto"/>
                    <w:bottom w:val="none" w:sz="0" w:space="0" w:color="auto"/>
                    <w:right w:val="none" w:sz="0" w:space="0" w:color="auto"/>
                  </w:divBdr>
                  <w:divsChild>
                    <w:div w:id="1826048383">
                      <w:marLeft w:val="0"/>
                      <w:marRight w:val="0"/>
                      <w:marTop w:val="0"/>
                      <w:marBottom w:val="0"/>
                      <w:divBdr>
                        <w:top w:val="none" w:sz="0" w:space="0" w:color="auto"/>
                        <w:left w:val="none" w:sz="0" w:space="0" w:color="auto"/>
                        <w:bottom w:val="none" w:sz="0" w:space="0" w:color="auto"/>
                        <w:right w:val="none" w:sz="0" w:space="0" w:color="auto"/>
                      </w:divBdr>
                      <w:divsChild>
                        <w:div w:id="20429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210560">
              <w:marLeft w:val="0"/>
              <w:marRight w:val="0"/>
              <w:marTop w:val="0"/>
              <w:marBottom w:val="0"/>
              <w:divBdr>
                <w:top w:val="none" w:sz="0" w:space="0" w:color="auto"/>
                <w:left w:val="none" w:sz="0" w:space="0" w:color="auto"/>
                <w:bottom w:val="none" w:sz="0" w:space="0" w:color="auto"/>
                <w:right w:val="none" w:sz="0" w:space="0" w:color="auto"/>
              </w:divBdr>
              <w:divsChild>
                <w:div w:id="67588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840919">
      <w:bodyDiv w:val="1"/>
      <w:marLeft w:val="0"/>
      <w:marRight w:val="0"/>
      <w:marTop w:val="0"/>
      <w:marBottom w:val="0"/>
      <w:divBdr>
        <w:top w:val="none" w:sz="0" w:space="0" w:color="auto"/>
        <w:left w:val="none" w:sz="0" w:space="0" w:color="auto"/>
        <w:bottom w:val="none" w:sz="0" w:space="0" w:color="auto"/>
        <w:right w:val="none" w:sz="0" w:space="0" w:color="auto"/>
      </w:divBdr>
      <w:divsChild>
        <w:div w:id="1748065027">
          <w:marLeft w:val="0"/>
          <w:marRight w:val="0"/>
          <w:marTop w:val="0"/>
          <w:marBottom w:val="0"/>
          <w:divBdr>
            <w:top w:val="none" w:sz="0" w:space="0" w:color="auto"/>
            <w:left w:val="none" w:sz="0" w:space="0" w:color="auto"/>
            <w:bottom w:val="none" w:sz="0" w:space="0" w:color="auto"/>
            <w:right w:val="none" w:sz="0" w:space="0" w:color="auto"/>
          </w:divBdr>
          <w:divsChild>
            <w:div w:id="401875989">
              <w:marLeft w:val="0"/>
              <w:marRight w:val="0"/>
              <w:marTop w:val="0"/>
              <w:marBottom w:val="0"/>
              <w:divBdr>
                <w:top w:val="none" w:sz="0" w:space="0" w:color="auto"/>
                <w:left w:val="none" w:sz="0" w:space="0" w:color="auto"/>
                <w:bottom w:val="none" w:sz="0" w:space="0" w:color="auto"/>
                <w:right w:val="none" w:sz="0" w:space="0" w:color="auto"/>
              </w:divBdr>
              <w:divsChild>
                <w:div w:id="1513951592">
                  <w:marLeft w:val="0"/>
                  <w:marRight w:val="0"/>
                  <w:marTop w:val="0"/>
                  <w:marBottom w:val="0"/>
                  <w:divBdr>
                    <w:top w:val="none" w:sz="0" w:space="0" w:color="auto"/>
                    <w:left w:val="none" w:sz="0" w:space="0" w:color="auto"/>
                    <w:bottom w:val="none" w:sz="0" w:space="0" w:color="auto"/>
                    <w:right w:val="none" w:sz="0" w:space="0" w:color="auto"/>
                  </w:divBdr>
                  <w:divsChild>
                    <w:div w:id="2036036492">
                      <w:marLeft w:val="0"/>
                      <w:marRight w:val="0"/>
                      <w:marTop w:val="0"/>
                      <w:marBottom w:val="0"/>
                      <w:divBdr>
                        <w:top w:val="none" w:sz="0" w:space="0" w:color="auto"/>
                        <w:left w:val="none" w:sz="0" w:space="0" w:color="auto"/>
                        <w:bottom w:val="none" w:sz="0" w:space="0" w:color="auto"/>
                        <w:right w:val="none" w:sz="0" w:space="0" w:color="auto"/>
                      </w:divBdr>
                      <w:divsChild>
                        <w:div w:id="8049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8019">
                  <w:marLeft w:val="0"/>
                  <w:marRight w:val="0"/>
                  <w:marTop w:val="0"/>
                  <w:marBottom w:val="0"/>
                  <w:divBdr>
                    <w:top w:val="none" w:sz="0" w:space="0" w:color="auto"/>
                    <w:left w:val="none" w:sz="0" w:space="0" w:color="auto"/>
                    <w:bottom w:val="none" w:sz="0" w:space="0" w:color="auto"/>
                    <w:right w:val="none" w:sz="0" w:space="0" w:color="auto"/>
                  </w:divBdr>
                  <w:divsChild>
                    <w:div w:id="347830094">
                      <w:marLeft w:val="0"/>
                      <w:marRight w:val="0"/>
                      <w:marTop w:val="0"/>
                      <w:marBottom w:val="0"/>
                      <w:divBdr>
                        <w:top w:val="none" w:sz="0" w:space="0" w:color="auto"/>
                        <w:left w:val="none" w:sz="0" w:space="0" w:color="auto"/>
                        <w:bottom w:val="none" w:sz="0" w:space="0" w:color="auto"/>
                        <w:right w:val="none" w:sz="0" w:space="0" w:color="auto"/>
                      </w:divBdr>
                      <w:divsChild>
                        <w:div w:id="157123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267609">
              <w:marLeft w:val="0"/>
              <w:marRight w:val="0"/>
              <w:marTop w:val="0"/>
              <w:marBottom w:val="0"/>
              <w:divBdr>
                <w:top w:val="none" w:sz="0" w:space="0" w:color="auto"/>
                <w:left w:val="none" w:sz="0" w:space="0" w:color="auto"/>
                <w:bottom w:val="none" w:sz="0" w:space="0" w:color="auto"/>
                <w:right w:val="none" w:sz="0" w:space="0" w:color="auto"/>
              </w:divBdr>
              <w:divsChild>
                <w:div w:id="120208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03194">
      <w:bodyDiv w:val="1"/>
      <w:marLeft w:val="0"/>
      <w:marRight w:val="0"/>
      <w:marTop w:val="0"/>
      <w:marBottom w:val="0"/>
      <w:divBdr>
        <w:top w:val="none" w:sz="0" w:space="0" w:color="auto"/>
        <w:left w:val="none" w:sz="0" w:space="0" w:color="auto"/>
        <w:bottom w:val="none" w:sz="0" w:space="0" w:color="auto"/>
        <w:right w:val="none" w:sz="0" w:space="0" w:color="auto"/>
      </w:divBdr>
      <w:divsChild>
        <w:div w:id="2126926872">
          <w:marLeft w:val="0"/>
          <w:marRight w:val="0"/>
          <w:marTop w:val="0"/>
          <w:marBottom w:val="0"/>
          <w:divBdr>
            <w:top w:val="none" w:sz="0" w:space="0" w:color="auto"/>
            <w:left w:val="none" w:sz="0" w:space="0" w:color="auto"/>
            <w:bottom w:val="none" w:sz="0" w:space="0" w:color="auto"/>
            <w:right w:val="none" w:sz="0" w:space="0" w:color="auto"/>
          </w:divBdr>
          <w:divsChild>
            <w:div w:id="1985356359">
              <w:marLeft w:val="0"/>
              <w:marRight w:val="0"/>
              <w:marTop w:val="0"/>
              <w:marBottom w:val="0"/>
              <w:divBdr>
                <w:top w:val="none" w:sz="0" w:space="0" w:color="auto"/>
                <w:left w:val="none" w:sz="0" w:space="0" w:color="auto"/>
                <w:bottom w:val="none" w:sz="0" w:space="0" w:color="auto"/>
                <w:right w:val="none" w:sz="0" w:space="0" w:color="auto"/>
              </w:divBdr>
              <w:divsChild>
                <w:div w:id="86501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631273">
      <w:bodyDiv w:val="1"/>
      <w:marLeft w:val="0"/>
      <w:marRight w:val="0"/>
      <w:marTop w:val="0"/>
      <w:marBottom w:val="0"/>
      <w:divBdr>
        <w:top w:val="none" w:sz="0" w:space="0" w:color="auto"/>
        <w:left w:val="none" w:sz="0" w:space="0" w:color="auto"/>
        <w:bottom w:val="none" w:sz="0" w:space="0" w:color="auto"/>
        <w:right w:val="none" w:sz="0" w:space="0" w:color="auto"/>
      </w:divBdr>
      <w:divsChild>
        <w:div w:id="1913196461">
          <w:marLeft w:val="0"/>
          <w:marRight w:val="0"/>
          <w:marTop w:val="0"/>
          <w:marBottom w:val="0"/>
          <w:divBdr>
            <w:top w:val="none" w:sz="0" w:space="0" w:color="auto"/>
            <w:left w:val="none" w:sz="0" w:space="0" w:color="auto"/>
            <w:bottom w:val="none" w:sz="0" w:space="0" w:color="auto"/>
            <w:right w:val="none" w:sz="0" w:space="0" w:color="auto"/>
          </w:divBdr>
          <w:divsChild>
            <w:div w:id="269898256">
              <w:marLeft w:val="0"/>
              <w:marRight w:val="0"/>
              <w:marTop w:val="0"/>
              <w:marBottom w:val="0"/>
              <w:divBdr>
                <w:top w:val="none" w:sz="0" w:space="0" w:color="auto"/>
                <w:left w:val="none" w:sz="0" w:space="0" w:color="auto"/>
                <w:bottom w:val="none" w:sz="0" w:space="0" w:color="auto"/>
                <w:right w:val="none" w:sz="0" w:space="0" w:color="auto"/>
              </w:divBdr>
              <w:divsChild>
                <w:div w:id="1507864676">
                  <w:marLeft w:val="0"/>
                  <w:marRight w:val="0"/>
                  <w:marTop w:val="0"/>
                  <w:marBottom w:val="0"/>
                  <w:divBdr>
                    <w:top w:val="none" w:sz="0" w:space="0" w:color="auto"/>
                    <w:left w:val="none" w:sz="0" w:space="0" w:color="auto"/>
                    <w:bottom w:val="none" w:sz="0" w:space="0" w:color="auto"/>
                    <w:right w:val="none" w:sz="0" w:space="0" w:color="auto"/>
                  </w:divBdr>
                </w:div>
              </w:divsChild>
            </w:div>
            <w:div w:id="581794362">
              <w:marLeft w:val="0"/>
              <w:marRight w:val="0"/>
              <w:marTop w:val="0"/>
              <w:marBottom w:val="0"/>
              <w:divBdr>
                <w:top w:val="none" w:sz="0" w:space="0" w:color="auto"/>
                <w:left w:val="none" w:sz="0" w:space="0" w:color="auto"/>
                <w:bottom w:val="none" w:sz="0" w:space="0" w:color="auto"/>
                <w:right w:val="none" w:sz="0" w:space="0" w:color="auto"/>
              </w:divBdr>
              <w:divsChild>
                <w:div w:id="1515726468">
                  <w:marLeft w:val="0"/>
                  <w:marRight w:val="0"/>
                  <w:marTop w:val="0"/>
                  <w:marBottom w:val="0"/>
                  <w:divBdr>
                    <w:top w:val="none" w:sz="0" w:space="0" w:color="auto"/>
                    <w:left w:val="none" w:sz="0" w:space="0" w:color="auto"/>
                    <w:bottom w:val="none" w:sz="0" w:space="0" w:color="auto"/>
                    <w:right w:val="none" w:sz="0" w:space="0" w:color="auto"/>
                  </w:divBdr>
                </w:div>
              </w:divsChild>
            </w:div>
            <w:div w:id="446847983">
              <w:marLeft w:val="0"/>
              <w:marRight w:val="0"/>
              <w:marTop w:val="0"/>
              <w:marBottom w:val="0"/>
              <w:divBdr>
                <w:top w:val="none" w:sz="0" w:space="0" w:color="auto"/>
                <w:left w:val="none" w:sz="0" w:space="0" w:color="auto"/>
                <w:bottom w:val="none" w:sz="0" w:space="0" w:color="auto"/>
                <w:right w:val="none" w:sz="0" w:space="0" w:color="auto"/>
              </w:divBdr>
              <w:divsChild>
                <w:div w:id="1766001849">
                  <w:marLeft w:val="0"/>
                  <w:marRight w:val="0"/>
                  <w:marTop w:val="0"/>
                  <w:marBottom w:val="0"/>
                  <w:divBdr>
                    <w:top w:val="none" w:sz="0" w:space="0" w:color="auto"/>
                    <w:left w:val="none" w:sz="0" w:space="0" w:color="auto"/>
                    <w:bottom w:val="none" w:sz="0" w:space="0" w:color="auto"/>
                    <w:right w:val="none" w:sz="0" w:space="0" w:color="auto"/>
                  </w:divBdr>
                </w:div>
              </w:divsChild>
            </w:div>
            <w:div w:id="2048487376">
              <w:marLeft w:val="0"/>
              <w:marRight w:val="0"/>
              <w:marTop w:val="0"/>
              <w:marBottom w:val="0"/>
              <w:divBdr>
                <w:top w:val="none" w:sz="0" w:space="0" w:color="auto"/>
                <w:left w:val="none" w:sz="0" w:space="0" w:color="auto"/>
                <w:bottom w:val="none" w:sz="0" w:space="0" w:color="auto"/>
                <w:right w:val="none" w:sz="0" w:space="0" w:color="auto"/>
              </w:divBdr>
              <w:divsChild>
                <w:div w:id="1472400014">
                  <w:marLeft w:val="0"/>
                  <w:marRight w:val="0"/>
                  <w:marTop w:val="0"/>
                  <w:marBottom w:val="0"/>
                  <w:divBdr>
                    <w:top w:val="none" w:sz="0" w:space="0" w:color="auto"/>
                    <w:left w:val="none" w:sz="0" w:space="0" w:color="auto"/>
                    <w:bottom w:val="none" w:sz="0" w:space="0" w:color="auto"/>
                    <w:right w:val="none" w:sz="0" w:space="0" w:color="auto"/>
                  </w:divBdr>
                </w:div>
                <w:div w:id="1665544362">
                  <w:marLeft w:val="0"/>
                  <w:marRight w:val="0"/>
                  <w:marTop w:val="0"/>
                  <w:marBottom w:val="0"/>
                  <w:divBdr>
                    <w:top w:val="none" w:sz="0" w:space="0" w:color="auto"/>
                    <w:left w:val="none" w:sz="0" w:space="0" w:color="auto"/>
                    <w:bottom w:val="none" w:sz="0" w:space="0" w:color="auto"/>
                    <w:right w:val="none" w:sz="0" w:space="0" w:color="auto"/>
                  </w:divBdr>
                </w:div>
              </w:divsChild>
            </w:div>
            <w:div w:id="731847630">
              <w:marLeft w:val="0"/>
              <w:marRight w:val="0"/>
              <w:marTop w:val="0"/>
              <w:marBottom w:val="0"/>
              <w:divBdr>
                <w:top w:val="none" w:sz="0" w:space="0" w:color="auto"/>
                <w:left w:val="none" w:sz="0" w:space="0" w:color="auto"/>
                <w:bottom w:val="none" w:sz="0" w:space="0" w:color="auto"/>
                <w:right w:val="none" w:sz="0" w:space="0" w:color="auto"/>
              </w:divBdr>
              <w:divsChild>
                <w:div w:id="990870007">
                  <w:marLeft w:val="0"/>
                  <w:marRight w:val="0"/>
                  <w:marTop w:val="0"/>
                  <w:marBottom w:val="0"/>
                  <w:divBdr>
                    <w:top w:val="none" w:sz="0" w:space="0" w:color="auto"/>
                    <w:left w:val="none" w:sz="0" w:space="0" w:color="auto"/>
                    <w:bottom w:val="none" w:sz="0" w:space="0" w:color="auto"/>
                    <w:right w:val="none" w:sz="0" w:space="0" w:color="auto"/>
                  </w:divBdr>
                </w:div>
                <w:div w:id="789278560">
                  <w:marLeft w:val="0"/>
                  <w:marRight w:val="0"/>
                  <w:marTop w:val="0"/>
                  <w:marBottom w:val="0"/>
                  <w:divBdr>
                    <w:top w:val="none" w:sz="0" w:space="0" w:color="auto"/>
                    <w:left w:val="none" w:sz="0" w:space="0" w:color="auto"/>
                    <w:bottom w:val="none" w:sz="0" w:space="0" w:color="auto"/>
                    <w:right w:val="none" w:sz="0" w:space="0" w:color="auto"/>
                  </w:divBdr>
                </w:div>
                <w:div w:id="1381513942">
                  <w:marLeft w:val="0"/>
                  <w:marRight w:val="0"/>
                  <w:marTop w:val="0"/>
                  <w:marBottom w:val="0"/>
                  <w:divBdr>
                    <w:top w:val="none" w:sz="0" w:space="0" w:color="auto"/>
                    <w:left w:val="none" w:sz="0" w:space="0" w:color="auto"/>
                    <w:bottom w:val="none" w:sz="0" w:space="0" w:color="auto"/>
                    <w:right w:val="none" w:sz="0" w:space="0" w:color="auto"/>
                  </w:divBdr>
                </w:div>
              </w:divsChild>
            </w:div>
            <w:div w:id="217403248">
              <w:marLeft w:val="0"/>
              <w:marRight w:val="0"/>
              <w:marTop w:val="0"/>
              <w:marBottom w:val="0"/>
              <w:divBdr>
                <w:top w:val="none" w:sz="0" w:space="0" w:color="auto"/>
                <w:left w:val="none" w:sz="0" w:space="0" w:color="auto"/>
                <w:bottom w:val="none" w:sz="0" w:space="0" w:color="auto"/>
                <w:right w:val="none" w:sz="0" w:space="0" w:color="auto"/>
              </w:divBdr>
              <w:divsChild>
                <w:div w:id="1250696998">
                  <w:marLeft w:val="0"/>
                  <w:marRight w:val="0"/>
                  <w:marTop w:val="0"/>
                  <w:marBottom w:val="0"/>
                  <w:divBdr>
                    <w:top w:val="none" w:sz="0" w:space="0" w:color="auto"/>
                    <w:left w:val="none" w:sz="0" w:space="0" w:color="auto"/>
                    <w:bottom w:val="none" w:sz="0" w:space="0" w:color="auto"/>
                    <w:right w:val="none" w:sz="0" w:space="0" w:color="auto"/>
                  </w:divBdr>
                </w:div>
              </w:divsChild>
            </w:div>
            <w:div w:id="2088845102">
              <w:marLeft w:val="0"/>
              <w:marRight w:val="0"/>
              <w:marTop w:val="0"/>
              <w:marBottom w:val="0"/>
              <w:divBdr>
                <w:top w:val="none" w:sz="0" w:space="0" w:color="auto"/>
                <w:left w:val="none" w:sz="0" w:space="0" w:color="auto"/>
                <w:bottom w:val="none" w:sz="0" w:space="0" w:color="auto"/>
                <w:right w:val="none" w:sz="0" w:space="0" w:color="auto"/>
              </w:divBdr>
              <w:divsChild>
                <w:div w:id="49376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182618">
      <w:bodyDiv w:val="1"/>
      <w:marLeft w:val="0"/>
      <w:marRight w:val="0"/>
      <w:marTop w:val="0"/>
      <w:marBottom w:val="0"/>
      <w:divBdr>
        <w:top w:val="none" w:sz="0" w:space="0" w:color="auto"/>
        <w:left w:val="none" w:sz="0" w:space="0" w:color="auto"/>
        <w:bottom w:val="none" w:sz="0" w:space="0" w:color="auto"/>
        <w:right w:val="none" w:sz="0" w:space="0" w:color="auto"/>
      </w:divBdr>
      <w:divsChild>
        <w:div w:id="527791435">
          <w:marLeft w:val="0"/>
          <w:marRight w:val="0"/>
          <w:marTop w:val="0"/>
          <w:marBottom w:val="0"/>
          <w:divBdr>
            <w:top w:val="none" w:sz="0" w:space="0" w:color="auto"/>
            <w:left w:val="none" w:sz="0" w:space="0" w:color="auto"/>
            <w:bottom w:val="none" w:sz="0" w:space="0" w:color="auto"/>
            <w:right w:val="none" w:sz="0" w:space="0" w:color="auto"/>
          </w:divBdr>
          <w:divsChild>
            <w:div w:id="824276814">
              <w:marLeft w:val="0"/>
              <w:marRight w:val="0"/>
              <w:marTop w:val="0"/>
              <w:marBottom w:val="0"/>
              <w:divBdr>
                <w:top w:val="none" w:sz="0" w:space="0" w:color="auto"/>
                <w:left w:val="none" w:sz="0" w:space="0" w:color="auto"/>
                <w:bottom w:val="none" w:sz="0" w:space="0" w:color="auto"/>
                <w:right w:val="none" w:sz="0" w:space="0" w:color="auto"/>
              </w:divBdr>
              <w:divsChild>
                <w:div w:id="132716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ogo.org/analysis/2019/10/independence-of-the-federal-reserve" TargetMode="External"/><Relationship Id="rId5" Type="http://schemas.openxmlformats.org/officeDocument/2006/relationships/numbering" Target="numbering.xml"/><Relationship Id="rId10" Type="http://schemas.openxmlformats.org/officeDocument/2006/relationships/hyperlink" Target="https://www.bloomberg.com/opinion/articles/2021-11-22/the-fed-has-risen-too-far-above-political-control" TargetMode="External"/><Relationship Id="rId4" Type="http://schemas.openxmlformats.org/officeDocument/2006/relationships/customXml" Target="../customXml/item4.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323</TotalTime>
  <Pages>1</Pages>
  <Words>23169</Words>
  <Characters>132064</Characters>
  <Application>Microsoft Office Word</Application>
  <DocSecurity>0</DocSecurity>
  <Lines>1100</Lines>
  <Paragraphs>309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154924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Tim_Alderete</cp:lastModifiedBy>
  <cp:revision>39</cp:revision>
  <dcterms:created xsi:type="dcterms:W3CDTF">2023-06-21T18:49:00Z</dcterms:created>
  <dcterms:modified xsi:type="dcterms:W3CDTF">2023-07-09T19:18:00Z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