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107C9" w14:textId="044A45F0" w:rsidR="00C02518" w:rsidRPr="00E92B0E" w:rsidRDefault="00654C83" w:rsidP="00C02518">
      <w:pPr>
        <w:pStyle w:val="Heading1"/>
        <w:rPr>
          <w:rFonts w:asciiTheme="minorHAnsi" w:hAnsiTheme="minorHAnsi" w:cstheme="minorHAnsi"/>
        </w:rPr>
      </w:pPr>
      <w:r w:rsidRPr="00E92B0E">
        <w:rPr>
          <w:rFonts w:asciiTheme="minorHAnsi" w:hAnsiTheme="minorHAnsi" w:cstheme="minorHAnsi"/>
        </w:rPr>
        <w:t>Gendered UBI Neg</w:t>
      </w:r>
    </w:p>
    <w:p w14:paraId="3BF46A62" w14:textId="77777777" w:rsidR="00C02518" w:rsidRPr="00E92B0E" w:rsidRDefault="00C02518" w:rsidP="00C02518">
      <w:pPr>
        <w:pStyle w:val="Heading3"/>
        <w:rPr>
          <w:rFonts w:asciiTheme="minorHAnsi" w:hAnsiTheme="minorHAnsi" w:cstheme="minorHAnsi"/>
        </w:rPr>
      </w:pPr>
      <w:r w:rsidRPr="00E92B0E">
        <w:rPr>
          <w:rFonts w:asciiTheme="minorHAnsi" w:hAnsiTheme="minorHAnsi" w:cstheme="minorHAnsi"/>
        </w:rPr>
        <w:t>1NC - Gender Advantage Resps</w:t>
      </w:r>
    </w:p>
    <w:p w14:paraId="2AA20C91" w14:textId="6B273214" w:rsidR="00C02518" w:rsidRPr="00E92B0E" w:rsidRDefault="00654C83" w:rsidP="00C02518">
      <w:pPr>
        <w:pStyle w:val="Heading4"/>
        <w:rPr>
          <w:rFonts w:asciiTheme="minorHAnsi" w:hAnsiTheme="minorHAnsi" w:cstheme="minorHAnsi"/>
        </w:rPr>
      </w:pPr>
      <w:r w:rsidRPr="00E92B0E">
        <w:rPr>
          <w:rFonts w:asciiTheme="minorHAnsi" w:hAnsiTheme="minorHAnsi" w:cstheme="minorHAnsi"/>
        </w:rPr>
        <w:t>1. No solvency – a UBI</w:t>
      </w:r>
      <w:r w:rsidR="00C02518" w:rsidRPr="00E92B0E">
        <w:rPr>
          <w:rFonts w:asciiTheme="minorHAnsi" w:hAnsiTheme="minorHAnsi" w:cstheme="minorHAnsi"/>
        </w:rPr>
        <w:t xml:space="preserve"> is </w:t>
      </w:r>
      <w:r w:rsidRPr="00E92B0E">
        <w:rPr>
          <w:rStyle w:val="StyleUnderline"/>
          <w:rFonts w:asciiTheme="minorHAnsi" w:hAnsiTheme="minorHAnsi" w:cstheme="minorHAnsi"/>
        </w:rPr>
        <w:t>I</w:t>
      </w:r>
      <w:r w:rsidR="00C02518" w:rsidRPr="00E92B0E">
        <w:rPr>
          <w:rStyle w:val="StyleUnderline"/>
          <w:rFonts w:asciiTheme="minorHAnsi" w:hAnsiTheme="minorHAnsi" w:cstheme="minorHAnsi"/>
        </w:rPr>
        <w:t>nsufficient</w:t>
      </w:r>
      <w:r w:rsidR="00C02518" w:rsidRPr="00E92B0E">
        <w:rPr>
          <w:rFonts w:asciiTheme="minorHAnsi" w:hAnsiTheme="minorHAnsi" w:cstheme="minorHAnsi"/>
        </w:rPr>
        <w:t xml:space="preserve"> to overcome</w:t>
      </w:r>
      <w:r w:rsidRPr="00E92B0E">
        <w:rPr>
          <w:rFonts w:asciiTheme="minorHAnsi" w:hAnsiTheme="minorHAnsi" w:cstheme="minorHAnsi"/>
        </w:rPr>
        <w:t xml:space="preserve"> societal</w:t>
      </w:r>
      <w:r w:rsidR="00C02518" w:rsidRPr="00E92B0E">
        <w:rPr>
          <w:rFonts w:asciiTheme="minorHAnsi" w:hAnsiTheme="minorHAnsi" w:cstheme="minorHAnsi"/>
        </w:rPr>
        <w:t xml:space="preserve"> </w:t>
      </w:r>
      <w:r w:rsidRPr="00E92B0E">
        <w:rPr>
          <w:rFonts w:asciiTheme="minorHAnsi" w:hAnsiTheme="minorHAnsi" w:cstheme="minorHAnsi"/>
        </w:rPr>
        <w:t>gender</w:t>
      </w:r>
      <w:r w:rsidR="00C02518" w:rsidRPr="00E92B0E">
        <w:rPr>
          <w:rFonts w:asciiTheme="minorHAnsi" w:hAnsiTheme="minorHAnsi" w:cstheme="minorHAnsi"/>
        </w:rPr>
        <w:t xml:space="preserve"> </w:t>
      </w:r>
      <w:r w:rsidRPr="00E92B0E">
        <w:rPr>
          <w:rFonts w:asciiTheme="minorHAnsi" w:hAnsiTheme="minorHAnsi" w:cstheme="minorHAnsi"/>
        </w:rPr>
        <w:t>roles</w:t>
      </w:r>
      <w:r w:rsidR="00C02518" w:rsidRPr="00E92B0E">
        <w:rPr>
          <w:rFonts w:asciiTheme="minorHAnsi" w:hAnsiTheme="minorHAnsi" w:cstheme="minorHAnsi"/>
        </w:rPr>
        <w:t xml:space="preserve"> and structures. Belgium empirically proves.</w:t>
      </w:r>
    </w:p>
    <w:p w14:paraId="25C8DDC9" w14:textId="77777777" w:rsidR="00C02518" w:rsidRPr="00E92B0E" w:rsidRDefault="00C02518" w:rsidP="00C02518">
      <w:pPr>
        <w:rPr>
          <w:rFonts w:asciiTheme="minorHAnsi" w:hAnsiTheme="minorHAnsi" w:cstheme="minorHAnsi"/>
          <w:sz w:val="16"/>
          <w:szCs w:val="16"/>
        </w:rPr>
      </w:pPr>
      <w:r w:rsidRPr="00E92B0E">
        <w:rPr>
          <w:rStyle w:val="Style13ptBold"/>
          <w:rFonts w:asciiTheme="minorHAnsi" w:hAnsiTheme="minorHAnsi" w:cstheme="minorHAnsi"/>
        </w:rPr>
        <w:t xml:space="preserve">Koslowski and Duvander, 2018 - prof of Social and Political Science, Univ of Edinburgh and prof of Sociology, Stockholm University </w:t>
      </w:r>
      <w:r w:rsidRPr="00E92B0E">
        <w:rPr>
          <w:rFonts w:asciiTheme="minorHAnsi" w:hAnsiTheme="minorHAnsi" w:cstheme="minorHAnsi"/>
          <w:sz w:val="16"/>
          <w:szCs w:val="16"/>
        </w:rPr>
        <w:t xml:space="preserve">[Alison and Ann-Zofie, Working Paper 2018:05 “Basic Income: The Potential for Gendered Empowerment?” </w:t>
      </w:r>
      <w:hyperlink r:id="rId6" w:history="1">
        <w:r w:rsidRPr="00E92B0E">
          <w:rPr>
            <w:rStyle w:val="Hyperlink"/>
            <w:rFonts w:asciiTheme="minorHAnsi" w:hAnsiTheme="minorHAnsi" w:cstheme="minorHAnsi"/>
            <w:sz w:val="16"/>
            <w:szCs w:val="16"/>
          </w:rPr>
          <w:t>https://www.su.se/polopoly_fs/1.406392.1539614783!/menu/standard/file/WP_2018_05.pdf</w:t>
        </w:r>
      </w:hyperlink>
      <w:r w:rsidRPr="00E92B0E">
        <w:rPr>
          <w:rFonts w:asciiTheme="minorHAnsi" w:hAnsiTheme="minorHAnsi" w:cstheme="minorHAnsi"/>
          <w:sz w:val="16"/>
          <w:szCs w:val="16"/>
        </w:rPr>
        <w:t xml:space="preserve">  Acc 1/28/23 TA] </w:t>
      </w:r>
    </w:p>
    <w:p w14:paraId="25F129F5" w14:textId="77777777" w:rsidR="00C02518" w:rsidRPr="00E92B0E" w:rsidRDefault="00C02518" w:rsidP="00C02518">
      <w:pPr>
        <w:rPr>
          <w:rFonts w:asciiTheme="minorHAnsi" w:hAnsiTheme="minorHAnsi" w:cstheme="minorHAnsi"/>
        </w:rPr>
      </w:pPr>
    </w:p>
    <w:p w14:paraId="2FE36FDA" w14:textId="77777777" w:rsidR="00C02518" w:rsidRPr="00E92B0E" w:rsidRDefault="00C02518" w:rsidP="00C02518">
      <w:pPr>
        <w:rPr>
          <w:rFonts w:asciiTheme="minorHAnsi" w:hAnsiTheme="minorHAnsi" w:cstheme="minorHAnsi"/>
          <w:sz w:val="14"/>
        </w:rPr>
      </w:pPr>
      <w:r w:rsidRPr="00E92B0E">
        <w:rPr>
          <w:rStyle w:val="StyleUnderline"/>
          <w:rFonts w:asciiTheme="minorHAnsi" w:hAnsiTheme="minorHAnsi" w:cstheme="minorHAnsi"/>
        </w:rPr>
        <w:t xml:space="preserve">Basic income seeks to support our ambitions, without dictating what these should be. It makes the assumption that the power differential would be sufficiently shifted by the individualised payment to women for them to negotiate different domestic arrangements, and that norms would be flexible enough to accommodate a greater—and less gendered—range of ‘life options’. The experience of the Belgium time credit scheme does not bode well in this regard. </w:t>
      </w:r>
      <w:r w:rsidRPr="00E92B0E">
        <w:rPr>
          <w:rFonts w:asciiTheme="minorHAnsi" w:hAnsiTheme="minorHAnsi" w:cstheme="minorHAnsi"/>
          <w:sz w:val="14"/>
        </w:rPr>
        <w:t xml:space="preserve">The time credit scheme allowed people a limited amount of paid time away from work, for any purpose. It was a seemingly gender-neutral scheme. However, it has seen extremely gendered use in practice. Mothers (but not fathers) in Belgium have overwhelmingly used their time credit account to care for children, in effect as an extension of parenting leave (Deven &amp; Merla, 2019). Perhaps another example is the completely gender-neutral parental leave in Sweden: despite there being individual parallel rights for two parents, gendered practice endures, with women using the lion’s share of leave. These experiences suggest that for a basic income to have an impact on the gendered practices of parenting, further thought would have to be given to how to achieve that specific goal. Gender equality is not a primary aim of a basic income, but it is a hoped for secondary consequence. Parental leave scholarship suggests that gender equality is most efficiently a consequence when it is an explicit policy aim, but that, as described above, even then it might fail to materialise. Perhaps considering the distinction between gender equality and gender equity is helpful here. Gender equity is the value-laden concept that stems from the socially constructed expectations of female and male behaviour, which is based both on gender stratification and gender roles (Fraser, 1994). Gender equity is thus based on the experience of fairness and whose values are valuable, whereas gender equality would be easier defined by quantitative measures of gendered division of time and rewards of paid and unpaid work. Fraser (1994) would say that gender equality depends on female behaviour becoming the norm. Basic income has the potential to change the meaning of gender equity, either reversing back towards traditional gendered expectations, or alternatively liberating us from such stratifications and norms that limit our behaviour. There are many factors in hypothesising is such outcomes, but it seems clear that a basic income set at too low a payment rate would reverse development by necessity. Firestone (1970, p. 1) observed that: Sex class is so deep as to be invisible…the reaction of the common man, woman, and child—That? Why you can’t change that!....This gut reaction, the assumption about changing a fundamental biological condition, is an honest one….That so profound a change cannot be easily fit into traditional categories of thought, e.g., “political,” is not because these categories do not apply but because they are not big enough: radical feminism bursts through them. 8 </w:t>
      </w:r>
      <w:r w:rsidRPr="00E92B0E">
        <w:rPr>
          <w:rStyle w:val="StyleUnderline"/>
          <w:rFonts w:asciiTheme="minorHAnsi" w:hAnsiTheme="minorHAnsi" w:cstheme="minorHAnsi"/>
        </w:rPr>
        <w:t>As with other big political movements, the basic income project does not appear to be ‘big enough’, remaining relatively conservative and essentialist with regard to its understanding of gender equalities. Perhaps it is precisely because a basic income would be such a revolutionary expansion of freedom, that this core unchallenged gender binary worldview is all the more disappointing. An independent source of income</w:t>
      </w:r>
      <w:r w:rsidRPr="00E92B0E">
        <w:rPr>
          <w:rFonts w:asciiTheme="minorHAnsi" w:hAnsiTheme="minorHAnsi" w:cstheme="minorHAnsi"/>
          <w:sz w:val="14"/>
        </w:rPr>
        <w:t xml:space="preserve"> is a good start on the road to freedom, but, it is </w:t>
      </w:r>
      <w:r w:rsidRPr="00E92B0E">
        <w:rPr>
          <w:rStyle w:val="StyleUnderline"/>
          <w:rFonts w:asciiTheme="minorHAnsi" w:hAnsiTheme="minorHAnsi" w:cstheme="minorHAnsi"/>
        </w:rPr>
        <w:t>not a sufficient condition to challenge the persistent norms and prevailing gendered structures. To the extent that gender is based on norms and structures, which have to be challenged, basic income, as a gender-neutral idea that hides gender, could be argued to be a necessary condition, but not a sufficient condition to see female behaviour becoming the norm,</w:t>
      </w:r>
      <w:r w:rsidRPr="00E92B0E">
        <w:rPr>
          <w:rFonts w:asciiTheme="minorHAnsi" w:hAnsiTheme="minorHAnsi" w:cstheme="minorHAnsi"/>
          <w:sz w:val="14"/>
        </w:rPr>
        <w:t xml:space="preserve"> thus leading us towards gender equality (Fraser, 1994).</w:t>
      </w:r>
    </w:p>
    <w:p w14:paraId="54972904" w14:textId="77777777" w:rsidR="00654C83" w:rsidRPr="00E92B0E" w:rsidRDefault="00654C83" w:rsidP="00C02518">
      <w:pPr>
        <w:rPr>
          <w:rFonts w:asciiTheme="minorHAnsi" w:hAnsiTheme="minorHAnsi" w:cstheme="minorHAnsi"/>
          <w:sz w:val="14"/>
        </w:rPr>
      </w:pPr>
    </w:p>
    <w:p w14:paraId="199DE1A2" w14:textId="724D1D5B" w:rsidR="00152A9E" w:rsidRPr="00E92B0E" w:rsidRDefault="00654C83" w:rsidP="00152A9E">
      <w:pPr>
        <w:pStyle w:val="Heading4"/>
        <w:rPr>
          <w:rFonts w:asciiTheme="minorHAnsi" w:hAnsiTheme="minorHAnsi" w:cstheme="minorHAnsi"/>
        </w:rPr>
      </w:pPr>
      <w:r w:rsidRPr="00E92B0E">
        <w:rPr>
          <w:rFonts w:asciiTheme="minorHAnsi" w:hAnsiTheme="minorHAnsi" w:cstheme="minorHAnsi"/>
        </w:rPr>
        <w:t>2. Turn – Labor Withdrawal undermines</w:t>
      </w:r>
      <w:r w:rsidR="00152A9E" w:rsidRPr="00E92B0E">
        <w:rPr>
          <w:rFonts w:asciiTheme="minorHAnsi" w:hAnsiTheme="minorHAnsi" w:cstheme="minorHAnsi"/>
        </w:rPr>
        <w:t xml:space="preserve"> emancipation – empirically proven – in a well established welfare state, it would decrease women’s employment</w:t>
      </w:r>
    </w:p>
    <w:p w14:paraId="58E5C843" w14:textId="77777777" w:rsidR="00152A9E" w:rsidRPr="00E92B0E" w:rsidRDefault="00152A9E" w:rsidP="00152A9E">
      <w:pPr>
        <w:rPr>
          <w:rStyle w:val="Style13ptBold"/>
          <w:rFonts w:asciiTheme="minorHAnsi" w:hAnsiTheme="minorHAnsi" w:cstheme="minorHAnsi"/>
          <w:b w:val="0"/>
          <w:sz w:val="16"/>
          <w:szCs w:val="16"/>
        </w:rPr>
      </w:pPr>
      <w:r w:rsidRPr="00E92B0E">
        <w:rPr>
          <w:rStyle w:val="Style13ptBold"/>
          <w:rFonts w:asciiTheme="minorHAnsi" w:hAnsiTheme="minorHAnsi" w:cstheme="minorHAnsi"/>
        </w:rPr>
        <w:t xml:space="preserve">Kangas et al, 2023- a Research Director at the Department of Social Research at the University of Turku in Finland </w:t>
      </w:r>
      <w:r w:rsidRPr="00E92B0E">
        <w:rPr>
          <w:rStyle w:val="Style13ptBold"/>
          <w:rFonts w:asciiTheme="minorHAnsi" w:hAnsiTheme="minorHAnsi" w:cstheme="minorHAnsi"/>
          <w:b w:val="0"/>
          <w:sz w:val="16"/>
          <w:szCs w:val="16"/>
        </w:rPr>
        <w:t>[Olli, with Minna Ylikännö "Basic Income and the Status of Women in an Established Gender-Equal Welfare State: Results from the Finnish Basic Income Experiment." International Journal of Environmental Research and Public Health, vol. 20, no. 3, ProQuest, https://proxy.lib.umich.edu/login?url=https://www.proquest.com/scholarly-journals/basic-income-status-women-established-gender/docview/2774904198/se-2, doi:https://doi.org/10.3390/ijerph20031733. EO]</w:t>
      </w:r>
    </w:p>
    <w:p w14:paraId="024085F7" w14:textId="77777777" w:rsidR="00152A9E" w:rsidRPr="00E92B0E" w:rsidRDefault="00152A9E" w:rsidP="00152A9E">
      <w:pPr>
        <w:rPr>
          <w:rStyle w:val="Style13ptBold"/>
          <w:rFonts w:asciiTheme="minorHAnsi" w:hAnsiTheme="minorHAnsi" w:cstheme="minorHAnsi"/>
          <w:b w:val="0"/>
          <w:sz w:val="16"/>
          <w:szCs w:val="16"/>
        </w:rPr>
      </w:pPr>
    </w:p>
    <w:p w14:paraId="005FFD1F" w14:textId="77777777" w:rsidR="00152A9E" w:rsidRPr="00E92B0E" w:rsidRDefault="00152A9E" w:rsidP="00152A9E">
      <w:pPr>
        <w:pStyle w:val="NormalWeb"/>
        <w:spacing w:before="0" w:beforeAutospacing="0" w:after="0" w:afterAutospacing="0"/>
        <w:rPr>
          <w:rStyle w:val="StyleUnderline"/>
          <w:rFonts w:asciiTheme="minorHAnsi" w:hAnsiTheme="minorHAnsi" w:cstheme="minorHAnsi"/>
        </w:rPr>
      </w:pPr>
      <w:r w:rsidRPr="00E92B0E">
        <w:rPr>
          <w:rFonts w:asciiTheme="minorHAnsi" w:hAnsiTheme="minorHAnsi" w:cstheme="minorHAnsi"/>
          <w:sz w:val="10"/>
          <w:szCs w:val="16"/>
        </w:rPr>
        <w:t xml:space="preserve">In the alternate strand of the literature, UBI is seen more negatively (for example, [13,14,15]). For this position, </w:t>
      </w:r>
      <w:r w:rsidRPr="00E92B0E">
        <w:rPr>
          <w:rStyle w:val="StyleUnderline"/>
          <w:rFonts w:asciiTheme="minorHAnsi" w:hAnsiTheme="minorHAnsi" w:cstheme="minorHAnsi"/>
        </w:rPr>
        <w:t>it is feared that UBI forms a strong incentive for women to stay at home, locked in their traditional caring positions. Empirical results</w:t>
      </w:r>
      <w:r w:rsidRPr="00E92B0E">
        <w:rPr>
          <w:rFonts w:asciiTheme="minorHAnsi" w:hAnsiTheme="minorHAnsi" w:cstheme="minorHAnsi"/>
          <w:sz w:val="10"/>
          <w:szCs w:val="16"/>
        </w:rPr>
        <w:t xml:space="preserve"> </w:t>
      </w:r>
      <w:r w:rsidRPr="00E92B0E">
        <w:rPr>
          <w:rStyle w:val="StyleUnderline"/>
          <w:rFonts w:asciiTheme="minorHAnsi" w:hAnsiTheme="minorHAnsi" w:cstheme="minorHAnsi"/>
        </w:rPr>
        <w:t>from the negative income tax experiments conducted in the U.S. and Canada</w:t>
      </w:r>
      <w:r w:rsidRPr="00E92B0E">
        <w:rPr>
          <w:rFonts w:asciiTheme="minorHAnsi" w:hAnsiTheme="minorHAnsi" w:cstheme="minorHAnsi"/>
          <w:sz w:val="10"/>
          <w:szCs w:val="16"/>
        </w:rPr>
        <w:t xml:space="preserve"> (Mincome) in the 1970s and the 1980s </w:t>
      </w:r>
      <w:r w:rsidRPr="00E92B0E">
        <w:rPr>
          <w:rStyle w:val="StyleUnderline"/>
          <w:rFonts w:asciiTheme="minorHAnsi" w:hAnsiTheme="minorHAnsi" w:cstheme="minorHAnsi"/>
        </w:rPr>
        <w:t>displayed diminishing female labour market participation</w:t>
      </w:r>
      <w:r w:rsidRPr="00E92B0E">
        <w:rPr>
          <w:rFonts w:asciiTheme="minorHAnsi" w:hAnsiTheme="minorHAnsi" w:cstheme="minorHAnsi"/>
          <w:sz w:val="10"/>
          <w:szCs w:val="16"/>
        </w:rPr>
        <w:t xml:space="preserve">: wives and single mothers reduced their labour supply, corresponding to three weeks of full-time employment [29,30,31,32]. When given the possibility, women, especially those in lower socioeconomic groups, opted out of unpleasant jobs and chose to spend more time with their children. Thus, </w:t>
      </w:r>
      <w:r w:rsidRPr="00E92B0E">
        <w:rPr>
          <w:rStyle w:val="StyleUnderline"/>
          <w:rFonts w:asciiTheme="minorHAnsi" w:hAnsiTheme="minorHAnsi" w:cstheme="minorHAnsi"/>
        </w:rPr>
        <w:t>the income transfer introduced in the experiments decreased the female labour supply</w:t>
      </w:r>
      <w:r w:rsidRPr="00E92B0E">
        <w:rPr>
          <w:rFonts w:asciiTheme="minorHAnsi" w:hAnsiTheme="minorHAnsi" w:cstheme="minorHAnsi"/>
          <w:sz w:val="10"/>
          <w:szCs w:val="16"/>
        </w:rPr>
        <w:t xml:space="preserve">. This finding is, to some extent, corroborated by a Swedish study on the labour market behaviour of lottery winners who reduced their working time as well as those of their spouses [33]. </w:t>
      </w:r>
      <w:r w:rsidRPr="00E92B0E">
        <w:rPr>
          <w:rStyle w:val="StyleUnderline"/>
          <w:rFonts w:asciiTheme="minorHAnsi" w:hAnsiTheme="minorHAnsi" w:cstheme="minorHAnsi"/>
        </w:rPr>
        <w:t>More detailed analyses from the U.S. experiment suggested that the reduction in labour supply was strongest among mothers with small children</w:t>
      </w:r>
      <w:r w:rsidRPr="00E92B0E">
        <w:rPr>
          <w:rFonts w:asciiTheme="minorHAnsi" w:hAnsiTheme="minorHAnsi" w:cstheme="minorHAnsi"/>
          <w:sz w:val="10"/>
          <w:szCs w:val="18"/>
        </w:rPr>
        <w:t xml:space="preserve"> who were a part of the experiment, given that the opportunity to stay at home with their babies was not possible under the existing social security schemes [29,30]. </w:t>
      </w:r>
      <w:r w:rsidRPr="00E92B0E">
        <w:rPr>
          <w:rStyle w:val="StyleUnderline"/>
          <w:rFonts w:asciiTheme="minorHAnsi" w:hAnsiTheme="minorHAnsi" w:cstheme="minorHAnsi"/>
        </w:rPr>
        <w:t>The Canadian Mincome experiment displayed fewer substitutional effects [29], which is explained by the fact that the family leave systems in Canada are better than those in the U.S. Thus, the context of social policy matters.</w:t>
      </w:r>
      <w:r w:rsidRPr="00E92B0E">
        <w:rPr>
          <w:rFonts w:asciiTheme="minorHAnsi" w:hAnsiTheme="minorHAnsi" w:cstheme="minorHAnsi"/>
          <w:sz w:val="10"/>
          <w:szCs w:val="18"/>
        </w:rPr>
        <w:t xml:space="preserve"> There have been attempts to bridge the gap between the two opposing lines of argument. While UBI, when generous enough, provides women with the opportunity to choose between family and work, it simultaneously reshapes patriarchal gender norms around paid work and unpaid care, especially as no person is relegated to being a masculinised ‘breadwinner’ or feminised ‘caretaker’ to attain income security. Combined with the provision of affordable quality care services, UBI could potentially facilitate a more equitable distribution of care between genders [5,6,10,34,35,36]. In most cases, the motivation to introduce UBI is related to perceived problems and shortcomings in existing welfare systems: holes in the safety net, poverty, overly low take-up rates, and stigma attached to means-tested programs. Furthermore, it is argued that social insurance-based transfer schemes typical for most welfare states disproportionally benefit males with longer working careers and higher incomes compared to women with care duties at home and longer absences from the labour market. While social insurance-based social security schemes provide inferior benefits to those who do not participate in full-time formal employment, </w:t>
      </w:r>
      <w:r w:rsidRPr="00E92B0E">
        <w:rPr>
          <w:rStyle w:val="StyleUnderline"/>
          <w:rFonts w:asciiTheme="minorHAnsi" w:hAnsiTheme="minorHAnsi" w:cstheme="minorHAnsi"/>
        </w:rPr>
        <w:t>UBI would treat everyone equally, regardless of participation in the labour market</w:t>
      </w:r>
      <w:r w:rsidRPr="00E92B0E">
        <w:rPr>
          <w:rFonts w:asciiTheme="minorHAnsi" w:hAnsiTheme="minorHAnsi" w:cstheme="minorHAnsi"/>
          <w:sz w:val="10"/>
          <w:szCs w:val="18"/>
        </w:rPr>
        <w:t xml:space="preserve"> or length of working career [34,35,36,37]. </w:t>
      </w:r>
      <w:r w:rsidRPr="00E92B0E">
        <w:rPr>
          <w:rStyle w:val="StyleUnderline"/>
          <w:rFonts w:asciiTheme="minorHAnsi" w:hAnsiTheme="minorHAnsi" w:cstheme="minorHAnsi"/>
        </w:rPr>
        <w:t>However, there is an obvious weakness in this argumentation. The further the equality of women and men has progressed in the labour market, the weaker this motivation for basic income.</w:t>
      </w:r>
      <w:r w:rsidRPr="00E92B0E">
        <w:rPr>
          <w:rFonts w:asciiTheme="minorHAnsi" w:hAnsiTheme="minorHAnsi" w:cstheme="minorHAnsi"/>
          <w:sz w:val="10"/>
          <w:szCs w:val="18"/>
        </w:rPr>
        <w:t xml:space="preserve"> This applies first of all to gender-equal welfare states. </w:t>
      </w:r>
      <w:r w:rsidRPr="00E92B0E">
        <w:rPr>
          <w:rFonts w:asciiTheme="minorHAnsi" w:hAnsiTheme="minorHAnsi" w:cstheme="minorHAnsi"/>
          <w:sz w:val="10"/>
          <w:szCs w:val="16"/>
        </w:rPr>
        <w:t xml:space="preserve">Thus, </w:t>
      </w:r>
      <w:r w:rsidRPr="00E92B0E">
        <w:rPr>
          <w:rStyle w:val="StyleUnderline"/>
          <w:rFonts w:asciiTheme="minorHAnsi" w:hAnsiTheme="minorHAnsi" w:cstheme="minorHAnsi"/>
        </w:rPr>
        <w:t>our main hypothesis is that in a well-established welfare state, UBI would not be a strong policy measure for female emancipation.</w:t>
      </w:r>
    </w:p>
    <w:p w14:paraId="4346BB7D" w14:textId="77777777" w:rsidR="00C02518" w:rsidRPr="00E92B0E" w:rsidRDefault="00C02518" w:rsidP="00C02518">
      <w:pPr>
        <w:rPr>
          <w:rFonts w:asciiTheme="minorHAnsi" w:hAnsiTheme="minorHAnsi" w:cstheme="minorHAnsi"/>
        </w:rPr>
      </w:pPr>
    </w:p>
    <w:p w14:paraId="1F490F72" w14:textId="5DD1CE55" w:rsidR="00152A9E" w:rsidRPr="00E92B0E" w:rsidRDefault="00654C83" w:rsidP="00152A9E">
      <w:pPr>
        <w:pStyle w:val="Heading4"/>
        <w:rPr>
          <w:rFonts w:asciiTheme="minorHAnsi" w:hAnsiTheme="minorHAnsi" w:cstheme="minorHAnsi"/>
        </w:rPr>
      </w:pPr>
      <w:r w:rsidRPr="00E92B0E">
        <w:rPr>
          <w:rFonts w:asciiTheme="minorHAnsi" w:hAnsiTheme="minorHAnsi" w:cstheme="minorHAnsi"/>
        </w:rPr>
        <w:t>3. Turn - S</w:t>
      </w:r>
      <w:r w:rsidR="00152A9E" w:rsidRPr="00E92B0E">
        <w:rPr>
          <w:rFonts w:asciiTheme="minorHAnsi" w:hAnsiTheme="minorHAnsi" w:cstheme="minorHAnsi"/>
        </w:rPr>
        <w:t xml:space="preserve">tatistical discrimination – if even Some women leave the labor market, employers will respond by reducing women’s wages because Statistically, it is more likely for all women. </w:t>
      </w:r>
    </w:p>
    <w:p w14:paraId="50E23FB6" w14:textId="77777777" w:rsidR="00152A9E" w:rsidRPr="00E92B0E" w:rsidRDefault="00152A9E" w:rsidP="00152A9E">
      <w:pPr>
        <w:rPr>
          <w:rFonts w:asciiTheme="minorHAnsi" w:hAnsiTheme="minorHAnsi" w:cstheme="minorHAnsi"/>
          <w:sz w:val="16"/>
          <w:szCs w:val="16"/>
        </w:rPr>
      </w:pPr>
      <w:r w:rsidRPr="00E92B0E">
        <w:rPr>
          <w:rStyle w:val="Style13ptBold"/>
          <w:rFonts w:asciiTheme="minorHAnsi" w:hAnsiTheme="minorHAnsi" w:cstheme="minorHAnsi"/>
        </w:rPr>
        <w:t>Robeyns, 2001 – Chair Ethics of Institutions at the Utrecht University, Netherlands</w:t>
      </w:r>
      <w:r w:rsidRPr="00E92B0E">
        <w:rPr>
          <w:rFonts w:asciiTheme="minorHAnsi" w:hAnsiTheme="minorHAnsi" w:cstheme="minorHAnsi"/>
          <w:b/>
          <w:bCs/>
          <w:sz w:val="26"/>
          <w:szCs w:val="26"/>
          <w:shd w:val="clear" w:color="auto" w:fill="FFFFFF"/>
        </w:rPr>
        <w:t xml:space="preserve"> </w:t>
      </w:r>
      <w:r w:rsidRPr="00E92B0E">
        <w:rPr>
          <w:rFonts w:asciiTheme="minorHAnsi" w:hAnsiTheme="minorHAnsi" w:cstheme="minorHAnsi"/>
          <w:sz w:val="16"/>
          <w:szCs w:val="16"/>
        </w:rPr>
        <w:t>[Ingrid. “Will a Basic Income Do Justice to Women?: A Contribution to the Symposium on P. Van Parijs ’s “Real Freedom for All” Analyse &amp; Kritik, vol. 23, no. 1 </w:t>
      </w:r>
      <w:hyperlink r:id="rId7" w:history="1">
        <w:r w:rsidRPr="00E92B0E">
          <w:rPr>
            <w:rStyle w:val="Hyperlink"/>
            <w:rFonts w:asciiTheme="minorHAnsi" w:hAnsiTheme="minorHAnsi" w:cstheme="minorHAnsi"/>
            <w:sz w:val="16"/>
            <w:szCs w:val="16"/>
          </w:rPr>
          <w:t>https://doi-org.proxy.lib.umich.edu/10.1515/auk-2001-0108</w:t>
        </w:r>
      </w:hyperlink>
      <w:r w:rsidRPr="00E92B0E">
        <w:rPr>
          <w:rFonts w:asciiTheme="minorHAnsi" w:hAnsiTheme="minorHAnsi" w:cstheme="minorHAnsi"/>
          <w:sz w:val="16"/>
          <w:szCs w:val="16"/>
        </w:rPr>
        <w:t xml:space="preserve"> AC]</w:t>
      </w:r>
    </w:p>
    <w:p w14:paraId="12B304E8" w14:textId="77777777" w:rsidR="00152A9E" w:rsidRPr="00E92B0E" w:rsidRDefault="00152A9E" w:rsidP="00152A9E">
      <w:pPr>
        <w:rPr>
          <w:rFonts w:asciiTheme="minorHAnsi" w:hAnsiTheme="minorHAnsi" w:cstheme="minorHAnsi"/>
        </w:rPr>
      </w:pPr>
    </w:p>
    <w:p w14:paraId="78CFFF4F" w14:textId="77777777" w:rsidR="00152A9E" w:rsidRPr="00E92B0E" w:rsidRDefault="00152A9E" w:rsidP="00152A9E">
      <w:pPr>
        <w:rPr>
          <w:rFonts w:asciiTheme="minorHAnsi" w:hAnsiTheme="minorHAnsi" w:cstheme="minorHAnsi"/>
          <w:u w:val="single"/>
        </w:rPr>
      </w:pPr>
      <w:r w:rsidRPr="00E92B0E">
        <w:rPr>
          <w:rFonts w:asciiTheme="minorHAnsi" w:hAnsiTheme="minorHAnsi" w:cstheme="minorHAnsi"/>
          <w:sz w:val="12"/>
        </w:rPr>
        <w:t xml:space="preserve">2.9 Spill-Over Effects on All Women Due to Statistical Discrimination </w:t>
      </w:r>
      <w:r w:rsidRPr="00E92B0E">
        <w:rPr>
          <w:rFonts w:asciiTheme="minorHAnsi" w:hAnsiTheme="minorHAnsi" w:cstheme="minorHAnsi"/>
          <w:u w:val="single"/>
        </w:rPr>
        <w:t>A last second order effect is an expected increase of statistical discrimination against women. Statistical discrimination is a form of indirect discrimination based on the fact that a person belongs to a group that has certain characteristics. These characteristics are used as proxies for the average productivity of that group. Women on average get one or two children and take maternity leave. They also work less hours on the labour market than men, and bear more responsibility for the household and the care of the children and the elderly. They have more career interruptions and are more absent from the workplace. For all these reasons, it is assumed by many employers that women are on average less productive than men</w:t>
      </w:r>
      <w:r w:rsidRPr="00E92B0E">
        <w:rPr>
          <w:rFonts w:asciiTheme="minorHAnsi" w:hAnsiTheme="minorHAnsi" w:cstheme="minorHAnsi"/>
          <w:sz w:val="12"/>
        </w:rPr>
        <w:t xml:space="preserve">. Furthermore, it is rational for an employer to think </w:t>
      </w:r>
      <w:r w:rsidRPr="00E92B0E">
        <w:rPr>
          <w:rFonts w:asciiTheme="minorHAnsi" w:hAnsiTheme="minorHAnsi" w:cstheme="minorHAnsi"/>
          <w:u w:val="single"/>
        </w:rPr>
        <w:t>of an individual woman that she will share these characteristics of her group, as he has no information on her future commitments. Hence, an employer discriminates a woman (by not hiring her or giving her a lower wage) because the employer has no exact information on her productivity and therefore his perception of the average productivity of all women will count. A woman who does not want children, or wants to make a career or has a husband who takes half of the household responsibilities, will still bear the consequences of the fact that other women are more 'child and household oriented'-which is perceived as a good indicator for lower productivity</w:t>
      </w:r>
      <w:r w:rsidRPr="00E92B0E">
        <w:rPr>
          <w:rFonts w:asciiTheme="minorHAnsi" w:hAnsiTheme="minorHAnsi" w:cstheme="minorHAnsi"/>
          <w:sz w:val="12"/>
        </w:rPr>
        <w:t xml:space="preserve">. </w:t>
      </w:r>
      <w:r w:rsidRPr="00E92B0E">
        <w:rPr>
          <w:rFonts w:asciiTheme="minorHAnsi" w:hAnsiTheme="minorHAnsi" w:cstheme="minorHAnsi"/>
          <w:u w:val="single"/>
        </w:rPr>
        <w:t xml:space="preserve">This implies that if a basic income is introduced, and a group of women decreases her labour supply, it will also be expected from other women that they will be less labour market attached. Hence, a basic income will probably worsen the statistical discrimination against women. </w:t>
      </w:r>
    </w:p>
    <w:p w14:paraId="5E828165" w14:textId="77777777" w:rsidR="00152A9E" w:rsidRPr="00E92B0E" w:rsidRDefault="00152A9E" w:rsidP="00152A9E">
      <w:pPr>
        <w:rPr>
          <w:rFonts w:asciiTheme="minorHAnsi" w:hAnsiTheme="minorHAnsi" w:cstheme="minorHAnsi"/>
        </w:rPr>
      </w:pPr>
    </w:p>
    <w:p w14:paraId="699BD3A9" w14:textId="4EC89E54" w:rsidR="00D32B82" w:rsidRPr="00E92B0E" w:rsidRDefault="00654C83" w:rsidP="00D32B82">
      <w:pPr>
        <w:pStyle w:val="Heading4"/>
        <w:rPr>
          <w:rFonts w:asciiTheme="minorHAnsi" w:hAnsiTheme="minorHAnsi" w:cstheme="minorHAnsi"/>
        </w:rPr>
      </w:pPr>
      <w:r w:rsidRPr="00E92B0E">
        <w:rPr>
          <w:rFonts w:asciiTheme="minorHAnsi" w:hAnsiTheme="minorHAnsi" w:cstheme="minorHAnsi"/>
        </w:rPr>
        <w:t xml:space="preserve">4. </w:t>
      </w:r>
      <w:r w:rsidR="00D32B82" w:rsidRPr="00E92B0E">
        <w:rPr>
          <w:rFonts w:asciiTheme="minorHAnsi" w:hAnsiTheme="minorHAnsi" w:cstheme="minorHAnsi"/>
        </w:rPr>
        <w:t xml:space="preserve">Alternative Causality - Over-policing hurts women of color, driving them into debt </w:t>
      </w:r>
    </w:p>
    <w:p w14:paraId="1A13E71E" w14:textId="77777777" w:rsidR="00D32B82" w:rsidRPr="00E92B0E" w:rsidRDefault="00D32B82" w:rsidP="00D32B82">
      <w:pPr>
        <w:rPr>
          <w:rFonts w:asciiTheme="minorHAnsi" w:hAnsiTheme="minorHAnsi" w:cstheme="minorHAnsi"/>
          <w:sz w:val="16"/>
          <w:szCs w:val="16"/>
        </w:rPr>
      </w:pPr>
      <w:r w:rsidRPr="00E92B0E">
        <w:rPr>
          <w:rStyle w:val="Style13ptBold"/>
          <w:rFonts w:asciiTheme="minorHAnsi" w:hAnsiTheme="minorHAnsi" w:cstheme="minorHAnsi"/>
        </w:rPr>
        <w:t>Bhattacharya 2019 - director of programs and strategy at the Insight Center for Community Economic Development</w:t>
      </w:r>
      <w:r w:rsidRPr="00E92B0E">
        <w:rPr>
          <w:rFonts w:asciiTheme="minorHAnsi" w:hAnsiTheme="minorHAnsi" w:cstheme="minorHAnsi"/>
        </w:rPr>
        <w:t xml:space="preserve"> </w:t>
      </w:r>
      <w:r w:rsidRPr="00E92B0E">
        <w:rPr>
          <w:rFonts w:asciiTheme="minorHAnsi" w:hAnsiTheme="minorHAnsi" w:cstheme="minorHAnsi"/>
          <w:sz w:val="16"/>
          <w:szCs w:val="16"/>
        </w:rPr>
        <w:t xml:space="preserve">[Jhumpa “Exploring Guaranteed Income through a Racial and Gendered Justice Lens” </w:t>
      </w:r>
      <w:hyperlink r:id="rId8" w:anchor=":~:text=In%20%E2%80%9C%20Exploring%20Guaranteed%20Income%20Through%20a%20Racial,that%20is%20capable%20of%20redefining%20these%20wealth%20divides" w:history="1">
        <w:r w:rsidRPr="00E92B0E">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E92B0E">
        <w:rPr>
          <w:rFonts w:asciiTheme="minorHAnsi" w:hAnsiTheme="minorHAnsi" w:cstheme="minorHAnsi"/>
          <w:sz w:val="16"/>
          <w:szCs w:val="16"/>
        </w:rPr>
        <w:t xml:space="preserve">. </w:t>
      </w:r>
      <w:hyperlink r:id="rId9" w:history="1">
        <w:r w:rsidRPr="00E92B0E">
          <w:rPr>
            <w:rStyle w:val="Hyperlink"/>
            <w:rFonts w:asciiTheme="minorHAnsi" w:hAnsiTheme="minorHAnsi" w:cstheme="minorHAnsi"/>
            <w:sz w:val="16"/>
            <w:szCs w:val="16"/>
          </w:rPr>
          <w:t>June 2019</w:t>
        </w:r>
      </w:hyperlink>
      <w:r w:rsidRPr="00E92B0E">
        <w:rPr>
          <w:rFonts w:asciiTheme="minorHAnsi" w:hAnsiTheme="minorHAnsi" w:cstheme="minorHAnsi"/>
          <w:sz w:val="16"/>
          <w:szCs w:val="16"/>
        </w:rPr>
        <w:t>. Accessed 23 June 2023 EO]</w:t>
      </w:r>
    </w:p>
    <w:p w14:paraId="089632E2" w14:textId="77777777" w:rsidR="00D32B82" w:rsidRPr="00E92B0E" w:rsidRDefault="00D32B82" w:rsidP="00D32B82">
      <w:pPr>
        <w:rPr>
          <w:rFonts w:asciiTheme="minorHAnsi" w:hAnsiTheme="minorHAnsi" w:cstheme="minorHAnsi"/>
          <w:sz w:val="18"/>
          <w:szCs w:val="18"/>
        </w:rPr>
      </w:pPr>
    </w:p>
    <w:p w14:paraId="052AB86F" w14:textId="77777777" w:rsidR="00D32B82" w:rsidRPr="00E92B0E" w:rsidRDefault="00D32B82" w:rsidP="00D32B82">
      <w:pPr>
        <w:rPr>
          <w:rFonts w:asciiTheme="minorHAnsi" w:hAnsiTheme="minorHAnsi" w:cstheme="minorHAnsi"/>
          <w:sz w:val="12"/>
        </w:rPr>
      </w:pPr>
      <w:r w:rsidRPr="00E92B0E">
        <w:rPr>
          <w:rFonts w:asciiTheme="minorHAnsi" w:hAnsiTheme="minorHAnsi" w:cstheme="minorHAnsi"/>
          <w:sz w:val="12"/>
        </w:rPr>
        <w:t xml:space="preserve">Ferguson was representative of the systemic racism prevalent in many other municipalities: </w:t>
      </w:r>
      <w:r w:rsidRPr="00E92B0E">
        <w:rPr>
          <w:rStyle w:val="StyleUnderline"/>
          <w:rFonts w:asciiTheme="minorHAnsi" w:hAnsiTheme="minorHAnsi" w:cstheme="minorHAnsi"/>
        </w:rPr>
        <w:t xml:space="preserve">Over-policing of communities of color has led to disproportionate rates of stops and arrests of people of color, forcing these communities to pay exorbitant fines and fees and extracting their wealth—and in many cases driving them into debt (Bingham et al. 2016). </w:t>
      </w:r>
      <w:r w:rsidRPr="00E92B0E">
        <w:rPr>
          <w:rFonts w:asciiTheme="minorHAnsi" w:hAnsiTheme="minorHAnsi" w:cstheme="minorHAnsi"/>
          <w:sz w:val="12"/>
        </w:rPr>
        <w:t xml:space="preserve">Additionally, even if </w:t>
      </w:r>
      <w:r w:rsidRPr="00E92B0E">
        <w:rPr>
          <w:rStyle w:val="StyleUnderline"/>
          <w:rFonts w:asciiTheme="minorHAnsi" w:hAnsiTheme="minorHAnsi" w:cstheme="minorHAnsi"/>
        </w:rPr>
        <w:t xml:space="preserve">women </w:t>
      </w:r>
      <w:r w:rsidRPr="00E92B0E">
        <w:rPr>
          <w:rFonts w:asciiTheme="minorHAnsi" w:hAnsiTheme="minorHAnsi" w:cstheme="minorHAnsi"/>
          <w:sz w:val="12"/>
        </w:rPr>
        <w:t xml:space="preserve">are not the ones being arrested and/or fined, they are the ones primarily paying the fine, fee, or bail money for their sons, grandsons, brothers, partners, uncles, and other family members (deVuono-powell et al. 2015). </w:t>
      </w:r>
      <w:r w:rsidRPr="00E92B0E">
        <w:rPr>
          <w:rStyle w:val="StyleUnderline"/>
          <w:rFonts w:asciiTheme="minorHAnsi" w:hAnsiTheme="minorHAnsi" w:cstheme="minorHAnsi"/>
        </w:rPr>
        <w:t xml:space="preserve">63 percent of court-related costs were paid for by family members outside of the system, and 80 percent of these family members were women. Further, close to 90 percent of costs for phone calls and visits to an </w:t>
      </w:r>
      <w:r w:rsidRPr="00E92B0E">
        <w:rPr>
          <w:rFonts w:asciiTheme="minorHAnsi" w:hAnsiTheme="minorHAnsi" w:cstheme="minorHAnsi"/>
          <w:sz w:val="12"/>
        </w:rPr>
        <w:t xml:space="preserve">CREATIVE COMMONS COPYRIGHT 2019 | ROOSEVELTINSTITUTE.ORG 8 </w:t>
      </w:r>
      <w:r w:rsidRPr="00E92B0E">
        <w:rPr>
          <w:rStyle w:val="StyleUnderline"/>
          <w:rFonts w:asciiTheme="minorHAnsi" w:hAnsiTheme="minorHAnsi" w:cstheme="minorHAnsi"/>
        </w:rPr>
        <w:t xml:space="preserve">incarcerated person are incurred by women (deVuono-powell et al. 2015). </w:t>
      </w:r>
      <w:r w:rsidRPr="00E92B0E">
        <w:rPr>
          <w:rFonts w:asciiTheme="minorHAnsi" w:hAnsiTheme="minorHAnsi" w:cstheme="minorHAnsi"/>
          <w:sz w:val="12"/>
        </w:rPr>
        <w:t xml:space="preserve">This creates an additional financial burden to the layers of economic insecurity women of color already experience from race and gender discrimination in the labor market. </w:t>
      </w:r>
      <w:r w:rsidRPr="00E92B0E">
        <w:rPr>
          <w:rStyle w:val="StyleUnderline"/>
          <w:rFonts w:asciiTheme="minorHAnsi" w:hAnsiTheme="minorHAnsi" w:cstheme="minorHAnsi"/>
        </w:rPr>
        <w:t>These practices and the crusade towards mass incarceration and criminalization of nonviolent crimes effectively strip wealth from Black and brown women and communities.</w:t>
      </w:r>
      <w:r w:rsidRPr="00E92B0E">
        <w:rPr>
          <w:rFonts w:asciiTheme="minorHAnsi" w:hAnsiTheme="minorHAnsi" w:cstheme="minorHAnsi"/>
          <w:sz w:val="12"/>
        </w:rPr>
        <w:t xml:space="preserve"> In many cases, these realities prevent people of color from building wealth at all. It is clear that </w:t>
      </w:r>
      <w:r w:rsidRPr="00E92B0E">
        <w:rPr>
          <w:rStyle w:val="StyleUnderline"/>
          <w:rFonts w:asciiTheme="minorHAnsi" w:hAnsiTheme="minorHAnsi" w:cstheme="minorHAnsi"/>
        </w:rPr>
        <w:t>any policy discussion about a guaranteed income must both address the historic barriers placed on women and people of color to build wealth and eliminate current wealthextraction policies that are reinforced by current governmental policies.</w:t>
      </w:r>
      <w:r w:rsidRPr="00E92B0E">
        <w:rPr>
          <w:rFonts w:asciiTheme="minorHAnsi" w:hAnsiTheme="minorHAnsi" w:cstheme="minorHAnsi"/>
          <w:sz w:val="12"/>
        </w:rPr>
        <w:t xml:space="preserve"> Putting money into people’s pockets through government interventions won’t mean anything if that money is taken by the government with the other hand.</w:t>
      </w:r>
    </w:p>
    <w:p w14:paraId="0B84FDFC" w14:textId="77777777" w:rsidR="00C02518" w:rsidRPr="00E92B0E" w:rsidRDefault="00C02518" w:rsidP="00C02518">
      <w:pPr>
        <w:rPr>
          <w:rFonts w:asciiTheme="minorHAnsi" w:hAnsiTheme="minorHAnsi" w:cstheme="minorHAnsi"/>
        </w:rPr>
      </w:pPr>
    </w:p>
    <w:p w14:paraId="792D4FFD" w14:textId="2A6D1D1F" w:rsidR="00152A9E" w:rsidRPr="00E92B0E" w:rsidRDefault="00654C83" w:rsidP="00152A9E">
      <w:pPr>
        <w:pStyle w:val="Heading4"/>
        <w:rPr>
          <w:rFonts w:asciiTheme="minorHAnsi" w:hAnsiTheme="minorHAnsi" w:cstheme="minorHAnsi"/>
        </w:rPr>
      </w:pPr>
      <w:r w:rsidRPr="00E92B0E">
        <w:rPr>
          <w:rFonts w:asciiTheme="minorHAnsi" w:hAnsiTheme="minorHAnsi" w:cstheme="minorHAnsi"/>
        </w:rPr>
        <w:t xml:space="preserve">5. </w:t>
      </w:r>
      <w:r w:rsidR="00152A9E" w:rsidRPr="00E92B0E">
        <w:rPr>
          <w:rFonts w:asciiTheme="minorHAnsi" w:hAnsiTheme="minorHAnsi" w:cstheme="minorHAnsi"/>
        </w:rPr>
        <w:t xml:space="preserve">Turn – False Gender Neutrality - </w:t>
      </w:r>
      <w:r w:rsidR="00152A9E" w:rsidRPr="00E92B0E">
        <w:rPr>
          <w:rFonts w:asciiTheme="minorHAnsi" w:hAnsiTheme="minorHAnsi" w:cstheme="minorHAnsi"/>
        </w:rPr>
        <w:t>A UBI will not challenge gender norms because it is only gender neutral on its face – when it is implemented, it reinforces existing patriarchal institutional norms</w:t>
      </w:r>
    </w:p>
    <w:p w14:paraId="5A62A487" w14:textId="77777777" w:rsidR="00152A9E" w:rsidRPr="00E92B0E" w:rsidRDefault="00152A9E" w:rsidP="00152A9E">
      <w:pPr>
        <w:rPr>
          <w:rFonts w:asciiTheme="minorHAnsi" w:hAnsiTheme="minorHAnsi" w:cstheme="minorHAnsi"/>
          <w:sz w:val="16"/>
        </w:rPr>
      </w:pPr>
      <w:r w:rsidRPr="00E92B0E">
        <w:rPr>
          <w:rStyle w:val="Style13ptBold"/>
          <w:rFonts w:asciiTheme="minorHAnsi" w:hAnsiTheme="minorHAnsi" w:cstheme="minorHAnsi"/>
        </w:rPr>
        <w:t>Lombardozzi, 2020 - Senior Lecturer in Economics at The Open University, UK</w:t>
      </w:r>
      <w:r w:rsidRPr="00E92B0E">
        <w:rPr>
          <w:rFonts w:asciiTheme="minorHAnsi" w:hAnsiTheme="minorHAnsi" w:cstheme="minorHAnsi"/>
          <w:b/>
          <w:bCs/>
          <w:sz w:val="26"/>
          <w:szCs w:val="26"/>
        </w:rPr>
        <w:t xml:space="preserve"> </w:t>
      </w:r>
      <w:r w:rsidRPr="00E92B0E">
        <w:rPr>
          <w:rFonts w:asciiTheme="minorHAnsi" w:hAnsiTheme="minorHAnsi" w:cstheme="minorHAnsi"/>
          <w:sz w:val="16"/>
        </w:rPr>
        <w:t xml:space="preserve">[Lorena. “Gender Inequality, Social Reproduction and the Universal Basic Income.” Political Quarterly, vol. 91, no. 2, Apr. EBSCOhost, </w:t>
      </w:r>
      <w:hyperlink r:id="rId10" w:history="1">
        <w:r w:rsidRPr="00E92B0E">
          <w:rPr>
            <w:rFonts w:asciiTheme="minorHAnsi" w:hAnsiTheme="minorHAnsi" w:cstheme="minorHAnsi"/>
            <w:sz w:val="16"/>
          </w:rPr>
          <w:t>https://doi-org.proxy.lib.umich.edu/10.1111/1467-923X.12844</w:t>
        </w:r>
      </w:hyperlink>
      <w:r w:rsidRPr="00E92B0E">
        <w:rPr>
          <w:rFonts w:asciiTheme="minorHAnsi" w:hAnsiTheme="minorHAnsi" w:cstheme="minorHAnsi"/>
          <w:sz w:val="16"/>
        </w:rPr>
        <w:t>. AC]</w:t>
      </w:r>
    </w:p>
    <w:p w14:paraId="154EC68E" w14:textId="77777777" w:rsidR="00152A9E" w:rsidRPr="00E92B0E" w:rsidRDefault="00152A9E" w:rsidP="00152A9E">
      <w:pPr>
        <w:rPr>
          <w:rFonts w:asciiTheme="minorHAnsi" w:hAnsiTheme="minorHAnsi" w:cstheme="minorHAnsi"/>
        </w:rPr>
      </w:pPr>
    </w:p>
    <w:p w14:paraId="0A240490" w14:textId="77777777" w:rsidR="00152A9E" w:rsidRPr="00E92B0E" w:rsidRDefault="00152A9E" w:rsidP="00152A9E">
      <w:pPr>
        <w:rPr>
          <w:rStyle w:val="StyleUnderline"/>
          <w:rFonts w:asciiTheme="minorHAnsi" w:hAnsiTheme="minorHAnsi" w:cstheme="minorHAnsi"/>
        </w:rPr>
      </w:pPr>
      <w:hyperlink r:id="rId11" w:anchor="toc" w:tooltip="Conclusions" w:history="1">
        <w:r w:rsidRPr="00E92B0E">
          <w:rPr>
            <w:rStyle w:val="Hyperlink"/>
            <w:rFonts w:asciiTheme="minorHAnsi" w:hAnsiTheme="minorHAnsi" w:cstheme="minorHAnsi"/>
            <w:sz w:val="16"/>
          </w:rPr>
          <w:t>Conclusions</w:t>
        </w:r>
      </w:hyperlink>
      <w:r w:rsidRPr="00E92B0E">
        <w:rPr>
          <w:rFonts w:asciiTheme="minorHAnsi" w:hAnsiTheme="minorHAnsi" w:cstheme="minorHAnsi"/>
          <w:b/>
          <w:bCs/>
          <w:sz w:val="16"/>
        </w:rPr>
        <w:t xml:space="preserve"> </w:t>
      </w:r>
      <w:r w:rsidRPr="00E92B0E">
        <w:rPr>
          <w:rFonts w:asciiTheme="minorHAnsi" w:hAnsiTheme="minorHAnsi" w:cstheme="minorHAnsi"/>
          <w:sz w:val="16"/>
        </w:rPr>
        <w:t xml:space="preserve">Women are increasingly integrated within the waged labour market, but they remain at the same time the primary caregivers of society, at a time where state support for care is being withdrawn. Thus, </w:t>
      </w:r>
      <w:r w:rsidRPr="00E92B0E">
        <w:rPr>
          <w:rStyle w:val="StyleUnderline"/>
          <w:rFonts w:asciiTheme="minorHAnsi" w:hAnsiTheme="minorHAnsi" w:cstheme="minorHAnsi"/>
        </w:rPr>
        <w:t>the double burden many women juggle with—namely between productive and reproductive work—is not only reinforced within the market, but also legitimised by patriarchal norms</w:t>
      </w:r>
      <w:r w:rsidRPr="00E92B0E">
        <w:rPr>
          <w:rFonts w:asciiTheme="minorHAnsi" w:hAnsiTheme="minorHAnsi" w:cstheme="minorHAnsi"/>
          <w:sz w:val="16"/>
        </w:rPr>
        <w:t xml:space="preserve"> that become institutionalised through state policies. </w:t>
      </w:r>
      <w:r w:rsidRPr="00E92B0E">
        <w:rPr>
          <w:rStyle w:val="StyleUnderline"/>
          <w:rFonts w:asciiTheme="minorHAnsi" w:hAnsiTheme="minorHAnsi" w:cstheme="minorHAnsi"/>
        </w:rPr>
        <w:t xml:space="preserve">The UBI alone will not be able to resolve this situation. UBI, because it would still be embedded in pre‐existing patriarchal and institutional norms, is gender neutral ex‐ante but not ex‐post. It is not gender neutral, because it implies undesired consequences for women if it is unable to challenge and readdress their pre‐existing position of disadvantage in society. </w:t>
      </w:r>
      <w:r w:rsidRPr="00E92B0E">
        <w:rPr>
          <w:rFonts w:asciiTheme="minorHAnsi" w:hAnsiTheme="minorHAnsi" w:cstheme="minorHAnsi"/>
          <w:sz w:val="16"/>
        </w:rPr>
        <w:t xml:space="preserve">The response of some Marxist feminists has been to see the basic income and the recognition of women's paid and unpaid work as intrinsically interdependent. Paid and unpaid work is subject to shaped by public and private institutions regulated by the state which, if reformed, can generate transformative change in the way we deal with care, work and welfare as a whole. Workers' organisations, the welfare system and labour legislation need to work to overcome the structural shortfalls of single‐wage households and develop more heterogeneous and fluid mechanisms of social protection and public goods that can dissolve existing patriarchal social norms, redistribute unpaid work duties to men (through, for example, shared parental leave), and tackle the regulatory obstacles faced within non‐heteronormative households. Governments have the tools to regulate and deconstruct social relations with targeted policies and create the necessary institutions to reflect the social heterogeneity we live in. Hence, </w:t>
      </w:r>
      <w:r w:rsidRPr="00E92B0E">
        <w:rPr>
          <w:rStyle w:val="StyleUnderline"/>
          <w:rFonts w:asciiTheme="minorHAnsi" w:hAnsiTheme="minorHAnsi" w:cstheme="minorHAnsi"/>
        </w:rPr>
        <w:t>policy makers should develop policy solutions that have the potential to be transformative for women's material and social disparities in the short and long term</w:t>
      </w:r>
      <w:r w:rsidRPr="00E92B0E">
        <w:rPr>
          <w:rFonts w:asciiTheme="minorHAnsi" w:hAnsiTheme="minorHAnsi" w:cstheme="minorHAnsi"/>
          <w:sz w:val="16"/>
        </w:rPr>
        <w:t xml:space="preserve">. Inequality in reproductive work does not always explain the inequalities occurring in the formal labour market or in the political sphere. Those separate dimensions reinforce the need to redefine what work is and transform the welfare state built around it. </w:t>
      </w:r>
      <w:r w:rsidRPr="00E92B0E">
        <w:rPr>
          <w:rStyle w:val="StyleUnderline"/>
          <w:rFonts w:asciiTheme="minorHAnsi" w:hAnsiTheme="minorHAnsi" w:cstheme="minorHAnsi"/>
        </w:rPr>
        <w:t>Unfortunately, neither UBI nor any form of cash transfer would help this difficult process.</w:t>
      </w:r>
    </w:p>
    <w:p w14:paraId="18F92850" w14:textId="77777777" w:rsidR="00152A9E" w:rsidRPr="00E92B0E" w:rsidRDefault="00152A9E" w:rsidP="00152A9E">
      <w:pPr>
        <w:rPr>
          <w:rStyle w:val="Style13ptBold"/>
          <w:rFonts w:asciiTheme="minorHAnsi" w:hAnsiTheme="minorHAnsi" w:cstheme="minorHAnsi"/>
        </w:rPr>
      </w:pPr>
    </w:p>
    <w:p w14:paraId="4F54C15B" w14:textId="0549DF65" w:rsidR="00152A9E" w:rsidRPr="00E92B0E" w:rsidRDefault="00654C83" w:rsidP="00152A9E">
      <w:pPr>
        <w:pStyle w:val="Heading4"/>
        <w:rPr>
          <w:rFonts w:asciiTheme="minorHAnsi" w:hAnsiTheme="minorHAnsi" w:cstheme="minorHAnsi"/>
        </w:rPr>
      </w:pPr>
      <w:r w:rsidRPr="00E92B0E">
        <w:rPr>
          <w:rFonts w:asciiTheme="minorHAnsi" w:hAnsiTheme="minorHAnsi" w:cstheme="minorHAnsi"/>
        </w:rPr>
        <w:t xml:space="preserve">6. </w:t>
      </w:r>
      <w:r w:rsidR="00152A9E" w:rsidRPr="00E92B0E">
        <w:rPr>
          <w:rFonts w:asciiTheme="minorHAnsi" w:hAnsiTheme="minorHAnsi" w:cstheme="minorHAnsi"/>
        </w:rPr>
        <w:t xml:space="preserve">Turn – Work Home Binary - </w:t>
      </w:r>
      <w:r w:rsidR="00152A9E" w:rsidRPr="00E92B0E">
        <w:rPr>
          <w:rFonts w:asciiTheme="minorHAnsi" w:hAnsiTheme="minorHAnsi" w:cstheme="minorHAnsi"/>
        </w:rPr>
        <w:t>A UBI won’t emancipate women because it reproduces the social relations arranged around a work/home dichotomy, which reinforces the patriarchy</w:t>
      </w:r>
    </w:p>
    <w:p w14:paraId="018AA092" w14:textId="77777777" w:rsidR="00152A9E" w:rsidRPr="00E92B0E" w:rsidRDefault="00152A9E" w:rsidP="00152A9E">
      <w:pPr>
        <w:rPr>
          <w:rFonts w:asciiTheme="minorHAnsi" w:hAnsiTheme="minorHAnsi" w:cstheme="minorHAnsi"/>
          <w:sz w:val="16"/>
        </w:rPr>
      </w:pPr>
      <w:r w:rsidRPr="00E92B0E">
        <w:rPr>
          <w:rStyle w:val="Style13ptBold"/>
          <w:rFonts w:asciiTheme="minorHAnsi" w:hAnsiTheme="minorHAnsi" w:cstheme="minorHAnsi"/>
        </w:rPr>
        <w:t>Lombardozzi, 2020 - Senior Lecturer in Economics at The Open University, UK</w:t>
      </w:r>
      <w:r w:rsidRPr="00E92B0E">
        <w:rPr>
          <w:rFonts w:asciiTheme="minorHAnsi" w:hAnsiTheme="minorHAnsi" w:cstheme="minorHAnsi"/>
          <w:b/>
          <w:bCs/>
          <w:sz w:val="26"/>
          <w:szCs w:val="26"/>
        </w:rPr>
        <w:t xml:space="preserve"> </w:t>
      </w:r>
      <w:r w:rsidRPr="00E92B0E">
        <w:rPr>
          <w:rFonts w:asciiTheme="minorHAnsi" w:hAnsiTheme="minorHAnsi" w:cstheme="minorHAnsi"/>
          <w:sz w:val="16"/>
        </w:rPr>
        <w:t xml:space="preserve">[Lorena. “Gender Inequality, Social Reproduction and the Universal Basic Income.” Political Quarterly, vol. 91, no. 2, Apr. EBSCOhost, </w:t>
      </w:r>
      <w:hyperlink r:id="rId12" w:history="1">
        <w:r w:rsidRPr="00E92B0E">
          <w:rPr>
            <w:rFonts w:asciiTheme="minorHAnsi" w:hAnsiTheme="minorHAnsi" w:cstheme="minorHAnsi"/>
            <w:sz w:val="16"/>
          </w:rPr>
          <w:t>https://doi-org.proxy.lib.umich.edu/10.1111/1467-923X.12844</w:t>
        </w:r>
      </w:hyperlink>
      <w:r w:rsidRPr="00E92B0E">
        <w:rPr>
          <w:rFonts w:asciiTheme="minorHAnsi" w:hAnsiTheme="minorHAnsi" w:cstheme="minorHAnsi"/>
          <w:sz w:val="16"/>
        </w:rPr>
        <w:t>. AC]</w:t>
      </w:r>
    </w:p>
    <w:p w14:paraId="3E3EB2B8" w14:textId="77777777" w:rsidR="00152A9E" w:rsidRPr="00E92B0E" w:rsidRDefault="00152A9E" w:rsidP="00152A9E">
      <w:pPr>
        <w:rPr>
          <w:rFonts w:asciiTheme="minorHAnsi" w:hAnsiTheme="minorHAnsi" w:cstheme="minorHAnsi"/>
          <w:sz w:val="16"/>
        </w:rPr>
      </w:pPr>
    </w:p>
    <w:p w14:paraId="065B00BC" w14:textId="77777777" w:rsidR="00152A9E" w:rsidRPr="00E92B0E" w:rsidRDefault="00152A9E" w:rsidP="00152A9E">
      <w:pPr>
        <w:rPr>
          <w:rFonts w:asciiTheme="minorHAnsi" w:hAnsiTheme="minorHAnsi" w:cstheme="minorHAnsi"/>
          <w:sz w:val="16"/>
        </w:rPr>
      </w:pPr>
      <w:hyperlink r:id="rId13" w:anchor="toc" w:tooltip="The gender case against UBI: a social reproduction approach" w:history="1">
        <w:r w:rsidRPr="00E92B0E">
          <w:rPr>
            <w:rStyle w:val="Hyperlink"/>
            <w:rFonts w:asciiTheme="minorHAnsi" w:hAnsiTheme="minorHAnsi" w:cstheme="minorHAnsi"/>
            <w:sz w:val="16"/>
          </w:rPr>
          <w:t>The gender case against UBI: a social reproduction approach</w:t>
        </w:r>
      </w:hyperlink>
      <w:r w:rsidRPr="00E92B0E">
        <w:rPr>
          <w:rFonts w:asciiTheme="minorHAnsi" w:hAnsiTheme="minorHAnsi" w:cstheme="minorHAnsi"/>
          <w:sz w:val="16"/>
        </w:rPr>
        <w:t xml:space="preserve"> Social reproduction is 'the domain where lives are sustained and reproduced', in other words how workers and households—but also capitalists, as well as all kinds of institutions of religion, state and culture—subsist and survive through the relations of production of which they are part.[11] The social </w:t>
      </w:r>
      <w:r w:rsidRPr="00E92B0E">
        <w:rPr>
          <w:rFonts w:asciiTheme="minorHAnsi" w:hAnsiTheme="minorHAnsi" w:cstheme="minorHAnsi"/>
          <w:u w:val="single"/>
        </w:rPr>
        <w:t>reproduction framework underscores that much of the work responsible for reproducing these forms and relations relies on the exploitation of women in the home and elsewhere—in the care home, the school, the hospital and the crèche. As Tithi Bhattacharya writes, '[t]he most historically enduring site for the reproduction of labour power is of course the kin‐based unit we call the family'. But, she continues, labour power 'is not simply replenished at home, nor is it always reproduced generationally.' '[O]ther social relationships and institutions are comprised by the circuit of social reproduction' including care, health services, education, leisure, pensions, benefits</w:t>
      </w:r>
      <w:r w:rsidRPr="00E92B0E">
        <w:rPr>
          <w:rFonts w:asciiTheme="minorHAnsi" w:hAnsiTheme="minorHAnsi" w:cstheme="minorHAnsi"/>
          <w:sz w:val="16"/>
        </w:rPr>
        <w:t xml:space="preserve">.[12] Contemporary conditions in many rich advanced economies have led some to identify a 'crisis of care' synonymous with a crisis in the aforementioned forms of social reproduction.[13] This depends, as mentioned above, on the changing relations between women and labour and on the shift in state support in society. </w:t>
      </w:r>
      <w:r w:rsidRPr="00E92B0E">
        <w:rPr>
          <w:rStyle w:val="StyleUnderline"/>
          <w:rFonts w:asciiTheme="minorHAnsi" w:hAnsiTheme="minorHAnsi" w:cstheme="minorHAnsi"/>
        </w:rPr>
        <w:t>By focussing on the sphere of reproductive work and the gendered division of labour that circumscribes it, a social reproduction approach creates a challenge for the prescription of the UBI, highlighting how the latter situates work exclusively within the dynamic of buying and selling labour power</w:t>
      </w:r>
      <w:r w:rsidRPr="00E92B0E">
        <w:rPr>
          <w:rFonts w:asciiTheme="minorHAnsi" w:hAnsiTheme="minorHAnsi" w:cstheme="minorHAnsi"/>
          <w:sz w:val="16"/>
        </w:rPr>
        <w:t xml:space="preserve">, rather than the specific social conditions that make it both possible and necessary to begin with.[14] Yet, whilst Marxist feminists taking a social reproduction standpoint have been central in popularising the call for a UBI—for example, around the 'Wages for Housework' campaigns—others have been more circumspect. </w:t>
      </w:r>
      <w:r w:rsidRPr="00E92B0E">
        <w:rPr>
          <w:rStyle w:val="StyleUnderline"/>
          <w:rFonts w:asciiTheme="minorHAnsi" w:hAnsiTheme="minorHAnsi" w:cstheme="minorHAnsi"/>
        </w:rPr>
        <w:t>Weeks notes that the 'demand for a UBI does not directly address either the unequal gendered division of household‐based reproductive labour or its privatization', even 'serv[ing] simply to offer more support for the traditional hetero‐patriarchal family's gender division of productive and reproductive labour</w:t>
      </w:r>
      <w:r w:rsidRPr="00E92B0E">
        <w:rPr>
          <w:rFonts w:asciiTheme="minorHAnsi" w:hAnsiTheme="minorHAnsi" w:cstheme="minorHAnsi"/>
          <w:sz w:val="16"/>
        </w:rPr>
        <w:t>, with more men participating in waged work and more women working in the home'.[15]</w:t>
      </w:r>
    </w:p>
    <w:p w14:paraId="6C37DA9A" w14:textId="77777777" w:rsidR="00152A9E" w:rsidRPr="00E92B0E" w:rsidRDefault="00152A9E" w:rsidP="00152A9E">
      <w:pPr>
        <w:rPr>
          <w:rFonts w:asciiTheme="minorHAnsi" w:hAnsiTheme="minorHAnsi" w:cstheme="minorHAnsi"/>
        </w:rPr>
      </w:pPr>
    </w:p>
    <w:p w14:paraId="08107648" w14:textId="00AEBE69" w:rsidR="00C02518" w:rsidRPr="00E92B0E" w:rsidRDefault="00654C83" w:rsidP="00C02518">
      <w:pPr>
        <w:pStyle w:val="Heading4"/>
        <w:rPr>
          <w:rFonts w:asciiTheme="minorHAnsi" w:hAnsiTheme="minorHAnsi" w:cstheme="minorHAnsi"/>
        </w:rPr>
      </w:pPr>
      <w:r w:rsidRPr="00E92B0E">
        <w:rPr>
          <w:rFonts w:asciiTheme="minorHAnsi" w:hAnsiTheme="minorHAnsi" w:cstheme="minorHAnsi"/>
        </w:rPr>
        <w:t xml:space="preserve">7. </w:t>
      </w:r>
      <w:r w:rsidR="00152A9E" w:rsidRPr="00E92B0E">
        <w:rPr>
          <w:rFonts w:asciiTheme="minorHAnsi" w:hAnsiTheme="minorHAnsi" w:cstheme="minorHAnsi"/>
        </w:rPr>
        <w:t xml:space="preserve">Turn – Privatization - </w:t>
      </w:r>
      <w:r w:rsidR="00C02518" w:rsidRPr="00E92B0E">
        <w:rPr>
          <w:rFonts w:asciiTheme="minorHAnsi" w:hAnsiTheme="minorHAnsi" w:cstheme="minorHAnsi"/>
        </w:rPr>
        <w:t>A basic income increases systemic gender discrimination by causing a shift to privatization of caregiving, which reinforces domestic violence</w:t>
      </w:r>
    </w:p>
    <w:p w14:paraId="7A965170" w14:textId="77777777" w:rsidR="00C02518" w:rsidRPr="00E92B0E" w:rsidRDefault="00C02518" w:rsidP="00C02518">
      <w:pPr>
        <w:rPr>
          <w:rFonts w:asciiTheme="minorHAnsi" w:hAnsiTheme="minorHAnsi" w:cstheme="minorHAnsi"/>
        </w:rPr>
      </w:pPr>
      <w:r w:rsidRPr="00E92B0E">
        <w:rPr>
          <w:rStyle w:val="Style13ptBold"/>
          <w:rFonts w:asciiTheme="minorHAnsi" w:hAnsiTheme="minorHAnsi" w:cstheme="minorHAnsi"/>
        </w:rPr>
        <w:t>Gheaus, 2008 – political philosopher at the Université Catholique de Lille</w:t>
      </w:r>
      <w:r w:rsidRPr="00E92B0E">
        <w:rPr>
          <w:rFonts w:asciiTheme="minorHAnsi" w:hAnsiTheme="minorHAnsi" w:cstheme="minorHAnsi"/>
        </w:rPr>
        <w:t xml:space="preserve"> </w:t>
      </w:r>
      <w:r w:rsidRPr="00E92B0E">
        <w:rPr>
          <w:rFonts w:asciiTheme="minorHAnsi" w:hAnsiTheme="minorHAnsi" w:cstheme="minorHAnsi"/>
          <w:sz w:val="16"/>
          <w:szCs w:val="16"/>
        </w:rPr>
        <w:t xml:space="preserve">[Anca, Dec, An International Journal of Basic Income Research Vol. 3, Issue 3 “Basic Income, Gender Justice and the Costs of Gender‐Symmetrical Lifestyles” </w:t>
      </w:r>
      <w:hyperlink r:id="rId14" w:history="1">
        <w:r w:rsidRPr="00E92B0E">
          <w:rPr>
            <w:rStyle w:val="Hyperlink"/>
            <w:rFonts w:asciiTheme="minorHAnsi" w:hAnsiTheme="minorHAnsi" w:cstheme="minorHAnsi"/>
            <w:sz w:val="16"/>
            <w:szCs w:val="16"/>
          </w:rPr>
          <w:t>http://www.bepress.com/bis/vol3/iss3/art8 Acc 5/18/23</w:t>
        </w:r>
      </w:hyperlink>
      <w:r w:rsidRPr="00E92B0E">
        <w:rPr>
          <w:rFonts w:asciiTheme="minorHAnsi" w:hAnsiTheme="minorHAnsi" w:cstheme="minorHAnsi"/>
          <w:sz w:val="16"/>
          <w:szCs w:val="16"/>
        </w:rPr>
        <w:t xml:space="preserve"> TA]</w:t>
      </w:r>
    </w:p>
    <w:p w14:paraId="73BF391C" w14:textId="77777777" w:rsidR="00C02518" w:rsidRPr="00E92B0E" w:rsidRDefault="00C02518" w:rsidP="00C02518">
      <w:pPr>
        <w:rPr>
          <w:rFonts w:asciiTheme="minorHAnsi" w:hAnsiTheme="minorHAnsi" w:cstheme="minorHAnsi"/>
        </w:rPr>
      </w:pPr>
    </w:p>
    <w:p w14:paraId="09FED818" w14:textId="77777777" w:rsidR="00C02518" w:rsidRPr="00E92B0E" w:rsidRDefault="00C02518" w:rsidP="00C02518">
      <w:pPr>
        <w:rPr>
          <w:rFonts w:asciiTheme="minorHAnsi" w:hAnsiTheme="minorHAnsi" w:cstheme="minorHAnsi"/>
          <w:sz w:val="14"/>
        </w:rPr>
      </w:pPr>
      <w:r w:rsidRPr="00E92B0E">
        <w:rPr>
          <w:rFonts w:asciiTheme="minorHAnsi" w:hAnsiTheme="minorHAnsi" w:cstheme="minorHAnsi"/>
          <w:sz w:val="14"/>
        </w:rPr>
        <w:t xml:space="preserve">3. The Increased Privatization of Care </w:t>
      </w:r>
      <w:r w:rsidRPr="00E92B0E">
        <w:rPr>
          <w:rStyle w:val="StyleUnderline"/>
          <w:rFonts w:asciiTheme="minorHAnsi" w:hAnsiTheme="minorHAnsi" w:cstheme="minorHAnsi"/>
        </w:rPr>
        <w:t>If a BI will lead</w:t>
      </w:r>
      <w:r w:rsidRPr="00E92B0E">
        <w:rPr>
          <w:rFonts w:asciiTheme="minorHAnsi" w:hAnsiTheme="minorHAnsi" w:cstheme="minorHAnsi"/>
          <w:sz w:val="14"/>
        </w:rPr>
        <w:t xml:space="preserve">, as some critics fear, </w:t>
      </w:r>
      <w:r w:rsidRPr="00E92B0E">
        <w:rPr>
          <w:rStyle w:val="StyleUnderline"/>
          <w:rFonts w:asciiTheme="minorHAnsi" w:hAnsiTheme="minorHAnsi" w:cstheme="minorHAnsi"/>
        </w:rPr>
        <w:t>to a serious shortage of labour supply in the caring professions, care might become increasingly (re)privatized. Given current cultural norms, it is likely that women will be expected to shoulder the burden of private care,</w:t>
      </w:r>
      <w:r w:rsidRPr="00E92B0E">
        <w:rPr>
          <w:rFonts w:asciiTheme="minorHAnsi" w:hAnsiTheme="minorHAnsi" w:cstheme="minorHAnsi"/>
          <w:sz w:val="14"/>
        </w:rPr>
        <w:t xml:space="preserve"> especially if they will indeed gradually be more excluded from the market. </w:t>
      </w:r>
      <w:r w:rsidRPr="00E92B0E">
        <w:rPr>
          <w:rStyle w:val="StyleUnderline"/>
          <w:rFonts w:asciiTheme="minorHAnsi" w:hAnsiTheme="minorHAnsi" w:cstheme="minorHAnsi"/>
        </w:rPr>
        <w:t>The privatization of care and the confinement of more women to domesticity fare badly for gender justice for a number of reasons. Economically, women will lose skills and social capital, making their re‐entry in the market increasingly difficult</w:t>
      </w:r>
      <w:r w:rsidRPr="00E92B0E">
        <w:rPr>
          <w:rFonts w:asciiTheme="minorHAnsi" w:hAnsiTheme="minorHAnsi" w:cstheme="minorHAnsi"/>
          <w:sz w:val="14"/>
        </w:rPr>
        <w:t xml:space="preserve"> – u</w:t>
      </w:r>
      <w:r w:rsidRPr="00E92B0E">
        <w:rPr>
          <w:rStyle w:val="StyleUnderline"/>
          <w:rFonts w:asciiTheme="minorHAnsi" w:hAnsiTheme="minorHAnsi" w:cstheme="minorHAnsi"/>
        </w:rPr>
        <w:t xml:space="preserve">ltimately, many will have no substantive exit right from domesticity. Socially and culturally, the privatization of care may lead to the perpetuation of domestic violence and gender stereotypes. Psychologically, all blame for bad care will </w:t>
      </w:r>
      <w:r w:rsidRPr="00E92B0E">
        <w:rPr>
          <w:rFonts w:asciiTheme="minorHAnsi" w:hAnsiTheme="minorHAnsi" w:cstheme="minorHAnsi"/>
          <w:sz w:val="14"/>
        </w:rPr>
        <w:t xml:space="preserve">(continue to) </w:t>
      </w:r>
      <w:r w:rsidRPr="00E92B0E">
        <w:rPr>
          <w:rStyle w:val="StyleUnderline"/>
          <w:rFonts w:asciiTheme="minorHAnsi" w:hAnsiTheme="minorHAnsi" w:cstheme="minorHAnsi"/>
        </w:rPr>
        <w:t>go to women and this, in turn, will perpetuate the misrecognition of women</w:t>
      </w:r>
      <w:r w:rsidRPr="00E92B0E">
        <w:rPr>
          <w:rFonts w:asciiTheme="minorHAnsi" w:hAnsiTheme="minorHAnsi" w:cstheme="minorHAnsi"/>
          <w:sz w:val="14"/>
        </w:rPr>
        <w:t xml:space="preserve">. A general consequence of the privatization of care will be that the economic, social and psychological costs of individuals engaging in gender‐symmetrical lifestyles will become increasingly higher. </w:t>
      </w:r>
      <w:r w:rsidRPr="00E92B0E">
        <w:rPr>
          <w:rStyle w:val="StyleUnderline"/>
          <w:rFonts w:asciiTheme="minorHAnsi" w:hAnsiTheme="minorHAnsi" w:cstheme="minorHAnsi"/>
        </w:rPr>
        <w:t>It is important to emphasize that the costs of leading a particular lifestyle are economical but also psychological</w:t>
      </w:r>
      <w:r w:rsidRPr="00E92B0E">
        <w:rPr>
          <w:rFonts w:asciiTheme="minorHAnsi" w:hAnsiTheme="minorHAnsi" w:cstheme="minorHAnsi"/>
          <w:sz w:val="14"/>
        </w:rPr>
        <w:t xml:space="preserve">. Social expectations, together with oneʹs own internalized expectations, as well as even more elusive factors such as peopleʹs ability to respect women and whatever is associated with the “feminine,” carry the imprints of and perpetuate gender injustice. A discussion of BI’s effects on gender justice will benefit from feminist psychology theories that locate the origins of women’s misrecognition in the traditional social arrangements – in particular the feminisation of child care – and their valuation and representation, which structure our earliest human interaction, our moral emotions and our ability to value women and the feminine (Benjamin, 1988). Feminist theorists have shown how the feminisation of childrearing combined with the generally low status and social powerlessness of women is at the root of womenʹs misrecognition (Ruddick, 1989). Far from being a merely individual choice devoid of any social implication, </w:t>
      </w:r>
      <w:r w:rsidRPr="00E92B0E">
        <w:rPr>
          <w:rStyle w:val="StyleUnderline"/>
          <w:rFonts w:asciiTheme="minorHAnsi" w:hAnsiTheme="minorHAnsi" w:cstheme="minorHAnsi"/>
        </w:rPr>
        <w:t xml:space="preserve">womenʹs domesticity, particularly when work and family conflict structurally, is a significant symptom and future cause of gender injustice </w:t>
      </w:r>
      <w:r w:rsidRPr="00E92B0E">
        <w:rPr>
          <w:rFonts w:asciiTheme="minorHAnsi" w:hAnsiTheme="minorHAnsi" w:cstheme="minorHAnsi"/>
          <w:sz w:val="14"/>
        </w:rPr>
        <w:t xml:space="preserve">(Williams, 2000). </w:t>
      </w:r>
      <w:r w:rsidRPr="00E92B0E">
        <w:rPr>
          <w:rStyle w:val="StyleUnderline"/>
          <w:rFonts w:asciiTheme="minorHAnsi" w:hAnsiTheme="minorHAnsi" w:cstheme="minorHAnsi"/>
        </w:rPr>
        <w:t>If many women drop out of the labour market and care becomes more privatised, this will generate self‐perpetuating spirals of gender discrimination.</w:t>
      </w:r>
      <w:r w:rsidRPr="00E92B0E">
        <w:rPr>
          <w:rFonts w:asciiTheme="minorHAnsi" w:hAnsiTheme="minorHAnsi" w:cstheme="minorHAnsi"/>
          <w:sz w:val="14"/>
        </w:rPr>
        <w:t xml:space="preserve"> A BI would eliminate the economic dependence that spouses with precarious careers would have on their working partner. Such dependence is one of the main incentives women currently have against centering their lives on marriage and (domestic) caregiving. If some women would continue to be expected to marry and center their lives around care‐giving, and this choice would be perceived as less risky than it is now, some parents would have incentive to invest more resources in furthering the careers of boys.</w:t>
      </w:r>
    </w:p>
    <w:p w14:paraId="0050956E" w14:textId="77777777" w:rsidR="00C02518" w:rsidRPr="00E92B0E" w:rsidRDefault="00C02518" w:rsidP="00C02518">
      <w:pPr>
        <w:rPr>
          <w:rFonts w:asciiTheme="minorHAnsi" w:hAnsiTheme="minorHAnsi" w:cstheme="minorHAnsi"/>
        </w:rPr>
      </w:pPr>
    </w:p>
    <w:p w14:paraId="2E814101" w14:textId="72933F0A" w:rsidR="00C02518" w:rsidRPr="00E92B0E" w:rsidRDefault="00654C83" w:rsidP="00C02518">
      <w:pPr>
        <w:pStyle w:val="Heading4"/>
        <w:rPr>
          <w:rFonts w:asciiTheme="minorHAnsi" w:hAnsiTheme="minorHAnsi" w:cstheme="minorHAnsi"/>
        </w:rPr>
      </w:pPr>
      <w:r w:rsidRPr="00E92B0E">
        <w:rPr>
          <w:rFonts w:asciiTheme="minorHAnsi" w:hAnsiTheme="minorHAnsi" w:cstheme="minorHAnsi"/>
        </w:rPr>
        <w:t xml:space="preserve">8. </w:t>
      </w:r>
      <w:r w:rsidR="00C02518" w:rsidRPr="00E92B0E">
        <w:rPr>
          <w:rFonts w:asciiTheme="minorHAnsi" w:hAnsiTheme="minorHAnsi" w:cstheme="minorHAnsi"/>
        </w:rPr>
        <w:t xml:space="preserve">If a UBI is </w:t>
      </w:r>
      <w:r w:rsidR="00152A9E" w:rsidRPr="00E92B0E">
        <w:rPr>
          <w:rStyle w:val="StyleUnderline"/>
          <w:rFonts w:asciiTheme="minorHAnsi" w:hAnsiTheme="minorHAnsi" w:cstheme="minorHAnsi"/>
        </w:rPr>
        <w:t>T</w:t>
      </w:r>
      <w:r w:rsidR="00C02518" w:rsidRPr="00E92B0E">
        <w:rPr>
          <w:rStyle w:val="StyleUnderline"/>
          <w:rFonts w:asciiTheme="minorHAnsi" w:hAnsiTheme="minorHAnsi" w:cstheme="minorHAnsi"/>
        </w:rPr>
        <w:t xml:space="preserve">oo </w:t>
      </w:r>
      <w:r w:rsidR="00152A9E" w:rsidRPr="00E92B0E">
        <w:rPr>
          <w:rStyle w:val="StyleUnderline"/>
          <w:rFonts w:asciiTheme="minorHAnsi" w:hAnsiTheme="minorHAnsi" w:cstheme="minorHAnsi"/>
        </w:rPr>
        <w:t>Small</w:t>
      </w:r>
      <w:r w:rsidR="00C02518" w:rsidRPr="00E92B0E">
        <w:rPr>
          <w:rFonts w:asciiTheme="minorHAnsi" w:hAnsiTheme="minorHAnsi" w:cstheme="minorHAnsi"/>
        </w:rPr>
        <w:t>, it reinforces gender inequality – it allows longer maternity leaves which reinforces dependency on male breadwinners and blocks women from returning to the labor market. Canada proves.</w:t>
      </w:r>
    </w:p>
    <w:p w14:paraId="2FA78501" w14:textId="77777777" w:rsidR="00C02518" w:rsidRPr="00E92B0E" w:rsidRDefault="00C02518" w:rsidP="00C02518">
      <w:pPr>
        <w:rPr>
          <w:rFonts w:asciiTheme="minorHAnsi" w:hAnsiTheme="minorHAnsi" w:cstheme="minorHAnsi"/>
          <w:sz w:val="16"/>
          <w:szCs w:val="16"/>
        </w:rPr>
      </w:pPr>
      <w:r w:rsidRPr="00E92B0E">
        <w:rPr>
          <w:rStyle w:val="Style13ptBold"/>
          <w:rFonts w:asciiTheme="minorHAnsi" w:hAnsiTheme="minorHAnsi" w:cstheme="minorHAnsi"/>
        </w:rPr>
        <w:t xml:space="preserve">Koslowski and Duvander, 2018 - prof of Social and Political Science, Univ of Edinburgh and prof of Sociology, Stockholm University </w:t>
      </w:r>
      <w:r w:rsidRPr="00E92B0E">
        <w:rPr>
          <w:rFonts w:asciiTheme="minorHAnsi" w:hAnsiTheme="minorHAnsi" w:cstheme="minorHAnsi"/>
          <w:sz w:val="16"/>
          <w:szCs w:val="16"/>
        </w:rPr>
        <w:t xml:space="preserve">[Alison and Ann-Zofie, Working Paper 2018:05 “Basic Income: The Potential for Gendered Empowerment?” </w:t>
      </w:r>
      <w:hyperlink r:id="rId15" w:history="1">
        <w:r w:rsidRPr="00E92B0E">
          <w:rPr>
            <w:rStyle w:val="Hyperlink"/>
            <w:rFonts w:asciiTheme="minorHAnsi" w:hAnsiTheme="minorHAnsi" w:cstheme="minorHAnsi"/>
            <w:sz w:val="16"/>
            <w:szCs w:val="16"/>
          </w:rPr>
          <w:t>https://www.su.se/polopoly_fs/1.406392.1539614783!/menu/standard/file/WP_2018_05.pdf</w:t>
        </w:r>
      </w:hyperlink>
      <w:r w:rsidRPr="00E92B0E">
        <w:rPr>
          <w:rFonts w:asciiTheme="minorHAnsi" w:hAnsiTheme="minorHAnsi" w:cstheme="minorHAnsi"/>
          <w:sz w:val="16"/>
          <w:szCs w:val="16"/>
        </w:rPr>
        <w:t xml:space="preserve">  Acc 1/28/23 TA] </w:t>
      </w:r>
    </w:p>
    <w:p w14:paraId="48A63DB9" w14:textId="77777777" w:rsidR="00C02518" w:rsidRPr="00E92B0E" w:rsidRDefault="00C02518" w:rsidP="00C02518">
      <w:pPr>
        <w:rPr>
          <w:rStyle w:val="StyleUnderline"/>
          <w:rFonts w:asciiTheme="minorHAnsi" w:hAnsiTheme="minorHAnsi" w:cstheme="minorHAnsi"/>
        </w:rPr>
      </w:pPr>
    </w:p>
    <w:p w14:paraId="2C9AAB30" w14:textId="77777777" w:rsidR="00C02518" w:rsidRPr="00E92B0E" w:rsidRDefault="00C02518" w:rsidP="00C02518">
      <w:pPr>
        <w:rPr>
          <w:rStyle w:val="StyleUnderline"/>
          <w:rFonts w:asciiTheme="minorHAnsi" w:hAnsiTheme="minorHAnsi" w:cstheme="minorHAnsi"/>
        </w:rPr>
      </w:pPr>
      <w:r w:rsidRPr="00E92B0E">
        <w:rPr>
          <w:rStyle w:val="StyleUnderline"/>
          <w:rFonts w:asciiTheme="minorHAnsi" w:hAnsiTheme="minorHAnsi" w:cstheme="minorHAnsi"/>
        </w:rPr>
        <w:t>The central question asked by those sceptical of the viability of a basic income is how the costs incurred would be borne by a society, initially and over time.</w:t>
      </w:r>
      <w:r w:rsidRPr="00E92B0E">
        <w:rPr>
          <w:rFonts w:asciiTheme="minorHAnsi" w:hAnsiTheme="minorHAnsi" w:cstheme="minorHAnsi"/>
          <w:sz w:val="14"/>
        </w:rPr>
        <w:t xml:space="preserve"> In terms of the level of payment, Van Parijs and Vanderborght (2017) suggest a quarter of GDP per capita might be appropriate. For Sweden in 2017, this would amount to 114 450 SEK yearly (approximately €950 monthly).The recent Swiss Referendum in 2016 suggested 2,500 Swiss francs (approximately €2,155) per month. The Finnish experiment lands at €560 monthly, which is not sufficiently high to be considered a basic income in the sense suggested by its advocates. It is likely that a basic income payment would indeed be quite low due to the demands even a guaranteed minimum income would make on any tax base (Tobin, 1970). As such, other possibilities for funding might include changes to the tax treatment of capital or banking on public ownership of natural resources (Van Parijs &amp; Vanderborght, 2017). </w:t>
      </w:r>
      <w:r w:rsidRPr="00E92B0E">
        <w:rPr>
          <w:rStyle w:val="StyleUnderline"/>
          <w:rFonts w:asciiTheme="minorHAnsi" w:hAnsiTheme="minorHAnsi" w:cstheme="minorHAnsi"/>
        </w:rPr>
        <w:t>In the case that the payment was relatively low, such as is typically the case for ‘cash for care’ policies, this has been associated with women becoming more rather than less financially dependent on their male partners</w:t>
      </w:r>
      <w:r w:rsidRPr="00E92B0E">
        <w:rPr>
          <w:rFonts w:asciiTheme="minorHAnsi" w:hAnsiTheme="minorHAnsi" w:cstheme="minorHAnsi"/>
          <w:sz w:val="14"/>
        </w:rPr>
        <w:t xml:space="preserve"> (e.g. Mandel, 2009). </w:t>
      </w:r>
      <w:r w:rsidRPr="00E92B0E">
        <w:rPr>
          <w:rStyle w:val="StyleUnderline"/>
          <w:rFonts w:asciiTheme="minorHAnsi" w:hAnsiTheme="minorHAnsi" w:cstheme="minorHAnsi"/>
        </w:rPr>
        <w:t>Similarly, evidence from the Canadian guaranteed annual income experiment suggests mothers took longer maternity leaves, leading to increased economic dependency on their male partners</w:t>
      </w:r>
      <w:r w:rsidRPr="00E92B0E">
        <w:rPr>
          <w:rFonts w:asciiTheme="minorHAnsi" w:hAnsiTheme="minorHAnsi" w:cstheme="minorHAnsi"/>
          <w:sz w:val="14"/>
        </w:rPr>
        <w:t xml:space="preserve"> (Forget, 2011). Policies can be multi-dimensional in the way that they support citizens, going beyond financial support and services. Taking parental leave as an example, this is a policy—in the Swedish context at least—that aims to tackle gendered patterns of behaviour, by promoting fathers’ involvement with small children to a greater extent than might occur in the absence of the policy instrument (e.g. the daddy quota) (Castro-García &amp; Pazos-Moran, 2016; Duvander &amp; Johansson, 2012; Haas &amp; Rostgaard, 2011). Parental leave is also a form of employment protection, and originally was a key determinant for women being able to keep an attachment to the labour force after becoming parents (Cedstrand, 2011). It is also credited with changing norms and behaviours. In Sweden, the reserved part for each parent in the parental leave was intensively debated when first introduced in the 1990s, but then extended without almost any debate in the 2000s (Cedstrand, 2011). </w:t>
      </w:r>
      <w:r w:rsidRPr="00E92B0E">
        <w:rPr>
          <w:rStyle w:val="StyleUnderline"/>
          <w:rFonts w:asciiTheme="minorHAnsi" w:hAnsiTheme="minorHAnsi" w:cstheme="minorHAnsi"/>
        </w:rPr>
        <w:t xml:space="preserve">So basic income poses a risk in its simplicity if there is the possibility that it might replace more complex policy instruments with financial benefit alone. </w:t>
      </w:r>
    </w:p>
    <w:p w14:paraId="44A62721" w14:textId="77777777" w:rsidR="00C02518" w:rsidRPr="00E92B0E" w:rsidRDefault="00C02518" w:rsidP="00C02518">
      <w:pPr>
        <w:rPr>
          <w:rStyle w:val="StyleUnderline"/>
          <w:rFonts w:asciiTheme="minorHAnsi" w:hAnsiTheme="minorHAnsi" w:cstheme="minorHAnsi"/>
        </w:rPr>
      </w:pPr>
    </w:p>
    <w:p w14:paraId="3537FCE6" w14:textId="6ACA2D87" w:rsidR="00C02518" w:rsidRPr="00E92B0E" w:rsidRDefault="00654C83" w:rsidP="00C02518">
      <w:pPr>
        <w:pStyle w:val="Heading4"/>
        <w:rPr>
          <w:rFonts w:asciiTheme="minorHAnsi" w:hAnsiTheme="minorHAnsi" w:cstheme="minorHAnsi"/>
        </w:rPr>
      </w:pPr>
      <w:r w:rsidRPr="00E92B0E">
        <w:rPr>
          <w:rFonts w:asciiTheme="minorHAnsi" w:hAnsiTheme="minorHAnsi" w:cstheme="minorHAnsi"/>
        </w:rPr>
        <w:t xml:space="preserve">9. </w:t>
      </w:r>
      <w:r w:rsidR="00152A9E" w:rsidRPr="00E92B0E">
        <w:rPr>
          <w:rFonts w:asciiTheme="minorHAnsi" w:hAnsiTheme="minorHAnsi" w:cstheme="minorHAnsi"/>
        </w:rPr>
        <w:t xml:space="preserve">Turn – Polarization - </w:t>
      </w:r>
      <w:r w:rsidR="00C02518" w:rsidRPr="00E92B0E">
        <w:rPr>
          <w:rFonts w:asciiTheme="minorHAnsi" w:hAnsiTheme="minorHAnsi" w:cstheme="minorHAnsi"/>
        </w:rPr>
        <w:t xml:space="preserve">A basic income would deny gender justice because it </w:t>
      </w:r>
      <w:r w:rsidR="00152A9E" w:rsidRPr="00E92B0E">
        <w:rPr>
          <w:rFonts w:asciiTheme="minorHAnsi" w:hAnsiTheme="minorHAnsi" w:cstheme="minorHAnsi"/>
        </w:rPr>
        <w:t>divides</w:t>
      </w:r>
      <w:r w:rsidR="00C02518" w:rsidRPr="00E92B0E">
        <w:rPr>
          <w:rFonts w:asciiTheme="minorHAnsi" w:hAnsiTheme="minorHAnsi" w:cstheme="minorHAnsi"/>
        </w:rPr>
        <w:t xml:space="preserve"> women and it raises the costs of making the gender lifestyles symmetrical </w:t>
      </w:r>
    </w:p>
    <w:p w14:paraId="3FEDCA36" w14:textId="77777777" w:rsidR="00C02518" w:rsidRPr="00E92B0E" w:rsidRDefault="00C02518" w:rsidP="00C02518">
      <w:pPr>
        <w:rPr>
          <w:rFonts w:asciiTheme="minorHAnsi" w:hAnsiTheme="minorHAnsi" w:cstheme="minorHAnsi"/>
        </w:rPr>
      </w:pPr>
      <w:r w:rsidRPr="00E92B0E">
        <w:rPr>
          <w:rStyle w:val="Style13ptBold"/>
          <w:rFonts w:asciiTheme="minorHAnsi" w:hAnsiTheme="minorHAnsi" w:cstheme="minorHAnsi"/>
        </w:rPr>
        <w:t>Gheaus, 2008 – political philosopher at the Université Catholique de Lille</w:t>
      </w:r>
      <w:r w:rsidRPr="00E92B0E">
        <w:rPr>
          <w:rFonts w:asciiTheme="minorHAnsi" w:hAnsiTheme="minorHAnsi" w:cstheme="minorHAnsi"/>
        </w:rPr>
        <w:t xml:space="preserve"> </w:t>
      </w:r>
      <w:r w:rsidRPr="00E92B0E">
        <w:rPr>
          <w:rFonts w:asciiTheme="minorHAnsi" w:hAnsiTheme="minorHAnsi" w:cstheme="minorHAnsi"/>
          <w:sz w:val="16"/>
          <w:szCs w:val="16"/>
        </w:rPr>
        <w:t xml:space="preserve">[Anca, Dec, An International Journal of Basic Income Research Vol. 3, Issue 3 “Basic Income, Gender Justice and the Costs of Gender‐Symmetrical Lifestyles” </w:t>
      </w:r>
      <w:hyperlink r:id="rId16" w:history="1">
        <w:r w:rsidRPr="00E92B0E">
          <w:rPr>
            <w:rStyle w:val="Hyperlink"/>
            <w:rFonts w:asciiTheme="minorHAnsi" w:hAnsiTheme="minorHAnsi" w:cstheme="minorHAnsi"/>
            <w:sz w:val="16"/>
            <w:szCs w:val="16"/>
          </w:rPr>
          <w:t>http://www.bepress.com/bis/vol3/iss3/art8 Acc 5/18/23</w:t>
        </w:r>
      </w:hyperlink>
      <w:r w:rsidRPr="00E92B0E">
        <w:rPr>
          <w:rFonts w:asciiTheme="minorHAnsi" w:hAnsiTheme="minorHAnsi" w:cstheme="minorHAnsi"/>
          <w:sz w:val="16"/>
          <w:szCs w:val="16"/>
        </w:rPr>
        <w:t xml:space="preserve"> TA]</w:t>
      </w:r>
    </w:p>
    <w:p w14:paraId="20735E79" w14:textId="77777777" w:rsidR="00C02518" w:rsidRPr="00E92B0E" w:rsidRDefault="00C02518" w:rsidP="00C02518">
      <w:pPr>
        <w:rPr>
          <w:rFonts w:asciiTheme="minorHAnsi" w:hAnsiTheme="minorHAnsi" w:cstheme="minorHAnsi"/>
        </w:rPr>
      </w:pPr>
    </w:p>
    <w:p w14:paraId="04FC0E2B" w14:textId="77777777" w:rsidR="00C02518" w:rsidRPr="00E92B0E" w:rsidRDefault="00C02518" w:rsidP="00C02518">
      <w:pPr>
        <w:rPr>
          <w:rFonts w:asciiTheme="minorHAnsi" w:hAnsiTheme="minorHAnsi" w:cstheme="minorHAnsi"/>
          <w:sz w:val="14"/>
        </w:rPr>
      </w:pPr>
      <w:r w:rsidRPr="00E92B0E">
        <w:rPr>
          <w:rFonts w:asciiTheme="minorHAnsi" w:hAnsiTheme="minorHAnsi" w:cstheme="minorHAnsi"/>
          <w:sz w:val="14"/>
        </w:rPr>
        <w:t xml:space="preserve">1. Gender‐Symmetrical Lifestyles as a Criterion of Gender Justice To judge the degree to which a policy promotes gender justice,1 I suggest an operational definition of “gender justice” based on an ideal of gendersymmetrical lifestyles: </w:t>
      </w:r>
      <w:r w:rsidRPr="00E92B0E">
        <w:rPr>
          <w:rStyle w:val="StyleUnderline"/>
          <w:rFonts w:asciiTheme="minorHAnsi" w:hAnsiTheme="minorHAnsi" w:cstheme="minorHAnsi"/>
        </w:rPr>
        <w:t>A society is gender just when the costs of engaging in a lifestyle characterized by gender‐symmetry</w:t>
      </w:r>
      <w:r w:rsidRPr="00E92B0E">
        <w:rPr>
          <w:rFonts w:asciiTheme="minorHAnsi" w:hAnsiTheme="minorHAnsi" w:cstheme="minorHAnsi"/>
          <w:sz w:val="14"/>
        </w:rPr>
        <w:t xml:space="preserve"> (both in the domestic and in the public sphere) </w:t>
      </w:r>
      <w:r w:rsidRPr="00E92B0E">
        <w:rPr>
          <w:rStyle w:val="StyleUnderline"/>
          <w:rFonts w:asciiTheme="minorHAnsi" w:hAnsiTheme="minorHAnsi" w:cstheme="minorHAnsi"/>
        </w:rPr>
        <w:t>are, for both men and women, less or equal to the costs of engaging in a lifestyle that is gender asymmetrical. A gender‐symmetrical lifestyle is one in which women and men engage equally in paid work and family life, which includes unpaid care work for dependant</w:t>
      </w:r>
      <w:r w:rsidRPr="00E92B0E">
        <w:rPr>
          <w:rFonts w:asciiTheme="minorHAnsi" w:hAnsiTheme="minorHAnsi" w:cstheme="minorHAnsi"/>
          <w:sz w:val="14"/>
        </w:rPr>
        <w:t xml:space="preserve">s. I start from the assumption that work and family are the central concerns of most peopleʹs lives, if we understand these as the following: “work” includes market and nonmarket activities that are productive of goods or services, and “family” includes various long‐term living arrangements based on emotional attachments typically involving extended periods of dependency related to child care, old age, illness and sometimes life‐long disabilities. It is reasonable to expect that, in order to lead fulfilling lives, the majority of people will need ample opportunities to thrive in both their working and their family lives. Hence, just social arrangements should make “work and family” the default position and should minimize the costs of choosing this situation, for both men and women, relative to either the work only or family only situation. An additional argument in favour of gender‐symmetrical lifestyles is to be found in the feminist literature, which argues that caregiving should be recognized as a universal duty of citizenship (Bubeck, 1999; Kittay, 1999). </w:t>
      </w:r>
      <w:r w:rsidRPr="00E92B0E">
        <w:rPr>
          <w:rStyle w:val="StyleUnderline"/>
          <w:rFonts w:asciiTheme="minorHAnsi" w:hAnsiTheme="minorHAnsi" w:cstheme="minorHAnsi"/>
        </w:rPr>
        <w:t>Introducing a BI would be</w:t>
      </w:r>
      <w:r w:rsidRPr="00E92B0E">
        <w:rPr>
          <w:rFonts w:asciiTheme="minorHAnsi" w:hAnsiTheme="minorHAnsi" w:cstheme="minorHAnsi"/>
          <w:sz w:val="14"/>
        </w:rPr>
        <w:t xml:space="preserve"> compatible with gender justice and possibly </w:t>
      </w:r>
      <w:r w:rsidRPr="00E92B0E">
        <w:rPr>
          <w:rStyle w:val="StyleUnderline"/>
          <w:rFonts w:asciiTheme="minorHAnsi" w:hAnsiTheme="minorHAnsi" w:cstheme="minorHAnsi"/>
        </w:rPr>
        <w:t>beneficial for justice</w:t>
      </w:r>
      <w:r w:rsidRPr="00E92B0E">
        <w:rPr>
          <w:rFonts w:asciiTheme="minorHAnsi" w:hAnsiTheme="minorHAnsi" w:cstheme="minorHAnsi"/>
          <w:sz w:val="14"/>
        </w:rPr>
        <w:t xml:space="preserve">, all things considered, </w:t>
      </w:r>
      <w:r w:rsidRPr="00E92B0E">
        <w:rPr>
          <w:rStyle w:val="StyleUnderline"/>
          <w:rFonts w:asciiTheme="minorHAnsi" w:hAnsiTheme="minorHAnsi" w:cstheme="minorHAnsi"/>
        </w:rPr>
        <w:t>only if it does not raise the costs of engaging in gender‐symmetrical lifestyles. But we have reasons to believe that a BI is likely, in the long run, to raise the costs of gender‐symmetrical lifestyles</w:t>
      </w:r>
      <w:r w:rsidRPr="00E92B0E">
        <w:rPr>
          <w:rFonts w:asciiTheme="minorHAnsi" w:hAnsiTheme="minorHAnsi" w:cstheme="minorHAnsi"/>
          <w:sz w:val="14"/>
        </w:rPr>
        <w:t xml:space="preserve">. I rely on already developed arguments indicating that, </w:t>
      </w:r>
      <w:r w:rsidRPr="00E92B0E">
        <w:rPr>
          <w:rStyle w:val="StyleUnderline"/>
          <w:rFonts w:asciiTheme="minorHAnsi" w:hAnsiTheme="minorHAnsi" w:cstheme="minorHAnsi"/>
        </w:rPr>
        <w:t>should a BI be introduced, it would be reasonable to expect an overall drop in female labour</w:t>
      </w:r>
      <w:r w:rsidRPr="00E92B0E">
        <w:rPr>
          <w:rFonts w:asciiTheme="minorHAnsi" w:hAnsiTheme="minorHAnsi" w:cstheme="minorHAnsi"/>
          <w:sz w:val="14"/>
        </w:rPr>
        <w:t xml:space="preserve"> (Kesenne, 1990; Robeyns, 2001; Bergmann, 2004); </w:t>
      </w:r>
      <w:r w:rsidRPr="00E92B0E">
        <w:rPr>
          <w:rStyle w:val="StyleUnderline"/>
          <w:rFonts w:asciiTheme="minorHAnsi" w:hAnsiTheme="minorHAnsi" w:cstheme="minorHAnsi"/>
        </w:rPr>
        <w:t>differing income effects for different groups of women</w:t>
      </w:r>
      <w:r w:rsidRPr="00E92B0E">
        <w:rPr>
          <w:rFonts w:asciiTheme="minorHAnsi" w:hAnsiTheme="minorHAnsi" w:cstheme="minorHAnsi"/>
          <w:sz w:val="14"/>
        </w:rPr>
        <w:t xml:space="preserve"> (Robeyns, 2001); </w:t>
      </w:r>
      <w:r w:rsidRPr="00E92B0E">
        <w:rPr>
          <w:rStyle w:val="StyleUnderline"/>
          <w:rFonts w:asciiTheme="minorHAnsi" w:hAnsiTheme="minorHAnsi" w:cstheme="minorHAnsi"/>
        </w:rPr>
        <w:t xml:space="preserve">and a drop in womenʹs bargaining power within the household, decreased self‐esteem and loss of social capital </w:t>
      </w:r>
      <w:r w:rsidRPr="00E92B0E">
        <w:rPr>
          <w:rFonts w:asciiTheme="minorHAnsi" w:hAnsiTheme="minorHAnsi" w:cstheme="minorHAnsi"/>
          <w:sz w:val="14"/>
        </w:rPr>
        <w:t xml:space="preserve">(Robeyns, 2001). Additionally, work on womenʹs preferences and behaviour with respect to combining home and career in the context of public policies suggests that </w:t>
      </w:r>
      <w:r w:rsidRPr="00E92B0E">
        <w:rPr>
          <w:rStyle w:val="StyleUnderline"/>
          <w:rFonts w:asciiTheme="minorHAnsi" w:hAnsiTheme="minorHAnsi" w:cstheme="minorHAnsi"/>
        </w:rPr>
        <w:t>a BI would increase the polarization between home‐centred and work‐centred women</w:t>
      </w:r>
      <w:r w:rsidRPr="00E92B0E">
        <w:rPr>
          <w:rFonts w:asciiTheme="minorHAnsi" w:hAnsiTheme="minorHAnsi" w:cstheme="minorHAnsi"/>
          <w:sz w:val="14"/>
        </w:rPr>
        <w:t xml:space="preserve"> (Hakim, 2000). </w:t>
      </w:r>
      <w:r w:rsidRPr="00E92B0E">
        <w:rPr>
          <w:rStyle w:val="StyleUnderline"/>
          <w:rFonts w:asciiTheme="minorHAnsi" w:hAnsiTheme="minorHAnsi" w:cstheme="minorHAnsi"/>
        </w:rPr>
        <w:t>Research by Catherine Hakim shows that if cash is provided instead of services</w:t>
      </w:r>
      <w:r w:rsidRPr="00E92B0E">
        <w:rPr>
          <w:rFonts w:asciiTheme="minorHAnsi" w:hAnsiTheme="minorHAnsi" w:cstheme="minorHAnsi"/>
          <w:sz w:val="14"/>
        </w:rPr>
        <w:t xml:space="preserve"> (for example, home care allowances instead of services such as childcare), </w:t>
      </w:r>
      <w:r w:rsidRPr="00E92B0E">
        <w:rPr>
          <w:rStyle w:val="StyleUnderline"/>
          <w:rFonts w:asciiTheme="minorHAnsi" w:hAnsiTheme="minorHAnsi" w:cstheme="minorHAnsi"/>
        </w:rPr>
        <w:t>female preference patterns become more polarized: more women become either career‐oriented or home‐oriented and fewer try to adapt in order to combine home and career</w:t>
      </w:r>
      <w:r w:rsidRPr="00E92B0E">
        <w:rPr>
          <w:rFonts w:asciiTheme="minorHAnsi" w:hAnsiTheme="minorHAnsi" w:cstheme="minorHAnsi"/>
          <w:sz w:val="14"/>
        </w:rPr>
        <w:t xml:space="preserve"> (Hakim, 2000).2 Suppose, based on the similarities between a BI and the open‐ended (cash) benefits discussed by Hakim, that the introduction of a BI would lead to more polarization of womenʹs lifestyle preferences. The group of adaptive women would shrink, and there would be less incentive for adapting policies that make the costs of gender‐symmetrical lifestyles the cheapest option for both men and women.</w:t>
      </w:r>
    </w:p>
    <w:p w14:paraId="0305E14E" w14:textId="77777777" w:rsidR="00654C83" w:rsidRPr="00E92B0E" w:rsidRDefault="00654C83" w:rsidP="00C02518">
      <w:pPr>
        <w:rPr>
          <w:rFonts w:asciiTheme="minorHAnsi" w:hAnsiTheme="minorHAnsi" w:cstheme="minorHAnsi"/>
          <w:sz w:val="14"/>
        </w:rPr>
      </w:pPr>
    </w:p>
    <w:p w14:paraId="3F48572E" w14:textId="1B19CAB9" w:rsidR="00C02518" w:rsidRPr="00E92B0E" w:rsidRDefault="00654C83" w:rsidP="00C02518">
      <w:pPr>
        <w:pStyle w:val="Heading4"/>
        <w:rPr>
          <w:rFonts w:asciiTheme="minorHAnsi" w:hAnsiTheme="minorHAnsi" w:cstheme="minorHAnsi"/>
        </w:rPr>
      </w:pPr>
      <w:r w:rsidRPr="00E92B0E">
        <w:rPr>
          <w:rFonts w:asciiTheme="minorHAnsi" w:hAnsiTheme="minorHAnsi" w:cstheme="minorHAnsi"/>
        </w:rPr>
        <w:t xml:space="preserve">10. </w:t>
      </w:r>
      <w:r w:rsidR="00C02518" w:rsidRPr="00E92B0E">
        <w:rPr>
          <w:rFonts w:asciiTheme="minorHAnsi" w:hAnsiTheme="minorHAnsi" w:cstheme="minorHAnsi"/>
        </w:rPr>
        <w:t>A basic income may increase women’s access to their Preferences, but that is not gender justice, because those preferences are shaped by a gender unjust society</w:t>
      </w:r>
    </w:p>
    <w:p w14:paraId="554546E4" w14:textId="77777777" w:rsidR="00C02518" w:rsidRPr="00E92B0E" w:rsidRDefault="00C02518" w:rsidP="00C02518">
      <w:pPr>
        <w:rPr>
          <w:rFonts w:asciiTheme="minorHAnsi" w:hAnsiTheme="minorHAnsi" w:cstheme="minorHAnsi"/>
        </w:rPr>
      </w:pPr>
      <w:r w:rsidRPr="00E92B0E">
        <w:rPr>
          <w:rStyle w:val="Style13ptBold"/>
          <w:rFonts w:asciiTheme="minorHAnsi" w:hAnsiTheme="minorHAnsi" w:cstheme="minorHAnsi"/>
        </w:rPr>
        <w:t>Gheaus, 2008 – political philosopher at the Université Catholique de Lille</w:t>
      </w:r>
      <w:r w:rsidRPr="00E92B0E">
        <w:rPr>
          <w:rFonts w:asciiTheme="minorHAnsi" w:hAnsiTheme="minorHAnsi" w:cstheme="minorHAnsi"/>
        </w:rPr>
        <w:t xml:space="preserve"> </w:t>
      </w:r>
      <w:r w:rsidRPr="00E92B0E">
        <w:rPr>
          <w:rFonts w:asciiTheme="minorHAnsi" w:hAnsiTheme="minorHAnsi" w:cstheme="minorHAnsi"/>
          <w:sz w:val="16"/>
          <w:szCs w:val="16"/>
        </w:rPr>
        <w:t xml:space="preserve">[Anca, Dec, An International Journal of Basic Income Research Vol. 3, Issue 3 “Basic Income, Gender Justice and the Costs of Gender‐Symmetrical Lifestyles” </w:t>
      </w:r>
      <w:hyperlink r:id="rId17" w:history="1">
        <w:r w:rsidRPr="00E92B0E">
          <w:rPr>
            <w:rStyle w:val="Hyperlink"/>
            <w:rFonts w:asciiTheme="minorHAnsi" w:hAnsiTheme="minorHAnsi" w:cstheme="minorHAnsi"/>
            <w:sz w:val="16"/>
            <w:szCs w:val="16"/>
          </w:rPr>
          <w:t>http://www.bepress.com/bis/vol3/iss3/art8 Acc 5/18/23</w:t>
        </w:r>
      </w:hyperlink>
      <w:r w:rsidRPr="00E92B0E">
        <w:rPr>
          <w:rFonts w:asciiTheme="minorHAnsi" w:hAnsiTheme="minorHAnsi" w:cstheme="minorHAnsi"/>
          <w:sz w:val="16"/>
          <w:szCs w:val="16"/>
        </w:rPr>
        <w:t xml:space="preserve"> TA]</w:t>
      </w:r>
    </w:p>
    <w:p w14:paraId="5DBD8818" w14:textId="77777777" w:rsidR="00C02518" w:rsidRPr="00E92B0E" w:rsidRDefault="00C02518" w:rsidP="00C02518">
      <w:pPr>
        <w:rPr>
          <w:rFonts w:asciiTheme="minorHAnsi" w:hAnsiTheme="minorHAnsi" w:cstheme="minorHAnsi"/>
        </w:rPr>
      </w:pPr>
    </w:p>
    <w:p w14:paraId="4B1AF6CE" w14:textId="77777777" w:rsidR="00C02518" w:rsidRPr="00E92B0E" w:rsidRDefault="00C02518" w:rsidP="00C02518">
      <w:pPr>
        <w:rPr>
          <w:rStyle w:val="StyleUnderline"/>
          <w:rFonts w:asciiTheme="minorHAnsi" w:hAnsiTheme="minorHAnsi" w:cstheme="minorHAnsi"/>
        </w:rPr>
      </w:pPr>
      <w:r w:rsidRPr="00E92B0E">
        <w:rPr>
          <w:rFonts w:asciiTheme="minorHAnsi" w:hAnsiTheme="minorHAnsi" w:cstheme="minorHAnsi"/>
          <w:sz w:val="14"/>
        </w:rPr>
        <w:t xml:space="preserve">2. Entrenching Gendered Preferences Advocating gender‐symmetry as a default position raises the concern that, even under the conditions of increased gender justice, some women have a constant preference for being homemakers (Hakim, 2004, estimates that this is about a fifth of the UKʹs female population). Hakimʹs normative conclusion is that the best policies would give equal support to both categories of women, to those who are home‐centred as well as to those who are career‐centred. Leaving aside the question of whether it is at all possible to have policy packages that are neutral in this respect, there are principled reasons for rejecting Hakimʹs conclusion. </w:t>
      </w:r>
      <w:r w:rsidRPr="00E92B0E">
        <w:rPr>
          <w:rStyle w:val="StyleUnderline"/>
          <w:rFonts w:asciiTheme="minorHAnsi" w:hAnsiTheme="minorHAnsi" w:cstheme="minorHAnsi"/>
        </w:rPr>
        <w:t>Responding to preferences need not be the same as promoting justice. First, many preferences are adaptive, and since womenʹs preferences are historically shaped against a background of injustice we have good reasons not to take them at face value. Second, Hakim treats womenʹs preferences as if they were independent of menʹs preferences. But they are unlikely to be so: men and women work together and raise families together</w:t>
      </w:r>
      <w:r w:rsidRPr="00E92B0E">
        <w:rPr>
          <w:rFonts w:asciiTheme="minorHAnsi" w:hAnsiTheme="minorHAnsi" w:cstheme="minorHAnsi"/>
          <w:sz w:val="14"/>
        </w:rPr>
        <w:t xml:space="preserve">. If men were more homecentred and adaptive, this would have an impact on all three categories of women discussed by Hakim. The career‐centred women would find it easier to find partners willing to participate in raising a family, adaptive women would have more support in their endeavors of combining home and work, and there is evidence that even home‐centred women would be better off as they would be more likely to remain in their marriages (Hochschild, 2003.) </w:t>
      </w:r>
      <w:r w:rsidRPr="00E92B0E">
        <w:rPr>
          <w:rStyle w:val="StyleUnderline"/>
          <w:rFonts w:asciiTheme="minorHAnsi" w:hAnsiTheme="minorHAnsi" w:cstheme="minorHAnsi"/>
        </w:rPr>
        <w:t>Most importantly, the preference‐formation for women growing up in a world where, for both men and women, the default lifestyle is that they shoulder equally the burdens</w:t>
      </w:r>
      <w:r w:rsidRPr="00E92B0E">
        <w:rPr>
          <w:rFonts w:asciiTheme="minorHAnsi" w:hAnsiTheme="minorHAnsi" w:cstheme="minorHAnsi"/>
          <w:sz w:val="14"/>
        </w:rPr>
        <w:t xml:space="preserve"> (and reap equally the benefits) </w:t>
      </w:r>
      <w:r w:rsidRPr="00E92B0E">
        <w:rPr>
          <w:rStyle w:val="StyleUnderline"/>
          <w:rFonts w:asciiTheme="minorHAnsi" w:hAnsiTheme="minorHAnsi" w:cstheme="minorHAnsi"/>
        </w:rPr>
        <w:t>of both work and home would be different than it currently is. In consequence, instead of responding to womenʹs current preferences, we should aim to ensure that preferences (of all individuals) are formed under just circumstances3. One of the deeply unjust circumstances of the current world is the devaluation of care.</w:t>
      </w:r>
    </w:p>
    <w:p w14:paraId="73D76DB8" w14:textId="77777777" w:rsidR="00654C83" w:rsidRPr="00E92B0E" w:rsidRDefault="00654C83" w:rsidP="00C02518">
      <w:pPr>
        <w:rPr>
          <w:rStyle w:val="StyleUnderline"/>
          <w:rFonts w:asciiTheme="minorHAnsi" w:hAnsiTheme="minorHAnsi" w:cstheme="minorHAnsi"/>
        </w:rPr>
      </w:pPr>
    </w:p>
    <w:p w14:paraId="748AFD1F" w14:textId="694CD734" w:rsidR="00654C83" w:rsidRPr="00E92B0E" w:rsidRDefault="00654C83" w:rsidP="00654C83">
      <w:pPr>
        <w:pStyle w:val="Heading4"/>
        <w:rPr>
          <w:rFonts w:asciiTheme="minorHAnsi" w:hAnsiTheme="minorHAnsi" w:cstheme="minorHAnsi"/>
        </w:rPr>
      </w:pPr>
      <w:r w:rsidRPr="00E92B0E">
        <w:rPr>
          <w:rFonts w:asciiTheme="minorHAnsi" w:hAnsiTheme="minorHAnsi" w:cstheme="minorHAnsi"/>
        </w:rPr>
        <w:t xml:space="preserve">11. Turn – Rising expectations - </w:t>
      </w:r>
      <w:r w:rsidRPr="00E92B0E">
        <w:rPr>
          <w:rFonts w:asciiTheme="minorHAnsi" w:hAnsiTheme="minorHAnsi" w:cstheme="minorHAnsi"/>
        </w:rPr>
        <w:t xml:space="preserve">even if </w:t>
      </w:r>
      <w:r w:rsidRPr="00E92B0E">
        <w:rPr>
          <w:rFonts w:asciiTheme="minorHAnsi" w:hAnsiTheme="minorHAnsi" w:cstheme="minorHAnsi"/>
        </w:rPr>
        <w:t>a UBI</w:t>
      </w:r>
      <w:r w:rsidRPr="00E92B0E">
        <w:rPr>
          <w:rFonts w:asciiTheme="minorHAnsi" w:hAnsiTheme="minorHAnsi" w:cstheme="minorHAnsi"/>
        </w:rPr>
        <w:t xml:space="preserve"> increases the perception of new employment options</w:t>
      </w:r>
      <w:r w:rsidRPr="00E92B0E">
        <w:rPr>
          <w:rFonts w:asciiTheme="minorHAnsi" w:hAnsiTheme="minorHAnsi" w:cstheme="minorHAnsi"/>
        </w:rPr>
        <w:t xml:space="preserve"> for women</w:t>
      </w:r>
      <w:r w:rsidRPr="00E92B0E">
        <w:rPr>
          <w:rFonts w:asciiTheme="minorHAnsi" w:hAnsiTheme="minorHAnsi" w:cstheme="minorHAnsi"/>
        </w:rPr>
        <w:t>, those never occur, and the effects were the same for men and women.</w:t>
      </w:r>
    </w:p>
    <w:p w14:paraId="131D8DB8" w14:textId="77777777" w:rsidR="00654C83" w:rsidRPr="00E92B0E" w:rsidRDefault="00654C83" w:rsidP="00654C83">
      <w:pPr>
        <w:rPr>
          <w:rFonts w:asciiTheme="minorHAnsi" w:hAnsiTheme="minorHAnsi" w:cstheme="minorHAnsi"/>
          <w:sz w:val="16"/>
          <w:szCs w:val="16"/>
        </w:rPr>
      </w:pPr>
      <w:r w:rsidRPr="00E92B0E">
        <w:rPr>
          <w:rStyle w:val="Style13ptBold"/>
          <w:rFonts w:asciiTheme="minorHAnsi" w:hAnsiTheme="minorHAnsi" w:cstheme="minorHAnsi"/>
        </w:rPr>
        <w:t>Kangas and Ylikanno 2023 - Research Director, Department of Social Research, University of Turku and senior specialist at the Ministry of Economic Affairs and Employment</w:t>
      </w:r>
      <w:r w:rsidRPr="00E92B0E">
        <w:rPr>
          <w:rFonts w:asciiTheme="minorHAnsi" w:hAnsiTheme="minorHAnsi" w:cstheme="minorHAnsi"/>
          <w:sz w:val="16"/>
          <w:szCs w:val="16"/>
        </w:rPr>
        <w:t xml:space="preserve"> [Olli and Minna, January 23, 2023, , Basic Income and the Status of Women in an Established Gender-Equal Welfare State: Results from the Finnish Basic Income Experiment, International Journal of Environmental Research and Public Health, </w:t>
      </w:r>
      <w:hyperlink r:id="rId18" w:anchor=":~:text=While%20UBI%2C%20when%20generous%20enough,caretaker'%20to%20attain%20income%20security" w:tgtFrame="_blank" w:history="1">
        <w:r w:rsidRPr="00E92B0E">
          <w:rPr>
            <w:rStyle w:val="Hyperlink"/>
            <w:rFonts w:asciiTheme="minorHAnsi" w:hAnsiTheme="minorHAnsi" w:cstheme="minorHAnsi"/>
            <w:sz w:val="16"/>
            <w:szCs w:val="16"/>
          </w:rPr>
          <w:t>https://www.ncbi.nlm.nih.gov/pmc/articles/PMC9914593/#:~:text=While%20UBI%2C%20when%20generous%20enough,caretaker'%20to%20attain%20income%20security</w:t>
        </w:r>
      </w:hyperlink>
      <w:r w:rsidRPr="00E92B0E">
        <w:rPr>
          <w:rFonts w:asciiTheme="minorHAnsi" w:hAnsiTheme="minorHAnsi" w:cstheme="minorHAnsi"/>
          <w:sz w:val="16"/>
          <w:szCs w:val="16"/>
        </w:rPr>
        <w:t>.] EP </w:t>
      </w:r>
    </w:p>
    <w:p w14:paraId="6FD27E45" w14:textId="77777777" w:rsidR="00654C83" w:rsidRPr="00E92B0E" w:rsidRDefault="00654C83" w:rsidP="00654C83">
      <w:pPr>
        <w:pStyle w:val="NormalWeb"/>
        <w:spacing w:before="0" w:beforeAutospacing="0" w:after="0" w:afterAutospacing="0"/>
        <w:rPr>
          <w:rFonts w:asciiTheme="minorHAnsi" w:hAnsiTheme="minorHAnsi" w:cstheme="minorHAnsi"/>
          <w:sz w:val="20"/>
          <w:szCs w:val="20"/>
        </w:rPr>
      </w:pPr>
    </w:p>
    <w:p w14:paraId="79430045" w14:textId="77777777" w:rsidR="00654C83" w:rsidRPr="00E92B0E" w:rsidRDefault="00654C83" w:rsidP="00654C83">
      <w:pPr>
        <w:pStyle w:val="NormalWeb"/>
        <w:spacing w:before="0" w:beforeAutospacing="0" w:after="0" w:afterAutospacing="0"/>
        <w:rPr>
          <w:rStyle w:val="StyleUnderline"/>
          <w:rFonts w:asciiTheme="minorHAnsi" w:hAnsiTheme="minorHAnsi" w:cstheme="minorHAnsi"/>
        </w:rPr>
      </w:pPr>
      <w:r w:rsidRPr="00E92B0E">
        <w:rPr>
          <w:rStyle w:val="StyleUnderline"/>
          <w:rFonts w:asciiTheme="minorHAnsi" w:hAnsiTheme="minorHAnsi" w:cstheme="minorHAnsi"/>
        </w:rPr>
        <w:t>Regarding employment, we found no significant gender effects, although those respondents who received a basic income had stronger confidence than the respondents in the control group in their ability to find employment. However, this belief did not materialise in higher employment rates</w:t>
      </w:r>
      <w:r w:rsidRPr="00E92B0E">
        <w:rPr>
          <w:rFonts w:asciiTheme="minorHAnsi" w:hAnsiTheme="minorHAnsi" w:cstheme="minorHAnsi"/>
          <w:sz w:val="12"/>
          <w:szCs w:val="20"/>
        </w:rPr>
        <w:t xml:space="preserve">. Furthermore, our results indicated that </w:t>
      </w:r>
      <w:r w:rsidRPr="00E92B0E">
        <w:rPr>
          <w:rStyle w:val="StyleUnderline"/>
          <w:rFonts w:asciiTheme="minorHAnsi" w:hAnsiTheme="minorHAnsi" w:cstheme="minorHAnsi"/>
        </w:rPr>
        <w:t>the recipients of UBI were more confident in their futures</w:t>
      </w:r>
      <w:r w:rsidRPr="00E92B0E">
        <w:rPr>
          <w:rFonts w:asciiTheme="minorHAnsi" w:hAnsiTheme="minorHAnsi" w:cstheme="minorHAnsi"/>
          <w:sz w:val="12"/>
          <w:szCs w:val="20"/>
        </w:rPr>
        <w:t xml:space="preserve">, abilities to cope with difficult life situations, and possibilities to improve their economic situations. In other words, UBI positively affected recipients’ self-confidence, thereby enhancing their internal and combined capacities [19]. </w:t>
      </w:r>
      <w:r w:rsidRPr="00E92B0E">
        <w:rPr>
          <w:rStyle w:val="StyleUnderline"/>
          <w:rFonts w:asciiTheme="minorHAnsi" w:hAnsiTheme="minorHAnsi" w:cstheme="minorHAnsi"/>
        </w:rPr>
        <w:t>This effect was the same for men and women</w:t>
      </w:r>
      <w:r w:rsidRPr="00E92B0E">
        <w:rPr>
          <w:rFonts w:asciiTheme="minorHAnsi" w:hAnsiTheme="minorHAnsi" w:cstheme="minorHAnsi"/>
          <w:sz w:val="12"/>
          <w:szCs w:val="20"/>
        </w:rPr>
        <w:t xml:space="preserve">. Thus, we conclude that UBI may be a tool for empowering its recipients, albeit in an established gender-equal welfare state that concerns women and men alike. While </w:t>
      </w:r>
      <w:r w:rsidRPr="00E92B0E">
        <w:rPr>
          <w:rStyle w:val="StyleUnderline"/>
          <w:rFonts w:asciiTheme="minorHAnsi" w:hAnsiTheme="minorHAnsi" w:cstheme="minorHAnsi"/>
        </w:rPr>
        <w:t>UBI is not a universal silver bullet of any kind in enhancing gender equality in a society such as Finland,</w:t>
      </w:r>
      <w:r w:rsidRPr="00E92B0E">
        <w:rPr>
          <w:rFonts w:asciiTheme="minorHAnsi" w:hAnsiTheme="minorHAnsi" w:cstheme="minorHAnsi"/>
          <w:sz w:val="12"/>
          <w:szCs w:val="20"/>
        </w:rPr>
        <w:t xml:space="preserve"> it may well be that in developing countries or countries with greater gender inequalities. In a highly egalitarian Nordic country, </w:t>
      </w:r>
      <w:r w:rsidRPr="00E92B0E">
        <w:rPr>
          <w:rStyle w:val="StyleUnderline"/>
          <w:rFonts w:asciiTheme="minorHAnsi" w:hAnsiTheme="minorHAnsi" w:cstheme="minorHAnsi"/>
        </w:rPr>
        <w:t>a single change in the benefit system does not affect gender equality. Achieving equality required and still requires decades of development of the benefit-and-service system based on the overarching principle of equality. In sum, the results are sensitive to the context of where the experiment takes place.</w:t>
      </w:r>
    </w:p>
    <w:p w14:paraId="1A6E43CA" w14:textId="77777777" w:rsidR="00654C83" w:rsidRPr="00E92B0E" w:rsidRDefault="00654C83" w:rsidP="00654C83">
      <w:pPr>
        <w:pStyle w:val="paragraph"/>
        <w:spacing w:before="0" w:beforeAutospacing="0" w:after="0" w:afterAutospacing="0"/>
        <w:textAlignment w:val="baseline"/>
        <w:rPr>
          <w:rFonts w:asciiTheme="minorHAnsi" w:hAnsiTheme="minorHAnsi" w:cstheme="minorHAnsi"/>
          <w:sz w:val="20"/>
          <w:szCs w:val="20"/>
        </w:rPr>
      </w:pPr>
      <w:r w:rsidRPr="00E92B0E">
        <w:rPr>
          <w:rStyle w:val="eop"/>
          <w:rFonts w:asciiTheme="minorHAnsi" w:eastAsiaTheme="majorEastAsia" w:hAnsiTheme="minorHAnsi" w:cstheme="minorHAnsi"/>
          <w:sz w:val="20"/>
          <w:szCs w:val="20"/>
        </w:rPr>
        <w:t> </w:t>
      </w:r>
    </w:p>
    <w:p w14:paraId="518EF648" w14:textId="77777777" w:rsidR="00654C83" w:rsidRPr="00E92B0E" w:rsidRDefault="00654C83" w:rsidP="00C02518">
      <w:pPr>
        <w:rPr>
          <w:rStyle w:val="StyleUnderline"/>
          <w:rFonts w:asciiTheme="minorHAnsi" w:hAnsiTheme="minorHAnsi" w:cstheme="minorHAnsi"/>
        </w:rPr>
      </w:pPr>
    </w:p>
    <w:p w14:paraId="647B20DD" w14:textId="77777777" w:rsidR="00C02518" w:rsidRPr="00E92B0E" w:rsidRDefault="00C02518" w:rsidP="00C02518">
      <w:pPr>
        <w:rPr>
          <w:rStyle w:val="StyleUnderline"/>
          <w:rFonts w:asciiTheme="minorHAnsi" w:hAnsiTheme="minorHAnsi" w:cstheme="minorHAnsi"/>
        </w:rPr>
      </w:pPr>
    </w:p>
    <w:p w14:paraId="0B2EADD5" w14:textId="77777777" w:rsidR="00654C83" w:rsidRPr="00E92B0E" w:rsidRDefault="00654C83" w:rsidP="00654C83">
      <w:pPr>
        <w:pStyle w:val="Heading3"/>
        <w:rPr>
          <w:rFonts w:asciiTheme="minorHAnsi" w:hAnsiTheme="minorHAnsi" w:cstheme="minorHAnsi"/>
        </w:rPr>
      </w:pPr>
    </w:p>
    <w:p w14:paraId="028DAFC2" w14:textId="460D66D4" w:rsidR="00654C83" w:rsidRPr="00E92B0E" w:rsidRDefault="00654C83" w:rsidP="00654C83">
      <w:pPr>
        <w:pStyle w:val="Heading3"/>
        <w:rPr>
          <w:rFonts w:asciiTheme="minorHAnsi" w:hAnsiTheme="minorHAnsi" w:cstheme="minorHAnsi"/>
        </w:rPr>
      </w:pPr>
      <w:r w:rsidRPr="00E92B0E">
        <w:rPr>
          <w:rFonts w:asciiTheme="minorHAnsi" w:hAnsiTheme="minorHAnsi" w:cstheme="minorHAnsi"/>
        </w:rPr>
        <w:t>--Extend - Insufficient</w:t>
      </w:r>
    </w:p>
    <w:p w14:paraId="109C5117" w14:textId="77777777" w:rsidR="00654C83" w:rsidRPr="00E92B0E" w:rsidRDefault="00654C83" w:rsidP="00654C83">
      <w:pPr>
        <w:rPr>
          <w:rFonts w:asciiTheme="minorHAnsi" w:hAnsiTheme="minorHAnsi" w:cstheme="minorHAnsi"/>
        </w:rPr>
      </w:pPr>
    </w:p>
    <w:p w14:paraId="57DF87E5" w14:textId="77777777" w:rsidR="00654C83" w:rsidRPr="00E92B0E" w:rsidRDefault="00654C83" w:rsidP="00654C83">
      <w:pPr>
        <w:pStyle w:val="Heading4"/>
        <w:rPr>
          <w:rFonts w:asciiTheme="minorHAnsi" w:hAnsiTheme="minorHAnsi" w:cstheme="minorHAnsi"/>
        </w:rPr>
      </w:pPr>
      <w:r w:rsidRPr="00E92B0E">
        <w:rPr>
          <w:rFonts w:asciiTheme="minorHAnsi" w:hAnsiTheme="minorHAnsi" w:cstheme="minorHAnsi"/>
        </w:rPr>
        <w:t>Increased income is insufficient to overcome gendered social structures – Sweden proves.</w:t>
      </w:r>
    </w:p>
    <w:p w14:paraId="356D30F0" w14:textId="77777777" w:rsidR="00654C83" w:rsidRPr="00E92B0E" w:rsidRDefault="00654C83" w:rsidP="00654C83">
      <w:pPr>
        <w:rPr>
          <w:rFonts w:asciiTheme="minorHAnsi" w:hAnsiTheme="minorHAnsi" w:cstheme="minorHAnsi"/>
          <w:sz w:val="16"/>
          <w:szCs w:val="16"/>
        </w:rPr>
      </w:pPr>
      <w:bookmarkStart w:id="0" w:name="_Hlk137306299"/>
      <w:r w:rsidRPr="00E92B0E">
        <w:rPr>
          <w:rStyle w:val="Style13ptBold"/>
          <w:rFonts w:asciiTheme="minorHAnsi" w:hAnsiTheme="minorHAnsi" w:cstheme="minorHAnsi"/>
        </w:rPr>
        <w:t xml:space="preserve">Koslowski and Duvander, 2018 - prof of Social and Political Science, Univ of Edinburgh and prof of Sociology, Stockholm University </w:t>
      </w:r>
      <w:r w:rsidRPr="00E92B0E">
        <w:rPr>
          <w:rFonts w:asciiTheme="minorHAnsi" w:hAnsiTheme="minorHAnsi" w:cstheme="minorHAnsi"/>
          <w:sz w:val="16"/>
          <w:szCs w:val="16"/>
        </w:rPr>
        <w:t xml:space="preserve">[Alison and Ann-Zofie, Working Paper 2018:05 “Basic Income: The Potential for Gendered Empowerment?” </w:t>
      </w:r>
      <w:hyperlink r:id="rId19" w:history="1">
        <w:r w:rsidRPr="00E92B0E">
          <w:rPr>
            <w:rStyle w:val="Hyperlink"/>
            <w:rFonts w:asciiTheme="minorHAnsi" w:hAnsiTheme="minorHAnsi" w:cstheme="minorHAnsi"/>
            <w:sz w:val="16"/>
            <w:szCs w:val="16"/>
          </w:rPr>
          <w:t>https://www.su.se/polopoly_fs/1.406392.1539614783!/menu/standard/file/WP_2018_05.pdf</w:t>
        </w:r>
      </w:hyperlink>
      <w:r w:rsidRPr="00E92B0E">
        <w:rPr>
          <w:rFonts w:asciiTheme="minorHAnsi" w:hAnsiTheme="minorHAnsi" w:cstheme="minorHAnsi"/>
          <w:sz w:val="16"/>
          <w:szCs w:val="16"/>
        </w:rPr>
        <w:t xml:space="preserve">  Acc 1/28/23 TA] </w:t>
      </w:r>
    </w:p>
    <w:bookmarkEnd w:id="0"/>
    <w:p w14:paraId="38FB2B5F" w14:textId="77777777" w:rsidR="00654C83" w:rsidRPr="00E92B0E" w:rsidRDefault="00654C83" w:rsidP="00654C83">
      <w:pPr>
        <w:rPr>
          <w:rFonts w:asciiTheme="minorHAnsi" w:hAnsiTheme="minorHAnsi" w:cstheme="minorHAnsi"/>
        </w:rPr>
      </w:pPr>
    </w:p>
    <w:p w14:paraId="16BBC098" w14:textId="77777777" w:rsidR="00654C83" w:rsidRPr="00E92B0E" w:rsidRDefault="00654C83" w:rsidP="00654C83">
      <w:pPr>
        <w:rPr>
          <w:rStyle w:val="StyleUnderline"/>
          <w:rFonts w:asciiTheme="minorHAnsi" w:hAnsiTheme="minorHAnsi" w:cstheme="minorHAnsi"/>
        </w:rPr>
      </w:pPr>
      <w:r w:rsidRPr="00E92B0E">
        <w:rPr>
          <w:rFonts w:asciiTheme="minorHAnsi" w:hAnsiTheme="minorHAnsi" w:cstheme="minorHAnsi"/>
          <w:sz w:val="14"/>
        </w:rPr>
        <w:t xml:space="preserve">Basic income is likely to gain momentum as the next social welfare trend to sweep over the world with ideas of how to improve the fairness and efficiency of distributing money. Other earlier movements with similar ambitions to transform societies, ranging across the political spectrum from socialism to neo-liberalism, have led to very different consequences for strata of citizens, but have in common that they have de-prioritised gender equality in favour of other interests. Advocates of basic income suggest that in addition to pragmatic gains, such as a more efficient state administration, primarily a basic income will empower citizens, leading to the potential for greater human flourishing. Our question is whether this empowerment will be gendered and if so, how? </w:t>
      </w:r>
      <w:r w:rsidRPr="00E92B0E">
        <w:rPr>
          <w:rStyle w:val="StyleUnderline"/>
          <w:rFonts w:asciiTheme="minorHAnsi" w:hAnsiTheme="minorHAnsi" w:cstheme="minorHAnsi"/>
        </w:rPr>
        <w:t>So far, the basic income debate addresses gender only in so far as it would raise the income of the poorest, of whom a larger proportion are women. However, it is less clear how it might contribute to a transformation of gendered behaviour,</w:t>
      </w:r>
      <w:r w:rsidRPr="00E92B0E">
        <w:rPr>
          <w:rFonts w:asciiTheme="minorHAnsi" w:hAnsiTheme="minorHAnsi" w:cstheme="minorHAnsi"/>
          <w:sz w:val="14"/>
        </w:rPr>
        <w:t xml:space="preserve"> making possible divergent shapes of life where binary and set notions of gender are not a restriction. We discuss the idea of basic income from a perspective of gender equality in the Swedish context. 1. Introduction Basic Income is a social welfare movement currently gaining momentum across the world. It has ambitions to transform societies, with a particular emphasis on the empowerment of citizens, and greater human flourishing among its central goals. History shows us that a common characteristic of political movements this ambitious is that they have tended to de-prioritise gender equality in favour of other interests. Our question then is whether this empowerment would be gendered, and in that case how. </w:t>
      </w:r>
      <w:r w:rsidRPr="00E92B0E">
        <w:rPr>
          <w:rStyle w:val="StyleUnderline"/>
          <w:rFonts w:asciiTheme="minorHAnsi" w:hAnsiTheme="minorHAnsi" w:cstheme="minorHAnsi"/>
        </w:rPr>
        <w:t xml:space="preserve">Our discussion is hypothetical as basic income is suggested and debated, but not yet implemented. </w:t>
      </w:r>
      <w:r w:rsidRPr="00E92B0E">
        <w:rPr>
          <w:rFonts w:asciiTheme="minorHAnsi" w:hAnsiTheme="minorHAnsi" w:cstheme="minorHAnsi"/>
          <w:sz w:val="14"/>
        </w:rPr>
        <w:t xml:space="preserve">The basic income debate addresses gender in so far that it would raise the economic situation of the poorest, of whom a larger proportion are women. Thus, gendered economic inequality may be decreased. Less clear, is how it might contribute to a transformation of gendered behaviour, supporting possible divergent ways of being where binary and set notions of gender are not a restriction. Of course, it would be unreasonable to expect a basic income to be a panacea for all social ills and advocates are not making such a claim. </w:t>
      </w:r>
      <w:r w:rsidRPr="00E92B0E">
        <w:rPr>
          <w:rStyle w:val="StyleUnderline"/>
          <w:rFonts w:asciiTheme="minorHAnsi" w:hAnsiTheme="minorHAnsi" w:cstheme="minorHAnsi"/>
        </w:rPr>
        <w:t>We discuss the idea of basic income from a feminist perspective in the Swedish context</w:t>
      </w:r>
      <w:r w:rsidRPr="00E92B0E">
        <w:rPr>
          <w:rFonts w:asciiTheme="minorHAnsi" w:hAnsiTheme="minorHAnsi" w:cstheme="minorHAnsi"/>
          <w:sz w:val="14"/>
        </w:rPr>
        <w:t xml:space="preserve"> (as outcomes may vary substantially across countries, depending not least on progress already made towards gender equality). </w:t>
      </w:r>
      <w:r w:rsidRPr="00E92B0E">
        <w:rPr>
          <w:rStyle w:val="StyleUnderline"/>
          <w:rFonts w:asciiTheme="minorHAnsi" w:hAnsiTheme="minorHAnsi" w:cstheme="minorHAnsi"/>
        </w:rPr>
        <w:t>We consider that a basic income alone is unlikely to deliver on gender equality, as whilst it could be a necessary ‘instrument of freedom’, money alone is not a sufficient instrument with which to realise gender equality: other structures are also needed.</w:t>
      </w:r>
    </w:p>
    <w:p w14:paraId="3BD83BF8" w14:textId="77777777" w:rsidR="00654C83" w:rsidRPr="00E92B0E" w:rsidRDefault="00654C83" w:rsidP="00654C83">
      <w:pPr>
        <w:rPr>
          <w:rStyle w:val="StyleUnderline"/>
          <w:rFonts w:asciiTheme="minorHAnsi" w:hAnsiTheme="minorHAnsi" w:cstheme="minorHAnsi"/>
        </w:rPr>
      </w:pPr>
    </w:p>
    <w:p w14:paraId="71816E22" w14:textId="77777777" w:rsidR="00654C83" w:rsidRPr="00E92B0E" w:rsidRDefault="00654C83" w:rsidP="00654C83">
      <w:pPr>
        <w:pStyle w:val="Heading4"/>
        <w:rPr>
          <w:rFonts w:asciiTheme="minorHAnsi" w:hAnsiTheme="minorHAnsi" w:cstheme="minorHAnsi"/>
        </w:rPr>
      </w:pPr>
      <w:r w:rsidRPr="00E92B0E">
        <w:rPr>
          <w:rFonts w:asciiTheme="minorHAnsi" w:hAnsiTheme="minorHAnsi" w:cstheme="minorHAnsi"/>
        </w:rPr>
        <w:t xml:space="preserve">A UBI alone isn’t sufficient to empower women or fix their situations </w:t>
      </w:r>
    </w:p>
    <w:p w14:paraId="0D6B14C7" w14:textId="62C22FF0" w:rsidR="00654C83" w:rsidRPr="00E92B0E" w:rsidRDefault="00654C83" w:rsidP="00654C83">
      <w:pPr>
        <w:rPr>
          <w:rFonts w:asciiTheme="minorHAnsi" w:hAnsiTheme="minorHAnsi" w:cstheme="minorHAnsi"/>
          <w:sz w:val="16"/>
          <w:szCs w:val="16"/>
        </w:rPr>
      </w:pPr>
      <w:r w:rsidRPr="00E92B0E">
        <w:rPr>
          <w:rStyle w:val="Style13ptBold"/>
          <w:rFonts w:asciiTheme="minorHAnsi" w:hAnsiTheme="minorHAnsi" w:cstheme="minorHAnsi"/>
        </w:rPr>
        <w:t>Kangas and Ylikanno 2023 - Research Director, Department of Social Research, University of Turku and senior specialist at the Ministry of Economic Affairs and Employment</w:t>
      </w:r>
      <w:r w:rsidRPr="00E92B0E">
        <w:rPr>
          <w:rFonts w:asciiTheme="minorHAnsi" w:hAnsiTheme="minorHAnsi" w:cstheme="minorHAnsi"/>
          <w:sz w:val="16"/>
          <w:szCs w:val="16"/>
        </w:rPr>
        <w:t xml:space="preserve"> [Olli and Minna, January 23, 2023,  “Basic Income and the Status of Women in an Established Gender-Equal Welfare State: Results from the Finnish Basic Income Experiment” International Journal of Environmental Research and Public Health, https://www.ncbi.nlm.nih.gov/pmc/articles/PMC9914593/ UP</w:t>
      </w:r>
      <w:r w:rsidR="008F430B">
        <w:rPr>
          <w:rFonts w:asciiTheme="minorHAnsi" w:hAnsiTheme="minorHAnsi" w:cstheme="minorHAnsi"/>
          <w:sz w:val="16"/>
          <w:szCs w:val="16"/>
        </w:rPr>
        <w:t>]</w:t>
      </w:r>
    </w:p>
    <w:p w14:paraId="6008C4AC" w14:textId="77777777" w:rsidR="00654C83" w:rsidRPr="00E92B0E" w:rsidRDefault="00654C83" w:rsidP="00654C83">
      <w:pPr>
        <w:rPr>
          <w:rFonts w:asciiTheme="minorHAnsi" w:hAnsiTheme="minorHAnsi" w:cstheme="minorHAnsi"/>
        </w:rPr>
      </w:pPr>
    </w:p>
    <w:p w14:paraId="4B6DE508" w14:textId="77777777" w:rsidR="00654C83" w:rsidRPr="00E92B0E" w:rsidRDefault="00654C83" w:rsidP="00654C83">
      <w:pPr>
        <w:rPr>
          <w:rFonts w:asciiTheme="minorHAnsi" w:hAnsiTheme="minorHAnsi" w:cstheme="minorHAnsi"/>
          <w:b/>
          <w:bCs/>
          <w:sz w:val="22"/>
          <w:u w:val="single"/>
        </w:rPr>
      </w:pPr>
      <w:r w:rsidRPr="00E92B0E">
        <w:rPr>
          <w:rFonts w:asciiTheme="minorHAnsi" w:hAnsiTheme="minorHAnsi" w:cstheme="minorHAnsi"/>
          <w:sz w:val="12"/>
        </w:rPr>
        <w:t xml:space="preserve">However, we, too, end up with a few universalizing comments or, if you like, lessons from the Finnish UBI experiment. </w:t>
      </w:r>
      <w:r w:rsidRPr="00E92B0E">
        <w:rPr>
          <w:rStyle w:val="StyleUnderline"/>
          <w:rFonts w:asciiTheme="minorHAnsi" w:hAnsiTheme="minorHAnsi" w:cstheme="minorHAnsi"/>
        </w:rPr>
        <w:t>In all societies, minimum income protection, either UBI or Finnish residence-based universal basic security, is a necessary condition for fulfilling the grand goals</w:t>
      </w:r>
      <w:r w:rsidRPr="00E92B0E">
        <w:rPr>
          <w:rFonts w:asciiTheme="minorHAnsi" w:hAnsiTheme="minorHAnsi" w:cstheme="minorHAnsi"/>
          <w:sz w:val="12"/>
        </w:rPr>
        <w:t xml:space="preserve"> advocated by the protagonists </w:t>
      </w:r>
      <w:r w:rsidRPr="00E92B0E">
        <w:rPr>
          <w:rStyle w:val="StyleUnderline"/>
          <w:rFonts w:asciiTheme="minorHAnsi" w:hAnsiTheme="minorHAnsi" w:cstheme="minorHAnsi"/>
        </w:rPr>
        <w:t>of the basic income concept</w:t>
      </w:r>
      <w:r w:rsidRPr="00E92B0E">
        <w:rPr>
          <w:rFonts w:asciiTheme="minorHAnsi" w:hAnsiTheme="minorHAnsi" w:cstheme="minorHAnsi"/>
          <w:sz w:val="12"/>
        </w:rPr>
        <w:t xml:space="preserve">. </w:t>
      </w:r>
      <w:r w:rsidRPr="00E92B0E">
        <w:rPr>
          <w:rStyle w:val="StyleUnderline"/>
          <w:rFonts w:asciiTheme="minorHAnsi" w:hAnsiTheme="minorHAnsi" w:cstheme="minorHAnsi"/>
        </w:rPr>
        <w:t xml:space="preserve">However, this is not a sufficient condition to achieve these goals. In addition, we need an amplitude of family policy measures, such as available and affordable childcare, and we need well-functioning healthcare, education, and employment services to support people and societies in their path towards gender equality. Hence, gender equality cannot be achieved by a single social policy measure. The achievement of more equal societies requires several measures that consistently seek to promote that value. </w:t>
      </w:r>
      <w:r w:rsidRPr="00E92B0E">
        <w:rPr>
          <w:rFonts w:asciiTheme="minorHAnsi" w:hAnsiTheme="minorHAnsi" w:cstheme="minorHAnsi"/>
          <w:b/>
          <w:bCs/>
          <w:sz w:val="22"/>
          <w:u w:val="single"/>
        </w:rPr>
        <w:t>A decent level of money is a necessary but insufficient condition for empowering people.</w:t>
      </w:r>
    </w:p>
    <w:p w14:paraId="51F848FC" w14:textId="77777777" w:rsidR="00654C83" w:rsidRPr="00E92B0E" w:rsidRDefault="00654C83" w:rsidP="00654C83">
      <w:pPr>
        <w:rPr>
          <w:rFonts w:asciiTheme="minorHAnsi" w:hAnsiTheme="minorHAnsi" w:cstheme="minorHAnsi"/>
          <w:b/>
          <w:bCs/>
          <w:u w:val="single"/>
        </w:rPr>
      </w:pPr>
    </w:p>
    <w:p w14:paraId="3D14C6A9" w14:textId="77777777" w:rsidR="00654C83" w:rsidRPr="00E92B0E" w:rsidRDefault="00654C83" w:rsidP="00654C83">
      <w:pPr>
        <w:rPr>
          <w:rFonts w:asciiTheme="minorHAnsi" w:hAnsiTheme="minorHAnsi" w:cstheme="minorHAnsi"/>
        </w:rPr>
      </w:pPr>
    </w:p>
    <w:p w14:paraId="61161670" w14:textId="77777777" w:rsidR="00654C83" w:rsidRPr="00E92B0E" w:rsidRDefault="00654C83" w:rsidP="00654C83">
      <w:pPr>
        <w:pStyle w:val="Heading4"/>
        <w:rPr>
          <w:rFonts w:asciiTheme="minorHAnsi" w:hAnsiTheme="minorHAnsi" w:cstheme="minorHAnsi"/>
        </w:rPr>
      </w:pPr>
      <w:r w:rsidRPr="00E92B0E">
        <w:rPr>
          <w:rFonts w:asciiTheme="minorHAnsi" w:hAnsiTheme="minorHAnsi" w:cstheme="minorHAnsi"/>
        </w:rPr>
        <w:t>A UBI will not challenge gender roles – too many other social institutions and stereotypes exist to challenge the division of labor in the household.</w:t>
      </w:r>
    </w:p>
    <w:p w14:paraId="2767A6BF" w14:textId="77777777" w:rsidR="00654C83" w:rsidRPr="00E92B0E" w:rsidRDefault="00654C83" w:rsidP="00654C83">
      <w:pPr>
        <w:rPr>
          <w:rFonts w:asciiTheme="minorHAnsi" w:hAnsiTheme="minorHAnsi" w:cstheme="minorHAnsi"/>
          <w:sz w:val="16"/>
          <w:szCs w:val="16"/>
        </w:rPr>
      </w:pPr>
      <w:r w:rsidRPr="00E92B0E">
        <w:rPr>
          <w:rStyle w:val="Style13ptBold"/>
          <w:rFonts w:asciiTheme="minorHAnsi" w:hAnsiTheme="minorHAnsi" w:cstheme="minorHAnsi"/>
        </w:rPr>
        <w:t>Robeyns, 2001 – Chair Ethics of Institutions at the Utrecht University, Netherlands</w:t>
      </w:r>
      <w:r w:rsidRPr="00E92B0E">
        <w:rPr>
          <w:rFonts w:asciiTheme="minorHAnsi" w:hAnsiTheme="minorHAnsi" w:cstheme="minorHAnsi"/>
          <w:b/>
          <w:bCs/>
          <w:sz w:val="26"/>
          <w:szCs w:val="26"/>
          <w:shd w:val="clear" w:color="auto" w:fill="FFFFFF"/>
        </w:rPr>
        <w:t xml:space="preserve"> </w:t>
      </w:r>
      <w:r w:rsidRPr="00E92B0E">
        <w:rPr>
          <w:rFonts w:asciiTheme="minorHAnsi" w:hAnsiTheme="minorHAnsi" w:cstheme="minorHAnsi"/>
          <w:sz w:val="16"/>
          <w:szCs w:val="16"/>
        </w:rPr>
        <w:t>[Ingrid. “Will a Basic Income Do Justice to Women?: A Contribution to the Symposium on P. Van Parijs ’s “Real Freedom for All” Analyse &amp; Kritik, vol. 23, no. 1 </w:t>
      </w:r>
      <w:hyperlink r:id="rId20" w:history="1">
        <w:r w:rsidRPr="00E92B0E">
          <w:rPr>
            <w:rStyle w:val="Hyperlink"/>
            <w:rFonts w:asciiTheme="minorHAnsi" w:hAnsiTheme="minorHAnsi" w:cstheme="minorHAnsi"/>
            <w:sz w:val="16"/>
            <w:szCs w:val="16"/>
          </w:rPr>
          <w:t>https://doi-org.proxy.lib.umich.edu/10.1515/auk-2001-0108</w:t>
        </w:r>
      </w:hyperlink>
      <w:r w:rsidRPr="00E92B0E">
        <w:rPr>
          <w:rFonts w:asciiTheme="minorHAnsi" w:hAnsiTheme="minorHAnsi" w:cstheme="minorHAnsi"/>
          <w:sz w:val="16"/>
          <w:szCs w:val="16"/>
        </w:rPr>
        <w:t xml:space="preserve"> AC]</w:t>
      </w:r>
    </w:p>
    <w:p w14:paraId="4E74C1FB" w14:textId="77777777" w:rsidR="00654C83" w:rsidRPr="00E92B0E" w:rsidRDefault="00654C83" w:rsidP="00654C83">
      <w:pPr>
        <w:rPr>
          <w:rFonts w:asciiTheme="minorHAnsi" w:hAnsiTheme="minorHAnsi" w:cstheme="minorHAnsi"/>
        </w:rPr>
      </w:pPr>
    </w:p>
    <w:p w14:paraId="704296CB" w14:textId="77777777" w:rsidR="00654C83" w:rsidRPr="00E92B0E" w:rsidRDefault="00654C83" w:rsidP="00654C83">
      <w:pPr>
        <w:rPr>
          <w:rFonts w:asciiTheme="minorHAnsi" w:hAnsiTheme="minorHAnsi" w:cstheme="minorHAnsi"/>
          <w:sz w:val="12"/>
        </w:rPr>
      </w:pPr>
      <w:r w:rsidRPr="00E92B0E">
        <w:rPr>
          <w:rFonts w:asciiTheme="minorHAnsi" w:hAnsiTheme="minorHAnsi" w:cstheme="minorHAnsi"/>
          <w:sz w:val="12"/>
        </w:rPr>
        <w:t>4.1 What's Wrong with Gender Roles and the Gender Division of Labour? In all countries, studies show that women do more unpaid household and care labour and less paid work compared to their male partners (de Hart 1995; Okin 1989; Steil 1997; Strober/Chan 1998; Wunderink/Niehoff 1997). In contradiction to the claim that this division would be an individual free choice, part of the lit-erature gives another interpretation (Okin 1989; Ferber/Young 1997; Folbre 1994, 1995; Neumark/McLennan 1995; Phipps/Burton 1995; Steil 1997; Strober/Chan 1998). Will a Basic Income Do Justice to Women? 97 Many feminists, including liberal philosophers (e.g. Kymlicka 1990; Okin 1989) have argued that the gender division of labour is unjust. Not all liberal philoso-phers are convinced by this claim. For liberals, individual free choice is crucial, and most of them see no problem of injustice if women choose to stay at home. If feminists believe that this gender division of labour is not a natural thing, or not a simple uncomplicated matching of preferences of two partners, how can this division then be explained?</w:t>
      </w:r>
      <w:r w:rsidRPr="00E92B0E">
        <w:rPr>
          <w:rFonts w:asciiTheme="minorHAnsi" w:hAnsiTheme="minorHAnsi" w:cstheme="minorHAnsi"/>
          <w:u w:val="single"/>
        </w:rPr>
        <w:t xml:space="preserve"> The combination of (at least) seven elements, and especially their interaction and mutual intensification can explain why so many women perform so much household-and care work</w:t>
      </w:r>
      <w:r w:rsidRPr="00E92B0E">
        <w:rPr>
          <w:rFonts w:asciiTheme="minorHAnsi" w:hAnsiTheme="minorHAnsi" w:cstheme="minorHAnsi"/>
          <w:sz w:val="12"/>
        </w:rPr>
        <w:t xml:space="preserve">. Unfortunately, this attempt to explain the current gender division of labour will remain rather tentative and loose, as it would require a huge study analysing all its details. </w:t>
      </w:r>
      <w:r w:rsidRPr="00E92B0E">
        <w:rPr>
          <w:rFonts w:asciiTheme="minorHAnsi" w:hAnsiTheme="minorHAnsi" w:cstheme="minorHAnsi"/>
          <w:u w:val="single"/>
        </w:rPr>
        <w:t>Firstly, children are from a very young age in a different way confronted with images and ideas on the desirable roles of their own gender. Small children see their mothers taking more care of household work, whereas their father is the absent person, whose position and status in society is determined by activities in the public sphere</w:t>
      </w:r>
      <w:r w:rsidRPr="00E92B0E">
        <w:rPr>
          <w:rFonts w:asciiTheme="minorHAnsi" w:hAnsiTheme="minorHAnsi" w:cstheme="minorHAnsi"/>
          <w:sz w:val="12"/>
        </w:rPr>
        <w:t xml:space="preserve">. If children are raised with these examples of their own gender, </w:t>
      </w:r>
      <w:r w:rsidRPr="00E92B0E">
        <w:rPr>
          <w:rFonts w:asciiTheme="minorHAnsi" w:hAnsiTheme="minorHAnsi" w:cstheme="minorHAnsi"/>
          <w:u w:val="single"/>
        </w:rPr>
        <w:t>and identify themselves with it, then small boys grow up with the idea that their realisation as adults will take place outside the home, whereas girls see that for them this will (partly) take place through care labour</w:t>
      </w:r>
      <w:r w:rsidRPr="00E92B0E">
        <w:rPr>
          <w:rFonts w:asciiTheme="minorHAnsi" w:hAnsiTheme="minorHAnsi" w:cstheme="minorHAnsi"/>
          <w:sz w:val="12"/>
        </w:rPr>
        <w:t xml:space="preserve">. A second element are the role patterns following from </w:t>
      </w:r>
      <w:r w:rsidRPr="00E92B0E">
        <w:rPr>
          <w:rFonts w:asciiTheme="minorHAnsi" w:hAnsiTheme="minorHAnsi" w:cstheme="minorHAnsi"/>
          <w:u w:val="single"/>
        </w:rPr>
        <w:t>socialisation, and the confirmation of these role patterns through the media, movies, television and so on. These representations of gender roles and gender stereotypes are weaker than some decades back, but recent research still shows their existence</w:t>
      </w:r>
      <w:r w:rsidRPr="00E92B0E">
        <w:rPr>
          <w:rFonts w:asciiTheme="minorHAnsi" w:hAnsiTheme="minorHAnsi" w:cstheme="minorHAnsi"/>
          <w:sz w:val="12"/>
        </w:rPr>
        <w:t xml:space="preserve"> (Van Zoonen 1994). Thirdly, due to the </w:t>
      </w:r>
      <w:r w:rsidRPr="00E92B0E">
        <w:rPr>
          <w:rFonts w:asciiTheme="minorHAnsi" w:hAnsiTheme="minorHAnsi" w:cstheme="minorHAnsi"/>
          <w:u w:val="single"/>
        </w:rPr>
        <w:t xml:space="preserve">different expectations boys and girls have regarding the importance of care labour in their life, they will take this into account when choosing a course of study or profession. Girls will easier choose for subjects related to the care sector, or for professions that are easier combined with care labour. </w:t>
      </w:r>
      <w:r w:rsidRPr="00E92B0E">
        <w:rPr>
          <w:rFonts w:asciiTheme="minorHAnsi" w:hAnsiTheme="minorHAnsi" w:cstheme="minorHAnsi"/>
          <w:sz w:val="12"/>
        </w:rPr>
        <w:t xml:space="preserve">This hypothesis is consistent with the empirical fact that girls do not study fewer years than boys, but they choose other subjects and professions, which are considered more 'soft' and have a lower income generating capacity. Fourth, </w:t>
      </w:r>
      <w:r w:rsidRPr="00E92B0E">
        <w:rPr>
          <w:rFonts w:asciiTheme="minorHAnsi" w:hAnsiTheme="minorHAnsi" w:cstheme="minorHAnsi"/>
          <w:u w:val="single"/>
        </w:rPr>
        <w:t xml:space="preserve">there is a group of labour market conditions leading to the fact that ceteris paribus women earn less than their husbands. Major elements here are labour market segregation and discrimination. </w:t>
      </w:r>
      <w:r w:rsidRPr="00E92B0E">
        <w:rPr>
          <w:rFonts w:asciiTheme="minorHAnsi" w:hAnsiTheme="minorHAnsi" w:cstheme="minorHAnsi"/>
          <w:sz w:val="12"/>
        </w:rPr>
        <w:t xml:space="preserve">Although there is a general tendency to believe that gender discrimination has almost virtually disappeared, recent evi-dence shows its persistence (Darity /Mason 1998; Neumark, Bank/van Nort 1996; Neumark/McLennan 1995; Wenneras/Wold 1997). Furthermore, Neumark and McLennan (1995) showed for the US that women who report gender discrimina-tion in their workplace, will subsequently have a higher incidence of marriage and childbirth. This undermines the commonly assumed causality that marriage and children lead to a lower labour market attachment and are hence the cause of discrimination. Fifth, </w:t>
      </w:r>
      <w:r w:rsidRPr="00E92B0E">
        <w:rPr>
          <w:rFonts w:asciiTheme="minorHAnsi" w:hAnsiTheme="minorHAnsi" w:cstheme="minorHAnsi"/>
          <w:u w:val="single"/>
        </w:rPr>
        <w:t>a husband is on average about 3 years older than his wife, which implies, through the seniority rule in the wage formation, that wives earn less than their 98 Ingrid Robeyns husbands. Phipps and Burton (1995) find a significant negative effect of this age difference on the labour market participation of wives. They argue that age differences are likely to affect attitudes and hence the bargaining position of wife and husband</w:t>
      </w:r>
      <w:r w:rsidRPr="00E92B0E">
        <w:rPr>
          <w:rFonts w:asciiTheme="minorHAnsi" w:hAnsiTheme="minorHAnsi" w:cstheme="minorHAnsi"/>
          <w:sz w:val="12"/>
        </w:rPr>
        <w:t xml:space="preserve">. Sixth, empirical studies (Steil 1997, 48-50) show that the </w:t>
      </w:r>
      <w:r w:rsidRPr="00E92B0E">
        <w:rPr>
          <w:rFonts w:asciiTheme="minorHAnsi" w:hAnsiTheme="minorHAnsi" w:cstheme="minorHAnsi"/>
          <w:u w:val="single"/>
        </w:rPr>
        <w:t>majority of men and women, including double-career couples, continue to view the husband as primary responsible for the financial security of the family</w:t>
      </w:r>
      <w:r w:rsidRPr="00E92B0E">
        <w:rPr>
          <w:rFonts w:asciiTheme="minorHAnsi" w:hAnsiTheme="minorHAnsi" w:cstheme="minorHAnsi"/>
          <w:sz w:val="12"/>
        </w:rPr>
        <w:t xml:space="preserve">. </w:t>
      </w:r>
      <w:r w:rsidRPr="00E92B0E">
        <w:rPr>
          <w:rFonts w:asciiTheme="minorHAnsi" w:hAnsiTheme="minorHAnsi" w:cstheme="minorHAnsi"/>
          <w:u w:val="single"/>
        </w:rPr>
        <w:t>Women's wages are seen as secondary wages,</w:t>
      </w:r>
      <w:r w:rsidRPr="00E92B0E">
        <w:rPr>
          <w:rFonts w:asciiTheme="minorHAnsi" w:hAnsiTheme="minorHAnsi" w:cstheme="minorHAnsi"/>
          <w:sz w:val="12"/>
        </w:rPr>
        <w:t xml:space="preserve"> even when she earns the same or more than her husband. As a consequence, a wife is not entitled to see her career as primary, and to exempt herself from household work. Finally, many men and </w:t>
      </w:r>
      <w:r w:rsidRPr="00E92B0E">
        <w:rPr>
          <w:rFonts w:asciiTheme="minorHAnsi" w:hAnsiTheme="minorHAnsi" w:cstheme="minorHAnsi"/>
          <w:u w:val="single"/>
        </w:rPr>
        <w:t>women find it convenient and attractive to stick to the existing gender division of labour. It is a habit and it is easier, as past generations give examples how a household balance between labour and care can be found and as many elements in the organisation of society encourage such a division of labour. Looking for more egalitarian household organisations requires</w:t>
      </w:r>
      <w:r w:rsidRPr="00E92B0E">
        <w:rPr>
          <w:rFonts w:asciiTheme="minorHAnsi" w:hAnsiTheme="minorHAnsi" w:cstheme="minorHAnsi"/>
          <w:sz w:val="12"/>
        </w:rPr>
        <w:t xml:space="preserve"> much more thoughts and negotiations by the couple and is therefore a more difficult route to go. </w:t>
      </w:r>
    </w:p>
    <w:p w14:paraId="459FD711" w14:textId="77777777" w:rsidR="00654C83" w:rsidRPr="00E92B0E" w:rsidRDefault="00654C83" w:rsidP="00654C83">
      <w:pPr>
        <w:rPr>
          <w:rFonts w:asciiTheme="minorHAnsi" w:hAnsiTheme="minorHAnsi" w:cstheme="minorHAnsi"/>
        </w:rPr>
      </w:pPr>
    </w:p>
    <w:p w14:paraId="200A819E" w14:textId="77777777" w:rsidR="00654C83" w:rsidRPr="00E92B0E" w:rsidRDefault="00654C83" w:rsidP="00654C83">
      <w:pPr>
        <w:pStyle w:val="Heading4"/>
        <w:rPr>
          <w:rFonts w:asciiTheme="minorHAnsi" w:hAnsiTheme="minorHAnsi" w:cstheme="minorHAnsi"/>
        </w:rPr>
      </w:pPr>
      <w:r w:rsidRPr="00E92B0E">
        <w:rPr>
          <w:rFonts w:asciiTheme="minorHAnsi" w:hAnsiTheme="minorHAnsi" w:cstheme="minorHAnsi"/>
        </w:rPr>
        <w:t xml:space="preserve">A UBI cannot change social norms for women and work without broader reforms in social infrastructure. </w:t>
      </w:r>
    </w:p>
    <w:p w14:paraId="4E1B4717" w14:textId="77777777" w:rsidR="00654C83" w:rsidRPr="00E92B0E" w:rsidRDefault="00654C83" w:rsidP="00654C83">
      <w:pPr>
        <w:rPr>
          <w:rFonts w:asciiTheme="minorHAnsi" w:hAnsiTheme="minorHAnsi" w:cstheme="minorHAnsi"/>
          <w:sz w:val="16"/>
        </w:rPr>
      </w:pPr>
      <w:r w:rsidRPr="00E92B0E">
        <w:rPr>
          <w:rStyle w:val="Style13ptBold"/>
          <w:rFonts w:asciiTheme="minorHAnsi" w:hAnsiTheme="minorHAnsi" w:cstheme="minorHAnsi"/>
        </w:rPr>
        <w:t>Lombardozzi, 2020 - Senior Lecturer in Economics at The Open University, UK</w:t>
      </w:r>
      <w:r w:rsidRPr="00E92B0E">
        <w:rPr>
          <w:rFonts w:asciiTheme="minorHAnsi" w:hAnsiTheme="minorHAnsi" w:cstheme="minorHAnsi"/>
          <w:b/>
          <w:bCs/>
          <w:sz w:val="26"/>
          <w:szCs w:val="26"/>
        </w:rPr>
        <w:t xml:space="preserve"> </w:t>
      </w:r>
      <w:r w:rsidRPr="00E92B0E">
        <w:rPr>
          <w:rFonts w:asciiTheme="minorHAnsi" w:hAnsiTheme="minorHAnsi" w:cstheme="minorHAnsi"/>
          <w:sz w:val="16"/>
        </w:rPr>
        <w:t xml:space="preserve">[Lorena. “Gender Inequality, Social Reproduction and the Universal Basic Income.” Political Quarterly, vol. 91, no. 2, Apr. EBSCOhost, </w:t>
      </w:r>
      <w:hyperlink r:id="rId21" w:history="1">
        <w:r w:rsidRPr="00E92B0E">
          <w:rPr>
            <w:rFonts w:asciiTheme="minorHAnsi" w:hAnsiTheme="minorHAnsi" w:cstheme="minorHAnsi"/>
            <w:sz w:val="16"/>
          </w:rPr>
          <w:t>https://doi-org.proxy.lib.umich.edu/10.1111/1467-923X.12844</w:t>
        </w:r>
      </w:hyperlink>
      <w:r w:rsidRPr="00E92B0E">
        <w:rPr>
          <w:rFonts w:asciiTheme="minorHAnsi" w:hAnsiTheme="minorHAnsi" w:cstheme="minorHAnsi"/>
          <w:sz w:val="16"/>
        </w:rPr>
        <w:t>. AC]</w:t>
      </w:r>
    </w:p>
    <w:p w14:paraId="07831C25" w14:textId="77777777" w:rsidR="00654C83" w:rsidRPr="00E92B0E" w:rsidRDefault="00654C83" w:rsidP="00654C83">
      <w:pPr>
        <w:rPr>
          <w:rStyle w:val="StyleUnderline"/>
          <w:rFonts w:asciiTheme="minorHAnsi" w:hAnsiTheme="minorHAnsi" w:cstheme="minorHAnsi"/>
        </w:rPr>
      </w:pPr>
    </w:p>
    <w:p w14:paraId="4BDB624D" w14:textId="77777777" w:rsidR="00654C83" w:rsidRPr="00E92B0E" w:rsidRDefault="00654C83" w:rsidP="00654C83">
      <w:pPr>
        <w:rPr>
          <w:rFonts w:asciiTheme="minorHAnsi" w:hAnsiTheme="minorHAnsi" w:cstheme="minorHAnsi"/>
          <w:sz w:val="12"/>
        </w:rPr>
      </w:pPr>
      <w:r w:rsidRPr="00E92B0E">
        <w:rPr>
          <w:rFonts w:asciiTheme="minorHAnsi" w:hAnsiTheme="minorHAnsi" w:cstheme="minorHAnsi"/>
          <w:sz w:val="12"/>
        </w:rPr>
        <w:t xml:space="preserve">Whilst sympathetic to the proposal of a UBI, Daniel </w:t>
      </w:r>
      <w:r w:rsidRPr="00E92B0E">
        <w:rPr>
          <w:rStyle w:val="StyleUnderline"/>
          <w:rFonts w:asciiTheme="minorHAnsi" w:hAnsiTheme="minorHAnsi" w:cstheme="minorHAnsi"/>
        </w:rPr>
        <w:t>Sage details more targeted responses to the problems it raises. These include</w:t>
      </w:r>
      <w:r w:rsidRPr="00E92B0E">
        <w:rPr>
          <w:rFonts w:asciiTheme="minorHAnsi" w:hAnsiTheme="minorHAnsi" w:cstheme="minorHAnsi"/>
          <w:sz w:val="12"/>
        </w:rPr>
        <w:t xml:space="preserve"> 'expanding parental leave for both mothers and fathers', </w:t>
      </w:r>
      <w:r w:rsidRPr="00E92B0E">
        <w:rPr>
          <w:rStyle w:val="StyleUnderline"/>
          <w:rFonts w:asciiTheme="minorHAnsi" w:hAnsiTheme="minorHAnsi" w:cstheme="minorHAnsi"/>
        </w:rPr>
        <w:t>'incentivizing people to work fewer hours', 'enabling people to take periods of leave from employment',</w:t>
      </w:r>
      <w:r w:rsidRPr="00E92B0E">
        <w:rPr>
          <w:rFonts w:asciiTheme="minorHAnsi" w:hAnsiTheme="minorHAnsi" w:cstheme="minorHAnsi"/>
          <w:sz w:val="12"/>
        </w:rPr>
        <w:t xml:space="preserve"> targeted 'guarantee income schemes' aimed towards the young or over‐fifties, and 'encouraging more people—especially men—to fulfil caring responsibilities without significant economic penalties'.[21] These could work in concert with equal pay and better work conditions, which enable a more inclusive breadwinner model. In general, </w:t>
      </w:r>
      <w:r w:rsidRPr="00E92B0E">
        <w:rPr>
          <w:rStyle w:val="StyleUnderline"/>
          <w:rFonts w:asciiTheme="minorHAnsi" w:hAnsiTheme="minorHAnsi" w:cstheme="minorHAnsi"/>
        </w:rPr>
        <w:t>more specific targeted measures to deal with gendered redistribution of unpaid labour around the activities of social reproduction and care provision are needed.</w:t>
      </w:r>
      <w:r w:rsidRPr="00E92B0E">
        <w:rPr>
          <w:rFonts w:asciiTheme="minorHAnsi" w:hAnsiTheme="minorHAnsi" w:cstheme="minorHAnsi"/>
          <w:sz w:val="12"/>
        </w:rPr>
        <w:t xml:space="preserve"> A differentiated system of child benefit in the UK has created significant gains for women, but is still unaffordable for the most marginal and precarious at work—both men and women. Put on a proper footing, </w:t>
      </w:r>
      <w:r w:rsidRPr="00E92B0E">
        <w:rPr>
          <w:rStyle w:val="StyleUnderline"/>
          <w:rFonts w:asciiTheme="minorHAnsi" w:hAnsiTheme="minorHAnsi" w:cstheme="minorHAnsi"/>
        </w:rPr>
        <w:t>all of these measures promise to confront the crisis of social reproduction</w:t>
      </w:r>
      <w:r w:rsidRPr="00E92B0E">
        <w:rPr>
          <w:rFonts w:asciiTheme="minorHAnsi" w:hAnsiTheme="minorHAnsi" w:cstheme="minorHAnsi"/>
          <w:sz w:val="12"/>
        </w:rPr>
        <w:t>—and the crisis of the welfare state behind which it is concealed—</w:t>
      </w:r>
      <w:r w:rsidRPr="00E92B0E">
        <w:rPr>
          <w:rStyle w:val="StyleUnderline"/>
          <w:rFonts w:asciiTheme="minorHAnsi" w:hAnsiTheme="minorHAnsi" w:cstheme="minorHAnsi"/>
        </w:rPr>
        <w:t>in a more effective and practical way than the UBI</w:t>
      </w:r>
      <w:r w:rsidRPr="00E92B0E">
        <w:rPr>
          <w:rFonts w:asciiTheme="minorHAnsi" w:hAnsiTheme="minorHAnsi" w:cstheme="minorHAnsi"/>
          <w:sz w:val="12"/>
        </w:rPr>
        <w:t xml:space="preserve">. Indeed, </w:t>
      </w:r>
      <w:r w:rsidRPr="00E92B0E">
        <w:rPr>
          <w:rStyle w:val="StyleUnderline"/>
          <w:rFonts w:asciiTheme="minorHAnsi" w:hAnsiTheme="minorHAnsi" w:cstheme="minorHAnsi"/>
        </w:rPr>
        <w:t>even were we to accept that the latter can do what it claims, UBI can only carry through on its potentially emancipatory promise when accompanied by more systematic state interventions that acknowledge the complexity of work, life and wellbeing in contemporary capitalism</w:t>
      </w:r>
      <w:r w:rsidRPr="00E92B0E">
        <w:rPr>
          <w:rFonts w:asciiTheme="minorHAnsi" w:hAnsiTheme="minorHAnsi" w:cstheme="minorHAnsi"/>
          <w:sz w:val="12"/>
        </w:rPr>
        <w:t xml:space="preserve">. </w:t>
      </w:r>
      <w:r w:rsidRPr="00E92B0E">
        <w:rPr>
          <w:rStyle w:val="StyleUnderline"/>
          <w:rFonts w:asciiTheme="minorHAnsi" w:hAnsiTheme="minorHAnsi" w:cstheme="minorHAnsi"/>
        </w:rPr>
        <w:t>UBI will not create a system able to reconstruct social norms,</w:t>
      </w:r>
      <w:r w:rsidRPr="00E92B0E">
        <w:rPr>
          <w:rFonts w:asciiTheme="minorHAnsi" w:hAnsiTheme="minorHAnsi" w:cstheme="minorHAnsi"/>
          <w:sz w:val="12"/>
        </w:rPr>
        <w:t xml:space="preserve"> but a more targeted social welfare system could. From this perspective, </w:t>
      </w:r>
      <w:r w:rsidRPr="00E92B0E">
        <w:rPr>
          <w:rStyle w:val="StyleUnderline"/>
          <w:rFonts w:asciiTheme="minorHAnsi" w:hAnsiTheme="minorHAnsi" w:cstheme="minorHAnsi"/>
        </w:rPr>
        <w:t xml:space="preserve">the full‐blown implementation of UBI schemes in the near future should not appeal to those for whom gender equality is a primary goal, unless it is complemented by a comprehensive set of public social infrastructure reforms </w:t>
      </w:r>
      <w:r w:rsidRPr="00E92B0E">
        <w:rPr>
          <w:rFonts w:asciiTheme="minorHAnsi" w:hAnsiTheme="minorHAnsi" w:cstheme="minorHAnsi"/>
          <w:sz w:val="12"/>
        </w:rPr>
        <w:t>that create a social contract based on solidarity.</w:t>
      </w:r>
    </w:p>
    <w:p w14:paraId="3A56F9EB" w14:textId="77777777" w:rsidR="00654C83" w:rsidRPr="00E92B0E" w:rsidRDefault="00654C83" w:rsidP="00654C83">
      <w:pPr>
        <w:rPr>
          <w:rFonts w:asciiTheme="minorHAnsi" w:hAnsiTheme="minorHAnsi" w:cstheme="minorHAnsi"/>
          <w:sz w:val="12"/>
        </w:rPr>
      </w:pPr>
    </w:p>
    <w:p w14:paraId="2A337CBF" w14:textId="69038037" w:rsidR="00C02518" w:rsidRPr="00E92B0E" w:rsidRDefault="00C02518" w:rsidP="00C02518">
      <w:pPr>
        <w:pStyle w:val="Heading3"/>
        <w:rPr>
          <w:rFonts w:asciiTheme="minorHAnsi" w:hAnsiTheme="minorHAnsi" w:cstheme="minorHAnsi"/>
        </w:rPr>
      </w:pPr>
      <w:r w:rsidRPr="00E92B0E">
        <w:rPr>
          <w:rFonts w:asciiTheme="minorHAnsi" w:hAnsiTheme="minorHAnsi" w:cstheme="minorHAnsi"/>
        </w:rPr>
        <w:t xml:space="preserve">--Extend – </w:t>
      </w:r>
      <w:r w:rsidR="00654C83" w:rsidRPr="00E92B0E">
        <w:rPr>
          <w:rFonts w:asciiTheme="minorHAnsi" w:hAnsiTheme="minorHAnsi" w:cstheme="minorHAnsi"/>
        </w:rPr>
        <w:t xml:space="preserve">Labor </w:t>
      </w:r>
      <w:r w:rsidRPr="00E92B0E">
        <w:rPr>
          <w:rFonts w:asciiTheme="minorHAnsi" w:hAnsiTheme="minorHAnsi" w:cstheme="minorHAnsi"/>
        </w:rPr>
        <w:t>Withdraw</w:t>
      </w:r>
      <w:r w:rsidR="00654C83" w:rsidRPr="00E92B0E">
        <w:rPr>
          <w:rFonts w:asciiTheme="minorHAnsi" w:hAnsiTheme="minorHAnsi" w:cstheme="minorHAnsi"/>
        </w:rPr>
        <w:t>al</w:t>
      </w:r>
    </w:p>
    <w:p w14:paraId="28585085" w14:textId="77777777" w:rsidR="00152A9E" w:rsidRPr="00E92B0E" w:rsidRDefault="00152A9E" w:rsidP="00152A9E">
      <w:pPr>
        <w:pStyle w:val="paragraph"/>
        <w:spacing w:before="0" w:beforeAutospacing="0" w:after="0" w:afterAutospacing="0"/>
        <w:textAlignment w:val="baseline"/>
        <w:rPr>
          <w:rStyle w:val="Style13ptBold"/>
          <w:rFonts w:asciiTheme="minorHAnsi" w:eastAsiaTheme="majorEastAsia" w:hAnsiTheme="minorHAnsi" w:cstheme="minorHAnsi"/>
          <w:sz w:val="20"/>
          <w:szCs w:val="20"/>
        </w:rPr>
      </w:pPr>
    </w:p>
    <w:p w14:paraId="2E69BCBE" w14:textId="77777777" w:rsidR="00152A9E" w:rsidRPr="00E92B0E" w:rsidRDefault="00152A9E" w:rsidP="00152A9E">
      <w:pPr>
        <w:pStyle w:val="Heading4"/>
        <w:rPr>
          <w:rFonts w:asciiTheme="minorHAnsi" w:hAnsiTheme="minorHAnsi" w:cstheme="minorHAnsi"/>
        </w:rPr>
      </w:pPr>
      <w:r w:rsidRPr="00E92B0E">
        <w:rPr>
          <w:rFonts w:asciiTheme="minorHAnsi" w:hAnsiTheme="minorHAnsi" w:cstheme="minorHAnsi"/>
        </w:rPr>
        <w:t>UBI does not solve female emancipation – empirically proven – in a well established welfare state, it would decrease women’s employment</w:t>
      </w:r>
    </w:p>
    <w:p w14:paraId="297A7F65" w14:textId="77777777" w:rsidR="00152A9E" w:rsidRPr="00E92B0E" w:rsidRDefault="00152A9E" w:rsidP="00152A9E">
      <w:pPr>
        <w:rPr>
          <w:rFonts w:asciiTheme="minorHAnsi" w:hAnsiTheme="minorHAnsi" w:cstheme="minorHAnsi"/>
          <w:sz w:val="16"/>
          <w:szCs w:val="16"/>
        </w:rPr>
      </w:pPr>
      <w:bookmarkStart w:id="1" w:name="_Hlk138671574"/>
      <w:r w:rsidRPr="00E92B0E">
        <w:rPr>
          <w:rStyle w:val="Style13ptBold"/>
          <w:rFonts w:asciiTheme="minorHAnsi" w:hAnsiTheme="minorHAnsi" w:cstheme="minorHAnsi"/>
        </w:rPr>
        <w:t>Kangas and Ylikanno 2023 - Research Director, Department of Social Research, University of Turku and senior specialist at the Ministry of Economic Affairs and Employment</w:t>
      </w:r>
      <w:r w:rsidRPr="00E92B0E">
        <w:rPr>
          <w:rFonts w:asciiTheme="minorHAnsi" w:hAnsiTheme="minorHAnsi" w:cstheme="minorHAnsi"/>
          <w:sz w:val="16"/>
          <w:szCs w:val="16"/>
        </w:rPr>
        <w:t xml:space="preserve"> [Olli and Minna, January 23, 2023,  “Basic Income and the Status of Women in an Established Gender-Equal Welfare State: Results from the Finnish Basic Income Experiment” International Journal of Environmental Research and Public Health, https://www.ncbi.nlm.nih.gov/pmc/articles/PMC9914593/ UP} </w:t>
      </w:r>
    </w:p>
    <w:bookmarkEnd w:id="1"/>
    <w:p w14:paraId="5B760C46" w14:textId="77777777" w:rsidR="00152A9E" w:rsidRPr="00E92B0E" w:rsidRDefault="00152A9E" w:rsidP="00152A9E">
      <w:pPr>
        <w:rPr>
          <w:rFonts w:asciiTheme="minorHAnsi" w:hAnsiTheme="minorHAnsi" w:cstheme="minorHAnsi"/>
        </w:rPr>
      </w:pPr>
    </w:p>
    <w:p w14:paraId="5AC1B750" w14:textId="77777777" w:rsidR="00152A9E" w:rsidRPr="00E92B0E" w:rsidRDefault="00152A9E" w:rsidP="00152A9E">
      <w:pPr>
        <w:rPr>
          <w:rStyle w:val="StyleUnderline"/>
          <w:rFonts w:asciiTheme="minorHAnsi" w:hAnsiTheme="minorHAnsi" w:cstheme="minorHAnsi"/>
        </w:rPr>
      </w:pPr>
      <w:r w:rsidRPr="00E92B0E">
        <w:rPr>
          <w:rStyle w:val="StyleUnderline"/>
          <w:rFonts w:asciiTheme="minorHAnsi" w:hAnsiTheme="minorHAnsi" w:cstheme="minorHAnsi"/>
        </w:rPr>
        <w:t>There have been attempts to bridge the gap between the two opposing lines of argument. While UBI, when generous enough, provides women with the opportunity to choose between family and work, it simultaneously reshapes patriarchal gender norms around paid work and unpaid care, especially as no person is relegated to being a masculinised ‘breadwinner’ or feminised ‘caretaker’ to attain income security</w:t>
      </w:r>
      <w:r w:rsidRPr="00E92B0E">
        <w:rPr>
          <w:rFonts w:asciiTheme="minorHAnsi" w:hAnsiTheme="minorHAnsi" w:cstheme="minorHAnsi"/>
          <w:sz w:val="12"/>
        </w:rPr>
        <w:t xml:space="preserve">. Combined with the provision of affordable quality care services, UBI could potentially facilitate a more equitable distribution of care between genders [5,6,10,34,35,36]. In most cases, the motivation to introduce UBI is related to perceived problems and shortcomings in existing welfare systems: holes in the safety net, poverty, overly low take-up rates, and stigma attached to means-tested programs. Furthermore, </w:t>
      </w:r>
      <w:r w:rsidRPr="00E92B0E">
        <w:rPr>
          <w:rStyle w:val="StyleUnderline"/>
          <w:rFonts w:asciiTheme="minorHAnsi" w:hAnsiTheme="minorHAnsi" w:cstheme="minorHAnsi"/>
        </w:rPr>
        <w:t>it is argued that</w:t>
      </w:r>
      <w:r w:rsidRPr="00E92B0E">
        <w:rPr>
          <w:rFonts w:asciiTheme="minorHAnsi" w:hAnsiTheme="minorHAnsi" w:cstheme="minorHAnsi"/>
          <w:sz w:val="12"/>
        </w:rPr>
        <w:t xml:space="preserve"> social insurance-based transfer schemes typical for most welfare states disproportionally benefit males with longer working careers and higher incomes compared to women with care duties at home and longer absences from the labour market. While social insurance-based social security schemes provide inferior benefits to those who do not participate in full-time formal employment, </w:t>
      </w:r>
      <w:r w:rsidRPr="00E92B0E">
        <w:rPr>
          <w:rStyle w:val="StyleUnderline"/>
          <w:rFonts w:asciiTheme="minorHAnsi" w:hAnsiTheme="minorHAnsi" w:cstheme="minorHAnsi"/>
        </w:rPr>
        <w:t>UBI would treat everyone equally, regardless of participation in the labour market or length of working career</w:t>
      </w:r>
      <w:r w:rsidRPr="00E92B0E">
        <w:rPr>
          <w:rFonts w:asciiTheme="minorHAnsi" w:hAnsiTheme="minorHAnsi" w:cstheme="minorHAnsi"/>
          <w:sz w:val="12"/>
        </w:rPr>
        <w:t xml:space="preserve"> [34,35,36,37]. H</w:t>
      </w:r>
      <w:r w:rsidRPr="00E92B0E">
        <w:rPr>
          <w:rStyle w:val="StyleUnderline"/>
          <w:rFonts w:asciiTheme="minorHAnsi" w:hAnsiTheme="minorHAnsi" w:cstheme="minorHAnsi"/>
        </w:rPr>
        <w:t>owever, there is an obvious weakness in this argumentation. The further the equality of women and men has progressed in the labour market, the weaker this motivation for basic income. This applies first of all to gender-equal welfare states. Thus, our main hypothesis is that in a well-established welfare state, UBI would not be a strong policy measure for female emancipation. In our case, emancipation is rated as empowerment</w:t>
      </w:r>
      <w:r w:rsidRPr="00E92B0E">
        <w:rPr>
          <w:rFonts w:asciiTheme="minorHAnsi" w:hAnsiTheme="minorHAnsi" w:cstheme="minorHAnsi"/>
          <w:sz w:val="12"/>
        </w:rPr>
        <w:t xml:space="preserve">, that is, people’s capacities for action in their own lives in line with Sen’s and Nussbaum’s theories on capabilities [17,18,19]. According to them, people must have the capabilities to master their own lives and participate customarily in the society they live. Nussbaum [19] separates two different forms of capabilities, while the first one, i.e., the internal capability, is linked to the individual’s own agency, and the second one, ‘combined capability’, is related to societal institutions enabling individuals to use their internal capabilities. The proponents of UBI argue that UBI is a policy measure that fortifies both forms of capabilities. Thus, UBI is a device for emancipation. Our main goal is to analyse if that hypothesis holds or not. We ask: (1) Whether UBI enhances emancipation? (2) Whether UBI enhances employment? (3) Are there gender-specific effects? </w:t>
      </w:r>
      <w:r w:rsidRPr="00E92B0E">
        <w:rPr>
          <w:rStyle w:val="StyleUnderline"/>
          <w:rFonts w:asciiTheme="minorHAnsi" w:hAnsiTheme="minorHAnsi" w:cstheme="minorHAnsi"/>
        </w:rPr>
        <w:t>UBI has not previously tested in a well-developed welfare state with residence-based basic social security</w:t>
      </w:r>
      <w:r w:rsidRPr="00E92B0E">
        <w:rPr>
          <w:rFonts w:asciiTheme="minorHAnsi" w:hAnsiTheme="minorHAnsi" w:cstheme="minorHAnsi"/>
          <w:sz w:val="12"/>
        </w:rPr>
        <w:t xml:space="preserve">, comprehensive social insurance programs and universal social services. The Finnish experiment was the first one in such a context. </w:t>
      </w:r>
      <w:r w:rsidRPr="00E92B0E">
        <w:rPr>
          <w:rStyle w:val="StyleUnderline"/>
          <w:rFonts w:asciiTheme="minorHAnsi" w:hAnsiTheme="minorHAnsi" w:cstheme="minorHAnsi"/>
        </w:rPr>
        <w:t>There are no previous studies that have analysed Finnish experimental data to decompose the possible gender effects.</w:t>
      </w:r>
    </w:p>
    <w:p w14:paraId="54A268C1" w14:textId="77777777" w:rsidR="00152A9E" w:rsidRPr="00E92B0E" w:rsidRDefault="00152A9E" w:rsidP="00152A9E">
      <w:pPr>
        <w:rPr>
          <w:rFonts w:asciiTheme="minorHAnsi" w:hAnsiTheme="minorHAnsi" w:cstheme="minorHAnsi"/>
        </w:rPr>
      </w:pPr>
    </w:p>
    <w:p w14:paraId="5083E3CE" w14:textId="77777777" w:rsidR="00152A9E" w:rsidRPr="00E92B0E" w:rsidRDefault="00152A9E" w:rsidP="00152A9E">
      <w:pPr>
        <w:pStyle w:val="Heading4"/>
        <w:rPr>
          <w:rFonts w:asciiTheme="minorHAnsi" w:hAnsiTheme="minorHAnsi" w:cstheme="minorHAnsi"/>
        </w:rPr>
      </w:pPr>
      <w:r w:rsidRPr="00E92B0E">
        <w:rPr>
          <w:rFonts w:asciiTheme="minorHAnsi" w:hAnsiTheme="minorHAnsi" w:cstheme="minorHAnsi"/>
        </w:rPr>
        <w:t>A basic income would reinforce gendered labor inequality by encouraging women to withdraw from work, undermining political support for employment training, and re-entrenching household decision making</w:t>
      </w:r>
    </w:p>
    <w:p w14:paraId="6EC745B4" w14:textId="77777777" w:rsidR="00152A9E" w:rsidRPr="00E92B0E" w:rsidRDefault="00152A9E" w:rsidP="00152A9E">
      <w:pPr>
        <w:rPr>
          <w:rFonts w:asciiTheme="minorHAnsi" w:hAnsiTheme="minorHAnsi" w:cstheme="minorHAnsi"/>
          <w:sz w:val="16"/>
          <w:szCs w:val="16"/>
        </w:rPr>
      </w:pPr>
      <w:r w:rsidRPr="00E92B0E">
        <w:rPr>
          <w:rStyle w:val="Style13ptBold"/>
          <w:rFonts w:asciiTheme="minorHAnsi" w:hAnsiTheme="minorHAnsi" w:cstheme="minorHAnsi"/>
        </w:rPr>
        <w:t xml:space="preserve">Koslowski and Duvander, 2018 - prof of Social and Political Science, Univ of Edinburgh and prof of Sociology, Stockholm University </w:t>
      </w:r>
      <w:r w:rsidRPr="00E92B0E">
        <w:rPr>
          <w:rFonts w:asciiTheme="minorHAnsi" w:hAnsiTheme="minorHAnsi" w:cstheme="minorHAnsi"/>
          <w:sz w:val="16"/>
          <w:szCs w:val="16"/>
        </w:rPr>
        <w:t xml:space="preserve">[Alison and Ann-Zofie, Working Paper 2018:05 “Basic Income: The Potential for Gendered Empowerment?” </w:t>
      </w:r>
      <w:hyperlink r:id="rId22" w:history="1">
        <w:r w:rsidRPr="00E92B0E">
          <w:rPr>
            <w:rStyle w:val="Hyperlink"/>
            <w:rFonts w:asciiTheme="minorHAnsi" w:hAnsiTheme="minorHAnsi" w:cstheme="minorHAnsi"/>
            <w:sz w:val="16"/>
            <w:szCs w:val="16"/>
          </w:rPr>
          <w:t>https://www.su.se/polopoly_fs/1.406392.1539614783!/menu/standard/file/WP_2018_05.pdf</w:t>
        </w:r>
      </w:hyperlink>
      <w:r w:rsidRPr="00E92B0E">
        <w:rPr>
          <w:rFonts w:asciiTheme="minorHAnsi" w:hAnsiTheme="minorHAnsi" w:cstheme="minorHAnsi"/>
          <w:sz w:val="16"/>
          <w:szCs w:val="16"/>
        </w:rPr>
        <w:t xml:space="preserve">  Acc 1/28/23 TA] </w:t>
      </w:r>
    </w:p>
    <w:p w14:paraId="6DC9EB7F" w14:textId="77777777" w:rsidR="00152A9E" w:rsidRPr="00E92B0E" w:rsidRDefault="00152A9E" w:rsidP="00152A9E">
      <w:pPr>
        <w:rPr>
          <w:rStyle w:val="StyleUnderline"/>
          <w:rFonts w:asciiTheme="minorHAnsi" w:hAnsiTheme="minorHAnsi" w:cstheme="minorHAnsi"/>
        </w:rPr>
      </w:pPr>
    </w:p>
    <w:p w14:paraId="765C508F" w14:textId="77777777" w:rsidR="00152A9E" w:rsidRPr="00E92B0E" w:rsidRDefault="00152A9E" w:rsidP="00152A9E">
      <w:pPr>
        <w:rPr>
          <w:rFonts w:asciiTheme="minorHAnsi" w:hAnsiTheme="minorHAnsi" w:cstheme="minorHAnsi"/>
          <w:sz w:val="14"/>
        </w:rPr>
      </w:pPr>
      <w:r w:rsidRPr="00E92B0E">
        <w:rPr>
          <w:rFonts w:asciiTheme="minorHAnsi" w:hAnsiTheme="minorHAnsi" w:cstheme="minorHAnsi"/>
          <w:sz w:val="14"/>
        </w:rPr>
        <w:t xml:space="preserve">A basic income could potentially reduce unhealthy dependencies both within personal relationships and with employers. A worry however is that </w:t>
      </w:r>
      <w:r w:rsidRPr="00E92B0E">
        <w:rPr>
          <w:rStyle w:val="StyleUnderline"/>
          <w:rFonts w:asciiTheme="minorHAnsi" w:hAnsiTheme="minorHAnsi" w:cstheme="minorHAnsi"/>
        </w:rPr>
        <w:t>a basic income might be seen to reinforce barriers to the labour market for those who might most benefit from it</w:t>
      </w:r>
      <w:r w:rsidRPr="00E92B0E">
        <w:rPr>
          <w:rFonts w:asciiTheme="minorHAnsi" w:hAnsiTheme="minorHAnsi" w:cstheme="minorHAnsi"/>
          <w:sz w:val="14"/>
        </w:rPr>
        <w:t xml:space="preserve"> (drawing upon the universal model of inclusion). </w:t>
      </w:r>
      <w:r w:rsidRPr="00E92B0E">
        <w:rPr>
          <w:rStyle w:val="StyleUnderline"/>
          <w:rFonts w:asciiTheme="minorHAnsi" w:hAnsiTheme="minorHAnsi" w:cstheme="minorHAnsi"/>
        </w:rPr>
        <w:t>Linked to this, there might also be less political pressure to safeguard routes into training essential for social mobility and integration (e.g., of migrant workers)</w:t>
      </w:r>
      <w:r w:rsidRPr="00E92B0E">
        <w:rPr>
          <w:rFonts w:asciiTheme="minorHAnsi" w:hAnsiTheme="minorHAnsi" w:cstheme="minorHAnsi"/>
          <w:sz w:val="14"/>
        </w:rPr>
        <w:t xml:space="preserve"> (Hassel, 2017). </w:t>
      </w:r>
      <w:r w:rsidRPr="00E92B0E">
        <w:rPr>
          <w:rStyle w:val="StyleUnderline"/>
          <w:rFonts w:asciiTheme="minorHAnsi" w:hAnsiTheme="minorHAnsi" w:cstheme="minorHAnsi"/>
        </w:rPr>
        <w:t>Gender income gaps related to the differential return to work of mothers following childbirth may also become less of a political concern.</w:t>
      </w:r>
      <w:r w:rsidRPr="00E92B0E">
        <w:rPr>
          <w:rFonts w:asciiTheme="minorHAnsi" w:hAnsiTheme="minorHAnsi" w:cstheme="minorHAnsi"/>
          <w:sz w:val="14"/>
        </w:rPr>
        <w:t xml:space="preserve"> This may also enhance social class and other differences between groups in any given society, calling for an intersectional analysis. </w:t>
      </w:r>
      <w:r w:rsidRPr="00E92B0E">
        <w:rPr>
          <w:rStyle w:val="StyleUnderline"/>
          <w:rFonts w:asciiTheme="minorHAnsi" w:hAnsiTheme="minorHAnsi" w:cstheme="minorHAnsi"/>
        </w:rPr>
        <w:t>Whilst individualised basic income payments could well be an instrument of freedom to live individually for some, it is likely that many of us would still be living in households, and that many decisions</w:t>
      </w:r>
      <w:r w:rsidRPr="00E92B0E">
        <w:rPr>
          <w:rFonts w:asciiTheme="minorHAnsi" w:hAnsiTheme="minorHAnsi" w:cstheme="minorHAnsi"/>
          <w:sz w:val="14"/>
        </w:rPr>
        <w:t xml:space="preserve"> (such as the division of paid and unpaid labour) </w:t>
      </w:r>
      <w:r w:rsidRPr="00E92B0E">
        <w:rPr>
          <w:rStyle w:val="StyleUnderline"/>
          <w:rFonts w:asciiTheme="minorHAnsi" w:hAnsiTheme="minorHAnsi" w:cstheme="minorHAnsi"/>
        </w:rPr>
        <w:t>would still likely be made at the household or wider extended family level. Whilst a basic income would provide women with unconditional income and thus recognise the social value of (gendered) caregiving</w:t>
      </w:r>
      <w:r w:rsidRPr="00E92B0E">
        <w:rPr>
          <w:rFonts w:asciiTheme="minorHAnsi" w:hAnsiTheme="minorHAnsi" w:cstheme="minorHAnsi"/>
          <w:sz w:val="14"/>
        </w:rPr>
        <w:t xml:space="preserve"> (Fitzpatrick, 1999; McKay, 2001, 2005; Zelleke, 2011), </w:t>
      </w:r>
      <w:r w:rsidRPr="00E92B0E">
        <w:rPr>
          <w:rStyle w:val="StyleUnderline"/>
          <w:rFonts w:asciiTheme="minorHAnsi" w:hAnsiTheme="minorHAnsi" w:cstheme="minorHAnsi"/>
        </w:rPr>
        <w:t>it might also risk reinforcing gendered practices, and thus further entrench gender inequalities and maintain financial dependency within personal relationships</w:t>
      </w:r>
      <w:r w:rsidRPr="00E92B0E">
        <w:rPr>
          <w:rFonts w:asciiTheme="minorHAnsi" w:hAnsiTheme="minorHAnsi" w:cstheme="minorHAnsi"/>
          <w:sz w:val="14"/>
        </w:rPr>
        <w:t xml:space="preserve"> (Robeyns, 2001). </w:t>
      </w:r>
      <w:r w:rsidRPr="00E92B0E">
        <w:rPr>
          <w:rStyle w:val="StyleUnderline"/>
          <w:rFonts w:asciiTheme="minorHAnsi" w:hAnsiTheme="minorHAnsi" w:cstheme="minorHAnsi"/>
        </w:rPr>
        <w:t>A basic income could contribute to poverty alleviation and personal independence for some, but it might also reinforce withdrawal from the labour market and public life for certain groups, such as mothers of young children, in so far as financial decisions were still taken at household level</w:t>
      </w:r>
      <w:r w:rsidRPr="00E92B0E">
        <w:rPr>
          <w:rFonts w:asciiTheme="minorHAnsi" w:hAnsiTheme="minorHAnsi" w:cstheme="minorHAnsi"/>
          <w:sz w:val="14"/>
        </w:rPr>
        <w:t xml:space="preserve"> (Fitzpatrick, 1999).</w:t>
      </w:r>
    </w:p>
    <w:p w14:paraId="371516B5" w14:textId="77777777" w:rsidR="00152A9E" w:rsidRPr="00E92B0E" w:rsidRDefault="00152A9E" w:rsidP="00152A9E">
      <w:pPr>
        <w:pStyle w:val="Heading4"/>
        <w:rPr>
          <w:rFonts w:asciiTheme="minorHAnsi" w:hAnsiTheme="minorHAnsi" w:cstheme="minorHAnsi"/>
        </w:rPr>
      </w:pPr>
      <w:r w:rsidRPr="00E92B0E">
        <w:rPr>
          <w:rFonts w:asciiTheme="minorHAnsi" w:hAnsiTheme="minorHAnsi" w:cstheme="minorHAnsi"/>
        </w:rPr>
        <w:t>A basic income would reinforce existing gender roles and hierarchies by reducing women’s access to the workforce</w:t>
      </w:r>
    </w:p>
    <w:p w14:paraId="3F14FD70" w14:textId="77777777" w:rsidR="00152A9E" w:rsidRPr="00E92B0E" w:rsidRDefault="00152A9E" w:rsidP="00152A9E">
      <w:pPr>
        <w:rPr>
          <w:rFonts w:asciiTheme="minorHAnsi" w:hAnsiTheme="minorHAnsi" w:cstheme="minorHAnsi"/>
        </w:rPr>
      </w:pPr>
      <w:bookmarkStart w:id="2" w:name="_Hlk135305603"/>
      <w:r w:rsidRPr="00E92B0E">
        <w:rPr>
          <w:rStyle w:val="Style13ptBold"/>
          <w:rFonts w:asciiTheme="minorHAnsi" w:hAnsiTheme="minorHAnsi" w:cstheme="minorHAnsi"/>
        </w:rPr>
        <w:t>Gheaus, 2008 – political philosopher at the Université Catholique de Lille</w:t>
      </w:r>
      <w:r w:rsidRPr="00E92B0E">
        <w:rPr>
          <w:rFonts w:asciiTheme="minorHAnsi" w:hAnsiTheme="minorHAnsi" w:cstheme="minorHAnsi"/>
        </w:rPr>
        <w:t xml:space="preserve"> </w:t>
      </w:r>
      <w:r w:rsidRPr="00E92B0E">
        <w:rPr>
          <w:rFonts w:asciiTheme="minorHAnsi" w:hAnsiTheme="minorHAnsi" w:cstheme="minorHAnsi"/>
          <w:sz w:val="16"/>
          <w:szCs w:val="16"/>
        </w:rPr>
        <w:t xml:space="preserve">[Anca, Dec, An International Journal of Basic Income Research Vol. 3, Issue 3 “Basic Income, Gender Justice and the Costs of Gender‐Symmetrical Lifestyles” </w:t>
      </w:r>
      <w:hyperlink r:id="rId23" w:history="1">
        <w:r w:rsidRPr="00E92B0E">
          <w:rPr>
            <w:rStyle w:val="Hyperlink"/>
            <w:rFonts w:asciiTheme="minorHAnsi" w:hAnsiTheme="minorHAnsi" w:cstheme="minorHAnsi"/>
            <w:sz w:val="16"/>
            <w:szCs w:val="16"/>
          </w:rPr>
          <w:t>http://www.bepress.com/bis/vol3/iss3/art8 Acc 5/18/23</w:t>
        </w:r>
      </w:hyperlink>
      <w:r w:rsidRPr="00E92B0E">
        <w:rPr>
          <w:rFonts w:asciiTheme="minorHAnsi" w:hAnsiTheme="minorHAnsi" w:cstheme="minorHAnsi"/>
          <w:sz w:val="16"/>
          <w:szCs w:val="16"/>
        </w:rPr>
        <w:t xml:space="preserve"> TA]</w:t>
      </w:r>
    </w:p>
    <w:bookmarkEnd w:id="2"/>
    <w:p w14:paraId="234B89CE" w14:textId="77777777" w:rsidR="00152A9E" w:rsidRPr="00E92B0E" w:rsidRDefault="00152A9E" w:rsidP="00152A9E">
      <w:pPr>
        <w:rPr>
          <w:rFonts w:asciiTheme="minorHAnsi" w:hAnsiTheme="minorHAnsi" w:cstheme="minorHAnsi"/>
        </w:rPr>
      </w:pPr>
    </w:p>
    <w:p w14:paraId="23F26EB1" w14:textId="77777777" w:rsidR="00152A9E" w:rsidRPr="00E92B0E" w:rsidRDefault="00152A9E" w:rsidP="00152A9E">
      <w:pPr>
        <w:rPr>
          <w:rFonts w:asciiTheme="minorHAnsi" w:hAnsiTheme="minorHAnsi" w:cstheme="minorHAnsi"/>
          <w:sz w:val="14"/>
        </w:rPr>
      </w:pPr>
      <w:r w:rsidRPr="00E92B0E">
        <w:rPr>
          <w:rFonts w:asciiTheme="minorHAnsi" w:hAnsiTheme="minorHAnsi" w:cstheme="minorHAnsi"/>
          <w:sz w:val="14"/>
        </w:rPr>
        <w:t xml:space="preserve">Societies worldwide are characterized by significant gaps between women and men with respect to political, economic and educational achievements, and by a division of labour – paid and unpaid – which is most often deeply gendered. Additionally, </w:t>
      </w:r>
      <w:r w:rsidRPr="00E92B0E">
        <w:rPr>
          <w:rStyle w:val="StyleUnderline"/>
          <w:rFonts w:asciiTheme="minorHAnsi" w:hAnsiTheme="minorHAnsi" w:cstheme="minorHAnsi"/>
        </w:rPr>
        <w:t xml:space="preserve">women and femininity are culturally devalued, and this devaluation is deeply rooted at the level of individual psychology. </w:t>
      </w:r>
      <w:r w:rsidRPr="00E92B0E">
        <w:rPr>
          <w:rFonts w:asciiTheme="minorHAnsi" w:hAnsiTheme="minorHAnsi" w:cstheme="minorHAnsi"/>
          <w:sz w:val="14"/>
        </w:rPr>
        <w:t xml:space="preserve">Should the introduction of a basic income (BI) be welcomed by feminists as an emancipation force in womenʹs lives and in the relations between genders? Would it ultimately promote gender justice? </w:t>
      </w:r>
      <w:r w:rsidRPr="00E92B0E">
        <w:rPr>
          <w:rStyle w:val="StyleUnderline"/>
          <w:rFonts w:asciiTheme="minorHAnsi" w:hAnsiTheme="minorHAnsi" w:cstheme="minorHAnsi"/>
        </w:rPr>
        <w:t>There is</w:t>
      </w:r>
      <w:r w:rsidRPr="00E92B0E">
        <w:rPr>
          <w:rFonts w:asciiTheme="minorHAnsi" w:hAnsiTheme="minorHAnsi" w:cstheme="minorHAnsi"/>
          <w:sz w:val="14"/>
        </w:rPr>
        <w:t xml:space="preserve"> a prima facie </w:t>
      </w:r>
      <w:r w:rsidRPr="00E92B0E">
        <w:rPr>
          <w:rStyle w:val="StyleUnderline"/>
          <w:rFonts w:asciiTheme="minorHAnsi" w:hAnsiTheme="minorHAnsi" w:cstheme="minorHAnsi"/>
        </w:rPr>
        <w:t>reason to believe that</w:t>
      </w:r>
      <w:r w:rsidRPr="00E92B0E">
        <w:rPr>
          <w:rFonts w:asciiTheme="minorHAnsi" w:hAnsiTheme="minorHAnsi" w:cstheme="minorHAnsi"/>
          <w:sz w:val="14"/>
        </w:rPr>
        <w:t xml:space="preserve"> the introduction of any redistributive scheme, hence also of </w:t>
      </w:r>
      <w:r w:rsidRPr="00E92B0E">
        <w:rPr>
          <w:rStyle w:val="StyleUnderline"/>
          <w:rFonts w:asciiTheme="minorHAnsi" w:hAnsiTheme="minorHAnsi" w:cstheme="minorHAnsi"/>
        </w:rPr>
        <w:t>a BI, would benefit women</w:t>
      </w:r>
      <w:r w:rsidRPr="00E92B0E">
        <w:rPr>
          <w:rFonts w:asciiTheme="minorHAnsi" w:hAnsiTheme="minorHAnsi" w:cstheme="minorHAnsi"/>
          <w:sz w:val="14"/>
        </w:rPr>
        <w:t xml:space="preserve">, and would redress at least some of the economic injustices connected to gender. </w:t>
      </w:r>
      <w:r w:rsidRPr="00E92B0E">
        <w:rPr>
          <w:rStyle w:val="StyleUnderline"/>
          <w:rFonts w:asciiTheme="minorHAnsi" w:hAnsiTheme="minorHAnsi" w:cstheme="minorHAnsi"/>
        </w:rPr>
        <w:t>But there are also reasons to worry that such a policy will have unintended consequences such as the worsening of womenʹs access to the market, the confinement of at least some women to domesticity to a higher degree than it is currently the case in most Western countries and, ultimately, the perpetuation of unjust gender norms and expectations. Overall, I argue that, given the currently existing gender injustice, feminists should be wary of the introduction of a BI.</w:t>
      </w:r>
      <w:r w:rsidRPr="00E92B0E">
        <w:rPr>
          <w:rFonts w:asciiTheme="minorHAnsi" w:hAnsiTheme="minorHAnsi" w:cstheme="minorHAnsi"/>
          <w:sz w:val="14"/>
        </w:rPr>
        <w:t xml:space="preserve"> At best, they should see it as a complement to other institutions of the welfare state (for arguments in favour of the latter position see Lister, 1995; Robeyns, 2001).</w:t>
      </w:r>
    </w:p>
    <w:p w14:paraId="268D4163" w14:textId="77777777" w:rsidR="00152A9E" w:rsidRPr="00E92B0E" w:rsidRDefault="00152A9E" w:rsidP="00152A9E">
      <w:pPr>
        <w:rPr>
          <w:rFonts w:asciiTheme="minorHAnsi" w:hAnsiTheme="minorHAnsi" w:cstheme="minorHAnsi"/>
        </w:rPr>
      </w:pPr>
    </w:p>
    <w:p w14:paraId="5FD8122C" w14:textId="77777777" w:rsidR="00C02518" w:rsidRPr="00E92B0E" w:rsidRDefault="00C02518" w:rsidP="00C02518">
      <w:pPr>
        <w:rPr>
          <w:rStyle w:val="StyleUnderline"/>
          <w:rFonts w:asciiTheme="minorHAnsi" w:hAnsiTheme="minorHAnsi" w:cstheme="minorHAnsi"/>
        </w:rPr>
      </w:pPr>
    </w:p>
    <w:p w14:paraId="7F3E1692" w14:textId="77777777" w:rsidR="00C02518" w:rsidRPr="00E92B0E" w:rsidRDefault="00C02518" w:rsidP="00C02518">
      <w:pPr>
        <w:rPr>
          <w:rStyle w:val="StyleUnderline"/>
          <w:rFonts w:asciiTheme="minorHAnsi" w:hAnsiTheme="minorHAnsi" w:cstheme="minorHAnsi"/>
        </w:rPr>
      </w:pPr>
    </w:p>
    <w:p w14:paraId="281AE7D7" w14:textId="77777777" w:rsidR="00C02518" w:rsidRPr="00E92B0E" w:rsidRDefault="00C02518" w:rsidP="00C02518">
      <w:pPr>
        <w:pStyle w:val="Heading4"/>
        <w:rPr>
          <w:rFonts w:asciiTheme="minorHAnsi" w:hAnsiTheme="minorHAnsi" w:cstheme="minorHAnsi"/>
        </w:rPr>
      </w:pPr>
      <w:r w:rsidRPr="00E92B0E">
        <w:rPr>
          <w:rFonts w:asciiTheme="minorHAnsi" w:hAnsiTheme="minorHAnsi" w:cstheme="minorHAnsi"/>
        </w:rPr>
        <w:t>Belgian studies prove that a basic income would help women withdraw from the labor market, even if only a little bit.</w:t>
      </w:r>
    </w:p>
    <w:p w14:paraId="2B3CEA84" w14:textId="77777777" w:rsidR="00C02518" w:rsidRPr="00E92B0E" w:rsidRDefault="00C02518" w:rsidP="00C02518">
      <w:pPr>
        <w:rPr>
          <w:rFonts w:asciiTheme="minorHAnsi" w:hAnsiTheme="minorHAnsi" w:cstheme="minorHAnsi"/>
          <w:sz w:val="16"/>
          <w:szCs w:val="16"/>
        </w:rPr>
      </w:pPr>
      <w:r w:rsidRPr="00E92B0E">
        <w:rPr>
          <w:rStyle w:val="Style13ptBold"/>
          <w:rFonts w:asciiTheme="minorHAnsi" w:hAnsiTheme="minorHAnsi" w:cstheme="minorHAnsi"/>
        </w:rPr>
        <w:t>Robeyns, 2001 – Chair Ethics of Institutions at the Utrecht University, Netherlands</w:t>
      </w:r>
      <w:r w:rsidRPr="00E92B0E">
        <w:rPr>
          <w:rFonts w:asciiTheme="minorHAnsi" w:hAnsiTheme="minorHAnsi" w:cstheme="minorHAnsi"/>
          <w:b/>
          <w:bCs/>
          <w:sz w:val="26"/>
          <w:szCs w:val="26"/>
          <w:shd w:val="clear" w:color="auto" w:fill="FFFFFF"/>
        </w:rPr>
        <w:t xml:space="preserve"> </w:t>
      </w:r>
      <w:r w:rsidRPr="00E92B0E">
        <w:rPr>
          <w:rFonts w:asciiTheme="minorHAnsi" w:hAnsiTheme="minorHAnsi" w:cstheme="minorHAnsi"/>
          <w:sz w:val="16"/>
          <w:szCs w:val="16"/>
        </w:rPr>
        <w:t>[Ingrid. “Will a Basic Income Do Justice to Women?: A Contribution to the Symposium on P. Van Parijs ’s “Real Freedom for All” Analyse &amp; Kritik, vol. 23, no. 1 </w:t>
      </w:r>
      <w:hyperlink r:id="rId24" w:history="1">
        <w:r w:rsidRPr="00E92B0E">
          <w:rPr>
            <w:rStyle w:val="Hyperlink"/>
            <w:rFonts w:asciiTheme="minorHAnsi" w:hAnsiTheme="minorHAnsi" w:cstheme="minorHAnsi"/>
            <w:sz w:val="16"/>
            <w:szCs w:val="16"/>
          </w:rPr>
          <w:t>https://doi-org.proxy.lib.umich.edu/10.1515/auk-2001-0108</w:t>
        </w:r>
      </w:hyperlink>
      <w:r w:rsidRPr="00E92B0E">
        <w:rPr>
          <w:rFonts w:asciiTheme="minorHAnsi" w:hAnsiTheme="minorHAnsi" w:cstheme="minorHAnsi"/>
          <w:sz w:val="16"/>
          <w:szCs w:val="16"/>
        </w:rPr>
        <w:t xml:space="preserve"> AC]</w:t>
      </w:r>
    </w:p>
    <w:p w14:paraId="5AFD8166" w14:textId="77777777" w:rsidR="00C02518" w:rsidRPr="00E92B0E" w:rsidRDefault="00C02518" w:rsidP="00C02518">
      <w:pPr>
        <w:rPr>
          <w:rFonts w:asciiTheme="minorHAnsi" w:hAnsiTheme="minorHAnsi" w:cstheme="minorHAnsi"/>
        </w:rPr>
      </w:pPr>
    </w:p>
    <w:p w14:paraId="4A5A0FC7" w14:textId="77777777" w:rsidR="00C02518" w:rsidRPr="00E92B0E" w:rsidRDefault="00C02518" w:rsidP="00C02518">
      <w:pPr>
        <w:rPr>
          <w:rFonts w:asciiTheme="minorHAnsi" w:hAnsiTheme="minorHAnsi" w:cstheme="minorHAnsi"/>
          <w:sz w:val="12"/>
        </w:rPr>
      </w:pPr>
      <w:r w:rsidRPr="00E92B0E">
        <w:rPr>
          <w:rFonts w:asciiTheme="minorHAnsi" w:hAnsiTheme="minorHAnsi" w:cstheme="minorHAnsi"/>
          <w:sz w:val="12"/>
        </w:rPr>
        <w:t xml:space="preserve">2.1 Labour Supply Effects If a basic income would be introduced, what would be the expected labour supply reaction of men and women? Neo-classical economic analysis concludes it to be theoretically impossible to predict these labour supply effects (Atkinson 1995; Nelissen/Polk 1995) .• As far as I am aware, there are two studies estimating women's labour supply changes after the implementation of a basic income (Kesenne 1990; Nelissen/Polk 1995). Both studies, modelling monthly basic incomes amounting to 360 resp. 390 Euro, found that a basic income would make women want to work less hours. However, if enough (small) part-time jobs would be available, only few women would withdraw totally. Nelissen and Polk also found that especially low skilled women would withdraw. </w:t>
      </w:r>
      <w:r w:rsidRPr="00E92B0E">
        <w:rPr>
          <w:rFonts w:asciiTheme="minorHAnsi" w:hAnsiTheme="minorHAnsi" w:cstheme="minorHAnsi"/>
          <w:u w:val="single"/>
        </w:rPr>
        <w:t>However, a recent social policy change in Belgium, al-lowing parents career interruption premiums (around 300 Euro monthly) to raise small children, shows that this opportunity is predominantly used by high skilled mothers (Szabo 1997). 1 There are many more first and second order effects. I have tried to list all effects relevant and important for a gender analysis. Hence, the studies available do not predict that women will withdraw en masse, but they do indicate that some women will become less attached to the labour market, either by working less hours, or by withdrawing. The direction of the female labour supply effect is clear, but the magnitude is uncertain.</w:t>
      </w:r>
      <w:r w:rsidRPr="00E92B0E">
        <w:rPr>
          <w:rFonts w:asciiTheme="minorHAnsi" w:hAnsiTheme="minorHAnsi" w:cstheme="minorHAnsi"/>
          <w:sz w:val="12"/>
        </w:rPr>
        <w:t xml:space="preserve"> </w:t>
      </w:r>
    </w:p>
    <w:p w14:paraId="7C1C2A71" w14:textId="77777777" w:rsidR="00C02518" w:rsidRPr="00E92B0E" w:rsidRDefault="00C02518" w:rsidP="00C02518">
      <w:pPr>
        <w:rPr>
          <w:rFonts w:asciiTheme="minorHAnsi" w:hAnsiTheme="minorHAnsi" w:cstheme="minorHAnsi"/>
        </w:rPr>
      </w:pPr>
    </w:p>
    <w:p w14:paraId="5F95397E" w14:textId="77777777" w:rsidR="00C02518" w:rsidRPr="00E92B0E" w:rsidRDefault="00C02518" w:rsidP="00C02518">
      <w:pPr>
        <w:rPr>
          <w:rStyle w:val="StyleUnderline"/>
          <w:rFonts w:asciiTheme="minorHAnsi" w:hAnsiTheme="minorHAnsi" w:cstheme="minorHAnsi"/>
        </w:rPr>
      </w:pPr>
    </w:p>
    <w:p w14:paraId="7ACB8E22" w14:textId="77777777" w:rsidR="00C02518" w:rsidRPr="00E92B0E" w:rsidRDefault="00C02518" w:rsidP="00C02518">
      <w:pPr>
        <w:rPr>
          <w:rFonts w:asciiTheme="minorHAnsi" w:hAnsiTheme="minorHAnsi" w:cstheme="minorHAnsi"/>
        </w:rPr>
      </w:pPr>
    </w:p>
    <w:p w14:paraId="6E1895C0" w14:textId="0786E2E7" w:rsidR="00C02518" w:rsidRPr="00E92B0E" w:rsidRDefault="00654C83" w:rsidP="00C02518">
      <w:pPr>
        <w:pStyle w:val="Heading3"/>
        <w:rPr>
          <w:rFonts w:asciiTheme="minorHAnsi" w:hAnsiTheme="minorHAnsi" w:cstheme="minorHAnsi"/>
        </w:rPr>
      </w:pPr>
      <w:r w:rsidRPr="00E92B0E">
        <w:rPr>
          <w:rFonts w:asciiTheme="minorHAnsi" w:hAnsiTheme="minorHAnsi" w:cstheme="minorHAnsi"/>
        </w:rPr>
        <w:t>--Extend – Labor Withdrawal</w:t>
      </w:r>
      <w:r w:rsidR="00C02518" w:rsidRPr="00E92B0E">
        <w:rPr>
          <w:rFonts w:asciiTheme="minorHAnsi" w:hAnsiTheme="minorHAnsi" w:cstheme="minorHAnsi"/>
        </w:rPr>
        <w:t xml:space="preserve"> Impacts</w:t>
      </w:r>
    </w:p>
    <w:p w14:paraId="04B03C6C" w14:textId="77777777" w:rsidR="00152A9E" w:rsidRPr="00E92B0E" w:rsidRDefault="00152A9E" w:rsidP="00152A9E">
      <w:pPr>
        <w:pStyle w:val="Heading4"/>
        <w:rPr>
          <w:rFonts w:asciiTheme="minorHAnsi" w:hAnsiTheme="minorHAnsi" w:cstheme="minorHAnsi"/>
        </w:rPr>
      </w:pPr>
      <w:r w:rsidRPr="00E92B0E">
        <w:rPr>
          <w:rFonts w:asciiTheme="minorHAnsi" w:hAnsiTheme="minorHAnsi" w:cstheme="minorHAnsi"/>
        </w:rPr>
        <w:t>UBI perpetuates gender inequality and disempowers women – as women leave the labor market, they increase dependence on men for income and divert attention from real solutions</w:t>
      </w:r>
    </w:p>
    <w:p w14:paraId="780AB381" w14:textId="77777777" w:rsidR="00152A9E" w:rsidRPr="00E92B0E" w:rsidRDefault="00152A9E" w:rsidP="00152A9E">
      <w:pPr>
        <w:rPr>
          <w:rFonts w:asciiTheme="minorHAnsi" w:hAnsiTheme="minorHAnsi" w:cstheme="minorHAnsi"/>
          <w:sz w:val="16"/>
        </w:rPr>
      </w:pPr>
      <w:r w:rsidRPr="00E92B0E">
        <w:rPr>
          <w:rStyle w:val="Style13ptBold"/>
          <w:rFonts w:asciiTheme="minorHAnsi" w:hAnsiTheme="minorHAnsi" w:cstheme="minorHAnsi"/>
        </w:rPr>
        <w:t>Lombardozzi, 2020 - Senior Lecturer in Economics at The Open University, UK</w:t>
      </w:r>
      <w:r w:rsidRPr="00E92B0E">
        <w:rPr>
          <w:rFonts w:asciiTheme="minorHAnsi" w:hAnsiTheme="minorHAnsi" w:cstheme="minorHAnsi"/>
          <w:b/>
          <w:bCs/>
          <w:sz w:val="26"/>
          <w:szCs w:val="26"/>
        </w:rPr>
        <w:t xml:space="preserve"> </w:t>
      </w:r>
      <w:r w:rsidRPr="00E92B0E">
        <w:rPr>
          <w:rFonts w:asciiTheme="minorHAnsi" w:hAnsiTheme="minorHAnsi" w:cstheme="minorHAnsi"/>
          <w:sz w:val="16"/>
        </w:rPr>
        <w:t xml:space="preserve">[Lorena. “Gender Inequality, Social Reproduction and the Universal Basic Income.” Political Quarterly, vol. 91, no. 2, Apr. EBSCOhost, </w:t>
      </w:r>
      <w:hyperlink r:id="rId25" w:history="1">
        <w:r w:rsidRPr="00E92B0E">
          <w:rPr>
            <w:rFonts w:asciiTheme="minorHAnsi" w:hAnsiTheme="minorHAnsi" w:cstheme="minorHAnsi"/>
            <w:sz w:val="16"/>
          </w:rPr>
          <w:t>https://doi-org.proxy.lib.umich.edu/10.1111/1467-923X.12844</w:t>
        </w:r>
      </w:hyperlink>
      <w:r w:rsidRPr="00E92B0E">
        <w:rPr>
          <w:rFonts w:asciiTheme="minorHAnsi" w:hAnsiTheme="minorHAnsi" w:cstheme="minorHAnsi"/>
          <w:sz w:val="16"/>
        </w:rPr>
        <w:t>. AC]</w:t>
      </w:r>
    </w:p>
    <w:p w14:paraId="4D954583" w14:textId="77777777" w:rsidR="00152A9E" w:rsidRPr="00E92B0E" w:rsidRDefault="00152A9E" w:rsidP="00152A9E">
      <w:pPr>
        <w:rPr>
          <w:rFonts w:asciiTheme="minorHAnsi" w:hAnsiTheme="minorHAnsi" w:cstheme="minorHAnsi"/>
        </w:rPr>
      </w:pPr>
    </w:p>
    <w:p w14:paraId="729890EC" w14:textId="77777777" w:rsidR="00152A9E" w:rsidRPr="00E92B0E" w:rsidRDefault="00152A9E" w:rsidP="00152A9E">
      <w:pPr>
        <w:rPr>
          <w:rFonts w:asciiTheme="minorHAnsi" w:hAnsiTheme="minorHAnsi" w:cstheme="minorHAnsi"/>
          <w:sz w:val="12"/>
        </w:rPr>
      </w:pPr>
      <w:r w:rsidRPr="00E92B0E">
        <w:rPr>
          <w:rFonts w:asciiTheme="minorHAnsi" w:hAnsiTheme="minorHAnsi" w:cstheme="minorHAnsi"/>
          <w:sz w:val="12"/>
        </w:rPr>
        <w:t>But even with the rise of the 'dual‐earner' household model</w:t>
      </w:r>
      <w:r w:rsidRPr="00E92B0E">
        <w:rPr>
          <w:rFonts w:asciiTheme="minorHAnsi" w:hAnsiTheme="minorHAnsi" w:cstheme="minorHAnsi"/>
          <w:u w:val="single"/>
        </w:rPr>
        <w:t>, women have still had a much more precarious and undervalued relationship with work than men. Indeed, once women are cut off from the wage‐subsistence relationship, they face additional direct and indirect risks of segregation, subordination, and dependence based on asymmetrical income relations.[16] For instance, less work means fewer and smaller pensions and social insurance. Therefore, welfare benefits and public services often have to be accessed through the husband or male partner</w:t>
      </w:r>
      <w:r w:rsidRPr="00E92B0E">
        <w:rPr>
          <w:rFonts w:asciiTheme="minorHAnsi" w:hAnsiTheme="minorHAnsi" w:cstheme="minorHAnsi"/>
          <w:sz w:val="12"/>
        </w:rPr>
        <w:t xml:space="preserve">.[17] </w:t>
      </w:r>
      <w:r w:rsidRPr="00E92B0E">
        <w:rPr>
          <w:rFonts w:asciiTheme="minorHAnsi" w:hAnsiTheme="minorHAnsi" w:cstheme="minorHAnsi"/>
          <w:u w:val="single"/>
        </w:rPr>
        <w:t xml:space="preserve">Yet, this institutionalised disadvantage is unlikely to be challenged substantially by the implementation of the UBI, which risks deepening the dependence on men for income, and of reinforcing both the gender pay gap and social poverty gaps in the long term. </w:t>
      </w:r>
      <w:r w:rsidRPr="00E92B0E">
        <w:rPr>
          <w:rFonts w:asciiTheme="minorHAnsi" w:hAnsiTheme="minorHAnsi" w:cstheme="minorHAnsi"/>
          <w:sz w:val="12"/>
        </w:rPr>
        <w:t xml:space="preserve">Furthermore, UBI could well reduce women's space for formative and rewarding work by creating an </w:t>
      </w:r>
      <w:r w:rsidRPr="00E92B0E">
        <w:rPr>
          <w:rFonts w:asciiTheme="minorHAnsi" w:hAnsiTheme="minorHAnsi" w:cstheme="minorHAnsi"/>
          <w:u w:val="single"/>
        </w:rPr>
        <w:t>incentive for women to remain at home, intensifying gendered social segregation and isolation. The consequent alienation could reduce the chance of joining political movements and trade unions, which are still fundamental formative institutions for political engagement in a capitalist society</w:t>
      </w:r>
      <w:r w:rsidRPr="00E92B0E">
        <w:rPr>
          <w:rFonts w:asciiTheme="minorHAnsi" w:hAnsiTheme="minorHAnsi" w:cstheme="minorHAnsi"/>
          <w:sz w:val="12"/>
        </w:rPr>
        <w:t xml:space="preserve">. The points outlined above indicate how the negative effects of UBI on women have largely been ignored in most analysis thus far. Put in another way, </w:t>
      </w:r>
      <w:r w:rsidRPr="00E92B0E">
        <w:rPr>
          <w:rFonts w:asciiTheme="minorHAnsi" w:hAnsiTheme="minorHAnsi" w:cstheme="minorHAnsi"/>
          <w:u w:val="single"/>
        </w:rPr>
        <w:t>it is clear that there exists a general lack of understanding of the potential consequences of UBI. We lack an analysis that, for instance, would assess comprehensively the intergenerational consequences of UBI in the long term. UBI may make small changes to people's lives during a time of crisis like the one in which we are currently living, and can relieve pressure from gendered poverty in the immediate term. However, if the causes of such poverty—such as gender‐based discrimination, wage gaps, an androcentric welfare system, unequal care responsibilities and lack of job opportunities—persist and remain embedded in the dominant social relations of production and reproduction, the UBI has achieved nothing of any lasting value</w:t>
      </w:r>
      <w:r w:rsidRPr="00E92B0E">
        <w:rPr>
          <w:rFonts w:asciiTheme="minorHAnsi" w:hAnsiTheme="minorHAnsi" w:cstheme="minorHAnsi"/>
          <w:sz w:val="12"/>
        </w:rPr>
        <w:t xml:space="preserve">. Furthermore, </w:t>
      </w:r>
      <w:r w:rsidRPr="00E92B0E">
        <w:rPr>
          <w:rStyle w:val="StyleUnderline"/>
          <w:rFonts w:asciiTheme="minorHAnsi" w:hAnsiTheme="minorHAnsi" w:cstheme="minorHAnsi"/>
        </w:rPr>
        <w:t>rather than expanding women's bargaining power, UBI runs the risk of diverting attention from the actual source of structural gender inequality. UBI, by oversimplifying the material complexities, as well as the social differences between work and labour, could reduce women's political space for claiming back their rights to self‐determination</w:t>
      </w:r>
      <w:r w:rsidRPr="00E92B0E">
        <w:rPr>
          <w:rFonts w:asciiTheme="minorHAnsi" w:hAnsiTheme="minorHAnsi" w:cstheme="minorHAnsi"/>
          <w:sz w:val="12"/>
        </w:rPr>
        <w:t xml:space="preserve">. </w:t>
      </w:r>
    </w:p>
    <w:p w14:paraId="61FCA1DF" w14:textId="77777777" w:rsidR="00152A9E" w:rsidRPr="00E92B0E" w:rsidRDefault="00152A9E" w:rsidP="00152A9E">
      <w:pPr>
        <w:rPr>
          <w:rStyle w:val="Style13ptBold"/>
          <w:rFonts w:asciiTheme="minorHAnsi" w:hAnsiTheme="minorHAnsi" w:cstheme="minorHAnsi"/>
        </w:rPr>
      </w:pPr>
    </w:p>
    <w:p w14:paraId="33DAD6D5" w14:textId="77777777" w:rsidR="00152A9E" w:rsidRPr="00E92B0E" w:rsidRDefault="00152A9E" w:rsidP="00152A9E">
      <w:pPr>
        <w:rPr>
          <w:rStyle w:val="Style13ptBold"/>
          <w:rFonts w:asciiTheme="minorHAnsi" w:hAnsiTheme="minorHAnsi" w:cstheme="minorHAnsi"/>
        </w:rPr>
      </w:pPr>
    </w:p>
    <w:p w14:paraId="3348BF40" w14:textId="77777777" w:rsidR="00152A9E" w:rsidRPr="00E92B0E" w:rsidRDefault="00152A9E" w:rsidP="00152A9E">
      <w:pPr>
        <w:pStyle w:val="Heading4"/>
        <w:rPr>
          <w:rFonts w:asciiTheme="minorHAnsi" w:hAnsiTheme="minorHAnsi" w:cstheme="minorHAnsi"/>
        </w:rPr>
      </w:pPr>
      <w:r w:rsidRPr="00E92B0E">
        <w:rPr>
          <w:rFonts w:asciiTheme="minorHAnsi" w:hAnsiTheme="minorHAnsi" w:cstheme="minorHAnsi"/>
        </w:rPr>
        <w:t>A Basic income would reinforce the male breadwinner model because it would encourage women to quit the labor market.</w:t>
      </w:r>
    </w:p>
    <w:p w14:paraId="08DDC6FC" w14:textId="77777777" w:rsidR="00152A9E" w:rsidRPr="00E92B0E" w:rsidRDefault="00152A9E" w:rsidP="00152A9E">
      <w:pPr>
        <w:rPr>
          <w:rFonts w:asciiTheme="minorHAnsi" w:hAnsiTheme="minorHAnsi" w:cstheme="minorHAnsi"/>
          <w:sz w:val="16"/>
          <w:szCs w:val="16"/>
        </w:rPr>
      </w:pPr>
      <w:r w:rsidRPr="00E92B0E">
        <w:rPr>
          <w:rStyle w:val="Style13ptBold"/>
          <w:rFonts w:asciiTheme="minorHAnsi" w:hAnsiTheme="minorHAnsi" w:cstheme="minorHAnsi"/>
        </w:rPr>
        <w:t xml:space="preserve">Koslowski and Duvander, 2018 - prof of Social and Political Science, Univ of Edinburgh and prof of Sociology, Stockholm University </w:t>
      </w:r>
      <w:r w:rsidRPr="00E92B0E">
        <w:rPr>
          <w:rFonts w:asciiTheme="minorHAnsi" w:hAnsiTheme="minorHAnsi" w:cstheme="minorHAnsi"/>
          <w:sz w:val="16"/>
          <w:szCs w:val="16"/>
        </w:rPr>
        <w:t xml:space="preserve">[Alison and Ann-Zofie, Working Paper 2018:05 “Basic Income: The Potential for Gendered Empowerment?” </w:t>
      </w:r>
      <w:hyperlink r:id="rId26" w:history="1">
        <w:r w:rsidRPr="00E92B0E">
          <w:rPr>
            <w:rStyle w:val="Hyperlink"/>
            <w:rFonts w:asciiTheme="minorHAnsi" w:hAnsiTheme="minorHAnsi" w:cstheme="minorHAnsi"/>
            <w:sz w:val="16"/>
            <w:szCs w:val="16"/>
          </w:rPr>
          <w:t>https://www.su.se/polopoly_fs/1.406392.1539614783!/menu/standard/file/WP_2018_05.pdf</w:t>
        </w:r>
      </w:hyperlink>
      <w:r w:rsidRPr="00E92B0E">
        <w:rPr>
          <w:rFonts w:asciiTheme="minorHAnsi" w:hAnsiTheme="minorHAnsi" w:cstheme="minorHAnsi"/>
          <w:sz w:val="16"/>
          <w:szCs w:val="16"/>
        </w:rPr>
        <w:t xml:space="preserve">  Acc 1/28/23 TA] </w:t>
      </w:r>
    </w:p>
    <w:p w14:paraId="3F2755AA" w14:textId="77777777" w:rsidR="00152A9E" w:rsidRPr="00E92B0E" w:rsidRDefault="00152A9E" w:rsidP="00152A9E">
      <w:pPr>
        <w:rPr>
          <w:rFonts w:asciiTheme="minorHAnsi" w:hAnsiTheme="minorHAnsi" w:cstheme="minorHAnsi"/>
        </w:rPr>
      </w:pPr>
    </w:p>
    <w:p w14:paraId="630E235D" w14:textId="77777777" w:rsidR="00152A9E" w:rsidRPr="00E92B0E" w:rsidRDefault="00152A9E" w:rsidP="00152A9E">
      <w:pPr>
        <w:rPr>
          <w:rStyle w:val="StyleUnderline"/>
          <w:rFonts w:asciiTheme="minorHAnsi" w:hAnsiTheme="minorHAnsi" w:cstheme="minorHAnsi"/>
        </w:rPr>
      </w:pPr>
      <w:r w:rsidRPr="00E92B0E">
        <w:rPr>
          <w:rFonts w:asciiTheme="minorHAnsi" w:hAnsiTheme="minorHAnsi" w:cstheme="minorHAnsi"/>
          <w:sz w:val="14"/>
        </w:rPr>
        <w:t xml:space="preserve">Sweden is known to be a particularly normative society, in that it is perhaps more difficult than in less normative societies (all societies are normative to some extent) to live outside the accepted ‘best practice’ norms. This currently shows up for those outside the normative universal worker model. </w:t>
      </w:r>
      <w:r w:rsidRPr="00E92B0E">
        <w:rPr>
          <w:rStyle w:val="StyleUnderline"/>
          <w:rFonts w:asciiTheme="minorHAnsi" w:hAnsiTheme="minorHAnsi" w:cstheme="minorHAnsi"/>
        </w:rPr>
        <w:t>Would a basic income exacerbate this existing social divide between those remaining on a low level of income and those on more average or higher levels of income? Would it create a two-tier system: a ‘them and us’ of lower income groups reliant on basic income and top up benefits and the higher income groups</w:t>
      </w:r>
      <w:r w:rsidRPr="00E92B0E">
        <w:rPr>
          <w:rFonts w:asciiTheme="minorHAnsi" w:hAnsiTheme="minorHAnsi" w:cstheme="minorHAnsi"/>
          <w:sz w:val="14"/>
        </w:rPr>
        <w:t xml:space="preserve"> (who possibly resent paying for it all whilst having less ‘free’ time)? So, the Swedish ‘universal worker’ model, or ‘work line’, which is such a core principle of many policies which are generally agreed to support gender equality, is possibly going to rub along as an awkward partner with a basic income. There seems to be a fundamental ideological conflict between the two ideas, a conflict much deeper than economic considerations of state budget, often expressed in the ‘right to work’ and also to meaningful work, not least by the trade unions, which may undermine the universal worker model, bringing its existence into question. </w:t>
      </w:r>
      <w:r w:rsidRPr="00E92B0E">
        <w:rPr>
          <w:rStyle w:val="StyleUnderline"/>
          <w:rFonts w:asciiTheme="minorHAnsi" w:hAnsiTheme="minorHAnsi" w:cstheme="minorHAnsi"/>
        </w:rPr>
        <w:t>If the universal worker model did not continue to hold firm, this would likely undermine related efforts to reduce gender inequalities. Sweden is a good case indicating that structural interventions based around a universal worker model are needed to reduce gender inequalities still today and probably far into the future. It</w:t>
      </w:r>
      <w:r w:rsidRPr="00E92B0E">
        <w:rPr>
          <w:rFonts w:asciiTheme="minorHAnsi" w:hAnsiTheme="minorHAnsi" w:cstheme="minorHAnsi"/>
          <w:sz w:val="14"/>
        </w:rPr>
        <w:t xml:space="preserve"> </w:t>
      </w:r>
      <w:r w:rsidRPr="00E92B0E">
        <w:rPr>
          <w:rStyle w:val="StyleUnderline"/>
          <w:rFonts w:asciiTheme="minorHAnsi" w:hAnsiTheme="minorHAnsi" w:cstheme="minorHAnsi"/>
        </w:rPr>
        <w:t xml:space="preserve">is not clear that a basic income payment would challenge gender inequalities. Indeed, it may reinforce a (male) breadwinner model </w:t>
      </w:r>
      <w:r w:rsidRPr="00E92B0E">
        <w:rPr>
          <w:rFonts w:asciiTheme="minorHAnsi" w:hAnsiTheme="minorHAnsi" w:cstheme="minorHAnsi"/>
          <w:sz w:val="14"/>
        </w:rPr>
        <w:t xml:space="preserve">even in a country like Sweden where norms are clearly moving towards gender equal sharing; </w:t>
      </w:r>
      <w:r w:rsidRPr="00E92B0E">
        <w:rPr>
          <w:rStyle w:val="StyleUnderline"/>
          <w:rFonts w:asciiTheme="minorHAnsi" w:hAnsiTheme="minorHAnsi" w:cstheme="minorHAnsi"/>
        </w:rPr>
        <w:t>the gender wage gap would likely prevail, and we may see a tendency towards women</w:t>
      </w:r>
      <w:r w:rsidRPr="00E92B0E">
        <w:rPr>
          <w:rFonts w:asciiTheme="minorHAnsi" w:hAnsiTheme="minorHAnsi" w:cstheme="minorHAnsi"/>
          <w:sz w:val="14"/>
        </w:rPr>
        <w:t xml:space="preserve"> (in particular mothers) </w:t>
      </w:r>
      <w:r w:rsidRPr="00E92B0E">
        <w:rPr>
          <w:rStyle w:val="StyleUnderline"/>
          <w:rFonts w:asciiTheme="minorHAnsi" w:hAnsiTheme="minorHAnsi" w:cstheme="minorHAnsi"/>
        </w:rPr>
        <w:t>quitting labour market work in favour of living on a basic income.</w:t>
      </w:r>
    </w:p>
    <w:p w14:paraId="04036462" w14:textId="77777777" w:rsidR="00C02518" w:rsidRPr="00E92B0E" w:rsidRDefault="00C02518" w:rsidP="00C02518">
      <w:pPr>
        <w:rPr>
          <w:rFonts w:asciiTheme="minorHAnsi" w:hAnsiTheme="minorHAnsi" w:cstheme="minorHAnsi"/>
          <w:u w:val="single"/>
        </w:rPr>
      </w:pPr>
    </w:p>
    <w:p w14:paraId="140F4D9D" w14:textId="77777777" w:rsidR="00152A9E" w:rsidRPr="00E92B0E" w:rsidRDefault="00152A9E" w:rsidP="00152A9E">
      <w:pPr>
        <w:pStyle w:val="Heading4"/>
        <w:rPr>
          <w:rFonts w:asciiTheme="minorHAnsi" w:hAnsiTheme="minorHAnsi" w:cstheme="minorHAnsi"/>
        </w:rPr>
      </w:pPr>
      <w:r w:rsidRPr="00E92B0E">
        <w:rPr>
          <w:rFonts w:asciiTheme="minorHAnsi" w:hAnsiTheme="minorHAnsi" w:cstheme="minorHAnsi"/>
        </w:rPr>
        <w:t>Temporary withdrawals from the labor market reduce lifetime earnings.</w:t>
      </w:r>
    </w:p>
    <w:p w14:paraId="2A213B74" w14:textId="77777777" w:rsidR="00152A9E" w:rsidRPr="00E92B0E" w:rsidRDefault="00152A9E" w:rsidP="00152A9E">
      <w:pPr>
        <w:rPr>
          <w:rFonts w:asciiTheme="minorHAnsi" w:hAnsiTheme="minorHAnsi" w:cstheme="minorHAnsi"/>
          <w:sz w:val="16"/>
          <w:szCs w:val="16"/>
        </w:rPr>
      </w:pPr>
      <w:r w:rsidRPr="00E92B0E">
        <w:rPr>
          <w:rStyle w:val="Style13ptBold"/>
          <w:rFonts w:asciiTheme="minorHAnsi" w:hAnsiTheme="minorHAnsi" w:cstheme="minorHAnsi"/>
        </w:rPr>
        <w:t>Robeyns, 2001 – Chair Ethics of Institutions at the Utrecht University, Netherlands</w:t>
      </w:r>
      <w:r w:rsidRPr="00E92B0E">
        <w:rPr>
          <w:rFonts w:asciiTheme="minorHAnsi" w:hAnsiTheme="minorHAnsi" w:cstheme="minorHAnsi"/>
          <w:b/>
          <w:bCs/>
          <w:sz w:val="26"/>
          <w:szCs w:val="26"/>
          <w:shd w:val="clear" w:color="auto" w:fill="FFFFFF"/>
        </w:rPr>
        <w:t xml:space="preserve"> </w:t>
      </w:r>
      <w:r w:rsidRPr="00E92B0E">
        <w:rPr>
          <w:rFonts w:asciiTheme="minorHAnsi" w:hAnsiTheme="minorHAnsi" w:cstheme="minorHAnsi"/>
          <w:sz w:val="16"/>
          <w:szCs w:val="16"/>
        </w:rPr>
        <w:t>[Ingrid. “Will a Basic Income Do Justice to Women?: A Contribution to the Symposium on P. Van Parijs ’s “Real Freedom for All” Analyse &amp; Kritik, vol. 23, no. 1 </w:t>
      </w:r>
      <w:hyperlink r:id="rId27" w:history="1">
        <w:r w:rsidRPr="00E92B0E">
          <w:rPr>
            <w:rStyle w:val="Hyperlink"/>
            <w:rFonts w:asciiTheme="minorHAnsi" w:hAnsiTheme="minorHAnsi" w:cstheme="minorHAnsi"/>
            <w:sz w:val="16"/>
            <w:szCs w:val="16"/>
          </w:rPr>
          <w:t>https://doi-org.proxy.lib.umich.edu/10.1515/auk-2001-0108</w:t>
        </w:r>
      </w:hyperlink>
      <w:r w:rsidRPr="00E92B0E">
        <w:rPr>
          <w:rFonts w:asciiTheme="minorHAnsi" w:hAnsiTheme="minorHAnsi" w:cstheme="minorHAnsi"/>
          <w:sz w:val="16"/>
          <w:szCs w:val="16"/>
        </w:rPr>
        <w:t xml:space="preserve"> AC]</w:t>
      </w:r>
    </w:p>
    <w:p w14:paraId="57F2AC8D" w14:textId="77777777" w:rsidR="00152A9E" w:rsidRPr="00E92B0E" w:rsidRDefault="00152A9E" w:rsidP="00152A9E">
      <w:pPr>
        <w:rPr>
          <w:rFonts w:asciiTheme="minorHAnsi" w:hAnsiTheme="minorHAnsi" w:cstheme="minorHAnsi"/>
        </w:rPr>
      </w:pPr>
    </w:p>
    <w:p w14:paraId="13D28E25" w14:textId="77777777" w:rsidR="00152A9E" w:rsidRPr="00E92B0E" w:rsidRDefault="00152A9E" w:rsidP="00152A9E">
      <w:pPr>
        <w:rPr>
          <w:rFonts w:asciiTheme="minorHAnsi" w:hAnsiTheme="minorHAnsi" w:cstheme="minorHAnsi"/>
          <w:u w:val="single"/>
        </w:rPr>
      </w:pPr>
      <w:r w:rsidRPr="00E92B0E">
        <w:rPr>
          <w:rFonts w:asciiTheme="minorHAnsi" w:hAnsiTheme="minorHAnsi" w:cstheme="minorHAnsi"/>
          <w:sz w:val="12"/>
        </w:rPr>
        <w:t xml:space="preserve">2.8 Decrease of Human Capital and Expected Income in the Long Run 93 Studies on the </w:t>
      </w:r>
      <w:r w:rsidRPr="00E92B0E">
        <w:rPr>
          <w:rFonts w:asciiTheme="minorHAnsi" w:hAnsiTheme="minorHAnsi" w:cstheme="minorHAnsi"/>
          <w:u w:val="single"/>
        </w:rPr>
        <w:t xml:space="preserve">division of labour between partners do not always recognise the long-term effects of this specialisation. Specialisation can indeed be optimal in the short run, but it can lead to unwanted dependencies in the long run (Wunderink-van Veen 1997). Human capital depreciates when it is not used. As a consequence, when re-entering after some years out of the labour market, the potential wage will have decreased. The total expected income over the lifetime cycle will therefore decrease by three sources: the lack of income during the period that no paid labour is done, a decrease of the expected wage in case of an eventual return to the labour market and smaller personal pension rights. If the human capital of a woman erodes because she didn’t have a job for some years, the probability of financial distress in case of divorce or death of her husband increases. </w:t>
      </w:r>
    </w:p>
    <w:p w14:paraId="0A4F016C" w14:textId="77777777" w:rsidR="00654C83" w:rsidRPr="00E92B0E" w:rsidRDefault="00654C83" w:rsidP="00654C83">
      <w:pPr>
        <w:pStyle w:val="Heading3"/>
        <w:rPr>
          <w:rFonts w:asciiTheme="minorHAnsi" w:hAnsiTheme="minorHAnsi" w:cstheme="minorHAnsi"/>
        </w:rPr>
      </w:pPr>
      <w:r w:rsidRPr="00E92B0E">
        <w:rPr>
          <w:rFonts w:asciiTheme="minorHAnsi" w:hAnsiTheme="minorHAnsi" w:cstheme="minorHAnsi"/>
        </w:rPr>
        <w:t>--Extend – Home / Work</w:t>
      </w:r>
    </w:p>
    <w:p w14:paraId="13F640E9" w14:textId="77777777" w:rsidR="00654C83" w:rsidRPr="00E92B0E" w:rsidRDefault="00654C83" w:rsidP="00654C83">
      <w:pPr>
        <w:pStyle w:val="Heading4"/>
        <w:rPr>
          <w:rFonts w:asciiTheme="minorHAnsi" w:hAnsiTheme="minorHAnsi" w:cstheme="minorHAnsi"/>
        </w:rPr>
      </w:pPr>
      <w:r w:rsidRPr="00E92B0E">
        <w:rPr>
          <w:rFonts w:asciiTheme="minorHAnsi" w:hAnsiTheme="minorHAnsi" w:cstheme="minorHAnsi"/>
        </w:rPr>
        <w:t xml:space="preserve">A UBI locks women into social gender roles – they are trapped into domestic obligations </w:t>
      </w:r>
    </w:p>
    <w:p w14:paraId="6924F8B8" w14:textId="77777777" w:rsidR="00654C83" w:rsidRPr="00E92B0E" w:rsidRDefault="00654C83" w:rsidP="00654C83">
      <w:pPr>
        <w:pStyle w:val="paragraph"/>
        <w:spacing w:before="0" w:beforeAutospacing="0" w:after="0" w:afterAutospacing="0"/>
        <w:textAlignment w:val="baseline"/>
        <w:rPr>
          <w:rFonts w:asciiTheme="minorHAnsi" w:hAnsiTheme="minorHAnsi" w:cstheme="minorHAnsi"/>
          <w:sz w:val="20"/>
          <w:szCs w:val="20"/>
        </w:rPr>
      </w:pPr>
      <w:r w:rsidRPr="00E92B0E">
        <w:rPr>
          <w:rStyle w:val="Style13ptBold"/>
          <w:rFonts w:asciiTheme="minorHAnsi" w:hAnsiTheme="minorHAnsi" w:cstheme="minorHAnsi"/>
        </w:rPr>
        <w:t>Kangas and Ylikanno 2023 - Research Director, Department of Social Research, University of Turku and senior specialist at the Ministry of Economic Affairs and Employment</w:t>
      </w:r>
      <w:r w:rsidRPr="00E92B0E">
        <w:rPr>
          <w:rFonts w:asciiTheme="minorHAnsi" w:hAnsiTheme="minorHAnsi" w:cstheme="minorHAnsi"/>
          <w:sz w:val="16"/>
          <w:szCs w:val="16"/>
        </w:rPr>
        <w:t xml:space="preserve"> [Olli and Minna, January 23, 2023, , Basic Income and the Status of Women in an Established Gender-Equal Welfare State: Results from the Finnish Basic Income Experiment, International Journal of Environmental Research and Public Health, </w:t>
      </w:r>
      <w:hyperlink r:id="rId28" w:anchor=":~:text=While%20UBI%2C%20when%20generous%20enough,caretaker'%20to%20attain%20income%20security" w:tgtFrame="_blank" w:history="1">
        <w:r w:rsidRPr="00E92B0E">
          <w:rPr>
            <w:rStyle w:val="Hyperlink"/>
            <w:rFonts w:asciiTheme="minorHAnsi" w:hAnsiTheme="minorHAnsi" w:cstheme="minorHAnsi"/>
            <w:sz w:val="16"/>
            <w:szCs w:val="16"/>
          </w:rPr>
          <w:t>https://www.ncbi.nlm.nih.gov/pmc/articles/PMC9914593/#:~:text=While%20UBI%2C%20when%20generous%20enough,caretaker'%20to%20attain%20income%20security</w:t>
        </w:r>
      </w:hyperlink>
      <w:r w:rsidRPr="00E92B0E">
        <w:rPr>
          <w:rFonts w:asciiTheme="minorHAnsi" w:hAnsiTheme="minorHAnsi" w:cstheme="minorHAnsi"/>
          <w:sz w:val="16"/>
          <w:szCs w:val="16"/>
        </w:rPr>
        <w:t>.] EP </w:t>
      </w:r>
    </w:p>
    <w:p w14:paraId="4A668F06" w14:textId="77777777" w:rsidR="00654C83" w:rsidRPr="00E92B0E" w:rsidRDefault="00654C83" w:rsidP="00654C83">
      <w:pPr>
        <w:rPr>
          <w:rFonts w:asciiTheme="minorHAnsi" w:hAnsiTheme="minorHAnsi" w:cstheme="minorHAnsi"/>
          <w:szCs w:val="20"/>
        </w:rPr>
      </w:pPr>
    </w:p>
    <w:p w14:paraId="5B89AD66" w14:textId="77777777" w:rsidR="00654C83" w:rsidRPr="00E92B0E" w:rsidRDefault="00654C83" w:rsidP="00654C83">
      <w:pPr>
        <w:pStyle w:val="paragraph"/>
        <w:spacing w:before="0" w:beforeAutospacing="0" w:after="0" w:afterAutospacing="0"/>
        <w:textAlignment w:val="baseline"/>
        <w:rPr>
          <w:rFonts w:asciiTheme="minorHAnsi" w:hAnsiTheme="minorHAnsi" w:cstheme="minorHAnsi"/>
          <w:sz w:val="20"/>
          <w:szCs w:val="20"/>
        </w:rPr>
      </w:pPr>
      <w:r w:rsidRPr="00E92B0E">
        <w:rPr>
          <w:rStyle w:val="normaltextrun"/>
          <w:rFonts w:asciiTheme="minorHAnsi" w:hAnsiTheme="minorHAnsi" w:cstheme="minorHAnsi"/>
          <w:sz w:val="20"/>
          <w:szCs w:val="20"/>
        </w:rPr>
        <w:t>However, there are strong arguments that UBI permanently locks women in their caring obligations at home rather than liberating them to work outside the home, struggle for gender equality, and to have more influence on their own life projects [13,14,15]. Thus, some would argue that UBI would be ‘a trap for women’ [16], in fact squeezing women’s degrees of freedom in their life choices rather than being an emancipatory force liberating them to act and increasing their capabilities in the Senian and Nussbaumian sense [17,18,19]. </w:t>
      </w:r>
      <w:r w:rsidRPr="00E92B0E">
        <w:rPr>
          <w:rStyle w:val="eop"/>
          <w:rFonts w:asciiTheme="minorHAnsi" w:eastAsiaTheme="majorEastAsia" w:hAnsiTheme="minorHAnsi" w:cstheme="minorHAnsi"/>
          <w:sz w:val="20"/>
          <w:szCs w:val="20"/>
        </w:rPr>
        <w:t> </w:t>
      </w:r>
    </w:p>
    <w:p w14:paraId="4BCE0230" w14:textId="77777777" w:rsidR="00654C83" w:rsidRPr="00E92B0E" w:rsidRDefault="00654C83" w:rsidP="00654C83">
      <w:pPr>
        <w:pStyle w:val="paragraph"/>
        <w:spacing w:before="0" w:beforeAutospacing="0" w:after="0" w:afterAutospacing="0"/>
        <w:textAlignment w:val="baseline"/>
        <w:rPr>
          <w:rFonts w:asciiTheme="minorHAnsi" w:hAnsiTheme="minorHAnsi" w:cstheme="minorHAnsi"/>
          <w:sz w:val="20"/>
          <w:szCs w:val="20"/>
        </w:rPr>
      </w:pPr>
      <w:r w:rsidRPr="00E92B0E">
        <w:rPr>
          <w:rStyle w:val="eop"/>
          <w:rFonts w:asciiTheme="minorHAnsi" w:eastAsiaTheme="majorEastAsia" w:hAnsiTheme="minorHAnsi" w:cstheme="minorHAnsi"/>
          <w:sz w:val="20"/>
          <w:szCs w:val="20"/>
        </w:rPr>
        <w:t> </w:t>
      </w:r>
    </w:p>
    <w:p w14:paraId="3936C700" w14:textId="77777777" w:rsidR="00654C83" w:rsidRPr="00E92B0E" w:rsidRDefault="00654C83" w:rsidP="00654C83">
      <w:pPr>
        <w:rPr>
          <w:rFonts w:asciiTheme="minorHAnsi" w:hAnsiTheme="minorHAnsi" w:cstheme="minorHAnsi"/>
        </w:rPr>
      </w:pPr>
    </w:p>
    <w:p w14:paraId="057D237F" w14:textId="77777777" w:rsidR="00654C83" w:rsidRPr="00E92B0E" w:rsidRDefault="00654C83" w:rsidP="00654C83">
      <w:pPr>
        <w:rPr>
          <w:rFonts w:asciiTheme="minorHAnsi" w:hAnsiTheme="minorHAnsi" w:cstheme="minorHAnsi"/>
        </w:rPr>
      </w:pPr>
    </w:p>
    <w:p w14:paraId="0C195872" w14:textId="77777777" w:rsidR="00654C83" w:rsidRPr="00E92B0E" w:rsidRDefault="00654C83" w:rsidP="00654C83">
      <w:pPr>
        <w:pStyle w:val="Heading3"/>
        <w:rPr>
          <w:rFonts w:asciiTheme="minorHAnsi" w:hAnsiTheme="minorHAnsi" w:cstheme="minorHAnsi"/>
        </w:rPr>
      </w:pPr>
      <w:r w:rsidRPr="00E92B0E">
        <w:rPr>
          <w:rFonts w:asciiTheme="minorHAnsi" w:hAnsiTheme="minorHAnsi" w:cstheme="minorHAnsi"/>
        </w:rPr>
        <w:t>--Extend – Small UBI</w:t>
      </w:r>
    </w:p>
    <w:p w14:paraId="4362D546" w14:textId="77777777" w:rsidR="00654C83" w:rsidRPr="00E92B0E" w:rsidRDefault="00654C83" w:rsidP="00654C83">
      <w:pPr>
        <w:pStyle w:val="Heading4"/>
        <w:rPr>
          <w:rFonts w:asciiTheme="minorHAnsi" w:hAnsiTheme="minorHAnsi" w:cstheme="minorHAnsi"/>
        </w:rPr>
      </w:pPr>
      <w:r w:rsidRPr="00E92B0E">
        <w:rPr>
          <w:rFonts w:asciiTheme="minorHAnsi" w:hAnsiTheme="minorHAnsi" w:cstheme="minorHAnsi"/>
        </w:rPr>
        <w:t>If the UBI is set too low, it will reinforce gendered work stereotypes by making it easier to rely on breadwinners while women stay home.</w:t>
      </w:r>
    </w:p>
    <w:p w14:paraId="419CB051" w14:textId="77777777" w:rsidR="00654C83" w:rsidRPr="00E92B0E" w:rsidRDefault="00654C83" w:rsidP="00654C83">
      <w:pPr>
        <w:rPr>
          <w:rFonts w:asciiTheme="minorHAnsi" w:hAnsiTheme="minorHAnsi" w:cstheme="minorHAnsi"/>
          <w:sz w:val="16"/>
          <w:szCs w:val="16"/>
        </w:rPr>
      </w:pPr>
      <w:r w:rsidRPr="00E92B0E">
        <w:rPr>
          <w:rStyle w:val="Style13ptBold"/>
          <w:rFonts w:asciiTheme="minorHAnsi" w:hAnsiTheme="minorHAnsi" w:cstheme="minorHAnsi"/>
        </w:rPr>
        <w:t xml:space="preserve">Koslowski and Duvander, 2018 - prof of Social and Political Science, Univ of Edinburgh and prof of Sociology, Stockholm University </w:t>
      </w:r>
      <w:r w:rsidRPr="00E92B0E">
        <w:rPr>
          <w:rFonts w:asciiTheme="minorHAnsi" w:hAnsiTheme="minorHAnsi" w:cstheme="minorHAnsi"/>
          <w:sz w:val="16"/>
          <w:szCs w:val="16"/>
        </w:rPr>
        <w:t xml:space="preserve">[Alison and Ann-Zofie, Working Paper 2018:05 “Basic Income: The Potential for Gendered Empowerment?” </w:t>
      </w:r>
      <w:hyperlink r:id="rId29" w:history="1">
        <w:r w:rsidRPr="00E92B0E">
          <w:rPr>
            <w:rStyle w:val="Hyperlink"/>
            <w:rFonts w:asciiTheme="minorHAnsi" w:hAnsiTheme="minorHAnsi" w:cstheme="minorHAnsi"/>
            <w:sz w:val="16"/>
            <w:szCs w:val="16"/>
          </w:rPr>
          <w:t>https://www.su.se/polopoly_fs/1.406392.1539614783!/menu/standard/file/WP_2018_05.pdf</w:t>
        </w:r>
      </w:hyperlink>
      <w:r w:rsidRPr="00E92B0E">
        <w:rPr>
          <w:rFonts w:asciiTheme="minorHAnsi" w:hAnsiTheme="minorHAnsi" w:cstheme="minorHAnsi"/>
          <w:sz w:val="16"/>
          <w:szCs w:val="16"/>
        </w:rPr>
        <w:t xml:space="preserve">  Acc 1/28/23 TA] </w:t>
      </w:r>
    </w:p>
    <w:p w14:paraId="3324F270" w14:textId="77777777" w:rsidR="00654C83" w:rsidRPr="00E92B0E" w:rsidRDefault="00654C83" w:rsidP="00654C83">
      <w:pPr>
        <w:rPr>
          <w:rFonts w:asciiTheme="minorHAnsi" w:hAnsiTheme="minorHAnsi" w:cstheme="minorHAnsi"/>
        </w:rPr>
      </w:pPr>
    </w:p>
    <w:p w14:paraId="2B757274" w14:textId="77777777" w:rsidR="00654C83" w:rsidRPr="00E92B0E" w:rsidRDefault="00654C83" w:rsidP="00654C83">
      <w:pPr>
        <w:rPr>
          <w:rFonts w:asciiTheme="minorHAnsi" w:hAnsiTheme="minorHAnsi" w:cstheme="minorHAnsi"/>
          <w:sz w:val="14"/>
        </w:rPr>
      </w:pPr>
      <w:r w:rsidRPr="00E92B0E">
        <w:rPr>
          <w:rFonts w:asciiTheme="minorHAnsi" w:hAnsiTheme="minorHAnsi" w:cstheme="minorHAnsi"/>
          <w:sz w:val="14"/>
        </w:rPr>
        <w:t>McLean (2015, p. 2) notes that ‘</w:t>
      </w:r>
      <w:r w:rsidRPr="00E92B0E">
        <w:rPr>
          <w:rStyle w:val="StyleUnderline"/>
          <w:rFonts w:asciiTheme="minorHAnsi" w:hAnsiTheme="minorHAnsi" w:cstheme="minorHAnsi"/>
        </w:rPr>
        <w:t>basic Income is in some ways a microcosm of wider feminist controversies regarding how the state can recognise the unpaid work women largely do without reinforcing existing inequalitie</w:t>
      </w:r>
      <w:r w:rsidRPr="00E92B0E">
        <w:rPr>
          <w:rFonts w:asciiTheme="minorHAnsi" w:hAnsiTheme="minorHAnsi" w:cstheme="minorHAnsi"/>
          <w:sz w:val="14"/>
        </w:rPr>
        <w:t xml:space="preserve">s, also known as Wollstonecraft’s Dilemma (Lister, 1995; Pateman, 1988)’. </w:t>
      </w:r>
      <w:r w:rsidRPr="00E92B0E">
        <w:rPr>
          <w:rStyle w:val="StyleUnderline"/>
          <w:rFonts w:asciiTheme="minorHAnsi" w:hAnsiTheme="minorHAnsi" w:cstheme="minorHAnsi"/>
        </w:rPr>
        <w:t>Indeed, feminists involved with policy making sometimes find themselves falling into one of two camps: that of a more pragmatic approach and that of a more idealistic approach.</w:t>
      </w:r>
      <w:r w:rsidRPr="00E92B0E">
        <w:rPr>
          <w:rFonts w:asciiTheme="minorHAnsi" w:hAnsiTheme="minorHAnsi" w:cstheme="minorHAnsi"/>
          <w:sz w:val="14"/>
        </w:rPr>
        <w:t xml:space="preserve"> The former aim to take the situation they see at a current time in front of them, such as mothers doing most of the childcare, and to support women in that situation. The latter might rather take issue with the root imbalance of this situation and aim to create a new situation where fathers are doing more childcare. Arguably, many aspects of the current Swedish welfare state are more radically ambitious than the idea of basic income in that it seeks change to the gendered division of both paid and unpaid work. </w:t>
      </w:r>
      <w:r w:rsidRPr="00E92B0E">
        <w:rPr>
          <w:rStyle w:val="StyleUnderline"/>
          <w:rFonts w:asciiTheme="minorHAnsi" w:hAnsiTheme="minorHAnsi" w:cstheme="minorHAnsi"/>
        </w:rPr>
        <w:t xml:space="preserve">The implementation of a basic income would be gender-neutral and so, in theory, fathers and mothers would have the same support. In practice, however, and especially given the likely low level of basic income, this policy might have the (unintended) consequence of encouraging a return to the breadwinner model of parenting, with one parent better able to stay at home, but another parent still needing to remain firmly attached to the labour market. Once again, we have a political movement, which has not fully embraced the challenge from radical feminism to move </w:t>
      </w:r>
      <w:r w:rsidRPr="00E92B0E">
        <w:rPr>
          <w:rFonts w:asciiTheme="minorHAnsi" w:hAnsiTheme="minorHAnsi" w:cstheme="minorHAnsi"/>
          <w:sz w:val="14"/>
        </w:rPr>
        <w:t xml:space="preserve">us beyond the ‘fundamental biological condition’ as observed by Shulamith Firestone (1970, p. 1) </w:t>
      </w:r>
      <w:r w:rsidRPr="00E92B0E">
        <w:rPr>
          <w:rStyle w:val="StyleUnderline"/>
          <w:rFonts w:asciiTheme="minorHAnsi" w:hAnsiTheme="minorHAnsi" w:cstheme="minorHAnsi"/>
        </w:rPr>
        <w:t>towards an equal distribution of care work</w:t>
      </w:r>
      <w:r w:rsidRPr="00E92B0E">
        <w:rPr>
          <w:rFonts w:asciiTheme="minorHAnsi" w:hAnsiTheme="minorHAnsi" w:cstheme="minorHAnsi"/>
          <w:sz w:val="14"/>
        </w:rPr>
        <w:t>.</w:t>
      </w:r>
    </w:p>
    <w:p w14:paraId="53B495B8" w14:textId="77777777" w:rsidR="00654C83" w:rsidRPr="00E92B0E" w:rsidRDefault="00654C83" w:rsidP="00654C83">
      <w:pPr>
        <w:rPr>
          <w:rFonts w:asciiTheme="minorHAnsi" w:hAnsiTheme="minorHAnsi" w:cstheme="minorHAnsi"/>
        </w:rPr>
      </w:pPr>
    </w:p>
    <w:p w14:paraId="51E09BEB" w14:textId="77777777" w:rsidR="00654C83" w:rsidRPr="00E92B0E" w:rsidRDefault="00654C83" w:rsidP="00654C83">
      <w:pPr>
        <w:pStyle w:val="Heading4"/>
        <w:rPr>
          <w:rFonts w:asciiTheme="minorHAnsi" w:hAnsiTheme="minorHAnsi" w:cstheme="minorHAnsi"/>
        </w:rPr>
      </w:pPr>
      <w:r w:rsidRPr="00E92B0E">
        <w:rPr>
          <w:rFonts w:asciiTheme="minorHAnsi" w:hAnsiTheme="minorHAnsi" w:cstheme="minorHAnsi"/>
        </w:rPr>
        <w:t>A UBI is insufficient to solve gender inequality – our political context keeps the size of the income too small and prevents other necessary programs.</w:t>
      </w:r>
    </w:p>
    <w:p w14:paraId="30CA6BAD" w14:textId="77777777" w:rsidR="00654C83" w:rsidRPr="00E92B0E" w:rsidRDefault="00654C83" w:rsidP="00654C83">
      <w:pPr>
        <w:rPr>
          <w:rFonts w:asciiTheme="minorHAnsi" w:hAnsiTheme="minorHAnsi" w:cstheme="minorHAnsi"/>
          <w:sz w:val="16"/>
          <w:szCs w:val="16"/>
        </w:rPr>
      </w:pPr>
      <w:r w:rsidRPr="00E92B0E">
        <w:rPr>
          <w:rStyle w:val="Style13ptBold"/>
          <w:rFonts w:asciiTheme="minorHAnsi" w:hAnsiTheme="minorHAnsi" w:cstheme="minorHAnsi"/>
        </w:rPr>
        <w:t xml:space="preserve">Goldblatt, 2021 - Professor of Law, University of the Witwatersrand </w:t>
      </w:r>
      <w:r w:rsidRPr="00E92B0E">
        <w:rPr>
          <w:rFonts w:asciiTheme="minorHAnsi" w:hAnsiTheme="minorHAnsi" w:cstheme="minorHAnsi"/>
          <w:sz w:val="16"/>
          <w:szCs w:val="16"/>
        </w:rPr>
        <w:t xml:space="preserve">[Beth “Basic Income, Gender and Human Rights” </w:t>
      </w:r>
      <w:hyperlink r:id="rId30" w:history="1">
        <w:r w:rsidRPr="00E92B0E">
          <w:rPr>
            <w:rStyle w:val="Hyperlink"/>
            <w:rFonts w:asciiTheme="minorHAnsi" w:hAnsiTheme="minorHAnsi" w:cstheme="minorHAnsi"/>
            <w:sz w:val="16"/>
            <w:szCs w:val="16"/>
          </w:rPr>
          <w:t>https://ohrh.law.ox.ac.uk/wp-content/uploads/2021/04/U-of-OxHRH-J-Basic-Income-Gender-and-Human-Rights-1.pdf</w:t>
        </w:r>
      </w:hyperlink>
      <w:r w:rsidRPr="00E92B0E">
        <w:rPr>
          <w:rFonts w:asciiTheme="minorHAnsi" w:hAnsiTheme="minorHAnsi" w:cstheme="minorHAnsi"/>
          <w:sz w:val="16"/>
          <w:szCs w:val="16"/>
        </w:rPr>
        <w:t xml:space="preserve"> Acc 1/28/23 TA]</w:t>
      </w:r>
    </w:p>
    <w:p w14:paraId="60919580" w14:textId="77777777" w:rsidR="00654C83" w:rsidRPr="00E92B0E" w:rsidRDefault="00654C83" w:rsidP="00654C83">
      <w:pPr>
        <w:rPr>
          <w:rStyle w:val="StyleUnderline"/>
          <w:rFonts w:asciiTheme="minorHAnsi" w:hAnsiTheme="minorHAnsi" w:cstheme="minorHAnsi"/>
        </w:rPr>
      </w:pPr>
    </w:p>
    <w:p w14:paraId="4C213E8B" w14:textId="77777777" w:rsidR="00654C83" w:rsidRPr="00E92B0E" w:rsidRDefault="00654C83" w:rsidP="00654C83">
      <w:pPr>
        <w:rPr>
          <w:rFonts w:asciiTheme="minorHAnsi" w:hAnsiTheme="minorHAnsi" w:cstheme="minorHAnsi"/>
          <w:sz w:val="14"/>
        </w:rPr>
      </w:pPr>
      <w:r w:rsidRPr="00E92B0E">
        <w:rPr>
          <w:rFonts w:asciiTheme="minorHAnsi" w:hAnsiTheme="minorHAnsi" w:cstheme="minorHAnsi"/>
          <w:sz w:val="14"/>
        </w:rPr>
        <w:t>This article responds to these suggestions by exploring the intersections between basic income, gender and human rights</w:t>
      </w:r>
      <w:r w:rsidRPr="00E92B0E">
        <w:rPr>
          <w:rStyle w:val="StyleUnderline"/>
          <w:rFonts w:asciiTheme="minorHAnsi" w:hAnsiTheme="minorHAnsi" w:cstheme="minorHAnsi"/>
        </w:rPr>
        <w:t xml:space="preserve">. Basic income has long been the subject of disagreement amongst feminists, </w:t>
      </w:r>
      <w:r w:rsidRPr="00E92B0E">
        <w:rPr>
          <w:rFonts w:asciiTheme="minorHAnsi" w:hAnsiTheme="minorHAnsi" w:cstheme="minorHAnsi"/>
          <w:sz w:val="14"/>
        </w:rPr>
        <w:t xml:space="preserve">some of whom see it advancing gender equality in the workforce and society while others are more sceptical or even fearful of its potential negative impact on women’s lives.19 However these debates, occurring in fields such as politics and economics, have remained largely outside of the human rights law space. This article considers how a gender rights lens might deepen the debate about a basic income and contribute to the development of social policies that address gendered poverty and inequality. A human rights approach that is attentive to gender suggests that a basic income is likely to assist women who are disproportionately poor and vulnerable in all societies. But </w:t>
      </w:r>
      <w:r w:rsidRPr="00E92B0E">
        <w:rPr>
          <w:rStyle w:val="StyleUnderline"/>
          <w:rFonts w:asciiTheme="minorHAnsi" w:hAnsiTheme="minorHAnsi" w:cstheme="minorHAnsi"/>
        </w:rPr>
        <w:t>on its own it will not address the complex and structural inequality that they face. A basic income will need to be accompanied by measures such as the provision of childcare and support for sole parents, alongside changes to the labour market and tax system. It will also have to be of adequate size to make a real difference to inequality.</w:t>
      </w:r>
      <w:r w:rsidRPr="00E92B0E">
        <w:rPr>
          <w:rFonts w:asciiTheme="minorHAnsi" w:hAnsiTheme="minorHAnsi" w:cstheme="minorHAnsi"/>
          <w:sz w:val="14"/>
        </w:rPr>
        <w:t xml:space="preserve"> The form of a basic income, </w:t>
      </w:r>
      <w:r w:rsidRPr="00E92B0E">
        <w:rPr>
          <w:rStyle w:val="StyleUnderline"/>
          <w:rFonts w:asciiTheme="minorHAnsi" w:hAnsiTheme="minorHAnsi" w:cstheme="minorHAnsi"/>
        </w:rPr>
        <w:t>its likely impact and its desirability as a policy solution is contingent on the political and economic conditions of the particular country in which it is being considered</w:t>
      </w:r>
      <w:r w:rsidRPr="00E92B0E">
        <w:rPr>
          <w:rFonts w:asciiTheme="minorHAnsi" w:hAnsiTheme="minorHAnsi" w:cstheme="minorHAnsi"/>
          <w:sz w:val="14"/>
        </w:rPr>
        <w:t xml:space="preserve"> and should be subject to democratic deliberation. Human rights principles informed by gender will help to ensure that any basic income proposal is carefully evaluated within the context of that country to advance rather than impede substantive gender equality.</w:t>
      </w:r>
    </w:p>
    <w:p w14:paraId="32693BAE" w14:textId="77777777" w:rsidR="00654C83" w:rsidRPr="00E92B0E" w:rsidRDefault="00654C83" w:rsidP="00654C83">
      <w:pPr>
        <w:rPr>
          <w:rStyle w:val="StyleUnderline"/>
          <w:rFonts w:asciiTheme="minorHAnsi" w:hAnsiTheme="minorHAnsi" w:cstheme="minorHAnsi"/>
        </w:rPr>
      </w:pPr>
    </w:p>
    <w:p w14:paraId="0A234C3E" w14:textId="77777777" w:rsidR="00654C83" w:rsidRPr="00E92B0E" w:rsidRDefault="00654C83" w:rsidP="00654C83">
      <w:pPr>
        <w:rPr>
          <w:rFonts w:asciiTheme="minorHAnsi" w:hAnsiTheme="minorHAnsi" w:cstheme="minorHAnsi"/>
        </w:rPr>
      </w:pPr>
    </w:p>
    <w:p w14:paraId="0730ABB0" w14:textId="77777777" w:rsidR="00654C83" w:rsidRPr="00E92B0E" w:rsidRDefault="00654C83" w:rsidP="00654C83">
      <w:pPr>
        <w:rPr>
          <w:rFonts w:asciiTheme="minorHAnsi" w:hAnsiTheme="minorHAnsi" w:cstheme="minorHAnsi"/>
        </w:rPr>
      </w:pPr>
    </w:p>
    <w:p w14:paraId="1099DFB7" w14:textId="77777777" w:rsidR="00C02518" w:rsidRPr="00E92B0E" w:rsidRDefault="00C02518" w:rsidP="00C02518">
      <w:pPr>
        <w:pStyle w:val="Heading3"/>
        <w:rPr>
          <w:rFonts w:asciiTheme="minorHAnsi" w:hAnsiTheme="minorHAnsi" w:cstheme="minorHAnsi"/>
        </w:rPr>
      </w:pPr>
      <w:r w:rsidRPr="00E92B0E">
        <w:rPr>
          <w:rFonts w:asciiTheme="minorHAnsi" w:hAnsiTheme="minorHAnsi" w:cstheme="minorHAnsi"/>
        </w:rPr>
        <w:t>--Extend – Divides Women</w:t>
      </w:r>
    </w:p>
    <w:p w14:paraId="7A2817B7" w14:textId="77777777" w:rsidR="00C02518" w:rsidRPr="00E92B0E" w:rsidRDefault="00C02518" w:rsidP="00C02518">
      <w:pPr>
        <w:pStyle w:val="Heading4"/>
        <w:rPr>
          <w:rFonts w:asciiTheme="minorHAnsi" w:hAnsiTheme="minorHAnsi" w:cstheme="minorHAnsi"/>
        </w:rPr>
      </w:pPr>
      <w:r w:rsidRPr="00E92B0E">
        <w:rPr>
          <w:rFonts w:asciiTheme="minorHAnsi" w:hAnsiTheme="minorHAnsi" w:cstheme="minorHAnsi"/>
        </w:rPr>
        <w:t>A basic income will not mobilize the women’s movement – class divisions and household taxation will block them</w:t>
      </w:r>
    </w:p>
    <w:p w14:paraId="6F22B612" w14:textId="77777777" w:rsidR="00C02518" w:rsidRPr="00E92B0E" w:rsidRDefault="00C02518" w:rsidP="00C02518">
      <w:pPr>
        <w:rPr>
          <w:rFonts w:asciiTheme="minorHAnsi" w:hAnsiTheme="minorHAnsi" w:cstheme="minorHAnsi"/>
          <w:sz w:val="16"/>
          <w:szCs w:val="16"/>
        </w:rPr>
      </w:pPr>
      <w:r w:rsidRPr="00E92B0E">
        <w:rPr>
          <w:rStyle w:val="Style13ptBold"/>
          <w:rFonts w:asciiTheme="minorHAnsi" w:hAnsiTheme="minorHAnsi" w:cstheme="minorHAnsi"/>
        </w:rPr>
        <w:t xml:space="preserve">Zelleke, 2019 - Prof of Practice in Political Science at NYU Shanghai </w:t>
      </w:r>
      <w:r w:rsidRPr="00E92B0E">
        <w:rPr>
          <w:rFonts w:asciiTheme="minorHAnsi" w:hAnsiTheme="minorHAnsi" w:cstheme="minorHAnsi"/>
          <w:sz w:val="16"/>
          <w:szCs w:val="16"/>
        </w:rPr>
        <w:t xml:space="preserve">[Almaz, May 16, Phenomenal World, “Feminist Theory, Gender Inequity, and Basic Income” Interview by Hana Beach, </w:t>
      </w:r>
      <w:hyperlink r:id="rId31" w:history="1">
        <w:r w:rsidRPr="00E92B0E">
          <w:rPr>
            <w:rStyle w:val="Hyperlink"/>
            <w:rFonts w:asciiTheme="minorHAnsi" w:hAnsiTheme="minorHAnsi" w:cstheme="minorHAnsi"/>
            <w:sz w:val="16"/>
            <w:szCs w:val="16"/>
          </w:rPr>
          <w:t>https://www.phenomenalworld.org/interviews/feminist-theory-gender-inequity-and-basic-income/</w:t>
        </w:r>
      </w:hyperlink>
      <w:r w:rsidRPr="00E92B0E">
        <w:rPr>
          <w:rFonts w:asciiTheme="minorHAnsi" w:hAnsiTheme="minorHAnsi" w:cstheme="minorHAnsi"/>
          <w:sz w:val="16"/>
          <w:szCs w:val="16"/>
        </w:rPr>
        <w:t xml:space="preserve"> Acc 2/23/23 TA]</w:t>
      </w:r>
    </w:p>
    <w:p w14:paraId="21AFD4A4" w14:textId="77777777" w:rsidR="00C02518" w:rsidRPr="00E92B0E" w:rsidRDefault="00C02518" w:rsidP="00C02518">
      <w:pPr>
        <w:rPr>
          <w:rFonts w:asciiTheme="minorHAnsi" w:hAnsiTheme="minorHAnsi" w:cstheme="minorHAnsi"/>
        </w:rPr>
      </w:pPr>
    </w:p>
    <w:p w14:paraId="717D540B" w14:textId="77777777" w:rsidR="00C02518" w:rsidRPr="00E92B0E" w:rsidRDefault="00C02518" w:rsidP="00C02518">
      <w:pPr>
        <w:rPr>
          <w:rFonts w:asciiTheme="minorHAnsi" w:hAnsiTheme="minorHAnsi" w:cstheme="minorHAnsi"/>
          <w:sz w:val="14"/>
        </w:rPr>
      </w:pPr>
      <w:r w:rsidRPr="00E92B0E">
        <w:rPr>
          <w:rFonts w:asciiTheme="minorHAnsi" w:hAnsiTheme="minorHAnsi" w:cstheme="minorHAnsi"/>
          <w:sz w:val="14"/>
        </w:rPr>
        <w:t xml:space="preserve">AZ: Occupy was the movement that brought the “one percent” into our lexicon. It got people talking about the distribution of wealth in our society. For example, there’s this sound bite that gets repeated that, since 2008, every year the top 1% of Americans get richer and the lowest 50% of Americans get poorer. We’re talking about these figures this way because of Occupy and I think that’s informed the basic income debate. Now, </w:t>
      </w:r>
      <w:r w:rsidRPr="00E92B0E">
        <w:rPr>
          <w:rStyle w:val="StyleUnderline"/>
          <w:rFonts w:asciiTheme="minorHAnsi" w:hAnsiTheme="minorHAnsi" w:cstheme="minorHAnsi"/>
        </w:rPr>
        <w:t>I don’t think there will be a women’s movement for basic income. The issue with women’s movements in general is that women are dispersed throughout society. So much about the condition of a particular woman depends on the class they are born into. I don’t think we can really mobilize women until we have an individualized system of taxation. Our household reporting of income obscures the distribution of wealth that takes place within families and couples</w:t>
      </w:r>
      <w:r w:rsidRPr="00E92B0E">
        <w:rPr>
          <w:rFonts w:asciiTheme="minorHAnsi" w:hAnsiTheme="minorHAnsi" w:cstheme="minorHAnsi"/>
          <w:sz w:val="14"/>
        </w:rPr>
        <w:t xml:space="preserve">. I think a separation between men and women in taxation could mobilize women in the way that other individually based concerns like the wage gap have. </w:t>
      </w:r>
      <w:r w:rsidRPr="00E92B0E">
        <w:rPr>
          <w:rStyle w:val="StyleUnderline"/>
          <w:rFonts w:asciiTheme="minorHAnsi" w:hAnsiTheme="minorHAnsi" w:cstheme="minorHAnsi"/>
        </w:rPr>
        <w:t>The problem, of course, is that the wage gap is only one part of the economic reality of women. It only affects women who are actually earning wages.</w:t>
      </w:r>
    </w:p>
    <w:p w14:paraId="700E1A3C" w14:textId="77777777" w:rsidR="00C02518" w:rsidRPr="00E92B0E" w:rsidRDefault="00C02518" w:rsidP="00C02518">
      <w:pPr>
        <w:rPr>
          <w:rFonts w:asciiTheme="minorHAnsi" w:hAnsiTheme="minorHAnsi" w:cstheme="minorHAnsi"/>
        </w:rPr>
      </w:pPr>
    </w:p>
    <w:p w14:paraId="3E9DE964" w14:textId="77777777" w:rsidR="00C02518" w:rsidRPr="00E92B0E" w:rsidRDefault="00C02518" w:rsidP="00C02518">
      <w:pPr>
        <w:pStyle w:val="Heading3"/>
        <w:rPr>
          <w:rFonts w:asciiTheme="minorHAnsi" w:hAnsiTheme="minorHAnsi" w:cstheme="minorHAnsi"/>
        </w:rPr>
      </w:pPr>
      <w:r w:rsidRPr="00E92B0E">
        <w:rPr>
          <w:rFonts w:asciiTheme="minorHAnsi" w:hAnsiTheme="minorHAnsi" w:cstheme="minorHAnsi"/>
        </w:rPr>
        <w:t>AT Escape Domestic Violence</w:t>
      </w:r>
    </w:p>
    <w:p w14:paraId="4B0F6D3B" w14:textId="77777777" w:rsidR="00C02518" w:rsidRPr="00E92B0E" w:rsidRDefault="00C02518" w:rsidP="00C02518">
      <w:pPr>
        <w:pStyle w:val="Heading4"/>
        <w:rPr>
          <w:rFonts w:asciiTheme="minorHAnsi" w:hAnsiTheme="minorHAnsi" w:cstheme="minorHAnsi"/>
        </w:rPr>
      </w:pPr>
      <w:r w:rsidRPr="00E92B0E">
        <w:rPr>
          <w:rFonts w:asciiTheme="minorHAnsi" w:hAnsiTheme="minorHAnsi" w:cstheme="minorHAnsi"/>
        </w:rPr>
        <w:t>Empirical research proves that a UBI does not have an emancipatory impact because it doesn’t have any effect on employment</w:t>
      </w:r>
    </w:p>
    <w:p w14:paraId="29DE4A59" w14:textId="77777777" w:rsidR="00C02518" w:rsidRPr="00E92B0E" w:rsidRDefault="00C02518" w:rsidP="00C02518">
      <w:pPr>
        <w:rPr>
          <w:rStyle w:val="Style13ptBold"/>
          <w:rFonts w:asciiTheme="minorHAnsi" w:hAnsiTheme="minorHAnsi" w:cstheme="minorHAnsi"/>
          <w:b w:val="0"/>
          <w:sz w:val="16"/>
          <w:szCs w:val="16"/>
        </w:rPr>
      </w:pPr>
      <w:r w:rsidRPr="00E92B0E">
        <w:rPr>
          <w:rStyle w:val="Style13ptBold"/>
          <w:rFonts w:asciiTheme="minorHAnsi" w:hAnsiTheme="minorHAnsi" w:cstheme="minorHAnsi"/>
        </w:rPr>
        <w:t xml:space="preserve">Kangas et al, 2023- a Research Director at the Department of Social Research at the University of Turku in Finland </w:t>
      </w:r>
      <w:r w:rsidRPr="00E92B0E">
        <w:rPr>
          <w:rStyle w:val="Style13ptBold"/>
          <w:rFonts w:asciiTheme="minorHAnsi" w:hAnsiTheme="minorHAnsi" w:cstheme="minorHAnsi"/>
          <w:b w:val="0"/>
          <w:sz w:val="16"/>
          <w:szCs w:val="16"/>
        </w:rPr>
        <w:t>[Olli, with Minna Ylikännö "Basic Income and the Status of Women in an Established Gender-Equal Welfare State: Results from the Finnish Basic Income Experiment." International Journal of Environmental Research and Public Health, vol. 20, no. 3, ProQuest, https://proxy.lib.umich.edu/login?url=https://www.proquest.com/scholarly-journals/basic-income-status-women-established-gender/docview/2774904198/se-2, doi:https://doi.org/10.3390/ijerph20031733. EO]</w:t>
      </w:r>
    </w:p>
    <w:p w14:paraId="4FD710F9" w14:textId="77777777" w:rsidR="00C02518" w:rsidRPr="00E92B0E" w:rsidRDefault="00C02518" w:rsidP="00C02518">
      <w:pPr>
        <w:rPr>
          <w:rStyle w:val="StyleUnderline"/>
          <w:rFonts w:asciiTheme="minorHAnsi" w:hAnsiTheme="minorHAnsi" w:cstheme="minorHAnsi"/>
          <w:bCs/>
          <w:sz w:val="16"/>
          <w:szCs w:val="16"/>
          <w:u w:val="none"/>
        </w:rPr>
      </w:pPr>
    </w:p>
    <w:p w14:paraId="08B2F5BB" w14:textId="77777777" w:rsidR="00C02518" w:rsidRPr="00E92B0E" w:rsidRDefault="00C02518" w:rsidP="00C02518">
      <w:pPr>
        <w:pStyle w:val="NormalWeb"/>
        <w:spacing w:before="0" w:beforeAutospacing="0" w:after="0" w:afterAutospacing="0"/>
        <w:rPr>
          <w:rFonts w:asciiTheme="minorHAnsi" w:hAnsiTheme="minorHAnsi" w:cstheme="minorHAnsi"/>
          <w:sz w:val="12"/>
          <w:szCs w:val="18"/>
        </w:rPr>
      </w:pPr>
      <w:r w:rsidRPr="00E92B0E">
        <w:rPr>
          <w:rStyle w:val="StyleUnderline"/>
          <w:rFonts w:asciiTheme="minorHAnsi" w:hAnsiTheme="minorHAnsi" w:cstheme="minorHAnsi"/>
        </w:rPr>
        <w:t xml:space="preserve">Koslowski and Duvander [43] discussed UBI and gender equality in Sweden from a theoretical perspective. </w:t>
      </w:r>
      <w:r w:rsidRPr="00E92B0E">
        <w:rPr>
          <w:rFonts w:asciiTheme="minorHAnsi" w:hAnsiTheme="minorHAnsi" w:cstheme="minorHAnsi"/>
          <w:sz w:val="12"/>
          <w:szCs w:val="18"/>
        </w:rPr>
        <w:t xml:space="preserve">They asked whether UBI has empowerment effects and whether such effects would be different among men and women. Unfortunately, they were unable to empirically test their ideas. </w:t>
      </w:r>
      <w:r w:rsidRPr="00E92B0E">
        <w:rPr>
          <w:rStyle w:val="StyleUnderline"/>
          <w:rFonts w:asciiTheme="minorHAnsi" w:hAnsiTheme="minorHAnsi" w:cstheme="minorHAnsi"/>
        </w:rPr>
        <w:t>However, this is possible in Finland, where basic income was experimented with from 2017–2018. When the Finnish centre-right government decided to start the UBI experiment in 2015, its interest was ultimately in the employment effects of UBI. The secondary interest was in the well-being effects of UBI</w:t>
      </w:r>
      <w:r w:rsidRPr="00E92B0E">
        <w:rPr>
          <w:rFonts w:asciiTheme="minorHAnsi" w:hAnsiTheme="minorHAnsi" w:cstheme="minorHAnsi"/>
          <w:sz w:val="12"/>
          <w:szCs w:val="18"/>
        </w:rPr>
        <w:t xml:space="preserve"> [44,45]. </w:t>
      </w:r>
      <w:r w:rsidRPr="00E92B0E">
        <w:rPr>
          <w:rStyle w:val="StyleUnderline"/>
          <w:rFonts w:asciiTheme="minorHAnsi" w:hAnsiTheme="minorHAnsi" w:cstheme="minorHAnsi"/>
        </w:rPr>
        <w:t>Based on previous research, we already know that in the Finnish experiment, UBI had neither positive nor negative effects on employment when looking at all receivers of UBI [40].</w:t>
      </w:r>
      <w:r w:rsidRPr="00E92B0E">
        <w:rPr>
          <w:rFonts w:asciiTheme="minorHAnsi" w:hAnsiTheme="minorHAnsi" w:cstheme="minorHAnsi"/>
          <w:sz w:val="12"/>
        </w:rPr>
        <w:t xml:space="preserve"> </w:t>
      </w:r>
      <w:r w:rsidRPr="00E92B0E">
        <w:rPr>
          <w:rFonts w:asciiTheme="minorHAnsi" w:hAnsiTheme="minorHAnsi" w:cstheme="minorHAnsi"/>
          <w:sz w:val="12"/>
          <w:szCs w:val="18"/>
        </w:rPr>
        <w:t>In this study, the interest is specifically in the gendered effects of UBI on employment and in how UBI is potentially linked to recipients’ perceptions of their possibilities and capabilities.</w:t>
      </w:r>
    </w:p>
    <w:p w14:paraId="5489AF2B" w14:textId="77777777" w:rsidR="00C02518" w:rsidRPr="00E92B0E" w:rsidRDefault="00C02518" w:rsidP="00C02518">
      <w:pPr>
        <w:pStyle w:val="NormalWeb"/>
        <w:spacing w:before="0" w:beforeAutospacing="0" w:after="0" w:afterAutospacing="0"/>
        <w:rPr>
          <w:rFonts w:asciiTheme="minorHAnsi" w:hAnsiTheme="minorHAnsi" w:cstheme="minorHAnsi"/>
          <w:sz w:val="18"/>
          <w:szCs w:val="18"/>
        </w:rPr>
      </w:pPr>
    </w:p>
    <w:p w14:paraId="3CB03370" w14:textId="301FD1F0" w:rsidR="00526326" w:rsidRPr="00E92B0E" w:rsidRDefault="00526326" w:rsidP="00526326">
      <w:pPr>
        <w:pStyle w:val="Heading4"/>
        <w:rPr>
          <w:rFonts w:asciiTheme="minorHAnsi" w:hAnsiTheme="minorHAnsi" w:cstheme="minorHAnsi"/>
        </w:rPr>
      </w:pPr>
      <w:r w:rsidRPr="00E92B0E">
        <w:rPr>
          <w:rFonts w:asciiTheme="minorHAnsi" w:hAnsiTheme="minorHAnsi" w:cstheme="minorHAnsi"/>
        </w:rPr>
        <w:t>A basic income increases domestic violence by causing a shift to privatization of caregiving</w:t>
      </w:r>
    </w:p>
    <w:p w14:paraId="4EB23404" w14:textId="77777777" w:rsidR="00526326" w:rsidRPr="00E92B0E" w:rsidRDefault="00526326" w:rsidP="00526326">
      <w:pPr>
        <w:rPr>
          <w:rFonts w:asciiTheme="minorHAnsi" w:hAnsiTheme="minorHAnsi" w:cstheme="minorHAnsi"/>
        </w:rPr>
      </w:pPr>
      <w:r w:rsidRPr="00E92B0E">
        <w:rPr>
          <w:rStyle w:val="Style13ptBold"/>
          <w:rFonts w:asciiTheme="minorHAnsi" w:hAnsiTheme="minorHAnsi" w:cstheme="minorHAnsi"/>
        </w:rPr>
        <w:t>Gheaus, 2008 – political philosopher at the Université Catholique de Lille</w:t>
      </w:r>
      <w:r w:rsidRPr="00E92B0E">
        <w:rPr>
          <w:rFonts w:asciiTheme="minorHAnsi" w:hAnsiTheme="minorHAnsi" w:cstheme="minorHAnsi"/>
        </w:rPr>
        <w:t xml:space="preserve"> </w:t>
      </w:r>
      <w:r w:rsidRPr="00E92B0E">
        <w:rPr>
          <w:rFonts w:asciiTheme="minorHAnsi" w:hAnsiTheme="minorHAnsi" w:cstheme="minorHAnsi"/>
          <w:sz w:val="16"/>
          <w:szCs w:val="16"/>
        </w:rPr>
        <w:t xml:space="preserve">[Anca, Dec, An International Journal of Basic Income Research Vol. 3, Issue 3 “Basic Income, Gender Justice and the Costs of Gender‐Symmetrical Lifestyles” </w:t>
      </w:r>
      <w:hyperlink r:id="rId32" w:history="1">
        <w:r w:rsidRPr="00E92B0E">
          <w:rPr>
            <w:rStyle w:val="Hyperlink"/>
            <w:rFonts w:asciiTheme="minorHAnsi" w:hAnsiTheme="minorHAnsi" w:cstheme="minorHAnsi"/>
            <w:sz w:val="16"/>
            <w:szCs w:val="16"/>
          </w:rPr>
          <w:t>http://www.bepress.com/bis/vol3/iss3/art8 Acc 5/18/23</w:t>
        </w:r>
      </w:hyperlink>
      <w:r w:rsidRPr="00E92B0E">
        <w:rPr>
          <w:rFonts w:asciiTheme="minorHAnsi" w:hAnsiTheme="minorHAnsi" w:cstheme="minorHAnsi"/>
          <w:sz w:val="16"/>
          <w:szCs w:val="16"/>
        </w:rPr>
        <w:t xml:space="preserve"> TA]</w:t>
      </w:r>
    </w:p>
    <w:p w14:paraId="25825F9C" w14:textId="77777777" w:rsidR="00526326" w:rsidRPr="00E92B0E" w:rsidRDefault="00526326" w:rsidP="00526326">
      <w:pPr>
        <w:rPr>
          <w:rFonts w:asciiTheme="minorHAnsi" w:hAnsiTheme="minorHAnsi" w:cstheme="minorHAnsi"/>
        </w:rPr>
      </w:pPr>
    </w:p>
    <w:p w14:paraId="159ABB91" w14:textId="77777777" w:rsidR="00526326" w:rsidRPr="00E92B0E" w:rsidRDefault="00526326" w:rsidP="00526326">
      <w:pPr>
        <w:rPr>
          <w:rFonts w:asciiTheme="minorHAnsi" w:hAnsiTheme="minorHAnsi" w:cstheme="minorHAnsi"/>
          <w:sz w:val="14"/>
        </w:rPr>
      </w:pPr>
      <w:r w:rsidRPr="00E92B0E">
        <w:rPr>
          <w:rFonts w:asciiTheme="minorHAnsi" w:hAnsiTheme="minorHAnsi" w:cstheme="minorHAnsi"/>
          <w:sz w:val="14"/>
        </w:rPr>
        <w:t xml:space="preserve">3. The Increased Privatization of Care </w:t>
      </w:r>
      <w:r w:rsidRPr="00E92B0E">
        <w:rPr>
          <w:rStyle w:val="StyleUnderline"/>
          <w:rFonts w:asciiTheme="minorHAnsi" w:hAnsiTheme="minorHAnsi" w:cstheme="minorHAnsi"/>
        </w:rPr>
        <w:t>If a BI will lead</w:t>
      </w:r>
      <w:r w:rsidRPr="00E92B0E">
        <w:rPr>
          <w:rFonts w:asciiTheme="minorHAnsi" w:hAnsiTheme="minorHAnsi" w:cstheme="minorHAnsi"/>
          <w:sz w:val="14"/>
        </w:rPr>
        <w:t xml:space="preserve">, as some critics fear, </w:t>
      </w:r>
      <w:r w:rsidRPr="00E92B0E">
        <w:rPr>
          <w:rStyle w:val="StyleUnderline"/>
          <w:rFonts w:asciiTheme="minorHAnsi" w:hAnsiTheme="minorHAnsi" w:cstheme="minorHAnsi"/>
        </w:rPr>
        <w:t>to a serious shortage of labour supply in the caring professions, care might become increasingly (re)privatized. Given current cultural norms, it is likely that women will be expected to shoulder the burden of private care,</w:t>
      </w:r>
      <w:r w:rsidRPr="00E92B0E">
        <w:rPr>
          <w:rFonts w:asciiTheme="minorHAnsi" w:hAnsiTheme="minorHAnsi" w:cstheme="minorHAnsi"/>
          <w:sz w:val="14"/>
        </w:rPr>
        <w:t xml:space="preserve"> especially if they will indeed gradually be more excluded from the market. </w:t>
      </w:r>
      <w:r w:rsidRPr="00E92B0E">
        <w:rPr>
          <w:rStyle w:val="StyleUnderline"/>
          <w:rFonts w:asciiTheme="minorHAnsi" w:hAnsiTheme="minorHAnsi" w:cstheme="minorHAnsi"/>
        </w:rPr>
        <w:t>The privatization of care and the confinement of more women to domesticity fare badly for gender justice for a number of reasons. Economically, women will lose skills and social capital, making their re‐entry in the market increasingly difficult</w:t>
      </w:r>
      <w:r w:rsidRPr="00E92B0E">
        <w:rPr>
          <w:rFonts w:asciiTheme="minorHAnsi" w:hAnsiTheme="minorHAnsi" w:cstheme="minorHAnsi"/>
          <w:sz w:val="14"/>
        </w:rPr>
        <w:t xml:space="preserve"> – u</w:t>
      </w:r>
      <w:r w:rsidRPr="00E92B0E">
        <w:rPr>
          <w:rStyle w:val="StyleUnderline"/>
          <w:rFonts w:asciiTheme="minorHAnsi" w:hAnsiTheme="minorHAnsi" w:cstheme="minorHAnsi"/>
        </w:rPr>
        <w:t xml:space="preserve">ltimately, many will have no substantive exit right from domesticity. Socially and culturally, the privatization of care may lead to the perpetuation of domestic violence and gender stereotypes. Psychologically, all blame for bad care will </w:t>
      </w:r>
      <w:r w:rsidRPr="00E92B0E">
        <w:rPr>
          <w:rFonts w:asciiTheme="minorHAnsi" w:hAnsiTheme="minorHAnsi" w:cstheme="minorHAnsi"/>
          <w:sz w:val="14"/>
        </w:rPr>
        <w:t xml:space="preserve">(continue to) </w:t>
      </w:r>
      <w:r w:rsidRPr="00E92B0E">
        <w:rPr>
          <w:rStyle w:val="StyleUnderline"/>
          <w:rFonts w:asciiTheme="minorHAnsi" w:hAnsiTheme="minorHAnsi" w:cstheme="minorHAnsi"/>
        </w:rPr>
        <w:t>go to women and this, in turn, will perpetuate the misrecognition of women</w:t>
      </w:r>
      <w:r w:rsidRPr="00E92B0E">
        <w:rPr>
          <w:rFonts w:asciiTheme="minorHAnsi" w:hAnsiTheme="minorHAnsi" w:cstheme="minorHAnsi"/>
          <w:sz w:val="14"/>
        </w:rPr>
        <w:t xml:space="preserve">. A general consequence of the privatization of care will be that the economic, social and psychological costs of individuals engaging in gender‐symmetrical lifestyles will become increasingly higher. </w:t>
      </w:r>
      <w:r w:rsidRPr="00E92B0E">
        <w:rPr>
          <w:rStyle w:val="StyleUnderline"/>
          <w:rFonts w:asciiTheme="minorHAnsi" w:hAnsiTheme="minorHAnsi" w:cstheme="minorHAnsi"/>
        </w:rPr>
        <w:t>It is important to emphasize that the costs of leading a particular lifestyle are economical but also psychological</w:t>
      </w:r>
      <w:r w:rsidRPr="00E92B0E">
        <w:rPr>
          <w:rFonts w:asciiTheme="minorHAnsi" w:hAnsiTheme="minorHAnsi" w:cstheme="minorHAnsi"/>
          <w:sz w:val="14"/>
        </w:rPr>
        <w:t xml:space="preserve">. Social expectations, together with oneʹs own internalized expectations, as well as even more elusive factors such as peopleʹs ability to respect women and whatever is associated with the “feminine,” carry the imprints of and perpetuate gender injustice. A discussion of BI’s effects on gender justice will benefit from feminist psychology theories that locate the origins of women’s misrecognition in the traditional social arrangements – in particular the feminisation of child care – and their valuation and representation, which structure our earliest human interaction, our moral emotions and our ability to value women and the feminine (Benjamin, 1988). Feminist theorists have shown how the feminisation of childrearing combined with the generally low status and social powerlessness of women is at the root of womenʹs misrecognition (Ruddick, 1989). Far from being a merely individual choice devoid of any social implication, </w:t>
      </w:r>
      <w:r w:rsidRPr="00E92B0E">
        <w:rPr>
          <w:rStyle w:val="StyleUnderline"/>
          <w:rFonts w:asciiTheme="minorHAnsi" w:hAnsiTheme="minorHAnsi" w:cstheme="minorHAnsi"/>
        </w:rPr>
        <w:t xml:space="preserve">womenʹs domesticity, particularly when work and family conflict structurally, is a significant symptom and future cause of gender injustice </w:t>
      </w:r>
      <w:r w:rsidRPr="00E92B0E">
        <w:rPr>
          <w:rFonts w:asciiTheme="minorHAnsi" w:hAnsiTheme="minorHAnsi" w:cstheme="minorHAnsi"/>
          <w:sz w:val="14"/>
        </w:rPr>
        <w:t xml:space="preserve">(Williams, 2000). </w:t>
      </w:r>
      <w:r w:rsidRPr="00E92B0E">
        <w:rPr>
          <w:rStyle w:val="StyleUnderline"/>
          <w:rFonts w:asciiTheme="minorHAnsi" w:hAnsiTheme="minorHAnsi" w:cstheme="minorHAnsi"/>
        </w:rPr>
        <w:t>If many women drop out of the labour market and care becomes more privatised, this will generate self‐perpetuating spirals of gender discrimination.</w:t>
      </w:r>
      <w:r w:rsidRPr="00E92B0E">
        <w:rPr>
          <w:rFonts w:asciiTheme="minorHAnsi" w:hAnsiTheme="minorHAnsi" w:cstheme="minorHAnsi"/>
          <w:sz w:val="14"/>
        </w:rPr>
        <w:t xml:space="preserve"> A BI would eliminate the economic dependence that spouses with precarious careers would have on their working partner. Such dependence is one of the main incentives women currently have against centering their lives on marriage and (domestic) caregiving. If some women would continue to be expected to marry and center their lives around care‐giving, and this choice would be perceived as less risky than it is now, some parents would have incentive to invest more resources in furthering the careers of boys.</w:t>
      </w:r>
    </w:p>
    <w:p w14:paraId="7D9E4B00" w14:textId="77777777" w:rsidR="00526326" w:rsidRPr="00E92B0E" w:rsidRDefault="00526326" w:rsidP="00C02518">
      <w:pPr>
        <w:pStyle w:val="NormalWeb"/>
        <w:spacing w:before="0" w:beforeAutospacing="0" w:after="0" w:afterAutospacing="0"/>
        <w:rPr>
          <w:rFonts w:asciiTheme="minorHAnsi" w:hAnsiTheme="minorHAnsi" w:cstheme="minorHAnsi"/>
          <w:sz w:val="18"/>
          <w:szCs w:val="18"/>
        </w:rPr>
      </w:pPr>
    </w:p>
    <w:p w14:paraId="4111F337" w14:textId="77777777" w:rsidR="00C02518" w:rsidRPr="00E92B0E" w:rsidRDefault="00C02518" w:rsidP="00C02518">
      <w:pPr>
        <w:pStyle w:val="Heading3"/>
        <w:rPr>
          <w:rFonts w:asciiTheme="minorHAnsi" w:hAnsiTheme="minorHAnsi" w:cstheme="minorHAnsi"/>
        </w:rPr>
      </w:pPr>
      <w:r w:rsidRPr="00E92B0E">
        <w:rPr>
          <w:rFonts w:asciiTheme="minorHAnsi" w:hAnsiTheme="minorHAnsi" w:cstheme="minorHAnsi"/>
        </w:rPr>
        <w:t>AT Carework</w:t>
      </w:r>
    </w:p>
    <w:p w14:paraId="68AC62B7" w14:textId="77777777" w:rsidR="00C02518" w:rsidRPr="00E92B0E" w:rsidRDefault="00C02518" w:rsidP="00C02518">
      <w:pPr>
        <w:pStyle w:val="Heading4"/>
        <w:rPr>
          <w:rFonts w:asciiTheme="minorHAnsi" w:hAnsiTheme="minorHAnsi" w:cstheme="minorHAnsi"/>
        </w:rPr>
      </w:pPr>
      <w:r w:rsidRPr="00E92B0E">
        <w:rPr>
          <w:rFonts w:asciiTheme="minorHAnsi" w:hAnsiTheme="minorHAnsi" w:cstheme="minorHAnsi"/>
        </w:rPr>
        <w:t>A basic income does not help women’s autonomy – they are still forced to choose between staying home or work – a basic income does not change the underlying dilemma</w:t>
      </w:r>
    </w:p>
    <w:p w14:paraId="3853E93D" w14:textId="77777777" w:rsidR="00C02518" w:rsidRPr="00E92B0E" w:rsidRDefault="00C02518" w:rsidP="00C02518">
      <w:pPr>
        <w:rPr>
          <w:rFonts w:asciiTheme="minorHAnsi" w:hAnsiTheme="minorHAnsi" w:cstheme="minorHAnsi"/>
          <w:sz w:val="16"/>
          <w:szCs w:val="16"/>
        </w:rPr>
      </w:pPr>
      <w:r w:rsidRPr="00E92B0E">
        <w:rPr>
          <w:rStyle w:val="Style13ptBold"/>
          <w:rFonts w:asciiTheme="minorHAnsi" w:hAnsiTheme="minorHAnsi" w:cstheme="minorHAnsi"/>
        </w:rPr>
        <w:t>Robeyns, 2001 – Chair Ethics of Institutions at the Utrecht University, Netherlands</w:t>
      </w:r>
      <w:r w:rsidRPr="00E92B0E">
        <w:rPr>
          <w:rFonts w:asciiTheme="minorHAnsi" w:hAnsiTheme="minorHAnsi" w:cstheme="minorHAnsi"/>
          <w:b/>
          <w:bCs/>
          <w:sz w:val="26"/>
          <w:szCs w:val="26"/>
          <w:shd w:val="clear" w:color="auto" w:fill="FFFFFF"/>
        </w:rPr>
        <w:t xml:space="preserve"> </w:t>
      </w:r>
      <w:r w:rsidRPr="00E92B0E">
        <w:rPr>
          <w:rFonts w:asciiTheme="minorHAnsi" w:hAnsiTheme="minorHAnsi" w:cstheme="minorHAnsi"/>
          <w:sz w:val="16"/>
          <w:szCs w:val="16"/>
        </w:rPr>
        <w:t>[Ingrid. “Will a Basic Income Do Justice to Women?: A Contribution to the Symposium on P. Van Parijs ’s “Real Freedom for All” Analyse &amp; Kritik, vol. 23, no. 1 </w:t>
      </w:r>
      <w:hyperlink r:id="rId33" w:history="1">
        <w:r w:rsidRPr="00E92B0E">
          <w:rPr>
            <w:rStyle w:val="Hyperlink"/>
            <w:rFonts w:asciiTheme="minorHAnsi" w:hAnsiTheme="minorHAnsi" w:cstheme="minorHAnsi"/>
            <w:sz w:val="16"/>
            <w:szCs w:val="16"/>
          </w:rPr>
          <w:t>https://doi-org.proxy.lib.umich.edu/10.1515/auk-2001-0108</w:t>
        </w:r>
      </w:hyperlink>
      <w:r w:rsidRPr="00E92B0E">
        <w:rPr>
          <w:rFonts w:asciiTheme="minorHAnsi" w:hAnsiTheme="minorHAnsi" w:cstheme="minorHAnsi"/>
          <w:sz w:val="16"/>
          <w:szCs w:val="16"/>
        </w:rPr>
        <w:t xml:space="preserve"> AC]</w:t>
      </w:r>
    </w:p>
    <w:p w14:paraId="06278C13" w14:textId="77777777" w:rsidR="00C02518" w:rsidRPr="00E92B0E" w:rsidRDefault="00C02518" w:rsidP="00C02518">
      <w:pPr>
        <w:rPr>
          <w:rFonts w:asciiTheme="minorHAnsi" w:hAnsiTheme="minorHAnsi" w:cstheme="minorHAnsi"/>
        </w:rPr>
      </w:pPr>
    </w:p>
    <w:p w14:paraId="3635703F" w14:textId="77777777" w:rsidR="00C02518" w:rsidRPr="00E92B0E" w:rsidRDefault="00C02518" w:rsidP="00C02518">
      <w:pPr>
        <w:rPr>
          <w:rFonts w:asciiTheme="minorHAnsi" w:hAnsiTheme="minorHAnsi" w:cstheme="minorHAnsi"/>
          <w:sz w:val="12"/>
        </w:rPr>
      </w:pPr>
      <w:r w:rsidRPr="00E92B0E">
        <w:rPr>
          <w:rFonts w:asciiTheme="minorHAnsi" w:hAnsiTheme="minorHAnsi" w:cstheme="minorHAnsi"/>
          <w:sz w:val="12"/>
        </w:rPr>
        <w:t xml:space="preserve">Given gender roles, historical patterns and tradition, it is possible for a man to find a wife who will support his career by exempting him from childcare and household management. However, given the same gender roles, historical patterns and traditions, there is hardly any chance for an ambitious woman to find a man who will support her career and become a houseman. In this example, two constraints affect woman differently than men. First, the supply of male partners willing to sign for the household role is very limited, while this is not the case for female partners. Sec-ond, the </w:t>
      </w:r>
      <w:r w:rsidRPr="00E92B0E">
        <w:rPr>
          <w:rFonts w:asciiTheme="minorHAnsi" w:hAnsiTheme="minorHAnsi" w:cstheme="minorHAnsi"/>
          <w:u w:val="single"/>
        </w:rPr>
        <w:t>labour market is arranged around the assumption that for many jobs, one is child-care and family commitments free, which in our gender structured society limits women more than men. Or, as Kymlicka (1990, 249) puts it: "Even if this economic vulnerability [from the current gender division of labour] were removed, by guaranteeing an annual income to everyone, there is still the injustice that women are presented with a choice between family and career that men do not face." At this point, the distinction between internal and external conditions for au-tonomy can be helpful</w:t>
      </w:r>
      <w:r w:rsidRPr="00E92B0E">
        <w:rPr>
          <w:rFonts w:asciiTheme="minorHAnsi" w:hAnsiTheme="minorHAnsi" w:cstheme="minorHAnsi"/>
          <w:sz w:val="12"/>
        </w:rPr>
        <w:t xml:space="preserve"> (Nussbaum, 1999a, 296). Internal conditions are related to being able to bargain, plan your life, reflect about the consequences of actions, etc. </w:t>
      </w:r>
      <w:r w:rsidRPr="00E92B0E">
        <w:rPr>
          <w:rFonts w:asciiTheme="minorHAnsi" w:hAnsiTheme="minorHAnsi" w:cstheme="minorHAnsi"/>
          <w:u w:val="single"/>
        </w:rPr>
        <w:t>External conditions are related to the option set one has. If an individual's choices are to be made in reduced circumstances in comparison with other individ-uals, then the external conditions for autonomy are not fulfilled. Real free choice requires fostering internal autonomy through thoughtful and careful education and raising of children, and public support for external conditions of autonomy by trying to enlarge the option set for all individuals, especially those with limited options. The feminist critique on basic income can thus be summarised that the gender-related character of some of those internal and external conditions is not recognis</w:t>
      </w:r>
      <w:r w:rsidRPr="00E92B0E">
        <w:rPr>
          <w:rFonts w:asciiTheme="minorHAnsi" w:hAnsiTheme="minorHAnsi" w:cstheme="minorHAnsi"/>
          <w:sz w:val="12"/>
        </w:rPr>
        <w:t xml:space="preserve">ed. </w:t>
      </w:r>
    </w:p>
    <w:p w14:paraId="14CECB60" w14:textId="77777777" w:rsidR="00654C83" w:rsidRPr="00E92B0E" w:rsidRDefault="00654C83" w:rsidP="00C02518">
      <w:pPr>
        <w:rPr>
          <w:rFonts w:asciiTheme="minorHAnsi" w:hAnsiTheme="minorHAnsi" w:cstheme="minorHAnsi"/>
          <w:sz w:val="12"/>
        </w:rPr>
      </w:pPr>
    </w:p>
    <w:p w14:paraId="2468D274" w14:textId="77777777" w:rsidR="00654C83" w:rsidRPr="00E92B0E" w:rsidRDefault="00654C83" w:rsidP="00654C83">
      <w:pPr>
        <w:pStyle w:val="Heading4"/>
        <w:rPr>
          <w:rFonts w:asciiTheme="minorHAnsi" w:hAnsiTheme="minorHAnsi" w:cstheme="minorHAnsi"/>
        </w:rPr>
      </w:pPr>
      <w:r w:rsidRPr="00E92B0E">
        <w:rPr>
          <w:rFonts w:asciiTheme="minorHAnsi" w:hAnsiTheme="minorHAnsi" w:cstheme="minorHAnsi"/>
        </w:rPr>
        <w:t>A basic income further devalues care giving – it reinforces existing attitudes that unpaid work is worth less than paid work. A basic income only reentrenches the value system of the society that adopts it.</w:t>
      </w:r>
    </w:p>
    <w:p w14:paraId="645E7EC9" w14:textId="77777777" w:rsidR="00654C83" w:rsidRPr="00E92B0E" w:rsidRDefault="00654C83" w:rsidP="00654C83">
      <w:pPr>
        <w:rPr>
          <w:rFonts w:asciiTheme="minorHAnsi" w:hAnsiTheme="minorHAnsi" w:cstheme="minorHAnsi"/>
        </w:rPr>
      </w:pPr>
      <w:r w:rsidRPr="00E92B0E">
        <w:rPr>
          <w:rStyle w:val="Style13ptBold"/>
          <w:rFonts w:asciiTheme="minorHAnsi" w:hAnsiTheme="minorHAnsi" w:cstheme="minorHAnsi"/>
        </w:rPr>
        <w:t>Gheaus, 2008 – political philosopher at the Université Catholique de Lille</w:t>
      </w:r>
      <w:r w:rsidRPr="00E92B0E">
        <w:rPr>
          <w:rFonts w:asciiTheme="minorHAnsi" w:hAnsiTheme="minorHAnsi" w:cstheme="minorHAnsi"/>
        </w:rPr>
        <w:t xml:space="preserve"> </w:t>
      </w:r>
      <w:r w:rsidRPr="00E92B0E">
        <w:rPr>
          <w:rFonts w:asciiTheme="minorHAnsi" w:hAnsiTheme="minorHAnsi" w:cstheme="minorHAnsi"/>
          <w:sz w:val="16"/>
          <w:szCs w:val="16"/>
        </w:rPr>
        <w:t xml:space="preserve">[Anca, Dec, An International Journal of Basic Income Research Vol. 3, Issue 3 “Basic Income, Gender Justice and the Costs of Gender‐Symmetrical Lifestyles” </w:t>
      </w:r>
      <w:hyperlink r:id="rId34" w:history="1">
        <w:r w:rsidRPr="00E92B0E">
          <w:rPr>
            <w:rStyle w:val="Hyperlink"/>
            <w:rFonts w:asciiTheme="minorHAnsi" w:hAnsiTheme="minorHAnsi" w:cstheme="minorHAnsi"/>
            <w:sz w:val="16"/>
            <w:szCs w:val="16"/>
          </w:rPr>
          <w:t>http://www.bepress.com/bis/vol3/iss3/art8 Acc 5/18/23</w:t>
        </w:r>
      </w:hyperlink>
      <w:r w:rsidRPr="00E92B0E">
        <w:rPr>
          <w:rFonts w:asciiTheme="minorHAnsi" w:hAnsiTheme="minorHAnsi" w:cstheme="minorHAnsi"/>
          <w:sz w:val="16"/>
          <w:szCs w:val="16"/>
        </w:rPr>
        <w:t xml:space="preserve"> TA]</w:t>
      </w:r>
    </w:p>
    <w:p w14:paraId="1832CC46" w14:textId="77777777" w:rsidR="00654C83" w:rsidRPr="00E92B0E" w:rsidRDefault="00654C83" w:rsidP="00654C83">
      <w:pPr>
        <w:rPr>
          <w:rStyle w:val="StyleUnderline"/>
          <w:rFonts w:asciiTheme="minorHAnsi" w:hAnsiTheme="minorHAnsi" w:cstheme="minorHAnsi"/>
        </w:rPr>
      </w:pPr>
    </w:p>
    <w:p w14:paraId="6FD35871" w14:textId="77777777" w:rsidR="00654C83" w:rsidRPr="00E92B0E" w:rsidRDefault="00654C83" w:rsidP="00654C83">
      <w:pPr>
        <w:rPr>
          <w:rFonts w:asciiTheme="minorHAnsi" w:hAnsiTheme="minorHAnsi" w:cstheme="minorHAnsi"/>
          <w:sz w:val="14"/>
        </w:rPr>
      </w:pPr>
      <w:r w:rsidRPr="00E92B0E">
        <w:rPr>
          <w:rFonts w:asciiTheme="minorHAnsi" w:hAnsiTheme="minorHAnsi" w:cstheme="minorHAnsi"/>
          <w:sz w:val="14"/>
        </w:rPr>
        <w:t xml:space="preserve">In spite of sending the message that oneʹs social value should not be entirely dependent on whether or not one holds paid employment, </w:t>
      </w:r>
      <w:r w:rsidRPr="00E92B0E">
        <w:rPr>
          <w:rStyle w:val="StyleUnderline"/>
          <w:rFonts w:asciiTheme="minorHAnsi" w:hAnsiTheme="minorHAnsi" w:cstheme="minorHAnsi"/>
        </w:rPr>
        <w:t>introducing a BI would lead to further public devaluation of care‐based lifestyles</w:t>
      </w:r>
      <w:r w:rsidRPr="00E92B0E">
        <w:rPr>
          <w:rFonts w:asciiTheme="minorHAnsi" w:hAnsiTheme="minorHAnsi" w:cstheme="minorHAnsi"/>
          <w:sz w:val="14"/>
        </w:rPr>
        <w:t xml:space="preserve">. It has already been argued that </w:t>
      </w:r>
      <w:r w:rsidRPr="00E92B0E">
        <w:rPr>
          <w:rStyle w:val="StyleUnderline"/>
          <w:rFonts w:asciiTheme="minorHAnsi" w:hAnsiTheme="minorHAnsi" w:cstheme="minorHAnsi"/>
        </w:rPr>
        <w:t>a BI would result in improvements with respect to the ability to choose between paid and unpaid work</w:t>
      </w:r>
      <w:r w:rsidRPr="00E92B0E">
        <w:rPr>
          <w:rFonts w:asciiTheme="minorHAnsi" w:hAnsiTheme="minorHAnsi" w:cstheme="minorHAnsi"/>
          <w:sz w:val="14"/>
        </w:rPr>
        <w:t xml:space="preserve">, as well as between different types of work (Robeyns, 2001). </w:t>
      </w:r>
      <w:r w:rsidRPr="00E92B0E">
        <w:rPr>
          <w:rStyle w:val="StyleUnderline"/>
          <w:rFonts w:asciiTheme="minorHAnsi" w:hAnsiTheme="minorHAnsi" w:cstheme="minorHAnsi"/>
        </w:rPr>
        <w:t>This consequence, welcome in a world where men and women have equal bargaining powers and where preferences are formed under structurally just circumstances, would in fact perpetuate the traditional gendered division of labour resulting</w:t>
      </w:r>
      <w:r w:rsidRPr="00E92B0E">
        <w:rPr>
          <w:rFonts w:asciiTheme="minorHAnsi" w:hAnsiTheme="minorHAnsi" w:cstheme="minorHAnsi"/>
          <w:sz w:val="14"/>
        </w:rPr>
        <w:t xml:space="preserve"> (as already mentioned) </w:t>
      </w:r>
      <w:r w:rsidRPr="00E92B0E">
        <w:rPr>
          <w:rStyle w:val="StyleUnderline"/>
          <w:rFonts w:asciiTheme="minorHAnsi" w:hAnsiTheme="minorHAnsi" w:cstheme="minorHAnsi"/>
        </w:rPr>
        <w:t>in a drop of womenʹs participation in paid work</w:t>
      </w:r>
      <w:r w:rsidRPr="00E92B0E">
        <w:rPr>
          <w:rFonts w:asciiTheme="minorHAnsi" w:hAnsiTheme="minorHAnsi" w:cstheme="minorHAnsi"/>
          <w:sz w:val="14"/>
        </w:rPr>
        <w:t xml:space="preserve">. A BI would, all things being equal, lower the costs for individuals to pursue their preferences. It is precisely this feature – which makes it attractive to liberals (and, of course, to libertarians) – that should worry feminists. </w:t>
      </w:r>
      <w:r w:rsidRPr="00E92B0E">
        <w:rPr>
          <w:rStyle w:val="StyleUnderline"/>
          <w:rFonts w:asciiTheme="minorHAnsi" w:hAnsiTheme="minorHAnsi" w:cstheme="minorHAnsi"/>
        </w:rPr>
        <w:t>As long as most men will resent doing care work as demeaning, tedious, and unimportant, or otherwise regard it a threat to their masculinities, a BI will also perpetuate the devaluation of care</w:t>
      </w:r>
      <w:r w:rsidRPr="00E92B0E">
        <w:rPr>
          <w:rFonts w:asciiTheme="minorHAnsi" w:hAnsiTheme="minorHAnsi" w:cstheme="minorHAnsi"/>
          <w:sz w:val="14"/>
        </w:rPr>
        <w:t>. Thus, given the pressure that social environments put on individuals, for the more gender conservative groups the existence of a BI would raise the costs for individuals (of both sexes) to engage in gender‐symmetrical lifestyles. Moreover</w:t>
      </w:r>
      <w:r w:rsidRPr="00E92B0E">
        <w:rPr>
          <w:rStyle w:val="StyleUnderline"/>
          <w:rFonts w:asciiTheme="minorHAnsi" w:hAnsiTheme="minorHAnsi" w:cstheme="minorHAnsi"/>
        </w:rPr>
        <w:t>, gender‐unjust norms would be more deeply entrenched</w:t>
      </w:r>
      <w:r w:rsidRPr="00E92B0E">
        <w:rPr>
          <w:rFonts w:asciiTheme="minorHAnsi" w:hAnsiTheme="minorHAnsi" w:cstheme="minorHAnsi"/>
          <w:sz w:val="14"/>
        </w:rPr>
        <w:t xml:space="preserve"> – and here comes my next argument.</w:t>
      </w:r>
    </w:p>
    <w:p w14:paraId="72D5F3D1" w14:textId="77777777" w:rsidR="00654C83" w:rsidRPr="00E92B0E" w:rsidRDefault="00654C83" w:rsidP="00C02518">
      <w:pPr>
        <w:rPr>
          <w:rFonts w:asciiTheme="minorHAnsi" w:hAnsiTheme="minorHAnsi" w:cstheme="minorHAnsi"/>
          <w:sz w:val="12"/>
        </w:rPr>
      </w:pPr>
    </w:p>
    <w:p w14:paraId="3B1FF555" w14:textId="77777777" w:rsidR="00C02518" w:rsidRPr="00E92B0E" w:rsidRDefault="00C02518" w:rsidP="00C02518">
      <w:pPr>
        <w:rPr>
          <w:rFonts w:asciiTheme="minorHAnsi" w:hAnsiTheme="minorHAnsi" w:cstheme="minorHAnsi"/>
        </w:rPr>
      </w:pPr>
    </w:p>
    <w:p w14:paraId="36EDA36B" w14:textId="77777777" w:rsidR="00654C83" w:rsidRPr="00E92B0E" w:rsidRDefault="00654C83" w:rsidP="00FC2832">
      <w:pPr>
        <w:pStyle w:val="Heading3"/>
        <w:rPr>
          <w:rFonts w:asciiTheme="minorHAnsi" w:hAnsiTheme="minorHAnsi" w:cstheme="minorHAnsi"/>
        </w:rPr>
      </w:pPr>
    </w:p>
    <w:p w14:paraId="241F9B9C" w14:textId="7DFB90C4" w:rsidR="00FC2832" w:rsidRPr="00E92B0E" w:rsidRDefault="00FC2832" w:rsidP="00FC2832">
      <w:pPr>
        <w:pStyle w:val="Heading3"/>
        <w:rPr>
          <w:rFonts w:asciiTheme="minorHAnsi" w:hAnsiTheme="minorHAnsi" w:cstheme="minorHAnsi"/>
        </w:rPr>
      </w:pPr>
      <w:r w:rsidRPr="00E92B0E">
        <w:rPr>
          <w:rFonts w:asciiTheme="minorHAnsi" w:hAnsiTheme="minorHAnsi" w:cstheme="minorHAnsi"/>
        </w:rPr>
        <w:t>Domestic Violence CP</w:t>
      </w:r>
      <w:r w:rsidR="00654C83" w:rsidRPr="00E92B0E">
        <w:rPr>
          <w:rFonts w:asciiTheme="minorHAnsi" w:hAnsiTheme="minorHAnsi" w:cstheme="minorHAnsi"/>
        </w:rPr>
        <w:t xml:space="preserve"> Links</w:t>
      </w:r>
    </w:p>
    <w:p w14:paraId="6BA163AB" w14:textId="77777777" w:rsidR="00FC2832" w:rsidRPr="00E92B0E" w:rsidRDefault="00FC2832" w:rsidP="00FC2832">
      <w:pPr>
        <w:pStyle w:val="Heading4"/>
        <w:rPr>
          <w:rFonts w:asciiTheme="minorHAnsi" w:hAnsiTheme="minorHAnsi" w:cstheme="minorHAnsi"/>
        </w:rPr>
      </w:pPr>
      <w:r w:rsidRPr="00E92B0E">
        <w:rPr>
          <w:rFonts w:asciiTheme="minorHAnsi" w:hAnsiTheme="minorHAnsi" w:cstheme="minorHAnsi"/>
        </w:rPr>
        <w:t>A Living Wage and funding for child care, police training, crisis intervention and housing assistance can help end domestic violence.</w:t>
      </w:r>
    </w:p>
    <w:p w14:paraId="29799993" w14:textId="77777777" w:rsidR="00FC2832" w:rsidRPr="00E92B0E" w:rsidRDefault="00FC2832" w:rsidP="00FC2832">
      <w:pPr>
        <w:rPr>
          <w:rFonts w:asciiTheme="minorHAnsi" w:hAnsiTheme="minorHAnsi" w:cstheme="minorHAnsi"/>
          <w:sz w:val="16"/>
          <w:szCs w:val="16"/>
        </w:rPr>
      </w:pPr>
      <w:r w:rsidRPr="00E92B0E">
        <w:rPr>
          <w:rStyle w:val="Style13ptBold"/>
          <w:rFonts w:asciiTheme="minorHAnsi" w:hAnsiTheme="minorHAnsi" w:cstheme="minorHAnsi"/>
        </w:rPr>
        <w:t>Niess-May, 2019 - Executive Director of SafeHouse Center</w:t>
      </w:r>
      <w:r w:rsidRPr="00E92B0E">
        <w:rPr>
          <w:rFonts w:asciiTheme="minorHAnsi" w:hAnsiTheme="minorHAnsi" w:cstheme="minorHAnsi"/>
          <w:sz w:val="28"/>
          <w:szCs w:val="28"/>
        </w:rPr>
        <w:t xml:space="preserve"> </w:t>
      </w:r>
      <w:r w:rsidRPr="00E92B0E">
        <w:rPr>
          <w:rFonts w:asciiTheme="minorHAnsi" w:hAnsiTheme="minorHAnsi" w:cstheme="minorHAnsi"/>
          <w:sz w:val="16"/>
          <w:szCs w:val="16"/>
        </w:rPr>
        <w:t>[Barbara, October 22nd, The Intersection of Domestic Violence and Poverty</w:t>
      </w:r>
      <w:r w:rsidRPr="00E92B0E">
        <w:rPr>
          <w:rFonts w:asciiTheme="minorHAnsi" w:hAnsiTheme="minorHAnsi" w:cstheme="minorHAnsi"/>
          <w:i/>
          <w:iCs/>
          <w:sz w:val="16"/>
          <w:szCs w:val="16"/>
        </w:rPr>
        <w:t xml:space="preserve">, </w:t>
      </w:r>
      <w:r w:rsidRPr="00E92B0E">
        <w:rPr>
          <w:rFonts w:asciiTheme="minorHAnsi" w:hAnsiTheme="minorHAnsi" w:cstheme="minorHAnsi"/>
          <w:sz w:val="16"/>
          <w:szCs w:val="16"/>
        </w:rPr>
        <w:t>https://www.safehousecenter.org/the-intersection-of-domestic-violence-and-poverty/#:~:text=Poverty%20is%20a%20primary%20driver,a%20survivor%20of%20domestic%20violence. EP]</w:t>
      </w:r>
    </w:p>
    <w:p w14:paraId="39055905" w14:textId="77777777" w:rsidR="00FC2832" w:rsidRPr="00E92B0E" w:rsidRDefault="00FC2832" w:rsidP="00FC2832">
      <w:pPr>
        <w:rPr>
          <w:rFonts w:asciiTheme="minorHAnsi" w:hAnsiTheme="minorHAnsi" w:cstheme="minorHAnsi"/>
          <w:szCs w:val="20"/>
        </w:rPr>
      </w:pPr>
    </w:p>
    <w:p w14:paraId="1D34ECA3" w14:textId="77777777" w:rsidR="00FC2832" w:rsidRPr="00E92B0E" w:rsidRDefault="00FC2832" w:rsidP="00FC2832">
      <w:pPr>
        <w:rPr>
          <w:rFonts w:asciiTheme="minorHAnsi" w:hAnsiTheme="minorHAnsi" w:cstheme="minorHAnsi"/>
          <w:sz w:val="12"/>
          <w:szCs w:val="20"/>
        </w:rPr>
      </w:pPr>
      <w:r w:rsidRPr="00E92B0E">
        <w:rPr>
          <w:rStyle w:val="StyleUnderline"/>
          <w:rFonts w:asciiTheme="minorHAnsi" w:hAnsiTheme="minorHAnsi" w:cstheme="minorHAnsi"/>
        </w:rPr>
        <w:t xml:space="preserve">To truly end domestic violence and its intersection with poverty </w:t>
      </w:r>
      <w:r w:rsidRPr="00E92B0E">
        <w:rPr>
          <w:rFonts w:asciiTheme="minorHAnsi" w:hAnsiTheme="minorHAnsi" w:cstheme="minorHAnsi"/>
          <w:sz w:val="12"/>
          <w:szCs w:val="20"/>
        </w:rPr>
        <w:t xml:space="preserve">in southeast Michigan (and anywhere else for that matter), </w:t>
      </w:r>
      <w:r w:rsidRPr="00E92B0E">
        <w:rPr>
          <w:rStyle w:val="StyleUnderline"/>
          <w:rFonts w:asciiTheme="minorHAnsi" w:hAnsiTheme="minorHAnsi" w:cstheme="minorHAnsi"/>
        </w:rPr>
        <w:t>we must</w:t>
      </w:r>
      <w:r w:rsidRPr="00E92B0E">
        <w:rPr>
          <w:rFonts w:asciiTheme="minorHAnsi" w:hAnsiTheme="minorHAnsi" w:cstheme="minorHAnsi"/>
          <w:sz w:val="12"/>
          <w:szCs w:val="20"/>
        </w:rPr>
        <w:t xml:space="preserve"> vote for public policy makers that will </w:t>
      </w:r>
      <w:r w:rsidRPr="00E92B0E">
        <w:rPr>
          <w:rStyle w:val="StyleUnderline"/>
          <w:rFonts w:asciiTheme="minorHAnsi" w:hAnsiTheme="minorHAnsi" w:cstheme="minorHAnsi"/>
        </w:rPr>
        <w:t>prioritize: Creating and supporting public policy that addresses the root causes of poverty, such as effective living wage work force development</w:t>
      </w:r>
      <w:r w:rsidRPr="00E92B0E">
        <w:rPr>
          <w:rFonts w:asciiTheme="minorHAnsi" w:hAnsiTheme="minorHAnsi" w:cstheme="minorHAnsi"/>
          <w:sz w:val="12"/>
        </w:rPr>
        <w:t>,</w:t>
      </w:r>
      <w:r w:rsidRPr="00E92B0E">
        <w:rPr>
          <w:rFonts w:asciiTheme="minorHAnsi" w:hAnsiTheme="minorHAnsi" w:cstheme="minorHAnsi"/>
          <w:sz w:val="12"/>
          <w:szCs w:val="20"/>
        </w:rPr>
        <w:t xml:space="preserve"> </w:t>
      </w:r>
      <w:r w:rsidRPr="00E92B0E">
        <w:rPr>
          <w:rStyle w:val="StyleUnderline"/>
          <w:rFonts w:asciiTheme="minorHAnsi" w:hAnsiTheme="minorHAnsi" w:cstheme="minorHAnsi"/>
        </w:rPr>
        <w:t xml:space="preserve">directing public funds to </w:t>
      </w:r>
      <w:r w:rsidRPr="00E92B0E">
        <w:rPr>
          <w:rFonts w:asciiTheme="minorHAnsi" w:hAnsiTheme="minorHAnsi" w:cstheme="minorHAnsi"/>
          <w:sz w:val="12"/>
        </w:rPr>
        <w:t>innovative poverty solutions and</w:t>
      </w:r>
      <w:r w:rsidRPr="00E92B0E">
        <w:rPr>
          <w:rStyle w:val="StyleUnderline"/>
          <w:rFonts w:asciiTheme="minorHAnsi" w:hAnsiTheme="minorHAnsi" w:cstheme="minorHAnsi"/>
        </w:rPr>
        <w:t xml:space="preserve"> affordable quality childcare.</w:t>
      </w:r>
      <w:r w:rsidRPr="00E92B0E">
        <w:rPr>
          <w:rFonts w:asciiTheme="minorHAnsi" w:hAnsiTheme="minorHAnsi" w:cstheme="minorHAnsi"/>
          <w:sz w:val="12"/>
          <w:szCs w:val="20"/>
        </w:rPr>
        <w:t xml:space="preserve"> Creating and </w:t>
      </w:r>
      <w:r w:rsidRPr="00E92B0E">
        <w:rPr>
          <w:rStyle w:val="StyleUnderline"/>
          <w:rFonts w:asciiTheme="minorHAnsi" w:hAnsiTheme="minorHAnsi" w:cstheme="minorHAnsi"/>
        </w:rPr>
        <w:t>supporting public policy that holds assailants accountable</w:t>
      </w:r>
      <w:r w:rsidRPr="00E92B0E">
        <w:rPr>
          <w:rFonts w:asciiTheme="minorHAnsi" w:hAnsiTheme="minorHAnsi" w:cstheme="minorHAnsi"/>
          <w:sz w:val="12"/>
          <w:szCs w:val="20"/>
        </w:rPr>
        <w:t>–</w:t>
      </w:r>
      <w:r w:rsidRPr="00E92B0E">
        <w:rPr>
          <w:rStyle w:val="StyleUnderline"/>
          <w:rFonts w:asciiTheme="minorHAnsi" w:hAnsiTheme="minorHAnsi" w:cstheme="minorHAnsi"/>
        </w:rPr>
        <w:t>from encouraging reporting from survivors, trauma informed and academically supported interventions for assailants as well as law enforcement and criminal justice training. Resources to provide high quality services for survivors including crisis intervention help and shelter as well as transition services</w:t>
      </w:r>
      <w:r w:rsidRPr="00E92B0E">
        <w:rPr>
          <w:rFonts w:asciiTheme="minorHAnsi" w:hAnsiTheme="minorHAnsi" w:cstheme="minorHAnsi"/>
          <w:sz w:val="12"/>
        </w:rPr>
        <w:t xml:space="preserve"> for long term stability </w:t>
      </w:r>
      <w:r w:rsidRPr="00E92B0E">
        <w:rPr>
          <w:rStyle w:val="StyleUnderline"/>
          <w:rFonts w:asciiTheme="minorHAnsi" w:hAnsiTheme="minorHAnsi" w:cstheme="minorHAnsi"/>
        </w:rPr>
        <w:t>such as housing</w:t>
      </w:r>
      <w:r w:rsidRPr="00E92B0E">
        <w:rPr>
          <w:rFonts w:asciiTheme="minorHAnsi" w:hAnsiTheme="minorHAnsi" w:cstheme="minorHAnsi"/>
          <w:sz w:val="12"/>
        </w:rPr>
        <w:t xml:space="preserve"> and workforce assistance. </w:t>
      </w:r>
      <w:r w:rsidRPr="00E92B0E">
        <w:rPr>
          <w:rStyle w:val="StyleUnderline"/>
          <w:rFonts w:asciiTheme="minorHAnsi" w:hAnsiTheme="minorHAnsi" w:cstheme="minorHAnsi"/>
        </w:rPr>
        <w:t>With these resources, we can address reducing the mutual impact of domestic violence and poverty</w:t>
      </w:r>
      <w:r w:rsidRPr="00E92B0E">
        <w:rPr>
          <w:rFonts w:asciiTheme="minorHAnsi" w:hAnsiTheme="minorHAnsi" w:cstheme="minorHAnsi"/>
          <w:sz w:val="12"/>
          <w:szCs w:val="20"/>
        </w:rPr>
        <w:t>.</w:t>
      </w:r>
    </w:p>
    <w:p w14:paraId="1266D833" w14:textId="77777777" w:rsidR="00FC2832" w:rsidRPr="00E92B0E" w:rsidRDefault="00FC2832" w:rsidP="00FC2832">
      <w:pPr>
        <w:rPr>
          <w:rFonts w:asciiTheme="minorHAnsi" w:hAnsiTheme="minorHAnsi" w:cstheme="minorHAnsi"/>
          <w:sz w:val="12"/>
          <w:szCs w:val="20"/>
        </w:rPr>
      </w:pPr>
    </w:p>
    <w:p w14:paraId="0E80CBBC" w14:textId="77777777" w:rsidR="00FC2832" w:rsidRPr="00E92B0E" w:rsidRDefault="00FC2832" w:rsidP="00FC2832">
      <w:pPr>
        <w:rPr>
          <w:rFonts w:asciiTheme="minorHAnsi" w:hAnsiTheme="minorHAnsi" w:cstheme="minorHAnsi"/>
          <w:sz w:val="12"/>
          <w:szCs w:val="20"/>
        </w:rPr>
      </w:pPr>
    </w:p>
    <w:p w14:paraId="54138C8D" w14:textId="77777777" w:rsidR="00C02518" w:rsidRPr="00E92B0E" w:rsidRDefault="00C02518" w:rsidP="00C02518">
      <w:pPr>
        <w:pStyle w:val="Heading3"/>
        <w:rPr>
          <w:rFonts w:asciiTheme="minorHAnsi" w:hAnsiTheme="minorHAnsi" w:cstheme="minorHAnsi"/>
        </w:rPr>
      </w:pPr>
      <w:r w:rsidRPr="00E92B0E">
        <w:rPr>
          <w:rFonts w:asciiTheme="minorHAnsi" w:hAnsiTheme="minorHAnsi" w:cstheme="minorHAnsi"/>
        </w:rPr>
        <w:t>Jobs Guarantee CP Links</w:t>
      </w:r>
    </w:p>
    <w:p w14:paraId="0D03F2CA" w14:textId="77777777" w:rsidR="00C02518" w:rsidRPr="00E92B0E" w:rsidRDefault="00C02518" w:rsidP="00C02518">
      <w:pPr>
        <w:pStyle w:val="Heading4"/>
        <w:rPr>
          <w:rFonts w:asciiTheme="minorHAnsi" w:hAnsiTheme="minorHAnsi" w:cstheme="minorHAnsi"/>
        </w:rPr>
      </w:pPr>
      <w:r w:rsidRPr="00E92B0E">
        <w:rPr>
          <w:rFonts w:asciiTheme="minorHAnsi" w:hAnsiTheme="minorHAnsi" w:cstheme="minorHAnsi"/>
        </w:rPr>
        <w:t xml:space="preserve">A universal job guarantee solves the case while avoiding economic consequences of a basic income. </w:t>
      </w:r>
    </w:p>
    <w:p w14:paraId="6B85E2A2" w14:textId="77777777" w:rsidR="00C02518" w:rsidRPr="00E92B0E" w:rsidRDefault="00C02518" w:rsidP="00C02518">
      <w:pPr>
        <w:rPr>
          <w:rFonts w:asciiTheme="minorHAnsi" w:hAnsiTheme="minorHAnsi" w:cstheme="minorHAnsi"/>
          <w:sz w:val="16"/>
          <w:szCs w:val="16"/>
        </w:rPr>
      </w:pPr>
      <w:r w:rsidRPr="00E92B0E">
        <w:rPr>
          <w:rStyle w:val="Style13ptBold"/>
          <w:rFonts w:asciiTheme="minorHAnsi" w:hAnsiTheme="minorHAnsi" w:cstheme="minorHAnsi"/>
        </w:rPr>
        <w:t>Tsai, 2022 - Lecturer in Business and Law, Toronto Metropolitan University</w:t>
      </w:r>
      <w:r w:rsidRPr="00E92B0E">
        <w:rPr>
          <w:rFonts w:asciiTheme="minorHAnsi" w:hAnsiTheme="minorHAnsi" w:cstheme="minorHAnsi"/>
        </w:rPr>
        <w:t xml:space="preserve"> </w:t>
      </w:r>
      <w:r w:rsidRPr="00E92B0E">
        <w:rPr>
          <w:rFonts w:asciiTheme="minorHAnsi" w:hAnsiTheme="minorHAnsi" w:cstheme="minorHAnsi"/>
          <w:sz w:val="16"/>
          <w:szCs w:val="16"/>
        </w:rPr>
        <w:t xml:space="preserve">[Daniel , July 27, The Conversation “Why a universal job guarantee beats the basic income pipe dream” </w:t>
      </w:r>
      <w:hyperlink r:id="rId35" w:history="1">
        <w:r w:rsidRPr="00E92B0E">
          <w:rPr>
            <w:rStyle w:val="Hyperlink"/>
            <w:rFonts w:asciiTheme="minorHAnsi" w:hAnsiTheme="minorHAnsi" w:cstheme="minorHAnsi"/>
            <w:sz w:val="16"/>
            <w:szCs w:val="16"/>
          </w:rPr>
          <w:t>https://theconversation.com/why-a-universal-job-guarantee-beats-the-basic-income-pipe-dream-186793</w:t>
        </w:r>
      </w:hyperlink>
      <w:r w:rsidRPr="00E92B0E">
        <w:rPr>
          <w:rFonts w:asciiTheme="minorHAnsi" w:hAnsiTheme="minorHAnsi" w:cstheme="minorHAnsi"/>
          <w:sz w:val="16"/>
          <w:szCs w:val="16"/>
        </w:rPr>
        <w:t xml:space="preserve"> Acc 6/13/ 23 TA]</w:t>
      </w:r>
    </w:p>
    <w:p w14:paraId="0A5443FC" w14:textId="77777777" w:rsidR="00C02518" w:rsidRPr="00E92B0E" w:rsidRDefault="00C02518" w:rsidP="00C02518">
      <w:pPr>
        <w:rPr>
          <w:rFonts w:asciiTheme="minorHAnsi" w:hAnsiTheme="minorHAnsi" w:cstheme="minorHAnsi"/>
        </w:rPr>
      </w:pPr>
    </w:p>
    <w:p w14:paraId="5DC0DA02" w14:textId="77777777" w:rsidR="00C02518" w:rsidRPr="00E92B0E" w:rsidRDefault="00C02518" w:rsidP="00C02518">
      <w:pPr>
        <w:rPr>
          <w:rFonts w:asciiTheme="minorHAnsi" w:hAnsiTheme="minorHAnsi" w:cstheme="minorHAnsi"/>
          <w:sz w:val="14"/>
        </w:rPr>
      </w:pPr>
      <w:r w:rsidRPr="00E92B0E">
        <w:rPr>
          <w:rFonts w:asciiTheme="minorHAnsi" w:hAnsiTheme="minorHAnsi" w:cstheme="minorHAnsi"/>
          <w:sz w:val="14"/>
        </w:rPr>
        <w:t xml:space="preserve">With the current cost-of-living crisis resulting in dramatic inflation, higher interest rates and a looming recession, </w:t>
      </w:r>
      <w:r w:rsidRPr="00E92B0E">
        <w:rPr>
          <w:rStyle w:val="StyleUnderline"/>
          <w:rFonts w:asciiTheme="minorHAnsi" w:hAnsiTheme="minorHAnsi" w:cstheme="minorHAnsi"/>
        </w:rPr>
        <w:t>people have been searching for solutions to the economic crisis. A universal job guarantee may just be the answer we’re looking for</w:t>
      </w:r>
      <w:r w:rsidRPr="00E92B0E">
        <w:rPr>
          <w:rFonts w:asciiTheme="minorHAnsi" w:hAnsiTheme="minorHAnsi" w:cstheme="minorHAnsi"/>
          <w:sz w:val="14"/>
        </w:rPr>
        <w:t xml:space="preserve">, especially since Canada lost 43,000 jobs in June. While most people are familiar with the idea of a universal basic income — the notion of giving every citizen a basic income, irrespective of their income level or need — few are familiar with the idea of a universal job guarantee. </w:t>
      </w:r>
      <w:r w:rsidRPr="00E92B0E">
        <w:rPr>
          <w:rStyle w:val="StyleUnderline"/>
          <w:rFonts w:asciiTheme="minorHAnsi" w:hAnsiTheme="minorHAnsi" w:cstheme="minorHAnsi"/>
        </w:rPr>
        <w:t>Instead of a guaranteed fixed income, a universal job guarantee policy provides jobs — and wages — to people who aren’t able to find work on their own.</w:t>
      </w:r>
      <w:r w:rsidRPr="00E92B0E">
        <w:rPr>
          <w:rFonts w:asciiTheme="minorHAnsi" w:hAnsiTheme="minorHAnsi" w:cstheme="minorHAnsi"/>
          <w:sz w:val="14"/>
        </w:rPr>
        <w:t xml:space="preserve"> In theory, </w:t>
      </w:r>
      <w:r w:rsidRPr="00E92B0E">
        <w:rPr>
          <w:rStyle w:val="StyleUnderline"/>
          <w:rFonts w:asciiTheme="minorHAnsi" w:hAnsiTheme="minorHAnsi" w:cstheme="minorHAnsi"/>
        </w:rPr>
        <w:t xml:space="preserve">a universal job guarantee could help stabilize inflation by providing stable, full-time employment, addressing unemployment, enhancing economic productivity and reinforcing price stability. Job guarantee programs are crucial for a number of reasons. They keep people in the labour force, alleviate poverty, improve health and well-being, add meaning to people’s lives and help the most vulnerable. They also provide crucial non-monetary benefits that have historically been associated with universal basic income, including improvements to “health, education, social cohesion and productivity.” </w:t>
      </w:r>
      <w:r w:rsidRPr="00E92B0E">
        <w:rPr>
          <w:rFonts w:asciiTheme="minorHAnsi" w:hAnsiTheme="minorHAnsi" w:cstheme="minorHAnsi"/>
          <w:sz w:val="14"/>
        </w:rPr>
        <w:t xml:space="preserve">Economic stabilizer </w:t>
      </w:r>
      <w:r w:rsidRPr="00E92B0E">
        <w:rPr>
          <w:rStyle w:val="StyleUnderline"/>
          <w:rFonts w:asciiTheme="minorHAnsi" w:hAnsiTheme="minorHAnsi" w:cstheme="minorHAnsi"/>
        </w:rPr>
        <w:t>There are a few unique barriers that undermine universal basic income and its ability to be implemented.</w:t>
      </w:r>
      <w:r w:rsidRPr="00E92B0E">
        <w:rPr>
          <w:rFonts w:asciiTheme="minorHAnsi" w:hAnsiTheme="minorHAnsi" w:cstheme="minorHAnsi"/>
          <w:sz w:val="14"/>
        </w:rPr>
        <w:t xml:space="preserve"> As we have seen with government support programs related to COVID-19, </w:t>
      </w:r>
      <w:r w:rsidRPr="00E92B0E">
        <w:rPr>
          <w:rStyle w:val="StyleUnderline"/>
          <w:rFonts w:asciiTheme="minorHAnsi" w:hAnsiTheme="minorHAnsi" w:cstheme="minorHAnsi"/>
        </w:rPr>
        <w:t>government stimulus in the form of direct cash can cause inflation. These programs reduce the supply of lower skilled employees in the job market, as some people invariably decide to stay at home, rather than work</w:t>
      </w:r>
      <w:r w:rsidRPr="00E92B0E">
        <w:rPr>
          <w:rFonts w:asciiTheme="minorHAnsi" w:hAnsiTheme="minorHAnsi" w:cstheme="minorHAnsi"/>
          <w:sz w:val="14"/>
        </w:rPr>
        <w:t xml:space="preserve">. Like the Canada Emergency Response Benefit, </w:t>
      </w:r>
      <w:r w:rsidRPr="00E92B0E">
        <w:rPr>
          <w:rStyle w:val="StyleUnderline"/>
          <w:rFonts w:asciiTheme="minorHAnsi" w:hAnsiTheme="minorHAnsi" w:cstheme="minorHAnsi"/>
        </w:rPr>
        <w:t>universal basic income might take away the incentive to work for some, resulting in a labour market bereft of workers</w:t>
      </w:r>
      <w:r w:rsidRPr="00E92B0E">
        <w:rPr>
          <w:rFonts w:asciiTheme="minorHAnsi" w:hAnsiTheme="minorHAnsi" w:cstheme="minorHAnsi"/>
          <w:sz w:val="14"/>
        </w:rPr>
        <w:t xml:space="preserve">. </w:t>
      </w:r>
      <w:r w:rsidRPr="00E92B0E">
        <w:rPr>
          <w:rStyle w:val="StyleUnderline"/>
          <w:rFonts w:asciiTheme="minorHAnsi" w:hAnsiTheme="minorHAnsi" w:cstheme="minorHAnsi"/>
        </w:rPr>
        <w:t>This would result in a vicious cycle: employers would raise wages to attract those willing to work, which would increase inflation</w:t>
      </w:r>
      <w:r w:rsidRPr="00E92B0E">
        <w:rPr>
          <w:rFonts w:asciiTheme="minorHAnsi" w:hAnsiTheme="minorHAnsi" w:cstheme="minorHAnsi"/>
          <w:sz w:val="14"/>
        </w:rPr>
        <w:t xml:space="preserve"> and cost of living, </w:t>
      </w:r>
      <w:r w:rsidRPr="00E92B0E">
        <w:rPr>
          <w:rStyle w:val="StyleUnderline"/>
          <w:rFonts w:asciiTheme="minorHAnsi" w:hAnsiTheme="minorHAnsi" w:cstheme="minorHAnsi"/>
        </w:rPr>
        <w:t>causing businesses, in turn, to raise costs to be able to afford higher salaries for their workers</w:t>
      </w:r>
      <w:r w:rsidRPr="00E92B0E">
        <w:rPr>
          <w:rFonts w:asciiTheme="minorHAnsi" w:hAnsiTheme="minorHAnsi" w:cstheme="minorHAnsi"/>
          <w:sz w:val="14"/>
        </w:rPr>
        <w:t xml:space="preserve">. Government stimulus programs can reduce the supply of lower skilled employees in the job market, as some people invariably decide to stay at home, rather than work. (Shutterstock) </w:t>
      </w:r>
      <w:r w:rsidRPr="00E92B0E">
        <w:rPr>
          <w:rStyle w:val="StyleUnderline"/>
          <w:rFonts w:asciiTheme="minorHAnsi" w:hAnsiTheme="minorHAnsi" w:cstheme="minorHAnsi"/>
        </w:rPr>
        <w:t>The effects of cash stimulus without controls can be far reaching</w:t>
      </w:r>
      <w:r w:rsidRPr="00E92B0E">
        <w:rPr>
          <w:rFonts w:asciiTheme="minorHAnsi" w:hAnsiTheme="minorHAnsi" w:cstheme="minorHAnsi"/>
          <w:sz w:val="14"/>
        </w:rPr>
        <w:t xml:space="preserve">. To take the resulting steam out of the economy, </w:t>
      </w:r>
      <w:r w:rsidRPr="00E92B0E">
        <w:rPr>
          <w:rStyle w:val="StyleUnderline"/>
          <w:rFonts w:asciiTheme="minorHAnsi" w:hAnsiTheme="minorHAnsi" w:cstheme="minorHAnsi"/>
        </w:rPr>
        <w:t>policy-makers often resort to blunt counter measures like increasing interest rates, which can lead to a recession. In contrast, a universal job guarantee would generate revenue for the government through taxable income, thereby reducing the cost of the program while simultaneously enhancing other sectors of the economy,</w:t>
      </w:r>
      <w:r w:rsidRPr="00E92B0E">
        <w:rPr>
          <w:rFonts w:asciiTheme="minorHAnsi" w:hAnsiTheme="minorHAnsi" w:cstheme="minorHAnsi"/>
          <w:sz w:val="14"/>
        </w:rPr>
        <w:t xml:space="preserve"> such as the environment or infrastructure. It would ensure that people are able to earn money and, therefore, be able to spend money.</w:t>
      </w:r>
    </w:p>
    <w:p w14:paraId="4A787929" w14:textId="77777777" w:rsidR="00C02518" w:rsidRPr="00E92B0E" w:rsidRDefault="00C02518" w:rsidP="00C02518">
      <w:pPr>
        <w:rPr>
          <w:rFonts w:asciiTheme="minorHAnsi" w:hAnsiTheme="minorHAnsi" w:cstheme="minorHAnsi"/>
        </w:rPr>
      </w:pPr>
    </w:p>
    <w:p w14:paraId="0ACCEC18" w14:textId="77777777" w:rsidR="00C02518" w:rsidRPr="00E92B0E" w:rsidRDefault="00C02518" w:rsidP="00C02518">
      <w:pPr>
        <w:pStyle w:val="Heading4"/>
        <w:rPr>
          <w:rFonts w:asciiTheme="minorHAnsi" w:hAnsiTheme="minorHAnsi" w:cstheme="minorHAnsi"/>
        </w:rPr>
      </w:pPr>
      <w:r w:rsidRPr="00E92B0E">
        <w:rPr>
          <w:rFonts w:asciiTheme="minorHAnsi" w:hAnsiTheme="minorHAnsi" w:cstheme="minorHAnsi"/>
        </w:rPr>
        <w:t>A jobs guarantee solves better than a UBI – The aff assumes that workers want to leave the labour market, which ignores the aspects of work beyond income.</w:t>
      </w:r>
    </w:p>
    <w:p w14:paraId="728A1228" w14:textId="77777777" w:rsidR="00C02518" w:rsidRPr="00E92B0E" w:rsidRDefault="00C02518" w:rsidP="00C02518">
      <w:pPr>
        <w:rPr>
          <w:rFonts w:asciiTheme="minorHAnsi" w:hAnsiTheme="minorHAnsi" w:cstheme="minorHAnsi"/>
          <w:sz w:val="16"/>
          <w:szCs w:val="16"/>
        </w:rPr>
      </w:pPr>
      <w:r w:rsidRPr="00E92B0E">
        <w:rPr>
          <w:rStyle w:val="Style13ptBold"/>
          <w:rFonts w:asciiTheme="minorHAnsi" w:hAnsiTheme="minorHAnsi" w:cstheme="minorHAnsi"/>
        </w:rPr>
        <w:t xml:space="preserve">Zamora, 2017 - postdoctoral sociologist at the Université Libre de Bruxelles </w:t>
      </w:r>
      <w:r w:rsidRPr="00E92B0E">
        <w:rPr>
          <w:rFonts w:asciiTheme="minorHAnsi" w:hAnsiTheme="minorHAnsi" w:cstheme="minorHAnsi"/>
          <w:sz w:val="16"/>
          <w:szCs w:val="16"/>
        </w:rPr>
        <w:t xml:space="preserve">[Daniel, December, Jacobin “The Case Against a Basic Income” Translated by Jeff Bate Boerop, </w:t>
      </w:r>
      <w:hyperlink r:id="rId36" w:history="1">
        <w:r w:rsidRPr="00E92B0E">
          <w:rPr>
            <w:rStyle w:val="Hyperlink"/>
            <w:rFonts w:asciiTheme="minorHAnsi" w:hAnsiTheme="minorHAnsi" w:cstheme="minorHAnsi"/>
            <w:sz w:val="16"/>
            <w:szCs w:val="16"/>
          </w:rPr>
          <w:t>https://jacobin.com/2017/12/universal-basic-income-inequality-work Acc 3/30/2023</w:t>
        </w:r>
      </w:hyperlink>
      <w:r w:rsidRPr="00E92B0E">
        <w:rPr>
          <w:rFonts w:asciiTheme="minorHAnsi" w:hAnsiTheme="minorHAnsi" w:cstheme="minorHAnsi"/>
          <w:sz w:val="16"/>
          <w:szCs w:val="16"/>
        </w:rPr>
        <w:t xml:space="preserve"> TA]</w:t>
      </w:r>
    </w:p>
    <w:p w14:paraId="35E786A3" w14:textId="77777777" w:rsidR="00C02518" w:rsidRPr="00E92B0E" w:rsidRDefault="00C02518" w:rsidP="00C02518">
      <w:pPr>
        <w:rPr>
          <w:rFonts w:asciiTheme="minorHAnsi" w:hAnsiTheme="minorHAnsi" w:cstheme="minorHAnsi"/>
        </w:rPr>
      </w:pPr>
    </w:p>
    <w:p w14:paraId="0E24E9AB" w14:textId="77777777" w:rsidR="00C02518" w:rsidRPr="00E92B0E" w:rsidRDefault="00C02518" w:rsidP="00C02518">
      <w:pPr>
        <w:rPr>
          <w:rFonts w:asciiTheme="minorHAnsi" w:hAnsiTheme="minorHAnsi" w:cstheme="minorHAnsi"/>
          <w:sz w:val="14"/>
        </w:rPr>
      </w:pPr>
      <w:r w:rsidRPr="00E92B0E">
        <w:rPr>
          <w:rFonts w:asciiTheme="minorHAnsi" w:hAnsiTheme="minorHAnsi" w:cstheme="minorHAnsi"/>
          <w:sz w:val="14"/>
        </w:rPr>
        <w:t xml:space="preserve">Today, one still commonly sees </w:t>
      </w:r>
      <w:r w:rsidRPr="00E92B0E">
        <w:rPr>
          <w:rStyle w:val="StyleUnderline"/>
          <w:rFonts w:asciiTheme="minorHAnsi" w:hAnsiTheme="minorHAnsi" w:cstheme="minorHAnsi"/>
        </w:rPr>
        <w:t>UBI advocates resort to neoclassical platitudes about employment. We can only be astonished</w:t>
      </w:r>
      <w:r w:rsidRPr="00E92B0E">
        <w:rPr>
          <w:rFonts w:asciiTheme="minorHAnsi" w:hAnsiTheme="minorHAnsi" w:cstheme="minorHAnsi"/>
          <w:sz w:val="14"/>
        </w:rPr>
        <w:t xml:space="preserve">, for example, </w:t>
      </w:r>
      <w:r w:rsidRPr="00E92B0E">
        <w:rPr>
          <w:rStyle w:val="StyleUnderline"/>
          <w:rFonts w:asciiTheme="minorHAnsi" w:hAnsiTheme="minorHAnsi" w:cstheme="minorHAnsi"/>
        </w:rPr>
        <w:t>at the dubious claims made by Van Parijs and Vanderborgh</w:t>
      </w:r>
      <w:r w:rsidRPr="00E92B0E">
        <w:rPr>
          <w:rFonts w:asciiTheme="minorHAnsi" w:hAnsiTheme="minorHAnsi" w:cstheme="minorHAnsi"/>
          <w:sz w:val="14"/>
        </w:rPr>
        <w:t xml:space="preserve"> in their recent book Basic Income: A Radical Proposal for a Free Society and a Sane Economy, such as: “</w:t>
      </w:r>
      <w:r w:rsidRPr="00E92B0E">
        <w:rPr>
          <w:rStyle w:val="StyleUnderline"/>
          <w:rFonts w:asciiTheme="minorHAnsi" w:hAnsiTheme="minorHAnsi" w:cstheme="minorHAnsi"/>
        </w:rPr>
        <w:t>where the level of remuneration is and remains firmly protected by minimum wage legislation, collective bargaining, and generous employment insurance, the result tends to be massive losses of jobs.” We shouldn’t be starting from the premise that too-high wages generate unemployment by disrupting the economy’s optimal equilibrium: that’s precisely the idea we should fiercely challenge</w:t>
      </w:r>
      <w:r w:rsidRPr="00E92B0E">
        <w:rPr>
          <w:rFonts w:asciiTheme="minorHAnsi" w:hAnsiTheme="minorHAnsi" w:cstheme="minorHAnsi"/>
          <w:sz w:val="14"/>
        </w:rPr>
        <w:t xml:space="preserve">. Indeed, recent studies seriously undermine these claims. Contrary to neoclassical predictions, countries that tax work the most have the highest employment rates because income taxes fund social services, which promote labor market participation, especially for women. Who Works? Still, </w:t>
      </w:r>
      <w:r w:rsidRPr="00E92B0E">
        <w:rPr>
          <w:rStyle w:val="StyleUnderline"/>
          <w:rFonts w:asciiTheme="minorHAnsi" w:hAnsiTheme="minorHAnsi" w:cstheme="minorHAnsi"/>
        </w:rPr>
        <w:t>imagine that it was mathematically possible to establish a UBI high enough that none of us would have to work</w:t>
      </w:r>
      <w:r w:rsidRPr="00E92B0E">
        <w:rPr>
          <w:rFonts w:asciiTheme="minorHAnsi" w:hAnsiTheme="minorHAnsi" w:cstheme="minorHAnsi"/>
          <w:sz w:val="14"/>
        </w:rPr>
        <w:t xml:space="preserve">. Suppose we could have this generous basic income and still have a strong welfare state. Certainly it would be a game changer. Yet even </w:t>
      </w:r>
      <w:r w:rsidRPr="00E92B0E">
        <w:rPr>
          <w:rStyle w:val="StyleUnderline"/>
          <w:rFonts w:asciiTheme="minorHAnsi" w:hAnsiTheme="minorHAnsi" w:cstheme="minorHAnsi"/>
        </w:rPr>
        <w:t>this utopia rests on two problematic assumptions work</w:t>
      </w:r>
      <w:r w:rsidRPr="00E92B0E">
        <w:rPr>
          <w:rFonts w:asciiTheme="minorHAnsi" w:hAnsiTheme="minorHAnsi" w:cstheme="minorHAnsi"/>
          <w:sz w:val="14"/>
        </w:rPr>
        <w:t xml:space="preserve">. </w:t>
      </w:r>
      <w:r w:rsidRPr="00E92B0E">
        <w:rPr>
          <w:rStyle w:val="StyleUnderline"/>
          <w:rFonts w:asciiTheme="minorHAnsi" w:hAnsiTheme="minorHAnsi" w:cstheme="minorHAnsi"/>
        </w:rPr>
        <w:t>First, it assumes that unemployed people don’t want to work or would be just as happy to receive a generous monthly check</w:t>
      </w:r>
      <w:r w:rsidRPr="00E92B0E">
        <w:rPr>
          <w:rFonts w:asciiTheme="minorHAnsi" w:hAnsiTheme="minorHAnsi" w:cstheme="minorHAnsi"/>
          <w:sz w:val="14"/>
        </w:rPr>
        <w:t xml:space="preserve">. But what if that’s wrong? The notion that we should reduce the demand for jobs rather than fight for full employment fails to consider that many people do want to work. As Seth Ackerman has argued, it assumes that the despair expressed by unemployed people amounts to false consciousness, a problem that can be mitigated by propaganda campaigns promoting non-work. This is a faulty explanation of what’s at stake with the question of work. </w:t>
      </w:r>
      <w:r w:rsidRPr="00E92B0E">
        <w:rPr>
          <w:rStyle w:val="StyleUnderline"/>
          <w:rFonts w:asciiTheme="minorHAnsi" w:hAnsiTheme="minorHAnsi" w:cstheme="minorHAnsi"/>
        </w:rPr>
        <w:t>There’s something deeper at play: work is more than a means for earning money. That’s not just due to “pro-work ideology,” but also to the objective conditions of a society based on a large-scale division of labor in which everyone contributes individually to collective production</w:t>
      </w:r>
      <w:r w:rsidRPr="00E92B0E">
        <w:rPr>
          <w:rFonts w:asciiTheme="minorHAnsi" w:hAnsiTheme="minorHAnsi" w:cstheme="minorHAnsi"/>
          <w:sz w:val="14"/>
        </w:rPr>
        <w:t xml:space="preserve">. This system generates a certain income distribution as well as a certain distribution of work. People are obviously worried about income inequality, but aren’t they also worried about job inequality? As Ackerman writes, “so long as social reproduction requires alienated work, there will always be this social demand for the equal liability of all to work, and an uneasy consciousness of it among those who could work but who, for whatever reason, don’t.” </w:t>
      </w:r>
      <w:r w:rsidRPr="00E92B0E">
        <w:rPr>
          <w:rStyle w:val="StyleUnderline"/>
          <w:rFonts w:asciiTheme="minorHAnsi" w:hAnsiTheme="minorHAnsi" w:cstheme="minorHAnsi"/>
        </w:rPr>
        <w:t>That’s why a universal job guarantee</w:t>
      </w:r>
      <w:r w:rsidRPr="00E92B0E">
        <w:rPr>
          <w:rFonts w:asciiTheme="minorHAnsi" w:hAnsiTheme="minorHAnsi" w:cstheme="minorHAnsi"/>
          <w:sz w:val="14"/>
        </w:rPr>
        <w:t xml:space="preserve"> and a reduction in work hours </w:t>
      </w:r>
      <w:r w:rsidRPr="00E92B0E">
        <w:rPr>
          <w:rStyle w:val="StyleUnderline"/>
          <w:rFonts w:asciiTheme="minorHAnsi" w:hAnsiTheme="minorHAnsi" w:cstheme="minorHAnsi"/>
        </w:rPr>
        <w:t>still represent the most important objectives for any left politics. Collectively reducing work time is politically and socially preferable to creating a socially segmented pool of unemployed workers, a situation that would have serious consequences for the employed. It’s not hard to imagine how this situation could foster divisions within the working class</w:t>
      </w:r>
      <w:r w:rsidRPr="00E92B0E">
        <w:rPr>
          <w:rFonts w:asciiTheme="minorHAnsi" w:hAnsiTheme="minorHAnsi" w:cstheme="minorHAnsi"/>
          <w:sz w:val="14"/>
        </w:rPr>
        <w:t xml:space="preserve"> — as it already has over the last several decades.</w:t>
      </w:r>
    </w:p>
    <w:p w14:paraId="3924FF6B" w14:textId="77777777" w:rsidR="00C02518" w:rsidRPr="00E92B0E" w:rsidRDefault="00C02518" w:rsidP="00C02518">
      <w:pPr>
        <w:rPr>
          <w:rFonts w:asciiTheme="minorHAnsi" w:hAnsiTheme="minorHAnsi" w:cstheme="minorHAnsi"/>
        </w:rPr>
      </w:pPr>
    </w:p>
    <w:p w14:paraId="5B676B7C" w14:textId="77777777" w:rsidR="00C02518" w:rsidRPr="00E92B0E" w:rsidRDefault="00C02518" w:rsidP="00C02518">
      <w:pPr>
        <w:rPr>
          <w:rFonts w:asciiTheme="minorHAnsi" w:hAnsiTheme="minorHAnsi" w:cstheme="minorHAnsi"/>
        </w:rPr>
      </w:pPr>
    </w:p>
    <w:p w14:paraId="46572624" w14:textId="77777777" w:rsidR="00FC2832" w:rsidRPr="00E92B0E" w:rsidRDefault="00FC2832" w:rsidP="00FC2832">
      <w:pPr>
        <w:pStyle w:val="Heading3"/>
        <w:rPr>
          <w:rFonts w:asciiTheme="minorHAnsi" w:hAnsiTheme="minorHAnsi" w:cstheme="minorHAnsi"/>
        </w:rPr>
      </w:pPr>
      <w:r w:rsidRPr="00E92B0E">
        <w:rPr>
          <w:rFonts w:asciiTheme="minorHAnsi" w:hAnsiTheme="minorHAnsi" w:cstheme="minorHAnsi"/>
        </w:rPr>
        <w:t>EITC Counterplan Links</w:t>
      </w:r>
    </w:p>
    <w:p w14:paraId="185F1935" w14:textId="77777777" w:rsidR="00FC2832" w:rsidRPr="00E92B0E" w:rsidRDefault="00FC2832" w:rsidP="00FC2832">
      <w:pPr>
        <w:pStyle w:val="Heading4"/>
        <w:rPr>
          <w:rFonts w:asciiTheme="minorHAnsi" w:hAnsiTheme="minorHAnsi" w:cstheme="minorHAnsi"/>
        </w:rPr>
      </w:pPr>
      <w:r w:rsidRPr="00E92B0E">
        <w:rPr>
          <w:rFonts w:asciiTheme="minorHAnsi" w:hAnsiTheme="minorHAnsi" w:cstheme="minorHAnsi"/>
        </w:rPr>
        <w:t>The counterplan solves all of the case - EITC Expansion is a stepstone towards a UBI</w:t>
      </w:r>
    </w:p>
    <w:p w14:paraId="1356CFD6" w14:textId="77777777" w:rsidR="00FC2832" w:rsidRPr="00E92B0E" w:rsidRDefault="00FC2832" w:rsidP="00FC2832">
      <w:pPr>
        <w:rPr>
          <w:rFonts w:asciiTheme="minorHAnsi" w:hAnsiTheme="minorHAnsi" w:cstheme="minorHAnsi"/>
          <w:sz w:val="16"/>
          <w:szCs w:val="16"/>
        </w:rPr>
      </w:pPr>
      <w:r w:rsidRPr="00E92B0E">
        <w:rPr>
          <w:rStyle w:val="Style13ptBold"/>
          <w:rFonts w:asciiTheme="minorHAnsi" w:hAnsiTheme="minorHAnsi" w:cstheme="minorHAnsi"/>
        </w:rPr>
        <w:t>Bhattacharya 2019 - director of programs and strategy at the Insight Center for Community Economic Development</w:t>
      </w:r>
      <w:r w:rsidRPr="00E92B0E">
        <w:rPr>
          <w:rFonts w:asciiTheme="minorHAnsi" w:hAnsiTheme="minorHAnsi" w:cstheme="minorHAnsi"/>
        </w:rPr>
        <w:t xml:space="preserve"> </w:t>
      </w:r>
      <w:r w:rsidRPr="00E92B0E">
        <w:rPr>
          <w:rFonts w:asciiTheme="minorHAnsi" w:hAnsiTheme="minorHAnsi" w:cstheme="minorHAnsi"/>
          <w:sz w:val="16"/>
          <w:szCs w:val="16"/>
        </w:rPr>
        <w:t xml:space="preserve">[Jhumpa “Exploring Guaranteed Income through a Racial and Gendered Justice Lens” </w:t>
      </w:r>
      <w:hyperlink r:id="rId37" w:anchor=":~:text=In%20%E2%80%9C%20Exploring%20Guaranteed%20Income%20Through%20a%20Racial,that%20is%20capable%20of%20redefining%20these%20wealth%20divides" w:history="1">
        <w:r w:rsidRPr="00E92B0E">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E92B0E">
        <w:rPr>
          <w:rFonts w:asciiTheme="minorHAnsi" w:hAnsiTheme="minorHAnsi" w:cstheme="minorHAnsi"/>
          <w:sz w:val="16"/>
          <w:szCs w:val="16"/>
        </w:rPr>
        <w:t xml:space="preserve">. </w:t>
      </w:r>
      <w:hyperlink r:id="rId38" w:history="1">
        <w:r w:rsidRPr="00E92B0E">
          <w:rPr>
            <w:rStyle w:val="Hyperlink"/>
            <w:rFonts w:asciiTheme="minorHAnsi" w:hAnsiTheme="minorHAnsi" w:cstheme="minorHAnsi"/>
            <w:sz w:val="16"/>
            <w:szCs w:val="16"/>
          </w:rPr>
          <w:t>June 2019</w:t>
        </w:r>
      </w:hyperlink>
      <w:r w:rsidRPr="00E92B0E">
        <w:rPr>
          <w:rFonts w:asciiTheme="minorHAnsi" w:hAnsiTheme="minorHAnsi" w:cstheme="minorHAnsi"/>
          <w:sz w:val="16"/>
          <w:szCs w:val="16"/>
        </w:rPr>
        <w:t>. Accessed 23 June 2023 EO]</w:t>
      </w:r>
    </w:p>
    <w:p w14:paraId="04700675" w14:textId="77777777" w:rsidR="00FC2832" w:rsidRPr="00E92B0E" w:rsidRDefault="00FC2832" w:rsidP="00FC2832">
      <w:pPr>
        <w:rPr>
          <w:rFonts w:asciiTheme="minorHAnsi" w:hAnsiTheme="minorHAnsi" w:cstheme="minorHAnsi"/>
          <w:sz w:val="18"/>
          <w:szCs w:val="18"/>
        </w:rPr>
      </w:pPr>
    </w:p>
    <w:p w14:paraId="58B47571" w14:textId="77777777" w:rsidR="00FC2832" w:rsidRPr="00E92B0E" w:rsidRDefault="00FC2832" w:rsidP="00FC2832">
      <w:pPr>
        <w:rPr>
          <w:rStyle w:val="StyleUnderline"/>
          <w:rFonts w:asciiTheme="minorHAnsi" w:hAnsiTheme="minorHAnsi" w:cstheme="minorHAnsi"/>
        </w:rPr>
      </w:pPr>
      <w:r w:rsidRPr="00E92B0E">
        <w:rPr>
          <w:rFonts w:asciiTheme="minorHAnsi" w:hAnsiTheme="minorHAnsi" w:cstheme="minorHAnsi"/>
          <w:sz w:val="12"/>
        </w:rPr>
        <w:t xml:space="preserve">EITC expansion is making headway in many states, and </w:t>
      </w:r>
      <w:r w:rsidRPr="00E92B0E">
        <w:rPr>
          <w:rStyle w:val="StyleUnderline"/>
          <w:rFonts w:asciiTheme="minorHAnsi" w:hAnsiTheme="minorHAnsi" w:cstheme="minorHAnsi"/>
        </w:rPr>
        <w:t>many see it as a plausible stepping stone toward a guaranteed income policy</w:t>
      </w:r>
      <w:r w:rsidRPr="00E92B0E">
        <w:rPr>
          <w:rFonts w:asciiTheme="minorHAnsi" w:hAnsiTheme="minorHAnsi" w:cstheme="minorHAnsi"/>
          <w:sz w:val="12"/>
        </w:rPr>
        <w:t xml:space="preserve">. Managed through the tax code, the </w:t>
      </w:r>
      <w:r w:rsidRPr="00E92B0E">
        <w:rPr>
          <w:rStyle w:val="StyleUnderline"/>
          <w:rFonts w:asciiTheme="minorHAnsi" w:hAnsiTheme="minorHAnsi" w:cstheme="minorHAnsi"/>
        </w:rPr>
        <w:t>EITC is a tax credit designed as a cash refund to low- to moderate-income families with children</w:t>
      </w:r>
      <w:r w:rsidRPr="00E92B0E">
        <w:rPr>
          <w:rFonts w:asciiTheme="minorHAnsi" w:hAnsiTheme="minorHAnsi" w:cstheme="minorHAnsi"/>
          <w:sz w:val="12"/>
        </w:rPr>
        <w:t xml:space="preserve">. Several </w:t>
      </w:r>
      <w:r w:rsidRPr="00E92B0E">
        <w:rPr>
          <w:rStyle w:val="StyleUnderline"/>
          <w:rFonts w:asciiTheme="minorHAnsi" w:hAnsiTheme="minorHAnsi" w:cstheme="minorHAnsi"/>
        </w:rPr>
        <w:t xml:space="preserve">states are looking to expand who can qualify for this credit by raising the income threshold for qualifications </w:t>
      </w:r>
      <w:r w:rsidRPr="00E92B0E">
        <w:rPr>
          <w:rFonts w:asciiTheme="minorHAnsi" w:hAnsiTheme="minorHAnsi" w:cstheme="minorHAnsi"/>
          <w:sz w:val="12"/>
        </w:rPr>
        <w:t>to include caregivers, students, and couples who don’t have children</w:t>
      </w:r>
      <w:r w:rsidRPr="00E92B0E">
        <w:rPr>
          <w:rStyle w:val="StyleUnderline"/>
          <w:rFonts w:asciiTheme="minorHAnsi" w:hAnsiTheme="minorHAnsi" w:cstheme="minorHAnsi"/>
        </w:rPr>
        <w:t xml:space="preserve"> (Economic Security Project 2018).</w:t>
      </w:r>
      <w:r w:rsidRPr="00E92B0E">
        <w:rPr>
          <w:rFonts w:asciiTheme="minorHAnsi" w:hAnsiTheme="minorHAnsi" w:cstheme="minorHAnsi"/>
          <w:sz w:val="12"/>
        </w:rPr>
        <w:t xml:space="preserve"> Advocates estimate that qualifying families could receive a credit up to $1,200 annually (Economic Security Project 2018). </w:t>
      </w:r>
      <w:r w:rsidRPr="00E92B0E">
        <w:rPr>
          <w:rStyle w:val="StyleUnderline"/>
          <w:rFonts w:asciiTheme="minorHAnsi" w:hAnsiTheme="minorHAnsi" w:cstheme="minorHAnsi"/>
        </w:rPr>
        <w:t>More cash in people’s pockets is always a great benefit to low-income families, and many advocates are calling for EITC to be dispersed monthly, which</w:t>
      </w:r>
      <w:r w:rsidRPr="00E92B0E">
        <w:rPr>
          <w:rFonts w:asciiTheme="minorHAnsi" w:hAnsiTheme="minorHAnsi" w:cstheme="minorHAnsi"/>
          <w:sz w:val="12"/>
        </w:rPr>
        <w:t>, as described above</w:t>
      </w:r>
      <w:r w:rsidRPr="00E92B0E">
        <w:rPr>
          <w:rStyle w:val="StyleUnderline"/>
          <w:rFonts w:asciiTheme="minorHAnsi" w:hAnsiTheme="minorHAnsi" w:cstheme="minorHAnsi"/>
        </w:rPr>
        <w:t>, can</w:t>
      </w:r>
      <w:r w:rsidRPr="00E92B0E">
        <w:rPr>
          <w:rFonts w:asciiTheme="minorHAnsi" w:hAnsiTheme="minorHAnsi" w:cstheme="minorHAnsi"/>
          <w:sz w:val="12"/>
        </w:rPr>
        <w:t xml:space="preserve"> </w:t>
      </w:r>
      <w:r w:rsidRPr="00E92B0E">
        <w:rPr>
          <w:rStyle w:val="StyleUnderline"/>
          <w:rFonts w:asciiTheme="minorHAnsi" w:hAnsiTheme="minorHAnsi" w:cstheme="minorHAnsi"/>
        </w:rPr>
        <w:t>provide much-needed support to help families meet their basic needs.</w:t>
      </w:r>
      <w:r w:rsidRPr="00E92B0E">
        <w:rPr>
          <w:rFonts w:asciiTheme="minorHAnsi" w:hAnsiTheme="minorHAnsi" w:cstheme="minorHAnsi"/>
          <w:sz w:val="12"/>
        </w:rPr>
        <w:t xml:space="preserve"> Additionally</w:t>
      </w:r>
      <w:r w:rsidRPr="00E92B0E">
        <w:rPr>
          <w:rStyle w:val="StyleUnderline"/>
          <w:rFonts w:asciiTheme="minorHAnsi" w:hAnsiTheme="minorHAnsi" w:cstheme="minorHAnsi"/>
        </w:rPr>
        <w:t>, EITC expansion would only benefit families at the low end of the income ladder, rather than providing a blanket stipend to all families.</w:t>
      </w:r>
    </w:p>
    <w:p w14:paraId="75367C9A" w14:textId="77777777" w:rsidR="00FC2832" w:rsidRPr="00E92B0E" w:rsidRDefault="00FC2832" w:rsidP="00C02518">
      <w:pPr>
        <w:rPr>
          <w:rFonts w:asciiTheme="minorHAnsi" w:hAnsiTheme="minorHAnsi" w:cstheme="minorHAnsi"/>
          <w:sz w:val="12"/>
          <w:szCs w:val="20"/>
        </w:rPr>
      </w:pPr>
    </w:p>
    <w:p w14:paraId="6EC240F5" w14:textId="77777777" w:rsidR="00C02518" w:rsidRPr="00E92B0E" w:rsidRDefault="00C02518" w:rsidP="00C02518">
      <w:pPr>
        <w:rPr>
          <w:rFonts w:asciiTheme="minorHAnsi" w:hAnsiTheme="minorHAnsi" w:cstheme="minorHAnsi"/>
        </w:rPr>
      </w:pPr>
    </w:p>
    <w:p w14:paraId="2D42E440" w14:textId="77777777" w:rsidR="00C02518" w:rsidRPr="00E92B0E" w:rsidRDefault="00C02518" w:rsidP="00C02518">
      <w:pPr>
        <w:pStyle w:val="Heading3"/>
        <w:rPr>
          <w:rFonts w:asciiTheme="minorHAnsi" w:hAnsiTheme="minorHAnsi" w:cstheme="minorHAnsi"/>
        </w:rPr>
      </w:pPr>
      <w:r w:rsidRPr="00E92B0E">
        <w:rPr>
          <w:rFonts w:asciiTheme="minorHAnsi" w:hAnsiTheme="minorHAnsi" w:cstheme="minorHAnsi"/>
        </w:rPr>
        <w:t>UBS Counterplan – Cap K Net Benefit</w:t>
      </w:r>
    </w:p>
    <w:p w14:paraId="7A3B3ECB" w14:textId="77777777" w:rsidR="00C02518" w:rsidRPr="00E92B0E" w:rsidRDefault="00C02518" w:rsidP="00C02518">
      <w:pPr>
        <w:pStyle w:val="Heading4"/>
        <w:rPr>
          <w:rFonts w:asciiTheme="minorHAnsi" w:hAnsiTheme="minorHAnsi" w:cstheme="minorHAnsi"/>
        </w:rPr>
      </w:pPr>
      <w:r w:rsidRPr="00E92B0E">
        <w:rPr>
          <w:rFonts w:asciiTheme="minorHAnsi" w:hAnsiTheme="minorHAnsi" w:cstheme="minorHAnsi"/>
        </w:rPr>
        <w:t>A UBI would not solve women’s exploitation within a capitalist society – its individualistic approach ignores the root causes of sexism, and it depoliticizes the division of labor. A Universal Basic Services solves better and avoids the market based solutions based on income.</w:t>
      </w:r>
    </w:p>
    <w:p w14:paraId="4DE4DFE4" w14:textId="77777777" w:rsidR="00C02518" w:rsidRPr="00E92B0E" w:rsidRDefault="00C02518" w:rsidP="00C02518">
      <w:pPr>
        <w:rPr>
          <w:rFonts w:asciiTheme="minorHAnsi" w:hAnsiTheme="minorHAnsi" w:cstheme="minorHAnsi"/>
          <w:sz w:val="16"/>
        </w:rPr>
      </w:pPr>
      <w:r w:rsidRPr="00E92B0E">
        <w:rPr>
          <w:rStyle w:val="Style13ptBold"/>
          <w:rFonts w:asciiTheme="minorHAnsi" w:hAnsiTheme="minorHAnsi" w:cstheme="minorHAnsi"/>
        </w:rPr>
        <w:t>Lombardozzi, 2020 - Senior Lecturer in Economics at The Open University, UK</w:t>
      </w:r>
      <w:r w:rsidRPr="00E92B0E">
        <w:rPr>
          <w:rFonts w:asciiTheme="minorHAnsi" w:hAnsiTheme="minorHAnsi" w:cstheme="minorHAnsi"/>
          <w:b/>
          <w:bCs/>
          <w:sz w:val="26"/>
          <w:szCs w:val="26"/>
        </w:rPr>
        <w:t xml:space="preserve"> </w:t>
      </w:r>
      <w:r w:rsidRPr="00E92B0E">
        <w:rPr>
          <w:rFonts w:asciiTheme="minorHAnsi" w:hAnsiTheme="minorHAnsi" w:cstheme="minorHAnsi"/>
          <w:sz w:val="16"/>
        </w:rPr>
        <w:t xml:space="preserve">[Lorena. “Gender Inequality, Social Reproduction and the Universal Basic Income.” Political Quarterly, vol. 91, no. 2, Apr. EBSCOhost, </w:t>
      </w:r>
      <w:hyperlink r:id="rId39" w:history="1">
        <w:r w:rsidRPr="00E92B0E">
          <w:rPr>
            <w:rFonts w:asciiTheme="minorHAnsi" w:hAnsiTheme="minorHAnsi" w:cstheme="minorHAnsi"/>
            <w:sz w:val="16"/>
          </w:rPr>
          <w:t>https://doi-org.proxy.lib.umich.edu/10.1111/1467-923X.12844</w:t>
        </w:r>
      </w:hyperlink>
      <w:r w:rsidRPr="00E92B0E">
        <w:rPr>
          <w:rFonts w:asciiTheme="minorHAnsi" w:hAnsiTheme="minorHAnsi" w:cstheme="minorHAnsi"/>
          <w:sz w:val="16"/>
        </w:rPr>
        <w:t>. AC]</w:t>
      </w:r>
    </w:p>
    <w:p w14:paraId="606E0844" w14:textId="77777777" w:rsidR="00C02518" w:rsidRPr="00E92B0E" w:rsidRDefault="00C02518" w:rsidP="00C02518">
      <w:pPr>
        <w:rPr>
          <w:rFonts w:asciiTheme="minorHAnsi" w:hAnsiTheme="minorHAnsi" w:cstheme="minorHAnsi"/>
        </w:rPr>
      </w:pPr>
    </w:p>
    <w:p w14:paraId="783FFBC1" w14:textId="77777777" w:rsidR="00C02518" w:rsidRPr="00E92B0E" w:rsidRDefault="00C02518" w:rsidP="00C02518">
      <w:pPr>
        <w:rPr>
          <w:rStyle w:val="StyleUnderline"/>
          <w:rFonts w:asciiTheme="minorHAnsi" w:hAnsiTheme="minorHAnsi" w:cstheme="minorHAnsi"/>
        </w:rPr>
      </w:pPr>
      <w:r w:rsidRPr="00E92B0E">
        <w:rPr>
          <w:rFonts w:asciiTheme="minorHAnsi" w:hAnsiTheme="minorHAnsi" w:cstheme="minorHAnsi"/>
          <w:sz w:val="16"/>
        </w:rPr>
        <w:t xml:space="preserve">This is not to downplay the urgency in addressing social and economic injustice, </w:t>
      </w:r>
      <w:r w:rsidRPr="00E92B0E">
        <w:rPr>
          <w:rFonts w:asciiTheme="minorHAnsi" w:hAnsiTheme="minorHAnsi" w:cstheme="minorHAnsi"/>
          <w:u w:val="single"/>
        </w:rPr>
        <w:t xml:space="preserve">but rather to recognise the need to focus our attention on equally probable risks that the implementation of the UBI might entail in terms of de‐politicisation of the causes and consequences of everlasting poverty. Last, but not least, the implementation of a UBI will not automatically eliminate the sexist attitudes and norms that created gender conflicts in the first place.[18] In this sense, UBI could worsen the wellbeing of poorer women by making them vulnerable to new ways of financial expropriation, that is, some men could manage to divert the funds allocated to women under UBI. </w:t>
      </w:r>
      <w:r w:rsidRPr="00E92B0E">
        <w:rPr>
          <w:rFonts w:asciiTheme="minorHAnsi" w:hAnsiTheme="minorHAnsi" w:cstheme="minorHAnsi"/>
          <w:sz w:val="16"/>
        </w:rPr>
        <w:t xml:space="preserve">This has happened already in situations where women start engaging with income earning opportunities and yet do not have full control of their spending decisions. </w:t>
      </w:r>
      <w:r w:rsidRPr="00E92B0E">
        <w:rPr>
          <w:rStyle w:val="StyleUnderline"/>
          <w:rFonts w:asciiTheme="minorHAnsi" w:hAnsiTheme="minorHAnsi" w:cstheme="minorHAnsi"/>
        </w:rPr>
        <w:t>By replacing universal provision of social services with commoditised needs and services, the neoliberal state has relinquished its responsibility for the social reproduction of the family and society at large. In this context</w:t>
      </w:r>
      <w:r w:rsidRPr="00E92B0E">
        <w:rPr>
          <w:rFonts w:asciiTheme="minorHAnsi" w:hAnsiTheme="minorHAnsi" w:cstheme="minorHAnsi"/>
          <w:sz w:val="16"/>
        </w:rPr>
        <w:t xml:space="preserve">, </w:t>
      </w:r>
      <w:r w:rsidRPr="00E92B0E">
        <w:rPr>
          <w:rStyle w:val="StyleUnderline"/>
          <w:rFonts w:asciiTheme="minorHAnsi" w:hAnsiTheme="minorHAnsi" w:cstheme="minorHAnsi"/>
        </w:rPr>
        <w:t>UBI might also reinforce the political trends towards the monetisation and individualisation of the provision of such needs and services</w:t>
      </w:r>
      <w:r w:rsidRPr="00E92B0E">
        <w:rPr>
          <w:rFonts w:asciiTheme="minorHAnsi" w:hAnsiTheme="minorHAnsi" w:cstheme="minorHAnsi"/>
          <w:sz w:val="16"/>
        </w:rPr>
        <w:t xml:space="preserve">. As a result, while inequality and social injustice increase, </w:t>
      </w:r>
      <w:r w:rsidRPr="00E92B0E">
        <w:rPr>
          <w:rFonts w:asciiTheme="minorHAnsi" w:hAnsiTheme="minorHAnsi" w:cstheme="minorHAnsi"/>
          <w:u w:val="single"/>
        </w:rPr>
        <w:t xml:space="preserve">a gendered crisis of care would remain, because women would be stuck within the same set of patriarchal inspired duties of domestic labour and care at precisely the point when they have the least time and security in which to perform them. Unemployed women who sit at home will not only struggle to pay utility bills and risk feeling disenfranchised from the potentially dignifying experience of having a job, but </w:t>
      </w:r>
      <w:r w:rsidRPr="00E92B0E">
        <w:rPr>
          <w:rFonts w:asciiTheme="minorHAnsi" w:hAnsiTheme="minorHAnsi" w:cstheme="minorHAnsi"/>
          <w:sz w:val="16"/>
        </w:rPr>
        <w:t xml:space="preserve">will also stand to suffer a rise in social exclusion. In the context of these conditions, proponents for a UBI claim that the measure will help delegitimise the inquisitorial system currently used for determining eligibility for social benefits. However, the focus should be on the structure and processes through which the eligibility criteria are assessed rather than identifying UBI as the way out. </w:t>
      </w:r>
      <w:r w:rsidRPr="00E92B0E">
        <w:rPr>
          <w:rStyle w:val="StyleUnderline"/>
          <w:rFonts w:asciiTheme="minorHAnsi" w:hAnsiTheme="minorHAnsi" w:cstheme="minorHAnsi"/>
        </w:rPr>
        <w:t>Many are studying possible policy alternatives</w:t>
      </w:r>
      <w:r w:rsidRPr="00E92B0E">
        <w:rPr>
          <w:rFonts w:asciiTheme="minorHAnsi" w:hAnsiTheme="minorHAnsi" w:cstheme="minorHAnsi"/>
          <w:sz w:val="16"/>
        </w:rPr>
        <w:t xml:space="preserve">. Barbara R. Bergmann claims that the provision of free childcare highlights the different impacts of a UBI and the welfare state on gender inequality.[19] She says that whereas a UBI expands the opportunities for leisure, free childcare increases the options for paid employment. Bergmann continues by arguing that greater employment opportunities are likely to be more important for reducing gender inequality than UBI. Many employers have come to see women as long‐term participants in the workplace and, therefore, people worth training, putting into jobs leading to promotion, and then being considered for promotion. This kind of progress would be reversed if a higher proportion of women withdrew from the labour force when their first child was born because of a lack of affordable childcare. </w:t>
      </w:r>
      <w:r w:rsidRPr="00E92B0E">
        <w:rPr>
          <w:rStyle w:val="StyleUnderline"/>
          <w:rFonts w:asciiTheme="minorHAnsi" w:hAnsiTheme="minorHAnsi" w:cstheme="minorHAnsi"/>
        </w:rPr>
        <w:t>Universal Basic Services is also an appealing scheme.</w:t>
      </w:r>
      <w:r w:rsidRPr="00E92B0E">
        <w:rPr>
          <w:rFonts w:asciiTheme="minorHAnsi" w:hAnsiTheme="minorHAnsi" w:cstheme="minorHAnsi"/>
          <w:sz w:val="16"/>
        </w:rPr>
        <w:t xml:space="preserve">[20] Proposed in 2017 as a revival of the objective of redistribution and collective responsibilities and cohesion of the 'old fashioned' welfare state, </w:t>
      </w:r>
      <w:r w:rsidRPr="00E92B0E">
        <w:rPr>
          <w:rStyle w:val="StyleUnderline"/>
          <w:rFonts w:asciiTheme="minorHAnsi" w:hAnsiTheme="minorHAnsi" w:cstheme="minorHAnsi"/>
        </w:rPr>
        <w:t>it proposes a set of public, free, basic, and quasi‐universal services to address material needs such as shelters, sustenance, healthcare, education, legal support, transport and communication</w:t>
      </w:r>
      <w:r w:rsidRPr="00E92B0E">
        <w:rPr>
          <w:rFonts w:asciiTheme="minorHAnsi" w:hAnsiTheme="minorHAnsi" w:cstheme="minorHAnsi"/>
          <w:sz w:val="16"/>
        </w:rPr>
        <w:t xml:space="preserve">. Although in its original forms it lacked the much needed publicly funded provision of care, its recent version includes childcare and adult social care, which could reduce both gendered poverty and inequality. </w:t>
      </w:r>
      <w:r w:rsidRPr="00E92B0E">
        <w:rPr>
          <w:rStyle w:val="StyleUnderline"/>
          <w:rFonts w:asciiTheme="minorHAnsi" w:hAnsiTheme="minorHAnsi" w:cstheme="minorHAnsi"/>
        </w:rPr>
        <w:t>This approach goes in the right direction in two ways: it decouples the provision of societal wellbeing from market‐oriented, individualistic and 'productivistic' mechanisms, and it avoids the blurring of the line between citizens and consumers.</w:t>
      </w:r>
    </w:p>
    <w:p w14:paraId="49AA2043" w14:textId="77777777" w:rsidR="00C02518" w:rsidRPr="00E92B0E" w:rsidRDefault="00C02518" w:rsidP="00C02518">
      <w:pPr>
        <w:pStyle w:val="NormalWeb"/>
        <w:spacing w:before="0" w:beforeAutospacing="0" w:after="0" w:afterAutospacing="0"/>
        <w:rPr>
          <w:rStyle w:val="StyleUnderline"/>
          <w:rFonts w:asciiTheme="minorHAnsi" w:hAnsiTheme="minorHAnsi" w:cstheme="minorHAnsi"/>
        </w:rPr>
      </w:pPr>
    </w:p>
    <w:p w14:paraId="1EA47BA4" w14:textId="77777777" w:rsidR="00C02518" w:rsidRPr="00E92B0E" w:rsidRDefault="00C02518" w:rsidP="00C02518">
      <w:pPr>
        <w:pStyle w:val="Heading3"/>
        <w:rPr>
          <w:rFonts w:asciiTheme="minorHAnsi" w:hAnsiTheme="minorHAnsi" w:cstheme="minorHAnsi"/>
        </w:rPr>
      </w:pPr>
      <w:r w:rsidRPr="00E92B0E">
        <w:rPr>
          <w:rFonts w:asciiTheme="minorHAnsi" w:hAnsiTheme="minorHAnsi" w:cstheme="minorHAnsi"/>
        </w:rPr>
        <w:t>Capitalism Turns the Case</w:t>
      </w:r>
    </w:p>
    <w:p w14:paraId="2727F921" w14:textId="77777777" w:rsidR="00C02518" w:rsidRPr="00E92B0E" w:rsidRDefault="00C02518" w:rsidP="00C02518">
      <w:pPr>
        <w:pStyle w:val="Heading4"/>
        <w:rPr>
          <w:rFonts w:asciiTheme="minorHAnsi" w:hAnsiTheme="minorHAnsi" w:cstheme="minorHAnsi"/>
        </w:rPr>
      </w:pPr>
      <w:r w:rsidRPr="00E92B0E">
        <w:rPr>
          <w:rFonts w:asciiTheme="minorHAnsi" w:hAnsiTheme="minorHAnsi" w:cstheme="minorHAnsi"/>
        </w:rPr>
        <w:t>Neoliberal work roles and fiscal austerity are the root cause of gender inequality – capitalism only sees male labor as productive</w:t>
      </w:r>
    </w:p>
    <w:p w14:paraId="438D2375" w14:textId="77777777" w:rsidR="00C02518" w:rsidRPr="00E92B0E" w:rsidRDefault="00C02518" w:rsidP="00C02518">
      <w:pPr>
        <w:rPr>
          <w:rFonts w:asciiTheme="minorHAnsi" w:hAnsiTheme="minorHAnsi" w:cstheme="minorHAnsi"/>
          <w:sz w:val="16"/>
        </w:rPr>
      </w:pPr>
      <w:r w:rsidRPr="00E92B0E">
        <w:rPr>
          <w:rStyle w:val="Style13ptBold"/>
          <w:rFonts w:asciiTheme="minorHAnsi" w:hAnsiTheme="minorHAnsi" w:cstheme="minorHAnsi"/>
        </w:rPr>
        <w:t>Lombardozzi, 2020 - Senior Lecturer in Economics at The Open University, UK</w:t>
      </w:r>
      <w:r w:rsidRPr="00E92B0E">
        <w:rPr>
          <w:rFonts w:asciiTheme="minorHAnsi" w:hAnsiTheme="minorHAnsi" w:cstheme="minorHAnsi"/>
          <w:b/>
          <w:bCs/>
          <w:sz w:val="26"/>
          <w:szCs w:val="26"/>
        </w:rPr>
        <w:t xml:space="preserve"> </w:t>
      </w:r>
      <w:r w:rsidRPr="00E92B0E">
        <w:rPr>
          <w:rFonts w:asciiTheme="minorHAnsi" w:hAnsiTheme="minorHAnsi" w:cstheme="minorHAnsi"/>
          <w:sz w:val="16"/>
        </w:rPr>
        <w:t xml:space="preserve">[Lorena. “Gender Inequality, Social Reproduction and the Universal Basic Income.” Political Quarterly, vol. 91, no. 2, Apr. EBSCOhost, </w:t>
      </w:r>
      <w:hyperlink r:id="rId40" w:history="1">
        <w:r w:rsidRPr="00E92B0E">
          <w:rPr>
            <w:rFonts w:asciiTheme="minorHAnsi" w:hAnsiTheme="minorHAnsi" w:cstheme="minorHAnsi"/>
            <w:sz w:val="16"/>
          </w:rPr>
          <w:t>https://doi-org.proxy.lib.umich.edu/10.1111/1467-923X.12844</w:t>
        </w:r>
      </w:hyperlink>
      <w:r w:rsidRPr="00E92B0E">
        <w:rPr>
          <w:rFonts w:asciiTheme="minorHAnsi" w:hAnsiTheme="minorHAnsi" w:cstheme="minorHAnsi"/>
          <w:sz w:val="16"/>
        </w:rPr>
        <w:t>. AC]</w:t>
      </w:r>
    </w:p>
    <w:p w14:paraId="18960963" w14:textId="77777777" w:rsidR="00C02518" w:rsidRPr="00E92B0E" w:rsidRDefault="00C02518" w:rsidP="00C02518">
      <w:pPr>
        <w:rPr>
          <w:rFonts w:asciiTheme="minorHAnsi" w:hAnsiTheme="minorHAnsi" w:cstheme="minorHAnsi"/>
        </w:rPr>
      </w:pPr>
    </w:p>
    <w:p w14:paraId="4EF2D230" w14:textId="77777777" w:rsidR="00C02518" w:rsidRPr="00E92B0E" w:rsidRDefault="00C02518" w:rsidP="00C02518">
      <w:pPr>
        <w:rPr>
          <w:rFonts w:asciiTheme="minorHAnsi" w:hAnsiTheme="minorHAnsi" w:cstheme="minorHAnsi"/>
          <w:sz w:val="12"/>
        </w:rPr>
      </w:pPr>
      <w:r w:rsidRPr="00E92B0E">
        <w:rPr>
          <w:rStyle w:val="StyleUnderline"/>
          <w:rFonts w:asciiTheme="minorHAnsi" w:hAnsiTheme="minorHAnsi" w:cstheme="minorHAnsi"/>
        </w:rPr>
        <w:t>With the rise of modern capitalism</w:t>
      </w:r>
      <w:r w:rsidRPr="00E92B0E">
        <w:rPr>
          <w:rFonts w:asciiTheme="minorHAnsi" w:hAnsiTheme="minorHAnsi" w:cstheme="minorHAnsi"/>
          <w:sz w:val="12"/>
        </w:rPr>
        <w:t xml:space="preserve">, be pro‐worker </w:t>
      </w:r>
      <w:r w:rsidRPr="00E92B0E">
        <w:rPr>
          <w:rStyle w:val="StyleUnderline"/>
          <w:rFonts w:asciiTheme="minorHAnsi" w:hAnsiTheme="minorHAnsi" w:cstheme="minorHAnsi"/>
        </w:rPr>
        <w:t>legislation in the West have kept children and seniors out of the factories, centering adult male workers at the core of the labour force. This 'productivist' setting solidified progressive political projects around the working class, but also implied a gendered division of labour within and outside the household</w:t>
      </w:r>
      <w:r w:rsidRPr="00E92B0E">
        <w:rPr>
          <w:rFonts w:asciiTheme="minorHAnsi" w:hAnsiTheme="minorHAnsi" w:cstheme="minorHAnsi"/>
          <w:sz w:val="12"/>
        </w:rPr>
        <w:t xml:space="preserve">. </w:t>
      </w:r>
      <w:r w:rsidRPr="00E92B0E">
        <w:rPr>
          <w:rStyle w:val="StyleUnderline"/>
          <w:rFonts w:asciiTheme="minorHAnsi" w:hAnsiTheme="minorHAnsi" w:cstheme="minorHAnsi"/>
        </w:rPr>
        <w:t>In particular, women were expected to support the family's 'social reproduction' at home by being responsible for food preparation, cleaning, childcare, elderly care, and so on</w:t>
      </w:r>
      <w:r w:rsidRPr="00E92B0E">
        <w:rPr>
          <w:rFonts w:asciiTheme="minorHAnsi" w:hAnsiTheme="minorHAnsi" w:cstheme="minorHAnsi"/>
          <w:sz w:val="12"/>
        </w:rPr>
        <w:t>. However, in the postwar period, the feminist movements—with the support of social democratic parties—promoted and were successful in ensuring that as the welfare state developed, public services provision for childcare, elderly care, and pensions were established. As a result, women were partially relieved from reproductive work, and their increased participation in the formal labour market enabled the fulfilment of women's intellectual, economic and social aspirations. Yet, such progressive trends did not last. Tithi Bhattacharya hanged social relations in ways that eroded women's material and sociopolitical emancipation</w:t>
      </w:r>
      <w:r w:rsidRPr="00E92B0E">
        <w:rPr>
          <w:rStyle w:val="StyleUnderline"/>
          <w:rFonts w:asciiTheme="minorHAnsi" w:hAnsiTheme="minorHAnsi" w:cstheme="minorHAnsi"/>
        </w:rPr>
        <w:t>. Women's engagement in paid work soon became less of a choice and more of a necessity, because male wages were no longer sufficient</w:t>
      </w:r>
      <w:r w:rsidRPr="00E92B0E">
        <w:rPr>
          <w:rFonts w:asciiTheme="minorHAnsi" w:hAnsiTheme="minorHAnsi" w:cstheme="minorHAnsi"/>
          <w:sz w:val="12"/>
        </w:rPr>
        <w:t xml:space="preserve"> to maintain decent household living standards. </w:t>
      </w:r>
      <w:r w:rsidRPr="00E92B0E">
        <w:rPr>
          <w:rStyle w:val="StyleUnderline"/>
          <w:rFonts w:asciiTheme="minorHAnsi" w:hAnsiTheme="minorHAnsi" w:cstheme="minorHAnsi"/>
        </w:rPr>
        <w:t>Yet, women are often the first to be fired, and are subject to precarious contracts and part‐time work</w:t>
      </w:r>
      <w:r w:rsidRPr="00E92B0E">
        <w:rPr>
          <w:rFonts w:asciiTheme="minorHAnsi" w:hAnsiTheme="minorHAnsi" w:cstheme="minorHAnsi"/>
          <w:sz w:val="12"/>
        </w:rPr>
        <w:t xml:space="preserve">.[ </w:t>
      </w:r>
      <w:hyperlink r:id="rId41" w:anchor="bib1" w:tooltip="1" w:history="1">
        <w:r w:rsidRPr="00E92B0E">
          <w:rPr>
            <w:rStyle w:val="Hyperlink"/>
            <w:rFonts w:asciiTheme="minorHAnsi" w:hAnsiTheme="minorHAnsi" w:cstheme="minorHAnsi"/>
            <w:sz w:val="12"/>
          </w:rPr>
          <w:t>1</w:t>
        </w:r>
      </w:hyperlink>
      <w:r w:rsidRPr="00E92B0E">
        <w:rPr>
          <w:rFonts w:asciiTheme="minorHAnsi" w:hAnsiTheme="minorHAnsi" w:cstheme="minorHAnsi"/>
          <w:sz w:val="12"/>
        </w:rPr>
        <w:t xml:space="preserve">] </w:t>
      </w:r>
      <w:r w:rsidRPr="00E92B0E">
        <w:rPr>
          <w:rStyle w:val="StyleUnderline"/>
          <w:rFonts w:asciiTheme="minorHAnsi" w:hAnsiTheme="minorHAnsi" w:cstheme="minorHAnsi"/>
        </w:rPr>
        <w:t>Also, women with low socioeconomic status, from minority backgrounds, or in non‐heteronormative relationships, are often the most exposed victims of the costs of austerity paying with less work, the worst working conditions, low incomes or, worse, no job at all</w:t>
      </w:r>
      <w:r w:rsidRPr="00E92B0E">
        <w:rPr>
          <w:rFonts w:asciiTheme="minorHAnsi" w:hAnsiTheme="minorHAnsi" w:cstheme="minorHAnsi"/>
          <w:sz w:val="12"/>
        </w:rPr>
        <w:t xml:space="preserve">.[ </w:t>
      </w:r>
      <w:hyperlink r:id="rId42" w:anchor="bib2" w:tooltip="2" w:history="1">
        <w:r w:rsidRPr="00E92B0E">
          <w:rPr>
            <w:rStyle w:val="Hyperlink"/>
            <w:rFonts w:asciiTheme="minorHAnsi" w:hAnsiTheme="minorHAnsi" w:cstheme="minorHAnsi"/>
            <w:sz w:val="12"/>
          </w:rPr>
          <w:t>2</w:t>
        </w:r>
      </w:hyperlink>
      <w:r w:rsidRPr="00E92B0E">
        <w:rPr>
          <w:rFonts w:asciiTheme="minorHAnsi" w:hAnsiTheme="minorHAnsi" w:cstheme="minorHAnsi"/>
          <w:sz w:val="12"/>
        </w:rPr>
        <w:t xml:space="preserve">] </w:t>
      </w:r>
      <w:r w:rsidRPr="00E92B0E">
        <w:rPr>
          <w:rStyle w:val="StyleUnderline"/>
          <w:rFonts w:asciiTheme="minorHAnsi" w:hAnsiTheme="minorHAnsi" w:cstheme="minorHAnsi"/>
        </w:rPr>
        <w:t xml:space="preserve">The neoliberal model also dismantled social protection and benefits in favour of privatisation of care services and means‐tested social security.[ </w:t>
      </w:r>
      <w:hyperlink r:id="rId43" w:anchor="bib3" w:tooltip="3" w:history="1">
        <w:r w:rsidRPr="00E92B0E">
          <w:rPr>
            <w:rStyle w:val="StyleUnderline"/>
            <w:rFonts w:asciiTheme="minorHAnsi" w:hAnsiTheme="minorHAnsi" w:cstheme="minorHAnsi"/>
          </w:rPr>
          <w:t>3</w:t>
        </w:r>
      </w:hyperlink>
      <w:r w:rsidRPr="00E92B0E">
        <w:rPr>
          <w:rStyle w:val="StyleUnderline"/>
          <w:rFonts w:asciiTheme="minorHAnsi" w:hAnsiTheme="minorHAnsi" w:cstheme="minorHAnsi"/>
        </w:rPr>
        <w:t>] The shrinking of the welfare state has contributed to the transfer of care responsibilities back into the household</w:t>
      </w:r>
      <w:r w:rsidRPr="00E92B0E">
        <w:rPr>
          <w:rFonts w:asciiTheme="minorHAnsi" w:hAnsiTheme="minorHAnsi" w:cstheme="minorHAnsi"/>
          <w:sz w:val="12"/>
        </w:rPr>
        <w:t>, or in the form of commodified services in the market. For those who can afford it, the commodification of social reproduction has changed in various ways: from the multiplication of private nursery and elderly care agencies to the proliferation in the use of ready‐meals and take‐away food. Furthermore, an</w:t>
      </w:r>
      <w:r w:rsidRPr="00E92B0E">
        <w:rPr>
          <w:rFonts w:asciiTheme="minorHAnsi" w:hAnsiTheme="minorHAnsi" w:cstheme="minorHAnsi"/>
          <w:u w:val="single"/>
        </w:rPr>
        <w:t xml:space="preserve"> increasing amount of reproductive labour is performed largely by migrants and women of colour. The inability by some to pay for such goods and services has exacerbated exclusion and social inequality. </w:t>
      </w:r>
      <w:r w:rsidRPr="00E92B0E">
        <w:rPr>
          <w:rFonts w:asciiTheme="minorHAnsi" w:hAnsiTheme="minorHAnsi" w:cstheme="minorHAnsi"/>
          <w:sz w:val="12"/>
        </w:rPr>
        <w:t>Women who cannot afford these services</w:t>
      </w:r>
      <w:r w:rsidRPr="00E92B0E">
        <w:rPr>
          <w:rFonts w:asciiTheme="minorHAnsi" w:hAnsiTheme="minorHAnsi" w:cstheme="minorHAnsi"/>
          <w:u w:val="single"/>
        </w:rPr>
        <w:t xml:space="preserve"> </w:t>
      </w:r>
      <w:r w:rsidRPr="00E92B0E">
        <w:rPr>
          <w:rFonts w:asciiTheme="minorHAnsi" w:hAnsiTheme="minorHAnsi" w:cstheme="minorHAnsi"/>
          <w:sz w:val="12"/>
        </w:rPr>
        <w:t xml:space="preserve">engage in creative forms of 'care sharing economy' such as home‐based childminders and shared nannies. Hence, yet again, the </w:t>
      </w:r>
      <w:r w:rsidRPr="00E92B0E">
        <w:rPr>
          <w:rFonts w:asciiTheme="minorHAnsi" w:hAnsiTheme="minorHAnsi" w:cstheme="minorHAnsi"/>
          <w:u w:val="single"/>
        </w:rPr>
        <w:t>most vulnerable poor are women,</w:t>
      </w:r>
      <w:r w:rsidRPr="00E92B0E">
        <w:rPr>
          <w:rFonts w:asciiTheme="minorHAnsi" w:hAnsiTheme="minorHAnsi" w:cstheme="minorHAnsi"/>
          <w:sz w:val="12"/>
        </w:rPr>
        <w:t xml:space="preserve"> </w:t>
      </w:r>
      <w:r w:rsidRPr="00E92B0E">
        <w:rPr>
          <w:rFonts w:asciiTheme="minorHAnsi" w:hAnsiTheme="minorHAnsi" w:cstheme="minorHAnsi"/>
          <w:u w:val="single"/>
        </w:rPr>
        <w:t xml:space="preserve">who have faced increasing pressure to cope with the 'double burden' of productive labour and reproductive work. They are not only poor in a strict economic sense, but they also suffer from time poverty, which hampers their socio‐economic mobility, wellbeing and, political participation. </w:t>
      </w:r>
      <w:r w:rsidRPr="00E92B0E">
        <w:rPr>
          <w:rStyle w:val="StyleUnderline"/>
          <w:rFonts w:asciiTheme="minorHAnsi" w:hAnsiTheme="minorHAnsi" w:cstheme="minorHAnsi"/>
        </w:rPr>
        <w:t>These worsening conditions in the three areas of care, work and welfare reflect the gendered crisis of neoliberalism and it is not a coincidence that atomistic and monetised policy solutions have become popular across the whole political spectrum. One of the solutions proposed is UBI</w:t>
      </w:r>
      <w:r w:rsidRPr="00E92B0E">
        <w:rPr>
          <w:rFonts w:asciiTheme="minorHAnsi" w:hAnsiTheme="minorHAnsi" w:cstheme="minorHAnsi"/>
          <w:u w:val="single"/>
        </w:rPr>
        <w:t>—</w:t>
      </w:r>
      <w:r w:rsidRPr="00E92B0E">
        <w:rPr>
          <w:rFonts w:asciiTheme="minorHAnsi" w:hAnsiTheme="minorHAnsi" w:cstheme="minorHAnsi"/>
          <w:sz w:val="12"/>
        </w:rPr>
        <w:t>the focus of this article, in which I examine the arguments advocating for the positive effects of UBI on women and social reproductive work. I then discuss the limitations of those arguments and reflect on the under‐investigated tensions these have missed. Finally, the conclusion will ask relevant questions which untangle the case for a deep transformation of the socio‐economic structure of the economy.</w:t>
      </w:r>
    </w:p>
    <w:p w14:paraId="54765041" w14:textId="77777777" w:rsidR="00C02518" w:rsidRPr="00E92B0E" w:rsidRDefault="00C02518" w:rsidP="00C02518">
      <w:pPr>
        <w:rPr>
          <w:rFonts w:asciiTheme="minorHAnsi" w:hAnsiTheme="minorHAnsi" w:cstheme="minorHAnsi"/>
          <w:sz w:val="12"/>
        </w:rPr>
      </w:pPr>
    </w:p>
    <w:p w14:paraId="59F1BF21" w14:textId="77777777" w:rsidR="00C02518" w:rsidRPr="00E92B0E" w:rsidRDefault="00C02518" w:rsidP="00C02518">
      <w:pPr>
        <w:pStyle w:val="Heading3"/>
        <w:rPr>
          <w:rFonts w:asciiTheme="minorHAnsi" w:hAnsiTheme="minorHAnsi" w:cstheme="minorHAnsi"/>
        </w:rPr>
      </w:pPr>
      <w:r w:rsidRPr="00E92B0E">
        <w:rPr>
          <w:rFonts w:asciiTheme="minorHAnsi" w:hAnsiTheme="minorHAnsi" w:cstheme="minorHAnsi"/>
        </w:rPr>
        <w:t>UBI definition</w:t>
      </w:r>
    </w:p>
    <w:p w14:paraId="7A9A06E3" w14:textId="6F19A989" w:rsidR="00FC2832" w:rsidRPr="00E92B0E" w:rsidRDefault="00FC2832" w:rsidP="00FC2832">
      <w:pPr>
        <w:pStyle w:val="Heading4"/>
        <w:rPr>
          <w:rFonts w:asciiTheme="minorHAnsi" w:hAnsiTheme="minorHAnsi" w:cstheme="minorHAnsi"/>
        </w:rPr>
      </w:pPr>
      <w:r w:rsidRPr="00E92B0E">
        <w:rPr>
          <w:rFonts w:asciiTheme="minorHAnsi" w:hAnsiTheme="minorHAnsi" w:cstheme="minorHAnsi"/>
        </w:rPr>
        <w:t>Four criteria for a UBI</w:t>
      </w:r>
    </w:p>
    <w:p w14:paraId="2A3E35F2" w14:textId="77777777" w:rsidR="00C02518" w:rsidRPr="00E92B0E" w:rsidRDefault="00C02518" w:rsidP="00C02518">
      <w:pPr>
        <w:rPr>
          <w:rFonts w:asciiTheme="minorHAnsi" w:hAnsiTheme="minorHAnsi" w:cstheme="minorHAnsi"/>
          <w:sz w:val="16"/>
          <w:szCs w:val="16"/>
        </w:rPr>
      </w:pPr>
      <w:r w:rsidRPr="00E92B0E">
        <w:rPr>
          <w:rStyle w:val="Style13ptBold"/>
          <w:rFonts w:asciiTheme="minorHAnsi" w:hAnsiTheme="minorHAnsi" w:cstheme="minorHAnsi"/>
        </w:rPr>
        <w:t xml:space="preserve">Williams, 2021 -- Writer for Research and Data Section for UN Women. </w:t>
      </w:r>
      <w:r w:rsidRPr="00E92B0E">
        <w:rPr>
          <w:rFonts w:asciiTheme="minorHAnsi" w:hAnsiTheme="minorHAnsi" w:cstheme="minorHAnsi"/>
          <w:sz w:val="16"/>
          <w:szCs w:val="16"/>
        </w:rPr>
        <w:t>[Loui. April 21, Policy Brief No. 22 “Universal basic income: Potential and limitations from a gender perspective” https://www.unwomen.org/sites/default/files/Headquarters/Attachments/Sections/Library/Publications/2021/Policy-brief-Universal-basic-income-en.pdf UP]</w:t>
      </w:r>
    </w:p>
    <w:p w14:paraId="2FA86067" w14:textId="77777777" w:rsidR="00C02518" w:rsidRPr="00E92B0E" w:rsidRDefault="00C02518" w:rsidP="00C02518">
      <w:pPr>
        <w:rPr>
          <w:rFonts w:asciiTheme="minorHAnsi" w:hAnsiTheme="minorHAnsi" w:cstheme="minorHAnsi"/>
          <w:sz w:val="16"/>
          <w:szCs w:val="16"/>
        </w:rPr>
      </w:pPr>
    </w:p>
    <w:p w14:paraId="698720F0" w14:textId="77777777" w:rsidR="00C02518" w:rsidRPr="00E92B0E" w:rsidRDefault="00C02518" w:rsidP="00C02518">
      <w:pPr>
        <w:rPr>
          <w:rFonts w:asciiTheme="minorHAnsi" w:hAnsiTheme="minorHAnsi" w:cstheme="minorHAnsi"/>
          <w:sz w:val="12"/>
        </w:rPr>
      </w:pPr>
      <w:r w:rsidRPr="00E92B0E">
        <w:rPr>
          <w:rFonts w:asciiTheme="minorHAnsi" w:hAnsiTheme="minorHAnsi" w:cstheme="minorHAnsi"/>
          <w:sz w:val="12"/>
        </w:rPr>
        <w:t xml:space="preserve">For the purposes of this brief, </w:t>
      </w:r>
      <w:r w:rsidRPr="00E92B0E">
        <w:rPr>
          <w:rStyle w:val="StyleUnderline"/>
          <w:rFonts w:asciiTheme="minorHAnsi" w:hAnsiTheme="minorHAnsi" w:cstheme="minorHAnsi"/>
        </w:rPr>
        <w:t>UBI is defined as a cash transfer that is (a) individual, in that it goes directly to each person rather than to a household; (b) continuous, in that it is provided on an ongoing basis; (c) unconditional, in that it does not depend on labour market participation or the fulfilment of conditions; and (d) universal, in that it is paid to all</w:t>
      </w:r>
      <w:r w:rsidRPr="00E92B0E">
        <w:rPr>
          <w:rFonts w:asciiTheme="minorHAnsi" w:hAnsiTheme="minorHAnsi" w:cstheme="minorHAnsi"/>
          <w:sz w:val="12"/>
        </w:rPr>
        <w:t xml:space="preserve">. </w:t>
      </w:r>
      <w:r w:rsidRPr="00E92B0E">
        <w:rPr>
          <w:rStyle w:val="StyleUnderline"/>
          <w:rFonts w:asciiTheme="minorHAnsi" w:hAnsiTheme="minorHAnsi" w:cstheme="minorHAnsi"/>
        </w:rPr>
        <w:t xml:space="preserve">These </w:t>
      </w:r>
      <w:r w:rsidRPr="00E92B0E">
        <w:rPr>
          <w:rFonts w:asciiTheme="minorHAnsi" w:hAnsiTheme="minorHAnsi" w:cstheme="minorHAnsi"/>
          <w:sz w:val="12"/>
        </w:rPr>
        <w:t xml:space="preserve">features </w:t>
      </w:r>
      <w:r w:rsidRPr="00E92B0E">
        <w:rPr>
          <w:rStyle w:val="StyleUnderline"/>
          <w:rFonts w:asciiTheme="minorHAnsi" w:hAnsiTheme="minorHAnsi" w:cstheme="minorHAnsi"/>
        </w:rPr>
        <w:t>distinguish</w:t>
      </w:r>
      <w:r w:rsidRPr="00E92B0E">
        <w:rPr>
          <w:rFonts w:asciiTheme="minorHAnsi" w:hAnsiTheme="minorHAnsi" w:cstheme="minorHAnsi"/>
          <w:sz w:val="12"/>
        </w:rPr>
        <w:t xml:space="preserve"> </w:t>
      </w:r>
      <w:r w:rsidRPr="00E92B0E">
        <w:rPr>
          <w:rStyle w:val="StyleUnderline"/>
          <w:rFonts w:asciiTheme="minorHAnsi" w:hAnsiTheme="minorHAnsi" w:cstheme="minorHAnsi"/>
        </w:rPr>
        <w:t>UBI</w:t>
      </w:r>
      <w:r w:rsidRPr="00E92B0E">
        <w:rPr>
          <w:rFonts w:asciiTheme="minorHAnsi" w:hAnsiTheme="minorHAnsi" w:cstheme="minorHAnsi"/>
          <w:sz w:val="12"/>
        </w:rPr>
        <w:t xml:space="preserve"> </w:t>
      </w:r>
      <w:r w:rsidRPr="00E92B0E">
        <w:rPr>
          <w:rStyle w:val="StyleUnderline"/>
          <w:rFonts w:asciiTheme="minorHAnsi" w:hAnsiTheme="minorHAnsi" w:cstheme="minorHAnsi"/>
        </w:rPr>
        <w:t>from</w:t>
      </w:r>
      <w:r w:rsidRPr="00E92B0E">
        <w:rPr>
          <w:rFonts w:asciiTheme="minorHAnsi" w:hAnsiTheme="minorHAnsi" w:cstheme="minorHAnsi"/>
          <w:sz w:val="12"/>
        </w:rPr>
        <w:t xml:space="preserve"> most </w:t>
      </w:r>
      <w:r w:rsidRPr="00E92B0E">
        <w:rPr>
          <w:rStyle w:val="StyleUnderline"/>
          <w:rFonts w:asciiTheme="minorHAnsi" w:hAnsiTheme="minorHAnsi" w:cstheme="minorHAnsi"/>
        </w:rPr>
        <w:t>existing</w:t>
      </w:r>
      <w:r w:rsidRPr="00E92B0E">
        <w:rPr>
          <w:rFonts w:asciiTheme="minorHAnsi" w:hAnsiTheme="minorHAnsi" w:cstheme="minorHAnsi"/>
          <w:sz w:val="12"/>
        </w:rPr>
        <w:t xml:space="preserve"> </w:t>
      </w:r>
      <w:r w:rsidRPr="00E92B0E">
        <w:rPr>
          <w:rStyle w:val="StyleUnderline"/>
          <w:rFonts w:asciiTheme="minorHAnsi" w:hAnsiTheme="minorHAnsi" w:cstheme="minorHAnsi"/>
        </w:rPr>
        <w:t>protection</w:t>
      </w:r>
      <w:r w:rsidRPr="00E92B0E">
        <w:rPr>
          <w:rFonts w:asciiTheme="minorHAnsi" w:hAnsiTheme="minorHAnsi" w:cstheme="minorHAnsi"/>
          <w:sz w:val="12"/>
        </w:rPr>
        <w:t xml:space="preserve"> </w:t>
      </w:r>
      <w:r w:rsidRPr="00E92B0E">
        <w:rPr>
          <w:rStyle w:val="StyleUnderline"/>
          <w:rFonts w:asciiTheme="minorHAnsi" w:hAnsiTheme="minorHAnsi" w:cstheme="minorHAnsi"/>
        </w:rPr>
        <w:t>systems</w:t>
      </w:r>
      <w:r w:rsidRPr="00E92B0E">
        <w:rPr>
          <w:rFonts w:asciiTheme="minorHAnsi" w:hAnsiTheme="minorHAnsi" w:cstheme="minorHAnsi"/>
          <w:sz w:val="12"/>
        </w:rPr>
        <w:t xml:space="preserve">, </w:t>
      </w:r>
      <w:r w:rsidRPr="00E92B0E">
        <w:rPr>
          <w:rStyle w:val="StyleUnderline"/>
          <w:rFonts w:asciiTheme="minorHAnsi" w:hAnsiTheme="minorHAnsi" w:cstheme="minorHAnsi"/>
        </w:rPr>
        <w:t>although the relationship between UBI and social protection continues to be debated</w:t>
      </w:r>
      <w:r w:rsidRPr="00E92B0E">
        <w:rPr>
          <w:rFonts w:asciiTheme="minorHAnsi" w:hAnsiTheme="minorHAnsi" w:cstheme="minorHAnsi"/>
          <w:sz w:val="12"/>
        </w:rPr>
        <w:t xml:space="preserve">. </w:t>
      </w:r>
      <w:r w:rsidRPr="00E92B0E">
        <w:rPr>
          <w:rStyle w:val="StyleUnderline"/>
          <w:rFonts w:asciiTheme="minorHAnsi" w:hAnsiTheme="minorHAnsi" w:cstheme="minorHAnsi"/>
        </w:rPr>
        <w:t>UBI is noncontributory, meaning eligibility and benefit levels do not depend upon prior contributions</w:t>
      </w:r>
      <w:r w:rsidRPr="00E92B0E">
        <w:rPr>
          <w:rFonts w:asciiTheme="minorHAnsi" w:hAnsiTheme="minorHAnsi" w:cstheme="minorHAnsi"/>
          <w:sz w:val="12"/>
        </w:rPr>
        <w:t xml:space="preserve">. </w:t>
      </w:r>
      <w:r w:rsidRPr="00E92B0E">
        <w:rPr>
          <w:rStyle w:val="StyleUnderline"/>
          <w:rFonts w:asciiTheme="minorHAnsi" w:hAnsiTheme="minorHAnsi" w:cstheme="minorHAnsi"/>
        </w:rPr>
        <w:t>This makes it different to (contributory) social insurance systems, which tend to benefit those who are employed in the formal economy across their lifetime, and which feminists have long critiqued for being entrenched in male-breadwinner models and heteronormative bias</w:t>
      </w:r>
      <w:r w:rsidRPr="00E92B0E">
        <w:rPr>
          <w:rFonts w:asciiTheme="minorHAnsi" w:hAnsiTheme="minorHAnsi" w:cstheme="minorHAnsi"/>
          <w:sz w:val="12"/>
        </w:rPr>
        <w:t xml:space="preserve">, as well as for providing lesser protection to those who do not participate in full-time formal employment due to employment discrimination or caregiving responsibilities. </w:t>
      </w:r>
      <w:r w:rsidRPr="00E92B0E">
        <w:rPr>
          <w:rStyle w:val="StyleUnderline"/>
          <w:rFonts w:asciiTheme="minorHAnsi" w:hAnsiTheme="minorHAnsi" w:cstheme="minorHAnsi"/>
        </w:rPr>
        <w:t>UBI is</w:t>
      </w:r>
      <w:r w:rsidRPr="00E92B0E">
        <w:rPr>
          <w:rFonts w:asciiTheme="minorHAnsi" w:hAnsiTheme="minorHAnsi" w:cstheme="minorHAnsi"/>
          <w:sz w:val="12"/>
        </w:rPr>
        <w:t xml:space="preserve"> also different to the majority of non-contributory social protection programmes, including cash transfers, which are often narrowly targeted to poor households and have been criticized by feminists for imposing cumbersome conditionalities on women recipients (such as ensuring children’s attendance at school or health clinics) and excluding families with lesbian, gay, bisexual, transgender, intersex or queer (LGBTIQ+) members. UBI is distinct from a social protection floor, which refers to nationally defined access to essential health care and income security for all across the life course. However, some argue that UBI could form an essential part of a social protection floor.</w:t>
      </w:r>
    </w:p>
    <w:p w14:paraId="398D8CCB" w14:textId="77777777" w:rsidR="00CA52CA" w:rsidRPr="00E92B0E" w:rsidRDefault="00CA52CA" w:rsidP="00C02518">
      <w:pPr>
        <w:rPr>
          <w:rFonts w:asciiTheme="minorHAnsi" w:hAnsiTheme="minorHAnsi" w:cstheme="minorHAnsi"/>
          <w:sz w:val="12"/>
        </w:rPr>
      </w:pPr>
    </w:p>
    <w:p w14:paraId="0B2DC271" w14:textId="77777777" w:rsidR="00CA52CA" w:rsidRPr="00E92B0E" w:rsidRDefault="00CA52CA" w:rsidP="00C02518">
      <w:pPr>
        <w:rPr>
          <w:rFonts w:asciiTheme="minorHAnsi" w:hAnsiTheme="minorHAnsi" w:cstheme="minorHAnsi"/>
          <w:sz w:val="12"/>
        </w:rPr>
      </w:pPr>
    </w:p>
    <w:p w14:paraId="2A685E13" w14:textId="77777777" w:rsidR="00CA52CA" w:rsidRPr="00E92B0E" w:rsidRDefault="00CA52CA" w:rsidP="00C02518">
      <w:pPr>
        <w:rPr>
          <w:rFonts w:asciiTheme="minorHAnsi" w:hAnsiTheme="minorHAnsi" w:cstheme="minorHAnsi"/>
          <w:sz w:val="12"/>
        </w:rPr>
      </w:pPr>
    </w:p>
    <w:p w14:paraId="2553473B" w14:textId="77777777" w:rsidR="00CA52CA" w:rsidRPr="00E92B0E" w:rsidRDefault="00CA52CA" w:rsidP="00CA52CA">
      <w:pPr>
        <w:rPr>
          <w:rFonts w:asciiTheme="minorHAnsi" w:hAnsiTheme="minorHAnsi" w:cstheme="minorHAnsi"/>
        </w:rPr>
      </w:pPr>
    </w:p>
    <w:p w14:paraId="3284555F" w14:textId="77777777" w:rsidR="00CA52CA" w:rsidRPr="00E92B0E" w:rsidRDefault="00CA52CA" w:rsidP="00BE4E0F">
      <w:pPr>
        <w:pStyle w:val="Heading3"/>
        <w:rPr>
          <w:rFonts w:asciiTheme="minorHAnsi" w:hAnsiTheme="minorHAnsi" w:cstheme="minorHAnsi"/>
        </w:rPr>
      </w:pPr>
    </w:p>
    <w:p w14:paraId="06E06413" w14:textId="3142A408" w:rsidR="00CA52CA" w:rsidRPr="00E92B0E" w:rsidRDefault="00CA52CA" w:rsidP="00CA52CA">
      <w:pPr>
        <w:pStyle w:val="Heading1"/>
        <w:rPr>
          <w:rFonts w:asciiTheme="minorHAnsi" w:hAnsiTheme="minorHAnsi" w:cstheme="minorHAnsi"/>
        </w:rPr>
      </w:pPr>
      <w:r w:rsidRPr="00E92B0E">
        <w:rPr>
          <w:rFonts w:asciiTheme="minorHAnsi" w:hAnsiTheme="minorHAnsi" w:cstheme="minorHAnsi"/>
        </w:rPr>
        <w:t>Gender Kritik</w:t>
      </w:r>
    </w:p>
    <w:p w14:paraId="696BE4DF" w14:textId="77777777" w:rsidR="00CA52CA" w:rsidRPr="00E92B0E" w:rsidRDefault="00CA52CA" w:rsidP="00CA52CA">
      <w:pPr>
        <w:pStyle w:val="Heading3"/>
        <w:rPr>
          <w:rFonts w:asciiTheme="minorHAnsi" w:hAnsiTheme="minorHAnsi" w:cstheme="minorHAnsi"/>
        </w:rPr>
      </w:pPr>
      <w:r w:rsidRPr="00E92B0E">
        <w:rPr>
          <w:rFonts w:asciiTheme="minorHAnsi" w:hAnsiTheme="minorHAnsi" w:cstheme="minorHAnsi"/>
        </w:rPr>
        <w:t>1NC - Gender K</w:t>
      </w:r>
    </w:p>
    <w:p w14:paraId="6B383326" w14:textId="5A799734" w:rsidR="00CA52CA" w:rsidRPr="00E92B0E" w:rsidRDefault="00CA52CA" w:rsidP="00CA52CA">
      <w:pPr>
        <w:pStyle w:val="Heading4"/>
        <w:rPr>
          <w:rStyle w:val="StyleUnderline"/>
          <w:rFonts w:asciiTheme="minorHAnsi" w:hAnsiTheme="minorHAnsi" w:cstheme="minorHAnsi"/>
        </w:rPr>
      </w:pPr>
      <w:r w:rsidRPr="00E92B0E">
        <w:rPr>
          <w:rFonts w:asciiTheme="minorHAnsi" w:hAnsiTheme="minorHAnsi" w:cstheme="minorHAnsi"/>
        </w:rPr>
        <w:t>1. Links – [Insert Specific Link</w:t>
      </w:r>
      <w:r w:rsidR="00BE4E0F" w:rsidRPr="00E92B0E">
        <w:rPr>
          <w:rFonts w:asciiTheme="minorHAnsi" w:hAnsiTheme="minorHAnsi" w:cstheme="minorHAnsi"/>
        </w:rPr>
        <w:t>]</w:t>
      </w:r>
    </w:p>
    <w:p w14:paraId="660F2779" w14:textId="77777777" w:rsidR="00CA52CA" w:rsidRPr="00E92B0E" w:rsidRDefault="00CA52CA" w:rsidP="00CA52CA">
      <w:pPr>
        <w:rPr>
          <w:rFonts w:asciiTheme="minorHAnsi" w:hAnsiTheme="minorHAnsi" w:cstheme="minorHAnsi"/>
        </w:rPr>
      </w:pPr>
    </w:p>
    <w:p w14:paraId="6E6A31BC"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 xml:space="preserve">2. Impacts - Patriarchal Domination is the root cause of all forms of domination. Systemic dehumanization, famine, ecological devastation and nuclear warfare are all inevitable in a world of patriarchy. </w:t>
      </w:r>
    </w:p>
    <w:p w14:paraId="7B02DEE5" w14:textId="77777777" w:rsidR="00CA52CA" w:rsidRPr="00E92B0E" w:rsidRDefault="00CA52CA" w:rsidP="00CA52CA">
      <w:pPr>
        <w:rPr>
          <w:rFonts w:asciiTheme="minorHAnsi" w:hAnsiTheme="minorHAnsi" w:cstheme="minorHAnsi"/>
          <w:b/>
          <w:bCs/>
          <w:sz w:val="16"/>
          <w:szCs w:val="16"/>
        </w:rPr>
      </w:pPr>
      <w:r w:rsidRPr="00E92B0E">
        <w:rPr>
          <w:rStyle w:val="Style13ptBold"/>
          <w:rFonts w:asciiTheme="minorHAnsi" w:hAnsiTheme="minorHAnsi" w:cstheme="minorHAnsi"/>
        </w:rPr>
        <w:t>hooks, 1989 - professor of english at city college in ny</w:t>
      </w:r>
      <w:r w:rsidRPr="00E92B0E">
        <w:rPr>
          <w:rFonts w:asciiTheme="minorHAnsi" w:hAnsiTheme="minorHAnsi" w:cstheme="minorHAnsi"/>
          <w:b/>
          <w:bCs/>
        </w:rPr>
        <w:t xml:space="preserve"> </w:t>
      </w:r>
      <w:r w:rsidRPr="00E92B0E">
        <w:rPr>
          <w:rFonts w:asciiTheme="minorHAnsi" w:hAnsiTheme="minorHAnsi" w:cstheme="minorHAnsi"/>
          <w:sz w:val="16"/>
          <w:szCs w:val="16"/>
        </w:rPr>
        <w:t>[bell talking back: thinking feminist – thinking black. p19-20]</w:t>
      </w:r>
      <w:r w:rsidRPr="00E92B0E">
        <w:rPr>
          <w:rFonts w:asciiTheme="minorHAnsi" w:hAnsiTheme="minorHAnsi" w:cstheme="minorHAnsi"/>
          <w:b/>
          <w:bCs/>
          <w:sz w:val="16"/>
          <w:szCs w:val="16"/>
        </w:rPr>
        <w:t xml:space="preserve">  </w:t>
      </w:r>
    </w:p>
    <w:p w14:paraId="382E0315" w14:textId="77777777" w:rsidR="00CA52CA" w:rsidRPr="00E92B0E" w:rsidRDefault="00CA52CA" w:rsidP="00CA52CA">
      <w:pPr>
        <w:rPr>
          <w:rStyle w:val="StyleUnderline"/>
          <w:rFonts w:asciiTheme="minorHAnsi" w:hAnsiTheme="minorHAnsi" w:cstheme="minorHAnsi"/>
        </w:rPr>
      </w:pPr>
    </w:p>
    <w:p w14:paraId="58391B43" w14:textId="77777777" w:rsidR="00CA52CA" w:rsidRPr="00E92B0E" w:rsidRDefault="00CA52CA" w:rsidP="00CA52CA">
      <w:pPr>
        <w:rPr>
          <w:rFonts w:asciiTheme="minorHAnsi" w:hAnsiTheme="minorHAnsi" w:cstheme="minorHAnsi"/>
          <w:sz w:val="12"/>
        </w:rPr>
      </w:pPr>
      <w:r w:rsidRPr="00E92B0E">
        <w:rPr>
          <w:rStyle w:val="StyleUnderline"/>
          <w:rFonts w:asciiTheme="minorHAnsi" w:hAnsiTheme="minorHAnsi" w:cstheme="minorHAnsi"/>
        </w:rPr>
        <w:t>We live in a world in crisis</w:t>
      </w:r>
      <w:r w:rsidRPr="00E92B0E">
        <w:rPr>
          <w:rFonts w:asciiTheme="minorHAnsi" w:hAnsiTheme="minorHAnsi" w:cstheme="minorHAnsi"/>
          <w:sz w:val="12"/>
        </w:rPr>
        <w:t xml:space="preserve"> – a world </w:t>
      </w:r>
      <w:r w:rsidRPr="00E92B0E">
        <w:rPr>
          <w:rStyle w:val="StyleUnderline"/>
          <w:rFonts w:asciiTheme="minorHAnsi" w:hAnsiTheme="minorHAnsi" w:cstheme="minorHAnsi"/>
        </w:rPr>
        <w:t>governed by politics of domination</w:t>
      </w:r>
      <w:r w:rsidRPr="00E92B0E">
        <w:rPr>
          <w:rFonts w:asciiTheme="minorHAnsi" w:hAnsiTheme="minorHAnsi" w:cstheme="minorHAnsi"/>
          <w:sz w:val="12"/>
        </w:rPr>
        <w:t xml:space="preserve">, one </w:t>
      </w:r>
      <w:r w:rsidRPr="00E92B0E">
        <w:rPr>
          <w:rStyle w:val="StyleUnderline"/>
          <w:rFonts w:asciiTheme="minorHAnsi" w:hAnsiTheme="minorHAnsi" w:cstheme="minorHAnsi"/>
        </w:rPr>
        <w:t>in which the belief in a notion of superior and inferior</w:t>
      </w:r>
      <w:r w:rsidRPr="00E92B0E">
        <w:rPr>
          <w:rFonts w:asciiTheme="minorHAnsi" w:hAnsiTheme="minorHAnsi" w:cstheme="minorHAnsi"/>
          <w:sz w:val="12"/>
        </w:rPr>
        <w:t>, and its concomitant ideology -  that the superior should rule over the inferior –</w:t>
      </w:r>
      <w:r w:rsidRPr="00E92B0E">
        <w:rPr>
          <w:rStyle w:val="StyleUnderline"/>
          <w:rFonts w:asciiTheme="minorHAnsi" w:hAnsiTheme="minorHAnsi" w:cstheme="minorHAnsi"/>
        </w:rPr>
        <w:t xml:space="preserve"> effects the lives of all people everywhere</w:t>
      </w:r>
      <w:r w:rsidRPr="00E92B0E">
        <w:rPr>
          <w:rFonts w:asciiTheme="minorHAnsi" w:hAnsiTheme="minorHAnsi" w:cstheme="minorHAnsi"/>
          <w:sz w:val="12"/>
        </w:rPr>
        <w:t xml:space="preserve">, whether poor or privileged, literate or illiterate. </w:t>
      </w:r>
      <w:r w:rsidRPr="00E92B0E">
        <w:rPr>
          <w:rStyle w:val="StyleUnderline"/>
          <w:rFonts w:asciiTheme="minorHAnsi" w:hAnsiTheme="minorHAnsi" w:cstheme="minorHAnsi"/>
        </w:rPr>
        <w:t>Systemic dehumanization, worldwide famine, ecological devastation, industrial contamination, and</w:t>
      </w:r>
      <w:r w:rsidRPr="00E92B0E">
        <w:rPr>
          <w:rFonts w:asciiTheme="minorHAnsi" w:hAnsiTheme="minorHAnsi" w:cstheme="minorHAnsi"/>
          <w:sz w:val="12"/>
        </w:rPr>
        <w:t xml:space="preserve"> the possibility of </w:t>
      </w:r>
      <w:r w:rsidRPr="00E92B0E">
        <w:rPr>
          <w:rStyle w:val="StyleUnderline"/>
          <w:rFonts w:asciiTheme="minorHAnsi" w:hAnsiTheme="minorHAnsi" w:cstheme="minorHAnsi"/>
        </w:rPr>
        <w:t>nuclear destruction</w:t>
      </w:r>
      <w:r w:rsidRPr="00E92B0E">
        <w:rPr>
          <w:rFonts w:asciiTheme="minorHAnsi" w:hAnsiTheme="minorHAnsi" w:cstheme="minorHAnsi"/>
          <w:sz w:val="12"/>
        </w:rPr>
        <w:t xml:space="preserve"> are realities which </w:t>
      </w:r>
      <w:r w:rsidRPr="00E92B0E">
        <w:rPr>
          <w:rStyle w:val="StyleUnderline"/>
          <w:rFonts w:asciiTheme="minorHAnsi" w:hAnsiTheme="minorHAnsi" w:cstheme="minorHAnsi"/>
        </w:rPr>
        <w:t>remind us daily that we are in crisis</w:t>
      </w:r>
      <w:r w:rsidRPr="00E92B0E">
        <w:rPr>
          <w:rFonts w:asciiTheme="minorHAnsi" w:hAnsiTheme="minorHAnsi" w:cstheme="minorHAnsi"/>
          <w:sz w:val="12"/>
        </w:rPr>
        <w:t xml:space="preserve">. Contemporary </w:t>
      </w:r>
      <w:r w:rsidRPr="00E92B0E">
        <w:rPr>
          <w:rStyle w:val="StyleUnderline"/>
          <w:rFonts w:asciiTheme="minorHAnsi" w:hAnsiTheme="minorHAnsi" w:cstheme="minorHAnsi"/>
        </w:rPr>
        <w:t>feminist thinkers often cite sexual politics as the origin of this crisis</w:t>
      </w:r>
      <w:r w:rsidRPr="00E92B0E">
        <w:rPr>
          <w:rFonts w:asciiTheme="minorHAnsi" w:hAnsiTheme="minorHAnsi" w:cstheme="minorHAnsi"/>
          <w:sz w:val="12"/>
        </w:rPr>
        <w:t xml:space="preserve">. </w:t>
      </w:r>
      <w:r w:rsidRPr="00E92B0E">
        <w:rPr>
          <w:rStyle w:val="StyleUnderline"/>
          <w:rFonts w:asciiTheme="minorHAnsi" w:hAnsiTheme="minorHAnsi" w:cstheme="minorHAnsi"/>
        </w:rPr>
        <w:t>They point to the insistence on difference as that factor which becomes the occasion for separation and domination and suggest that differentiation of domination of the planet is the root of the problem</w:t>
      </w:r>
      <w:r w:rsidRPr="00E92B0E">
        <w:rPr>
          <w:rFonts w:asciiTheme="minorHAnsi" w:hAnsiTheme="minorHAnsi" w:cstheme="minorHAnsi"/>
          <w:sz w:val="12"/>
        </w:rPr>
        <w:t xml:space="preserve">. Such an assumption has fostered the notion that </w:t>
      </w:r>
      <w:r w:rsidRPr="00E92B0E">
        <w:rPr>
          <w:rStyle w:val="StyleUnderline"/>
          <w:rFonts w:asciiTheme="minorHAnsi" w:hAnsiTheme="minorHAnsi" w:cstheme="minorHAnsi"/>
        </w:rPr>
        <w:t>elimination of sexist oppression would necessarily lead to the eradication of all forms of domination</w:t>
      </w:r>
      <w:r w:rsidRPr="00E92B0E">
        <w:rPr>
          <w:rFonts w:asciiTheme="minorHAnsi" w:hAnsiTheme="minorHAnsi" w:cstheme="minorHAnsi"/>
          <w:sz w:val="12"/>
        </w:rPr>
        <w:t xml:space="preserve">. It is an argument that has led influential Western white women to feel that feminist movement should be the central political agenda for females globally. Ideologically, thinking in this direction enables Western women, especially privileged white women, to suggest that racism and class exploitation are merely the offspring of the parent system: patriarchy. Within feminist movement in the West, this has led to the assumption that </w:t>
      </w:r>
      <w:r w:rsidRPr="00E92B0E">
        <w:rPr>
          <w:rStyle w:val="StyleUnderline"/>
          <w:rFonts w:asciiTheme="minorHAnsi" w:hAnsiTheme="minorHAnsi" w:cstheme="minorHAnsi"/>
        </w:rPr>
        <w:t>resisting patriarchal domination is a more legitimate feminist action than resisting racism and other forms of domination</w:t>
      </w:r>
      <w:r w:rsidRPr="00E92B0E">
        <w:rPr>
          <w:rFonts w:asciiTheme="minorHAnsi" w:hAnsiTheme="minorHAnsi" w:cstheme="minorHAnsi"/>
          <w:sz w:val="12"/>
        </w:rPr>
        <w:t xml:space="preserve">. Such thinking prevails despite radical critiques made by black women and other women of color who question this proposition. To speculate that an oppositional division between men and women existed in early human communities is to impose on the past, on these non-white groups, a world view that fits all too neatly within contemporary feminist paradigms that name man as the enemy and woman as the victim. Clearly, </w:t>
      </w:r>
      <w:r w:rsidRPr="00E92B0E">
        <w:rPr>
          <w:rStyle w:val="StyleUnderline"/>
          <w:rFonts w:asciiTheme="minorHAnsi" w:hAnsiTheme="minorHAnsi" w:cstheme="minorHAnsi"/>
        </w:rPr>
        <w:t>differentiation between strong and weak, powerful and powerless,</w:t>
      </w:r>
      <w:r w:rsidRPr="00E92B0E">
        <w:rPr>
          <w:rFonts w:asciiTheme="minorHAnsi" w:hAnsiTheme="minorHAnsi" w:cstheme="minorHAnsi"/>
          <w:sz w:val="12"/>
        </w:rPr>
        <w:t xml:space="preserve"> has been a central defining aspect of gender globally, carrying with it the assumption that men should have greater authority than women, and should rule over them. As significant and important as this fact is, it </w:t>
      </w:r>
      <w:r w:rsidRPr="00E92B0E">
        <w:rPr>
          <w:rStyle w:val="StyleUnderline"/>
          <w:rFonts w:asciiTheme="minorHAnsi" w:hAnsiTheme="minorHAnsi" w:cstheme="minorHAnsi"/>
        </w:rPr>
        <w:t>should not obscure the reality that women can and do participate in politics of domination, as perpetrators as well as victims – that we dominate, that we are dominated.</w:t>
      </w:r>
      <w:r w:rsidRPr="00E92B0E">
        <w:rPr>
          <w:rFonts w:asciiTheme="minorHAnsi" w:hAnsiTheme="minorHAnsi" w:cstheme="minorHAnsi"/>
          <w:sz w:val="12"/>
        </w:rPr>
        <w:t xml:space="preserve"> If focus on patriarchal domination masks this reality or becomes the means by which women deflect attention from the real conditions and circumstances of our lives, then women cooperate in suppressing and promoting false consciousness, inhibiting our capacity to assume responsibility for transforming ourselves and society.  </w:t>
      </w:r>
    </w:p>
    <w:p w14:paraId="21D7C2FE" w14:textId="77777777" w:rsidR="00CA52CA" w:rsidRPr="00E92B0E" w:rsidRDefault="00CA52CA" w:rsidP="00CA52CA">
      <w:pPr>
        <w:rPr>
          <w:rFonts w:asciiTheme="minorHAnsi" w:hAnsiTheme="minorHAnsi" w:cstheme="minorHAnsi"/>
        </w:rPr>
      </w:pPr>
    </w:p>
    <w:p w14:paraId="6D604218"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3. Alternative – We should reject the gendered assumptions in the affirmative’s discourse of welfare, breaking down the public private dichotomy.</w:t>
      </w:r>
    </w:p>
    <w:p w14:paraId="20D478EC"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Pateman, 2004 – prof of Political Science at UCLA</w:t>
      </w:r>
      <w:r w:rsidRPr="00E92B0E">
        <w:rPr>
          <w:rFonts w:asciiTheme="minorHAnsi" w:hAnsiTheme="minorHAnsi" w:cstheme="minorHAnsi"/>
        </w:rPr>
        <w:t xml:space="preserve"> </w:t>
      </w:r>
      <w:r w:rsidRPr="00E92B0E">
        <w:rPr>
          <w:rFonts w:asciiTheme="minorHAnsi" w:hAnsiTheme="minorHAnsi" w:cstheme="minorHAnsi"/>
          <w:sz w:val="16"/>
          <w:szCs w:val="16"/>
        </w:rPr>
        <w:t xml:space="preserve">[Carole, Democratizing Citizenship: Some Advantages of a Basic Income. Politics and Society on March 1, 2004. </w:t>
      </w:r>
      <w:hyperlink r:id="rId44" w:history="1">
        <w:r w:rsidRPr="00E92B0E">
          <w:rPr>
            <w:rStyle w:val="Hyperlink"/>
            <w:rFonts w:asciiTheme="minorHAnsi" w:hAnsiTheme="minorHAnsi" w:cstheme="minorHAnsi"/>
            <w:sz w:val="16"/>
            <w:szCs w:val="16"/>
          </w:rPr>
          <w:t>http://journals.sagepub.com/doi/pdf/10.1177/0032329203261100</w:t>
        </w:r>
      </w:hyperlink>
      <w:r w:rsidRPr="00E92B0E">
        <w:rPr>
          <w:rFonts w:asciiTheme="minorHAnsi" w:hAnsiTheme="minorHAnsi" w:cstheme="minorHAnsi"/>
          <w:sz w:val="16"/>
          <w:szCs w:val="16"/>
        </w:rPr>
        <w:t xml:space="preserve">] </w:t>
      </w:r>
    </w:p>
    <w:p w14:paraId="122FC649" w14:textId="77777777" w:rsidR="00CA52CA" w:rsidRPr="00E92B0E" w:rsidRDefault="00CA52CA" w:rsidP="00CA52CA">
      <w:pPr>
        <w:rPr>
          <w:rFonts w:asciiTheme="minorHAnsi" w:hAnsiTheme="minorHAnsi" w:cstheme="minorHAnsi"/>
        </w:rPr>
      </w:pPr>
    </w:p>
    <w:p w14:paraId="4DD69C1C" w14:textId="77777777" w:rsidR="00CA52CA" w:rsidRPr="00E92B0E" w:rsidRDefault="00CA52CA" w:rsidP="00CA52CA">
      <w:pPr>
        <w:rPr>
          <w:rFonts w:asciiTheme="minorHAnsi" w:hAnsiTheme="minorHAnsi" w:cstheme="minorHAnsi"/>
          <w:sz w:val="8"/>
        </w:rPr>
      </w:pPr>
      <w:r w:rsidRPr="00E92B0E">
        <w:rPr>
          <w:rFonts w:asciiTheme="minorHAnsi" w:hAnsiTheme="minorHAnsi" w:cstheme="minorHAnsi"/>
          <w:sz w:val="8"/>
        </w:rPr>
        <w:t xml:space="preserve">Now is the time to ask the second question. The conditions under which the institution of employment and the Anglo-American social insurance system were constructed have now crumbled. “Old economy” male breadwinner jobs are being swept away in global economic restructuring and “downsizing.” New jobs have been created but many are low paid, lacking benefits, and temporary, and economic insecurity is widespread. Views about femininity, masculinity, and marriage are changing too, but since we are still in the midst of all these changes it is hard to know what the eventual outcome will be. Still, times of rapid change provide opportunities to investigate new ideas and look critically at old arrangements—including the moral hazard of institutions that give incentives to men to avoid their fair share of the unpaid work of caring for others. </w:t>
      </w:r>
      <w:r w:rsidRPr="00E92B0E">
        <w:rPr>
          <w:rStyle w:val="StyleUnderline"/>
          <w:rFonts w:asciiTheme="minorHAnsi" w:hAnsiTheme="minorHAnsi" w:cstheme="minorHAnsi"/>
        </w:rPr>
        <w:t xml:space="preserve">It has now become possible to rethink the connections between income and paid employment; between marriage, employment, and citizenship; between the private and public division of labor; and between caring work and other work—and to reconsider the meaning of “work.” </w:t>
      </w:r>
      <w:r w:rsidRPr="00E92B0E">
        <w:rPr>
          <w:rFonts w:asciiTheme="minorHAnsi" w:hAnsiTheme="minorHAnsi" w:cstheme="minorHAnsi"/>
          <w:sz w:val="8"/>
        </w:rPr>
        <w:t xml:space="preserve">But </w:t>
      </w:r>
      <w:r w:rsidRPr="00E92B0E">
        <w:rPr>
          <w:rStyle w:val="StyleUnderline"/>
          <w:rFonts w:asciiTheme="minorHAnsi" w:hAnsiTheme="minorHAnsi" w:cstheme="minorHAnsi"/>
        </w:rPr>
        <w:t>such rethinking requires</w:t>
      </w:r>
      <w:r w:rsidRPr="00E92B0E">
        <w:rPr>
          <w:rFonts w:asciiTheme="minorHAnsi" w:hAnsiTheme="minorHAnsi" w:cstheme="minorHAnsi"/>
          <w:sz w:val="8"/>
        </w:rPr>
        <w:t xml:space="preserve"> </w:t>
      </w:r>
      <w:r w:rsidRPr="00E92B0E">
        <w:rPr>
          <w:rStyle w:val="StyleUnderline"/>
          <w:rFonts w:asciiTheme="minorHAnsi" w:hAnsiTheme="minorHAnsi" w:cstheme="minorHAnsi"/>
        </w:rPr>
        <w:t>a different approach from that taken by many participants in the debate about</w:t>
      </w:r>
      <w:r w:rsidRPr="00E92B0E">
        <w:rPr>
          <w:rFonts w:asciiTheme="minorHAnsi" w:hAnsiTheme="minorHAnsi" w:cstheme="minorHAnsi"/>
          <w:sz w:val="8"/>
        </w:rPr>
        <w:t xml:space="preserve"> stakeholding and </w:t>
      </w:r>
      <w:r w:rsidRPr="00E92B0E">
        <w:rPr>
          <w:rStyle w:val="StyleUnderline"/>
          <w:rFonts w:asciiTheme="minorHAnsi" w:hAnsiTheme="minorHAnsi" w:cstheme="minorHAnsi"/>
        </w:rPr>
        <w:t>basic income</w:t>
      </w:r>
      <w:r w:rsidRPr="00E92B0E">
        <w:rPr>
          <w:rFonts w:asciiTheme="minorHAnsi" w:hAnsiTheme="minorHAnsi" w:cstheme="minorHAnsi"/>
          <w:sz w:val="8"/>
        </w:rPr>
        <w:t xml:space="preserve">. This </w:t>
      </w:r>
      <w:r w:rsidRPr="00E92B0E">
        <w:rPr>
          <w:rStyle w:val="StyleUnderline"/>
          <w:rFonts w:asciiTheme="minorHAnsi" w:hAnsiTheme="minorHAnsi" w:cstheme="minorHAnsi"/>
        </w:rPr>
        <w:t>is crucial if proper account is to be taken of women’s freedom</w:t>
      </w:r>
      <w:r w:rsidRPr="00E92B0E">
        <w:rPr>
          <w:rFonts w:asciiTheme="minorHAnsi" w:hAnsiTheme="minorHAnsi" w:cstheme="minorHAnsi"/>
          <w:sz w:val="8"/>
        </w:rPr>
        <w:t xml:space="preserve">, which has received rather short shrift in discussions of a basic income. As early as 1792, Mary Wollstonecraft argued in A Vindication of the Rights of Woman that </w:t>
      </w:r>
      <w:r w:rsidRPr="00E92B0E">
        <w:rPr>
          <w:rStyle w:val="StyleUnderline"/>
          <w:rFonts w:asciiTheme="minorHAnsi" w:hAnsiTheme="minorHAnsi" w:cstheme="minorHAnsi"/>
        </w:rPr>
        <w:t>rights, citizenship, and full standing for women require</w:t>
      </w:r>
      <w:r w:rsidRPr="00E92B0E">
        <w:rPr>
          <w:rFonts w:asciiTheme="minorHAnsi" w:hAnsiTheme="minorHAnsi" w:cstheme="minorHAnsi"/>
          <w:sz w:val="8"/>
        </w:rPr>
        <w:t xml:space="preserve">d </w:t>
      </w:r>
      <w:r w:rsidRPr="00E92B0E">
        <w:rPr>
          <w:rStyle w:val="StyleUnderline"/>
          <w:rFonts w:asciiTheme="minorHAnsi" w:hAnsiTheme="minorHAnsi" w:cstheme="minorHAnsi"/>
        </w:rPr>
        <w:t xml:space="preserve">economic independence, whether </w:t>
      </w:r>
      <w:r w:rsidRPr="00E92B0E">
        <w:rPr>
          <w:rFonts w:asciiTheme="minorHAnsi" w:hAnsiTheme="minorHAnsi" w:cstheme="minorHAnsi"/>
          <w:sz w:val="8"/>
        </w:rPr>
        <w:t>a woman was</w:t>
      </w:r>
      <w:r w:rsidRPr="00E92B0E">
        <w:rPr>
          <w:rStyle w:val="StyleUnderline"/>
          <w:rFonts w:asciiTheme="minorHAnsi" w:hAnsiTheme="minorHAnsi" w:cstheme="minorHAnsi"/>
        </w:rPr>
        <w:t xml:space="preserve"> married or single.</w:t>
      </w:r>
      <w:r w:rsidRPr="00E92B0E">
        <w:rPr>
          <w:rFonts w:asciiTheme="minorHAnsi" w:hAnsiTheme="minorHAnsi" w:cstheme="minorHAnsi"/>
          <w:sz w:val="8"/>
        </w:rPr>
        <w:t>33 As Ackerman and Alstott emphasize, a capital grant would be a step in this direction, but a basic income would for the first time provide all women with lifelong economic independence</w:t>
      </w:r>
    </w:p>
    <w:p w14:paraId="3D2FC3DA" w14:textId="77777777" w:rsidR="00CA52CA" w:rsidRPr="00E92B0E" w:rsidRDefault="00CA52CA" w:rsidP="00CA52CA">
      <w:pPr>
        <w:rPr>
          <w:rFonts w:asciiTheme="minorHAnsi" w:hAnsiTheme="minorHAnsi" w:cstheme="minorHAnsi"/>
        </w:rPr>
      </w:pPr>
    </w:p>
    <w:p w14:paraId="6C794853"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Adopting the feminist lens can break down the public/private dichotomy by recognizing that the personal is political</w:t>
      </w:r>
    </w:p>
    <w:p w14:paraId="03D898F5"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MacKinnon, 1989 - Professor of Law at University of Michigan</w:t>
      </w:r>
      <w:r w:rsidRPr="00E92B0E">
        <w:rPr>
          <w:rFonts w:asciiTheme="minorHAnsi" w:hAnsiTheme="minorHAnsi" w:cstheme="minorHAnsi"/>
          <w:b/>
          <w:bCs/>
        </w:rPr>
        <w:t xml:space="preserve"> </w:t>
      </w:r>
      <w:r w:rsidRPr="00E92B0E">
        <w:rPr>
          <w:rFonts w:asciiTheme="minorHAnsi" w:hAnsiTheme="minorHAnsi" w:cstheme="minorHAnsi"/>
          <w:sz w:val="16"/>
          <w:szCs w:val="16"/>
        </w:rPr>
        <w:t>[Catherine, Toward a Feminist Theory of State]</w:t>
      </w:r>
    </w:p>
    <w:p w14:paraId="2770ABC6" w14:textId="77777777" w:rsidR="00CA52CA" w:rsidRPr="00E92B0E" w:rsidRDefault="00CA52CA" w:rsidP="00CA52CA">
      <w:pPr>
        <w:rPr>
          <w:rFonts w:asciiTheme="minorHAnsi" w:hAnsiTheme="minorHAnsi" w:cstheme="minorHAnsi"/>
          <w:bCs/>
        </w:rPr>
      </w:pPr>
    </w:p>
    <w:p w14:paraId="287A8A52" w14:textId="77777777" w:rsidR="00CA52CA" w:rsidRPr="00E92B0E" w:rsidRDefault="00CA52CA" w:rsidP="00CA52CA">
      <w:pPr>
        <w:rPr>
          <w:rFonts w:asciiTheme="minorHAnsi" w:hAnsiTheme="minorHAnsi" w:cstheme="minorHAnsi"/>
          <w:bCs/>
          <w:sz w:val="12"/>
        </w:rPr>
      </w:pPr>
      <w:r w:rsidRPr="00E92B0E">
        <w:rPr>
          <w:rStyle w:val="StyleUnderline"/>
          <w:rFonts w:asciiTheme="minorHAnsi" w:hAnsiTheme="minorHAnsi" w:cstheme="minorHAnsi"/>
        </w:rPr>
        <w:t>In private, consent tends to be presumed</w:t>
      </w:r>
      <w:r w:rsidRPr="00E92B0E">
        <w:rPr>
          <w:rFonts w:asciiTheme="minorHAnsi" w:hAnsiTheme="minorHAnsi" w:cstheme="minorHAnsi"/>
          <w:bCs/>
          <w:sz w:val="12"/>
        </w:rPr>
        <w:t xml:space="preserve">. Showing coercion is supposed to avoid this presumption. </w:t>
      </w:r>
      <w:r w:rsidRPr="00E92B0E">
        <w:rPr>
          <w:rStyle w:val="StyleUnderline"/>
          <w:rFonts w:asciiTheme="minorHAnsi" w:hAnsiTheme="minorHAnsi" w:cstheme="minorHAnsi"/>
        </w:rPr>
        <w:t>But the problem is getting anything private to be perceived as coercive</w:t>
      </w:r>
      <w:r w:rsidRPr="00E92B0E">
        <w:rPr>
          <w:rFonts w:asciiTheme="minorHAnsi" w:hAnsiTheme="minorHAnsi" w:cstheme="minorHAnsi"/>
          <w:bCs/>
          <w:sz w:val="12"/>
        </w:rPr>
        <w:t xml:space="preserve">. </w:t>
      </w:r>
      <w:r w:rsidRPr="00E92B0E">
        <w:rPr>
          <w:rStyle w:val="StyleUnderline"/>
          <w:rFonts w:asciiTheme="minorHAnsi" w:hAnsiTheme="minorHAnsi" w:cstheme="minorHAnsi"/>
        </w:rPr>
        <w:t>This is an epistemic problem of major dimensions and explains why privacy doctrine is most at home</w:t>
      </w:r>
      <w:r w:rsidRPr="00E92B0E">
        <w:rPr>
          <w:rFonts w:asciiTheme="minorHAnsi" w:hAnsiTheme="minorHAnsi" w:cstheme="minorHAnsi"/>
          <w:bCs/>
          <w:sz w:val="12"/>
        </w:rPr>
        <w:t xml:space="preserve"> at home</w:t>
      </w:r>
      <w:r w:rsidRPr="00E92B0E">
        <w:rPr>
          <w:rStyle w:val="StyleUnderline"/>
          <w:rFonts w:asciiTheme="minorHAnsi" w:hAnsiTheme="minorHAnsi" w:cstheme="minorHAnsi"/>
        </w:rPr>
        <w:t>, the place women experience the most force, in the family, and why it centers on sex. Why a person would “allow” force in the private</w:t>
      </w:r>
      <w:r w:rsidRPr="00E92B0E">
        <w:rPr>
          <w:rFonts w:asciiTheme="minorHAnsi" w:hAnsiTheme="minorHAnsi" w:cstheme="minorHAnsi"/>
          <w:bCs/>
          <w:sz w:val="12"/>
        </w:rPr>
        <w:t xml:space="preserve"> (the “why doesn't she leave” question raised to battered women) </w:t>
      </w:r>
      <w:r w:rsidRPr="00E92B0E">
        <w:rPr>
          <w:rStyle w:val="StyleUnderline"/>
          <w:rFonts w:asciiTheme="minorHAnsi" w:hAnsiTheme="minorHAnsi" w:cstheme="minorHAnsi"/>
        </w:rPr>
        <w:t>is a question given its insult by the social meaning of the private as a sphere of choice. For women the measure of intimacy has been the measure of oppression</w:t>
      </w:r>
      <w:r w:rsidRPr="00E92B0E">
        <w:rPr>
          <w:rFonts w:asciiTheme="minorHAnsi" w:hAnsiTheme="minorHAnsi" w:cstheme="minorHAnsi"/>
          <w:bCs/>
          <w:sz w:val="12"/>
        </w:rPr>
        <w:t xml:space="preserve">. </w:t>
      </w:r>
      <w:r w:rsidRPr="00E92B0E">
        <w:rPr>
          <w:rStyle w:val="StyleUnderline"/>
          <w:rFonts w:asciiTheme="minorHAnsi" w:hAnsiTheme="minorHAnsi" w:cstheme="minorHAnsi"/>
        </w:rPr>
        <w:t>This is why feminism has seen the personal as the political.</w:t>
      </w:r>
      <w:r w:rsidRPr="00E92B0E">
        <w:rPr>
          <w:rFonts w:asciiTheme="minorHAnsi" w:hAnsiTheme="minorHAnsi" w:cstheme="minorHAnsi"/>
          <w:bCs/>
          <w:sz w:val="12"/>
        </w:rPr>
        <w:t xml:space="preserve"> </w:t>
      </w:r>
      <w:r w:rsidRPr="00E92B0E">
        <w:rPr>
          <w:rStyle w:val="StyleUnderline"/>
          <w:rFonts w:asciiTheme="minorHAnsi" w:hAnsiTheme="minorHAnsi" w:cstheme="minorHAnsi"/>
        </w:rPr>
        <w:t>The private is public for those for whom the person is political. In this sense, for women there is no private, either normatively or empirically.</w:t>
      </w:r>
      <w:r w:rsidRPr="00E92B0E">
        <w:rPr>
          <w:rFonts w:asciiTheme="minorHAnsi" w:hAnsiTheme="minorHAnsi" w:cstheme="minorHAnsi"/>
          <w:bCs/>
          <w:sz w:val="12"/>
        </w:rPr>
        <w:t xml:space="preserve"> </w:t>
      </w:r>
      <w:r w:rsidRPr="00E92B0E">
        <w:rPr>
          <w:rStyle w:val="StyleUnderline"/>
          <w:rFonts w:asciiTheme="minorHAnsi" w:hAnsiTheme="minorHAnsi" w:cstheme="minorHAnsi"/>
        </w:rPr>
        <w:t>Feminism confronts the fact that women have no privacy to lose or to guarantee</w:t>
      </w:r>
      <w:r w:rsidRPr="00E92B0E">
        <w:rPr>
          <w:rFonts w:asciiTheme="minorHAnsi" w:hAnsiTheme="minorHAnsi" w:cstheme="minorHAnsi"/>
          <w:bCs/>
          <w:sz w:val="12"/>
        </w:rPr>
        <w:t>. Women are not inviolable. Women’s sexuality is not only violable, it is—hence, women are--seen in and as their violation</w:t>
      </w:r>
      <w:r w:rsidRPr="00E92B0E">
        <w:rPr>
          <w:rStyle w:val="StyleUnderline"/>
          <w:rFonts w:asciiTheme="minorHAnsi" w:hAnsiTheme="minorHAnsi" w:cstheme="minorHAnsi"/>
        </w:rPr>
        <w:t>. To confront the fact that women have no privacy is to confront the intimate degradation of women as the public order</w:t>
      </w:r>
      <w:r w:rsidRPr="00E92B0E">
        <w:rPr>
          <w:rFonts w:asciiTheme="minorHAnsi" w:hAnsiTheme="minorHAnsi" w:cstheme="minorHAnsi"/>
          <w:bCs/>
          <w:sz w:val="12"/>
        </w:rPr>
        <w:t xml:space="preserve">.  </w:t>
      </w:r>
    </w:p>
    <w:p w14:paraId="001938E5" w14:textId="77777777" w:rsidR="00CA52CA" w:rsidRPr="00E92B0E" w:rsidRDefault="00CA52CA" w:rsidP="00CA52CA">
      <w:pPr>
        <w:rPr>
          <w:rFonts w:asciiTheme="minorHAnsi" w:hAnsiTheme="minorHAnsi" w:cstheme="minorHAnsi"/>
        </w:rPr>
      </w:pPr>
    </w:p>
    <w:p w14:paraId="62A85925"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4. Framework - A feminist framework identifies masculinist biases in our discourse about welfare – this is key to ending gender inequality</w:t>
      </w:r>
    </w:p>
    <w:p w14:paraId="6F70C3DF"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Mckay and Vanevery, 2002 – prof of economics at Glascow Univ. and Independent Writer</w:t>
      </w:r>
      <w:r w:rsidRPr="00E92B0E">
        <w:rPr>
          <w:rFonts w:asciiTheme="minorHAnsi" w:hAnsiTheme="minorHAnsi" w:cstheme="minorHAnsi"/>
        </w:rPr>
        <w:t xml:space="preserve"> </w:t>
      </w:r>
      <w:r w:rsidRPr="00E92B0E">
        <w:rPr>
          <w:rFonts w:asciiTheme="minorHAnsi" w:hAnsiTheme="minorHAnsi" w:cstheme="minorHAnsi"/>
          <w:sz w:val="16"/>
          <w:szCs w:val="16"/>
        </w:rPr>
        <w:t xml:space="preserve">[Ailsa and  Jo “Social Politics, Gender, Gender, Family, and Income Maintenance: A Feminist Case for Citizens Basic Income,” Summer </w:t>
      </w:r>
      <w:hyperlink r:id="rId45" w:history="1">
        <w:r w:rsidRPr="00E92B0E">
          <w:rPr>
            <w:rStyle w:val="Hyperlink"/>
            <w:rFonts w:asciiTheme="minorHAnsi" w:hAnsiTheme="minorHAnsi" w:cstheme="minorHAnsi"/>
            <w:sz w:val="16"/>
            <w:szCs w:val="16"/>
          </w:rPr>
          <w:t>https://academic.oup.com/sp/article-abstract/7/2/266/1608558</w:t>
        </w:r>
      </w:hyperlink>
      <w:r w:rsidRPr="00E92B0E">
        <w:rPr>
          <w:rFonts w:asciiTheme="minorHAnsi" w:hAnsiTheme="minorHAnsi" w:cstheme="minorHAnsi"/>
          <w:sz w:val="16"/>
          <w:szCs w:val="16"/>
        </w:rPr>
        <w:t xml:space="preserve"> TA]</w:t>
      </w:r>
    </w:p>
    <w:p w14:paraId="54172AE9" w14:textId="77777777" w:rsidR="00CA52CA" w:rsidRPr="00E92B0E" w:rsidRDefault="00CA52CA" w:rsidP="00CA52CA">
      <w:pPr>
        <w:rPr>
          <w:rFonts w:asciiTheme="minorHAnsi" w:hAnsiTheme="minorHAnsi" w:cstheme="minorHAnsi"/>
        </w:rPr>
      </w:pPr>
    </w:p>
    <w:p w14:paraId="17D611E0" w14:textId="77777777" w:rsidR="00CA52CA" w:rsidRPr="00E92B0E" w:rsidRDefault="00CA52CA" w:rsidP="00CA52CA">
      <w:pPr>
        <w:rPr>
          <w:rFonts w:asciiTheme="minorHAnsi" w:hAnsiTheme="minorHAnsi" w:cstheme="minorHAnsi"/>
          <w:sz w:val="8"/>
        </w:rPr>
      </w:pPr>
      <w:r w:rsidRPr="00E92B0E">
        <w:rPr>
          <w:rFonts w:asciiTheme="minorHAnsi" w:hAnsiTheme="minorHAnsi" w:cstheme="minorHAnsi"/>
          <w:u w:val="single"/>
        </w:rPr>
        <w:t>Developing a feminist perspective on the nature of state supported income maintenance policies facilitates the identification of androcentric bias inherent within the current basic income debate. Social security mechanisms, which are intrinsically linked to the labor market, are criticized for generating and sustaining gender inequalities. This is due in part to the invisibility of various forms of work, particularly care work, provided outside of the labor market.</w:t>
      </w:r>
      <w:r w:rsidRPr="00E92B0E">
        <w:rPr>
          <w:rFonts w:asciiTheme="minorHAnsi" w:hAnsiTheme="minorHAnsi" w:cstheme="minorHAnsi"/>
          <w:sz w:val="8"/>
        </w:rPr>
        <w:t xml:space="preserve"> </w:t>
      </w:r>
      <w:r w:rsidRPr="00E92B0E">
        <w:rPr>
          <w:rFonts w:asciiTheme="minorHAnsi" w:hAnsiTheme="minorHAnsi" w:cstheme="minorHAnsi"/>
          <w:u w:val="single"/>
        </w:rPr>
        <w:t>The family is a key institution providing care in contemporary societies. The family is also a deeply gendered institution, often criticized for its inequalities.</w:t>
      </w:r>
      <w:r w:rsidRPr="00E92B0E">
        <w:rPr>
          <w:rFonts w:asciiTheme="minorHAnsi" w:hAnsiTheme="minorHAnsi" w:cstheme="minorHAnsi"/>
          <w:sz w:val="8"/>
        </w:rPr>
        <w:t xml:space="preserve"> In addition, radical changes in family forms have occurred which contribute to the "welfare crisis." It is argued that although a basic income provides an opportunity to redefine the basis of citizenship beyond the productivist ethic focused on labor market participation, and is thus an ideal policy for the "postfamilial" society, the current literature does not do this in any sustained way. </w:t>
      </w:r>
      <w:r w:rsidRPr="00E92B0E">
        <w:rPr>
          <w:rFonts w:asciiTheme="minorHAnsi" w:hAnsiTheme="minorHAnsi" w:cstheme="minorHAnsi"/>
          <w:u w:val="single"/>
        </w:rPr>
        <w:t>By examining the relationship between gender, family, and the state, we draw attention to the potential a citizens basic income has for providing the foundations of a new gender-neutral conceptualization of social justice.</w:t>
      </w:r>
      <w:r w:rsidRPr="00E92B0E">
        <w:rPr>
          <w:rFonts w:asciiTheme="minorHAnsi" w:hAnsiTheme="minorHAnsi" w:cstheme="minorHAnsi"/>
          <w:sz w:val="8"/>
        </w:rPr>
        <w:t xml:space="preserve"> </w:t>
      </w:r>
    </w:p>
    <w:p w14:paraId="0A788111" w14:textId="77777777" w:rsidR="00CA52CA" w:rsidRPr="00E92B0E" w:rsidRDefault="00CA52CA" w:rsidP="00CA52CA">
      <w:pPr>
        <w:rPr>
          <w:rStyle w:val="StyleUnderline"/>
          <w:rFonts w:asciiTheme="minorHAnsi" w:hAnsiTheme="minorHAnsi" w:cstheme="minorHAnsi"/>
        </w:rPr>
      </w:pPr>
    </w:p>
    <w:p w14:paraId="4BFC0F9D"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 xml:space="preserve">In an academic setting we must break down the public/ private dichotomy through a feminist pedagogy. Only through a feminist pedagogy can we create a liberation and emancipation of gender. </w:t>
      </w:r>
    </w:p>
    <w:p w14:paraId="1FEFDAD8" w14:textId="77777777" w:rsidR="00CA52CA" w:rsidRPr="00E92B0E" w:rsidRDefault="00CA52CA" w:rsidP="00CA52CA">
      <w:pPr>
        <w:rPr>
          <w:rFonts w:asciiTheme="minorHAnsi" w:hAnsiTheme="minorHAnsi" w:cstheme="minorHAnsi"/>
        </w:rPr>
      </w:pPr>
      <w:r w:rsidRPr="00E92B0E">
        <w:rPr>
          <w:rStyle w:val="Style13ptBold"/>
          <w:rFonts w:asciiTheme="minorHAnsi" w:hAnsiTheme="minorHAnsi" w:cstheme="minorHAnsi"/>
        </w:rPr>
        <w:t>Scering, 1997 – Thorton Elementary School</w:t>
      </w:r>
      <w:r w:rsidRPr="00E92B0E">
        <w:rPr>
          <w:rFonts w:asciiTheme="minorHAnsi" w:hAnsiTheme="minorHAnsi" w:cstheme="minorHAnsi"/>
        </w:rPr>
        <w:t xml:space="preserve"> </w:t>
      </w:r>
      <w:r w:rsidRPr="00E92B0E">
        <w:rPr>
          <w:rFonts w:asciiTheme="minorHAnsi" w:hAnsiTheme="minorHAnsi" w:cstheme="minorHAnsi"/>
          <w:sz w:val="16"/>
          <w:szCs w:val="16"/>
        </w:rPr>
        <w:t xml:space="preserve">[Grace, journal of teacher education, themes of a critical feminist pedagogy, </w:t>
      </w:r>
      <w:hyperlink r:id="rId46" w:tgtFrame="_blank" w:history="1">
        <w:r w:rsidRPr="00E92B0E">
          <w:rPr>
            <w:rStyle w:val="Hyperlink"/>
            <w:rFonts w:asciiTheme="minorHAnsi" w:hAnsiTheme="minorHAnsi" w:cstheme="minorHAnsi"/>
            <w:sz w:val="16"/>
            <w:szCs w:val="16"/>
          </w:rPr>
          <w:t>http://jte.sagepub.com/content/48/1/62</w:t>
        </w:r>
      </w:hyperlink>
      <w:r w:rsidRPr="00E92B0E">
        <w:rPr>
          <w:rFonts w:asciiTheme="minorHAnsi" w:hAnsiTheme="minorHAnsi" w:cstheme="minorHAnsi"/>
          <w:sz w:val="16"/>
          <w:szCs w:val="16"/>
        </w:rPr>
        <w:t xml:space="preserve"> ]</w:t>
      </w:r>
    </w:p>
    <w:p w14:paraId="4FAB5E05" w14:textId="77777777" w:rsidR="00CA52CA" w:rsidRPr="00E92B0E" w:rsidRDefault="00CA52CA" w:rsidP="00CA52CA">
      <w:pPr>
        <w:rPr>
          <w:rFonts w:asciiTheme="minorHAnsi" w:hAnsiTheme="minorHAnsi" w:cstheme="minorHAnsi"/>
        </w:rPr>
      </w:pPr>
    </w:p>
    <w:p w14:paraId="7C42BF94" w14:textId="77777777" w:rsidR="00CA52CA" w:rsidRPr="00E92B0E" w:rsidRDefault="00CA52CA" w:rsidP="00CA52CA">
      <w:pPr>
        <w:rPr>
          <w:rFonts w:asciiTheme="minorHAnsi" w:hAnsiTheme="minorHAnsi" w:cstheme="minorHAnsi"/>
          <w:sz w:val="8"/>
        </w:rPr>
      </w:pPr>
      <w:r w:rsidRPr="00E92B0E">
        <w:rPr>
          <w:rFonts w:asciiTheme="minorHAnsi" w:hAnsiTheme="minorHAnsi" w:cstheme="minorHAnsi"/>
          <w:sz w:val="8"/>
        </w:rPr>
        <w:t>As a guide for a curriculum correlating democracy with critical/ feminist pedagogy, connected knowing emphasizes an expanded base for school knowledge and the development or students’ responsibilities to themselves, their peers, children and adults</w:t>
      </w:r>
      <w:r w:rsidRPr="00E92B0E">
        <w:rPr>
          <w:rStyle w:val="StyleUnderline"/>
          <w:rFonts w:asciiTheme="minorHAnsi" w:hAnsiTheme="minorHAnsi" w:cstheme="minorHAnsi"/>
        </w:rPr>
        <w:t>. Critical knowing needs to be at the core of issues and practices related to the power dynamics within schools</w:t>
      </w:r>
      <w:r w:rsidRPr="00E92B0E">
        <w:rPr>
          <w:rFonts w:asciiTheme="minorHAnsi" w:hAnsiTheme="minorHAnsi" w:cstheme="minorHAnsi"/>
          <w:b/>
          <w:sz w:val="8"/>
        </w:rPr>
        <w:t xml:space="preserve">… </w:t>
      </w:r>
      <w:r w:rsidRPr="00E92B0E">
        <w:rPr>
          <w:rStyle w:val="StyleUnderline"/>
          <w:rFonts w:asciiTheme="minorHAnsi" w:hAnsiTheme="minorHAnsi" w:cstheme="minorHAnsi"/>
        </w:rPr>
        <w:t>Young people also need clear instructions to help them visualize democratic values with a broader societal and global context</w:t>
      </w:r>
      <w:r w:rsidRPr="00E92B0E">
        <w:rPr>
          <w:rFonts w:asciiTheme="minorHAnsi" w:hAnsiTheme="minorHAnsi" w:cstheme="minorHAnsi"/>
          <w:sz w:val="8"/>
        </w:rPr>
        <w:t xml:space="preserve"> (Goodman 1992). Emphasis on caring and responsibility linked to democracy may develop values and attitudes undergirding production of critical and connected knowledge. </w:t>
      </w:r>
      <w:r w:rsidRPr="00E92B0E">
        <w:rPr>
          <w:rStyle w:val="StyleUnderline"/>
          <w:rFonts w:asciiTheme="minorHAnsi" w:hAnsiTheme="minorHAnsi" w:cstheme="minorHAnsi"/>
        </w:rPr>
        <w:t xml:space="preserve">The dominant white male epistemology emphasizing dichtomization of social life apart from private values and the distancing of individual from others causes the failure to relate caring and responsibility to democracy in traditional schooling. </w:t>
      </w:r>
      <w:r w:rsidRPr="00E92B0E">
        <w:rPr>
          <w:rFonts w:asciiTheme="minorHAnsi" w:hAnsiTheme="minorHAnsi" w:cstheme="minorHAnsi"/>
          <w:sz w:val="8"/>
        </w:rPr>
        <w:t xml:space="preserve">Maher (1987) maintains that gendered </w:t>
      </w:r>
      <w:r w:rsidRPr="00E92B0E">
        <w:rPr>
          <w:rStyle w:val="StyleUnderline"/>
          <w:rFonts w:asciiTheme="minorHAnsi" w:hAnsiTheme="minorHAnsi" w:cstheme="minorHAnsi"/>
        </w:rPr>
        <w:t>(feminist) and liberation (critical) models of pedagogy complement one another because the gendered models tend to ignore the personal domain</w:t>
      </w:r>
      <w:r w:rsidRPr="00E92B0E">
        <w:rPr>
          <w:rFonts w:asciiTheme="minorHAnsi" w:hAnsiTheme="minorHAnsi" w:cstheme="minorHAnsi"/>
          <w:sz w:val="8"/>
        </w:rPr>
        <w:t xml:space="preserve"> Leck (1987) acknowledges that a </w:t>
      </w:r>
      <w:r w:rsidRPr="00E92B0E">
        <w:rPr>
          <w:rStyle w:val="StyleUnderline"/>
          <w:rFonts w:asciiTheme="minorHAnsi" w:hAnsiTheme="minorHAnsi" w:cstheme="minorHAnsi"/>
        </w:rPr>
        <w:t xml:space="preserve">heightened awareness of gender is insufficient for changing the masculine paradigm of schooling but that liberation theory is a model for praxis, the intersection of theory, practice and action </w:t>
      </w:r>
      <w:r w:rsidRPr="00E92B0E">
        <w:rPr>
          <w:rFonts w:asciiTheme="minorHAnsi" w:hAnsiTheme="minorHAnsi" w:cstheme="minorHAnsi"/>
          <w:sz w:val="8"/>
        </w:rPr>
        <w:t xml:space="preserve">(Giroux, 1988). Yet critical/ feminist pedagogy is more than an extended liberation theory or a part of liberation theory (Giroux, 1988). It has the potential to affect the top-down educational stance of liberationist theorists. </w:t>
      </w:r>
      <w:r w:rsidRPr="00E92B0E">
        <w:rPr>
          <w:rStyle w:val="StyleUnderline"/>
          <w:rFonts w:asciiTheme="minorHAnsi" w:hAnsiTheme="minorHAnsi" w:cstheme="minorHAnsi"/>
        </w:rPr>
        <w:t>Feminist pedagogy may be able to move liberationist theorists to a full recognition of their own risk as they work in interrelationships within the limits of his dualistic, hierarchal and patriarchal paradigm. And paradoxically, without such systematic consciousness-raising among liberation theorists who are not primarily defined as doing feminist pedagogy, it would be unlikely that educators would recognize the role of patriarchy as an educational paradigm</w:t>
      </w:r>
    </w:p>
    <w:p w14:paraId="27BC81D6" w14:textId="77777777" w:rsidR="00CA52CA" w:rsidRPr="00E92B0E" w:rsidRDefault="00CA52CA" w:rsidP="00CA52CA">
      <w:pPr>
        <w:rPr>
          <w:rFonts w:asciiTheme="minorHAnsi" w:hAnsiTheme="minorHAnsi" w:cstheme="minorHAnsi"/>
        </w:rPr>
      </w:pPr>
    </w:p>
    <w:p w14:paraId="05CDA5F8" w14:textId="77777777" w:rsidR="00CA52CA" w:rsidRPr="00E92B0E" w:rsidRDefault="00CA52CA" w:rsidP="00CA52CA">
      <w:pPr>
        <w:pStyle w:val="Heading3"/>
        <w:rPr>
          <w:rFonts w:asciiTheme="minorHAnsi" w:hAnsiTheme="minorHAnsi" w:cstheme="minorHAnsi"/>
        </w:rPr>
      </w:pPr>
      <w:r w:rsidRPr="00E92B0E">
        <w:rPr>
          <w:rFonts w:asciiTheme="minorHAnsi" w:hAnsiTheme="minorHAnsi" w:cstheme="minorHAnsi"/>
        </w:rPr>
        <w:t>--Extend – Framework</w:t>
      </w:r>
    </w:p>
    <w:p w14:paraId="3D64C98D"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Prioritizing a Gendered Justice framework is necessary to ensure that a UBI is designed and implemented in a way that reduces oppression and stigma</w:t>
      </w:r>
    </w:p>
    <w:p w14:paraId="5E94F160" w14:textId="77777777" w:rsidR="00CA52CA" w:rsidRPr="00E92B0E" w:rsidRDefault="00CA52CA" w:rsidP="00CA52CA">
      <w:pPr>
        <w:rPr>
          <w:rFonts w:asciiTheme="minorHAnsi" w:hAnsiTheme="minorHAnsi" w:cstheme="minorHAnsi"/>
          <w:sz w:val="14"/>
          <w:szCs w:val="14"/>
        </w:rPr>
      </w:pPr>
      <w:r w:rsidRPr="00E92B0E">
        <w:rPr>
          <w:rStyle w:val="Style13ptBold"/>
          <w:rFonts w:asciiTheme="minorHAnsi" w:hAnsiTheme="minorHAnsi" w:cstheme="minorHAnsi"/>
        </w:rPr>
        <w:t>Karcher, 2018 – winner Best Undergraduate Paper in Labor Studies from the Bridges Center for Labor Studies at the Univ of Washington</w:t>
      </w:r>
      <w:r w:rsidRPr="00E92B0E">
        <w:rPr>
          <w:rFonts w:asciiTheme="minorHAnsi" w:hAnsiTheme="minorHAnsi" w:cstheme="minorHAnsi"/>
          <w:sz w:val="14"/>
          <w:szCs w:val="14"/>
        </w:rPr>
        <w:t xml:space="preserve"> [Kathryn, Mar 4, 2018-2019 “Pursuing Social Justice: How Might a Universal Basic Income or Federal Jobs Guarantee Help Women? </w:t>
      </w:r>
      <w:hyperlink r:id="rId47" w:history="1">
        <w:r w:rsidRPr="00E92B0E">
          <w:rPr>
            <w:rStyle w:val="Hyperlink"/>
            <w:rFonts w:asciiTheme="minorHAnsi" w:hAnsiTheme="minorHAnsi" w:cstheme="minorHAnsi"/>
            <w:sz w:val="14"/>
            <w:szCs w:val="14"/>
          </w:rPr>
          <w:t>https://digital.lib.washington.edu/researchworks/handle/1773/43803?show=full</w:t>
        </w:r>
      </w:hyperlink>
      <w:r w:rsidRPr="00E92B0E">
        <w:rPr>
          <w:rFonts w:asciiTheme="minorHAnsi" w:hAnsiTheme="minorHAnsi" w:cstheme="minorHAnsi"/>
          <w:sz w:val="14"/>
          <w:szCs w:val="14"/>
        </w:rPr>
        <w:t>] EP</w:t>
      </w:r>
    </w:p>
    <w:p w14:paraId="12FCD0D6" w14:textId="77777777" w:rsidR="00CA52CA" w:rsidRPr="00E92B0E" w:rsidRDefault="00CA52CA" w:rsidP="00CA52CA">
      <w:pPr>
        <w:rPr>
          <w:rFonts w:asciiTheme="minorHAnsi" w:hAnsiTheme="minorHAnsi" w:cstheme="minorHAnsi"/>
        </w:rPr>
      </w:pPr>
    </w:p>
    <w:p w14:paraId="07E456DF" w14:textId="77777777" w:rsidR="00CA52CA" w:rsidRPr="00E92B0E" w:rsidRDefault="00CA52CA" w:rsidP="00CA52CA">
      <w:pPr>
        <w:rPr>
          <w:rStyle w:val="StyleUnderline"/>
          <w:rFonts w:asciiTheme="minorHAnsi" w:hAnsiTheme="minorHAnsi" w:cstheme="minorHAnsi"/>
        </w:rPr>
      </w:pPr>
      <w:r w:rsidRPr="00E92B0E">
        <w:rPr>
          <w:rFonts w:asciiTheme="minorHAnsi" w:hAnsiTheme="minorHAnsi" w:cstheme="minorHAnsi"/>
          <w:sz w:val="14"/>
        </w:rPr>
        <w:t xml:space="preserve">Conclusion </w:t>
      </w:r>
      <w:r w:rsidRPr="00E92B0E">
        <w:rPr>
          <w:rStyle w:val="StyleUnderline"/>
          <w:rFonts w:asciiTheme="minorHAnsi" w:hAnsiTheme="minorHAnsi" w:cstheme="minorHAnsi"/>
        </w:rPr>
        <w:t>Sexism, racism, and classism embedded within our welfare policies have privileged some Americans while stigmatizing and oppressing others</w:t>
      </w:r>
      <w:r w:rsidRPr="00E92B0E">
        <w:rPr>
          <w:rFonts w:asciiTheme="minorHAnsi" w:hAnsiTheme="minorHAnsi" w:cstheme="minorHAnsi"/>
          <w:sz w:val="14"/>
        </w:rPr>
        <w:t xml:space="preserve">. We need new policies that account for these problems and actively combat the damage that previous welfare policies have inflicted. </w:t>
      </w:r>
      <w:r w:rsidRPr="00E92B0E">
        <w:rPr>
          <w:rStyle w:val="StyleUnderline"/>
          <w:rFonts w:asciiTheme="minorHAnsi" w:hAnsiTheme="minorHAnsi" w:cstheme="minorHAnsi"/>
        </w:rPr>
        <w:t>This requires us to evaluate potential policies not just based on their economic consequences, but also on how effectively they undermine</w:t>
      </w:r>
      <w:r w:rsidRPr="00E92B0E">
        <w:rPr>
          <w:rFonts w:asciiTheme="minorHAnsi" w:hAnsiTheme="minorHAnsi" w:cstheme="minorHAnsi"/>
          <w:sz w:val="14"/>
        </w:rPr>
        <w:t xml:space="preserve"> the i</w:t>
      </w:r>
      <w:r w:rsidRPr="00E92B0E">
        <w:rPr>
          <w:rStyle w:val="StyleUnderline"/>
          <w:rFonts w:asciiTheme="minorHAnsi" w:hAnsiTheme="minorHAnsi" w:cstheme="minorHAnsi"/>
        </w:rPr>
        <w:t>njustices that harm their intended beneficiaries.</w:t>
      </w:r>
      <w:r w:rsidRPr="00E92B0E">
        <w:rPr>
          <w:rFonts w:asciiTheme="minorHAnsi" w:hAnsiTheme="minorHAnsi" w:cstheme="minorHAnsi"/>
          <w:sz w:val="14"/>
        </w:rPr>
        <w:t xml:space="preserve"> Due to women’s unique experiences under our past welfare policies, we need different policies which undermine the oppression they experience in the form of exploitation, marginalization, powerlessness, cultural imperialism, and violence. The justice-based framework employed above to evaluate two potential policies, UBI and FJG, demonstrates how advocates and policymakers can center vulnerable groups’ needs when discussing the potential benefits and consequences of public policies. My analysis shows that </w:t>
      </w:r>
      <w:r w:rsidRPr="00E92B0E">
        <w:rPr>
          <w:rStyle w:val="StyleUnderline"/>
          <w:rFonts w:asciiTheme="minorHAnsi" w:hAnsiTheme="minorHAnsi" w:cstheme="minorHAnsi"/>
        </w:rPr>
        <w:t>UBI more effectively challenges the root causes of women’s oppression via marginalization and cultural imperialism. That said, not all UBI</w:t>
      </w:r>
      <w:r w:rsidRPr="00E92B0E">
        <w:rPr>
          <w:rFonts w:asciiTheme="minorHAnsi" w:hAnsiTheme="minorHAnsi" w:cstheme="minorHAnsi"/>
          <w:sz w:val="14"/>
        </w:rPr>
        <w:t xml:space="preserve"> or FJG policies </w:t>
      </w:r>
      <w:r w:rsidRPr="00E92B0E">
        <w:rPr>
          <w:rStyle w:val="StyleUnderline"/>
          <w:rFonts w:asciiTheme="minorHAnsi" w:hAnsiTheme="minorHAnsi" w:cstheme="minorHAnsi"/>
        </w:rPr>
        <w:t>are created equal</w:t>
      </w:r>
      <w:r w:rsidRPr="00E92B0E">
        <w:rPr>
          <w:rFonts w:asciiTheme="minorHAnsi" w:hAnsiTheme="minorHAnsi" w:cstheme="minorHAnsi"/>
          <w:sz w:val="14"/>
        </w:rPr>
        <w:t xml:space="preserve">. Although theoretical analysis reveals that UBI is the best option for women in principle, </w:t>
      </w:r>
      <w:r w:rsidRPr="00E92B0E">
        <w:rPr>
          <w:rStyle w:val="StyleUnderline"/>
          <w:rFonts w:asciiTheme="minorHAnsi" w:hAnsiTheme="minorHAnsi" w:cstheme="minorHAnsi"/>
        </w:rPr>
        <w:t>the intentions behind and the particular type of UBI</w:t>
      </w:r>
      <w:r w:rsidRPr="00E92B0E">
        <w:rPr>
          <w:rFonts w:asciiTheme="minorHAnsi" w:hAnsiTheme="minorHAnsi" w:cstheme="minorHAnsi"/>
          <w:sz w:val="14"/>
        </w:rPr>
        <w:t xml:space="preserve"> or FJG implemented </w:t>
      </w:r>
      <w:r w:rsidRPr="00E92B0E">
        <w:rPr>
          <w:rStyle w:val="StyleUnderline"/>
          <w:rFonts w:asciiTheme="minorHAnsi" w:hAnsiTheme="minorHAnsi" w:cstheme="minorHAnsi"/>
        </w:rPr>
        <w:t>will have varying implications for women.</w:t>
      </w:r>
      <w:r w:rsidRPr="00E92B0E">
        <w:rPr>
          <w:rFonts w:asciiTheme="minorHAnsi" w:hAnsiTheme="minorHAnsi" w:cstheme="minorHAnsi"/>
          <w:sz w:val="14"/>
        </w:rPr>
        <w:t xml:space="preserve"> We should not, in the interest of theoretical purity, favor any form of UBI over a justice-oriented and woman-friendly form of FJG. Labeling a potential policy as a jobs guarantee or a basic income matters less than the intention behind the policy and whose needs are considered before it is implemented. Based on this paper, one cannot conclude that UBI or FJG is inherently preferable to the other. Instead, </w:t>
      </w:r>
      <w:r w:rsidRPr="00E92B0E">
        <w:rPr>
          <w:rStyle w:val="StyleUnderline"/>
          <w:rFonts w:asciiTheme="minorHAnsi" w:hAnsiTheme="minorHAnsi" w:cstheme="minorHAnsi"/>
        </w:rPr>
        <w:t>whether those crafting policy center or neglect vulnerable populations’ needs will determine if a policy helps these groups</w:t>
      </w:r>
      <w:r w:rsidRPr="00E92B0E">
        <w:rPr>
          <w:rFonts w:asciiTheme="minorHAnsi" w:hAnsiTheme="minorHAnsi" w:cstheme="minorHAnsi"/>
          <w:sz w:val="14"/>
        </w:rPr>
        <w:t xml:space="preserve">. Still, due to its potential to further the cause of women’s liberation, UBI should remain a long-term goal as we transition toward a more just society. Although analyzing past and possible future welfare policies does not lend itself to a black-and-white conclusion, this paper shows why </w:t>
      </w:r>
      <w:r w:rsidRPr="00E92B0E">
        <w:rPr>
          <w:rStyle w:val="StyleUnderline"/>
          <w:rFonts w:asciiTheme="minorHAnsi" w:hAnsiTheme="minorHAnsi" w:cstheme="minorHAnsi"/>
        </w:rPr>
        <w:t xml:space="preserve">it is important to prioritize justice concerns when evaluating and advocating for public policies </w:t>
      </w:r>
      <w:r w:rsidRPr="00E92B0E">
        <w:rPr>
          <w:rFonts w:asciiTheme="minorHAnsi" w:hAnsiTheme="minorHAnsi" w:cstheme="minorHAnsi"/>
          <w:sz w:val="14"/>
        </w:rPr>
        <w:t xml:space="preserve">and demonstrates how this can be done. </w:t>
      </w:r>
      <w:r w:rsidRPr="00E92B0E">
        <w:rPr>
          <w:rStyle w:val="StyleUnderline"/>
          <w:rFonts w:asciiTheme="minorHAnsi" w:hAnsiTheme="minorHAnsi" w:cstheme="minorHAnsi"/>
        </w:rPr>
        <w:t>Justice-oriented frameworks</w:t>
      </w:r>
      <w:r w:rsidRPr="00E92B0E">
        <w:rPr>
          <w:rFonts w:asciiTheme="minorHAnsi" w:hAnsiTheme="minorHAnsi" w:cstheme="minorHAnsi"/>
          <w:sz w:val="14"/>
        </w:rPr>
        <w:t xml:space="preserve"> and specific heuristics like those Young offers may not clarify all issues surrounding a particular policy, but they </w:t>
      </w:r>
      <w:r w:rsidRPr="00E92B0E">
        <w:rPr>
          <w:rStyle w:val="StyleUnderline"/>
          <w:rFonts w:asciiTheme="minorHAnsi" w:hAnsiTheme="minorHAnsi" w:cstheme="minorHAnsi"/>
        </w:rPr>
        <w:t>offer guidance and raise important concerns which advocates and policymakers should not neglect when they consider how their actions will harm or help oppressed groups and women</w:t>
      </w:r>
      <w:r w:rsidRPr="00E92B0E">
        <w:rPr>
          <w:rFonts w:asciiTheme="minorHAnsi" w:hAnsiTheme="minorHAnsi" w:cstheme="minorHAnsi"/>
          <w:sz w:val="14"/>
        </w:rPr>
        <w:t xml:space="preserve"> specifically. </w:t>
      </w:r>
      <w:r w:rsidRPr="00E92B0E">
        <w:rPr>
          <w:rStyle w:val="StyleUnderline"/>
          <w:rFonts w:asciiTheme="minorHAnsi" w:hAnsiTheme="minorHAnsi" w:cstheme="minorHAnsi"/>
        </w:rPr>
        <w:t>If we want to challenge the racial, economic, and gender oppression that remain pervasive in the U.S., we need to prioritize social justice consistently and unapologetically.</w:t>
      </w:r>
    </w:p>
    <w:p w14:paraId="5DE5542B" w14:textId="77777777" w:rsidR="00CA52CA" w:rsidRPr="00E92B0E" w:rsidRDefault="00CA52CA" w:rsidP="00CA52CA">
      <w:pPr>
        <w:rPr>
          <w:rStyle w:val="StyleUnderline"/>
          <w:rFonts w:asciiTheme="minorHAnsi" w:hAnsiTheme="minorHAnsi" w:cstheme="minorHAnsi"/>
        </w:rPr>
      </w:pPr>
    </w:p>
    <w:p w14:paraId="41DAE770"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Framework is essential to avoid oppressive welfare policies – if you ignore race and gender when examining the plan, you cannot solve for discrimination, empirically.</w:t>
      </w:r>
    </w:p>
    <w:p w14:paraId="05ED8A29" w14:textId="77777777" w:rsidR="00CA52CA" w:rsidRPr="00E92B0E" w:rsidRDefault="00CA52CA" w:rsidP="00CA52CA">
      <w:pPr>
        <w:rPr>
          <w:rFonts w:asciiTheme="minorHAnsi" w:hAnsiTheme="minorHAnsi" w:cstheme="minorHAnsi"/>
        </w:rPr>
      </w:pPr>
      <w:r w:rsidRPr="00E92B0E">
        <w:rPr>
          <w:rStyle w:val="Style13ptBold"/>
          <w:rFonts w:asciiTheme="minorHAnsi" w:hAnsiTheme="minorHAnsi" w:cstheme="minorHAnsi"/>
        </w:rPr>
        <w:t>Karcher, 2018 – winner Best Undergraduate Paper in Labor Studies from the Bridges Center for Labor Studies at the Univ of Washington</w:t>
      </w:r>
      <w:r w:rsidRPr="00E92B0E">
        <w:rPr>
          <w:rFonts w:asciiTheme="minorHAnsi" w:hAnsiTheme="minorHAnsi" w:cstheme="minorHAnsi"/>
          <w:sz w:val="16"/>
          <w:szCs w:val="16"/>
        </w:rPr>
        <w:t xml:space="preserve"> [Kathryn, Mar 4, 2018-2019 “Pursuing Social Justice: How Might a Universal Basic Income or Federal Jobs Guarantee Help Women? </w:t>
      </w:r>
      <w:hyperlink r:id="rId48" w:history="1">
        <w:r w:rsidRPr="00E92B0E">
          <w:rPr>
            <w:rStyle w:val="Hyperlink"/>
            <w:rFonts w:asciiTheme="minorHAnsi" w:hAnsiTheme="minorHAnsi" w:cstheme="minorHAnsi"/>
            <w:sz w:val="16"/>
            <w:szCs w:val="16"/>
          </w:rPr>
          <w:t>https://digital.lib.washington.edu/researchworks/handle/1773/43803?show=full</w:t>
        </w:r>
      </w:hyperlink>
      <w:r w:rsidRPr="00E92B0E">
        <w:rPr>
          <w:rStyle w:val="Hyperlink"/>
          <w:rFonts w:asciiTheme="minorHAnsi" w:hAnsiTheme="minorHAnsi" w:cstheme="minorHAnsi"/>
          <w:sz w:val="16"/>
          <w:szCs w:val="16"/>
        </w:rPr>
        <w:t xml:space="preserve"> AC</w:t>
      </w:r>
      <w:r w:rsidRPr="00E92B0E">
        <w:rPr>
          <w:rFonts w:asciiTheme="minorHAnsi" w:hAnsiTheme="minorHAnsi" w:cstheme="minorHAnsi"/>
          <w:sz w:val="16"/>
          <w:szCs w:val="16"/>
        </w:rPr>
        <w:t>]</w:t>
      </w:r>
      <w:r w:rsidRPr="00E92B0E">
        <w:rPr>
          <w:rFonts w:asciiTheme="minorHAnsi" w:hAnsiTheme="minorHAnsi" w:cstheme="minorHAnsi"/>
        </w:rPr>
        <w:t xml:space="preserve"> </w:t>
      </w:r>
    </w:p>
    <w:p w14:paraId="04D9EB8A" w14:textId="77777777" w:rsidR="00CA52CA" w:rsidRPr="00E92B0E" w:rsidRDefault="00CA52CA" w:rsidP="00CA52CA">
      <w:pPr>
        <w:rPr>
          <w:rFonts w:asciiTheme="minorHAnsi" w:hAnsiTheme="minorHAnsi" w:cstheme="minorHAnsi"/>
        </w:rPr>
      </w:pPr>
    </w:p>
    <w:p w14:paraId="372DB9CA" w14:textId="77777777" w:rsidR="00CA52CA" w:rsidRPr="00E92B0E" w:rsidRDefault="00CA52CA" w:rsidP="00CA52CA">
      <w:pPr>
        <w:rPr>
          <w:rFonts w:asciiTheme="minorHAnsi" w:hAnsiTheme="minorHAnsi" w:cstheme="minorHAnsi"/>
          <w:sz w:val="12"/>
        </w:rPr>
      </w:pPr>
      <w:r w:rsidRPr="00E92B0E">
        <w:rPr>
          <w:rFonts w:asciiTheme="minorHAnsi" w:hAnsiTheme="minorHAnsi" w:cstheme="minorHAnsi"/>
          <w:sz w:val="12"/>
        </w:rPr>
        <w:t xml:space="preserve">Racism, sexism, and classism embedded in welfare policies reinforce women’s subordination. </w:t>
      </w:r>
      <w:r w:rsidRPr="00E92B0E">
        <w:rPr>
          <w:rStyle w:val="StyleUnderline"/>
          <w:rFonts w:asciiTheme="minorHAnsi" w:hAnsiTheme="minorHAnsi" w:cstheme="minorHAnsi"/>
        </w:rPr>
        <w:t>To implement welfare policies that do not stigmatize, degrade, or generally mistreat recipients we will need to consider how race, gender, and class interact to make economically disadvantaged populations vulnerable to public policy decisions that neglect their needs</w:t>
      </w:r>
      <w:r w:rsidRPr="00E92B0E">
        <w:rPr>
          <w:rFonts w:asciiTheme="minorHAnsi" w:hAnsiTheme="minorHAnsi" w:cstheme="minorHAnsi"/>
          <w:sz w:val="12"/>
        </w:rPr>
        <w:t xml:space="preserve">. This requires that we be mindful of why and how we implement certain policies. </w:t>
      </w:r>
      <w:r w:rsidRPr="00E92B0E">
        <w:rPr>
          <w:rStyle w:val="StyleUnderline"/>
          <w:rFonts w:asciiTheme="minorHAnsi" w:hAnsiTheme="minorHAnsi" w:cstheme="minorHAnsi"/>
        </w:rPr>
        <w:t>Mothers’ pensions were designed to benefit White women at the expense of non-White women, New Deal programs and FAP aimed to benefit White men and reinforce traditional family structures, and PRWORA reformed policies in response to their increasing stigmatization once they had finally become more inclusive of those women most in need of assistance</w:t>
      </w:r>
      <w:r w:rsidRPr="00E92B0E">
        <w:rPr>
          <w:rFonts w:asciiTheme="minorHAnsi" w:hAnsiTheme="minorHAnsi" w:cstheme="minorHAnsi"/>
          <w:sz w:val="12"/>
        </w:rPr>
        <w:t xml:space="preserve">. Going forward, we need to implement public policies that do not neglect already vulnerable groups and actively reject the biases and exclusiveness that characterized these policy choices. Pursuing Social Justice: Undermining the Faces of Oppression </w:t>
      </w:r>
      <w:r w:rsidRPr="00E92B0E">
        <w:rPr>
          <w:rStyle w:val="StyleUnderline"/>
          <w:rFonts w:asciiTheme="minorHAnsi" w:hAnsiTheme="minorHAnsi" w:cstheme="minorHAnsi"/>
        </w:rPr>
        <w:t>We need a framework to evaluate UBI and a FJG that accounts for vulnerable groups’ needs and rejects their oppression. The existing frameworks which most authors use to evaluate UBI and FJG prioritize the need to combat poverty, expand freedom, or ensure equality among democratic citizens.</w:t>
      </w:r>
      <w:r w:rsidRPr="00E92B0E">
        <w:rPr>
          <w:rFonts w:asciiTheme="minorHAnsi" w:hAnsiTheme="minorHAnsi" w:cstheme="minorHAnsi"/>
          <w:sz w:val="12"/>
        </w:rPr>
        <w:t xml:space="preserve"> </w:t>
      </w:r>
      <w:r w:rsidRPr="00E92B0E">
        <w:rPr>
          <w:rStyle w:val="StyleUnderline"/>
          <w:rFonts w:asciiTheme="minorHAnsi" w:hAnsiTheme="minorHAnsi" w:cstheme="minorHAnsi"/>
        </w:rPr>
        <w:t>The framework that focuses on equality among democratic citizens</w:t>
      </w:r>
      <w:r w:rsidRPr="00E92B0E">
        <w:rPr>
          <w:rFonts w:asciiTheme="minorHAnsi" w:hAnsiTheme="minorHAnsi" w:cstheme="minorHAnsi"/>
          <w:sz w:val="12"/>
        </w:rPr>
        <w:t xml:space="preserve"> is most relevant to this paper. This is not because combating poverty and securing freedom are unimportant for women, but because </w:t>
      </w:r>
      <w:r w:rsidRPr="00E92B0E">
        <w:rPr>
          <w:rStyle w:val="StyleUnderline"/>
          <w:rFonts w:asciiTheme="minorHAnsi" w:hAnsiTheme="minorHAnsi" w:cstheme="minorHAnsi"/>
        </w:rPr>
        <w:t>social movements historically have relied on the rhetoric of equal rights associated with citizenship to democratize America</w:t>
      </w:r>
      <w:r w:rsidRPr="00E92B0E">
        <w:rPr>
          <w:rFonts w:asciiTheme="minorHAnsi" w:hAnsiTheme="minorHAnsi" w:cstheme="minorHAnsi"/>
          <w:sz w:val="12"/>
        </w:rPr>
        <w:t xml:space="preserve">. Feminist issues such as suffrage and For example abortion are generally discussed in terms of women’s lack of equal rights within a nation that claims to be a democracy under which all citizens are equal. Due to </w:t>
      </w:r>
      <w:r w:rsidRPr="00E92B0E">
        <w:rPr>
          <w:rStyle w:val="StyleUnderline"/>
          <w:rFonts w:asciiTheme="minorHAnsi" w:hAnsiTheme="minorHAnsi" w:cstheme="minorHAnsi"/>
        </w:rPr>
        <w:t>our particular concern with women as a group being subject to inequality on the grounds of race, class, and gender, among other factors, i</w:t>
      </w:r>
      <w:r w:rsidRPr="00E92B0E">
        <w:rPr>
          <w:rFonts w:asciiTheme="minorHAnsi" w:hAnsiTheme="minorHAnsi" w:cstheme="minorHAnsi"/>
          <w:sz w:val="12"/>
        </w:rPr>
        <w:t xml:space="preserve">t makes sense to use a democratic citizenship framework to analyze UBI and FJG. Instead, however, I argue that democratic citizenship does not offer an ideal framework with which to evaluate public policy. U.S. history shows that this model does not offer a secure or inclusive basis to evaluate policies and therefore is incapable of guaranteeing democratic citizenship rights for all. Historically, </w:t>
      </w:r>
      <w:r w:rsidRPr="00E92B0E">
        <w:rPr>
          <w:rStyle w:val="StyleUnderline"/>
          <w:rFonts w:asciiTheme="minorHAnsi" w:hAnsiTheme="minorHAnsi" w:cstheme="minorHAnsi"/>
        </w:rPr>
        <w:t>the category of citizen in which a person was placed, or their exclusion from this category altogether, depended on one’s race, gender, and class. In Civic Ideals: Conflicting Visions of Citizenship in U.S. History , Rogers Smith points out that American lawmakers have “unapologetically structured U.S. citizenship in terms” of “racial, ethnic, and gendered hierarchies,” and restricted citizenship based on “passionate beliefs that America was [...] a white nation, a Protestant nation, a nation in which true americans were native-born men with Anglo-Saxon ancestors.</w:t>
      </w:r>
      <w:r w:rsidRPr="00E92B0E">
        <w:rPr>
          <w:rFonts w:asciiTheme="minorHAnsi" w:hAnsiTheme="minorHAnsi" w:cstheme="minorHAnsi"/>
          <w:sz w:val="12"/>
        </w:rPr>
        <w:t xml:space="preserve">”84 So many Americans throughout our history have lacked equal political rights that courts and executive officials have been rendered incapable of clearly deciding who was a citizen. </w:t>
      </w:r>
      <w:r w:rsidRPr="00E92B0E">
        <w:rPr>
          <w:rStyle w:val="StyleUnderline"/>
          <w:rFonts w:asciiTheme="minorHAnsi" w:hAnsiTheme="minorHAnsi" w:cstheme="minorHAnsi"/>
        </w:rPr>
        <w:t>They have divided Americans into categories that include birthright citizens, naturalized citizens, non-voting citizens, jurisdictional citizens, commercial citizens, citizens subject to incarceration or deportation without due process, U.S. nationals, and colonial subjects. These distinctions have made American citizenship “an intellectually puzzling, legally confused, and politically charged and contested status</w:t>
      </w:r>
      <w:r w:rsidRPr="00E92B0E">
        <w:rPr>
          <w:rFonts w:asciiTheme="minorHAnsi" w:hAnsiTheme="minorHAnsi" w:cstheme="minorHAnsi"/>
          <w:sz w:val="12"/>
        </w:rPr>
        <w:t xml:space="preserve">.”85 </w:t>
      </w:r>
    </w:p>
    <w:p w14:paraId="703D5E1C" w14:textId="77777777" w:rsidR="00CA52CA" w:rsidRPr="00E92B0E" w:rsidRDefault="00CA52CA" w:rsidP="00CA52CA">
      <w:pPr>
        <w:rPr>
          <w:rFonts w:asciiTheme="minorHAnsi" w:hAnsiTheme="minorHAnsi" w:cstheme="minorHAnsi"/>
        </w:rPr>
      </w:pPr>
    </w:p>
    <w:p w14:paraId="7D504F4E" w14:textId="77777777" w:rsidR="00CA52CA" w:rsidRPr="00E92B0E" w:rsidRDefault="00CA52CA" w:rsidP="00CA52CA">
      <w:pPr>
        <w:pStyle w:val="Heading3"/>
        <w:rPr>
          <w:rFonts w:asciiTheme="minorHAnsi" w:hAnsiTheme="minorHAnsi" w:cstheme="minorHAnsi"/>
        </w:rPr>
      </w:pPr>
      <w:r w:rsidRPr="00E92B0E">
        <w:rPr>
          <w:rFonts w:asciiTheme="minorHAnsi" w:hAnsiTheme="minorHAnsi" w:cstheme="minorHAnsi"/>
        </w:rPr>
        <w:t>1NC - Basic Income Link</w:t>
      </w:r>
    </w:p>
    <w:p w14:paraId="0CFF5C59" w14:textId="77777777" w:rsidR="00CA52CA" w:rsidRPr="00E92B0E" w:rsidRDefault="00CA52CA" w:rsidP="00CA52CA">
      <w:pPr>
        <w:rPr>
          <w:rFonts w:asciiTheme="minorHAnsi" w:hAnsiTheme="minorHAnsi" w:cstheme="minorHAnsi"/>
        </w:rPr>
      </w:pPr>
    </w:p>
    <w:p w14:paraId="3B86834C"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Debating about a Basic Income without accounting for the gendered nature of work and the family reinforces the patriarchy. It subordinates women by encouraging them to leave the labor market, reinforcing the public/private dichotomy, and relegating women to the Private.</w:t>
      </w:r>
    </w:p>
    <w:p w14:paraId="3267C098"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Pateman, 2004 – prof of Political Science at UCLA</w:t>
      </w:r>
      <w:r w:rsidRPr="00E92B0E">
        <w:rPr>
          <w:rFonts w:asciiTheme="minorHAnsi" w:hAnsiTheme="minorHAnsi" w:cstheme="minorHAnsi"/>
        </w:rPr>
        <w:t xml:space="preserve"> </w:t>
      </w:r>
      <w:r w:rsidRPr="00E92B0E">
        <w:rPr>
          <w:rFonts w:asciiTheme="minorHAnsi" w:hAnsiTheme="minorHAnsi" w:cstheme="minorHAnsi"/>
          <w:sz w:val="16"/>
          <w:szCs w:val="16"/>
        </w:rPr>
        <w:t xml:space="preserve">[Carole, Democratizing Citizenship: Some Advantages of a Basic Income. Politics and Society on March 1, 2004. </w:t>
      </w:r>
      <w:hyperlink r:id="rId49" w:history="1">
        <w:r w:rsidRPr="00E92B0E">
          <w:rPr>
            <w:rStyle w:val="Hyperlink"/>
            <w:rFonts w:asciiTheme="minorHAnsi" w:hAnsiTheme="minorHAnsi" w:cstheme="minorHAnsi"/>
            <w:sz w:val="16"/>
            <w:szCs w:val="16"/>
          </w:rPr>
          <w:t>http://journals.sagepub.com/doi/pdf/10.1177/0032329203261100</w:t>
        </w:r>
      </w:hyperlink>
      <w:r w:rsidRPr="00E92B0E">
        <w:rPr>
          <w:rFonts w:asciiTheme="minorHAnsi" w:hAnsiTheme="minorHAnsi" w:cstheme="minorHAnsi"/>
          <w:sz w:val="16"/>
          <w:szCs w:val="16"/>
        </w:rPr>
        <w:t xml:space="preserve">] </w:t>
      </w:r>
    </w:p>
    <w:p w14:paraId="515453B8" w14:textId="77777777" w:rsidR="00CA52CA" w:rsidRPr="00E92B0E" w:rsidRDefault="00CA52CA" w:rsidP="00CA52CA">
      <w:pPr>
        <w:rPr>
          <w:rFonts w:asciiTheme="minorHAnsi" w:hAnsiTheme="minorHAnsi" w:cstheme="minorHAnsi"/>
        </w:rPr>
      </w:pPr>
    </w:p>
    <w:p w14:paraId="2B1CA525" w14:textId="77777777" w:rsidR="00CA52CA" w:rsidRPr="00E92B0E" w:rsidRDefault="00CA52CA" w:rsidP="00CA52CA">
      <w:pPr>
        <w:rPr>
          <w:rStyle w:val="StyleUnderline"/>
          <w:rFonts w:asciiTheme="minorHAnsi" w:hAnsiTheme="minorHAnsi" w:cstheme="minorHAnsi"/>
        </w:rPr>
      </w:pPr>
      <w:r w:rsidRPr="00E92B0E">
        <w:rPr>
          <w:rFonts w:asciiTheme="minorHAnsi" w:hAnsiTheme="minorHAnsi" w:cstheme="minorHAnsi"/>
          <w:sz w:val="10"/>
        </w:rPr>
        <w:t xml:space="preserve">Now is the time to ask the second question. The conditions under which the institution of employment and the Anglo-American social insurance system were constructed have now crumbled. “Old economy” male breadwinner jobs are being swept away in global economic restructuring and “downsizing.” New jobs have been created but many are low paid, lacking benefits, and temporary, and economic insecurity is widespread. Views about femininity, masculinity, and marriage are changing too, but since we are still in the midst of all these changes it is hard to know what the eventual outcome will be. Still, times of rapid change provide opportunities to investigate new ideas and look critically at old arrangements—including the moral hazard of institutions that give incentives to men to avoid their fair share of the unpaid work of caring for others. It has now become possible to rethink the connections between income and paid employment; between marriage, employment, and citizenship; between the private and public division of labor; and between caring work and other work—and to reconsider the meaning of “work.” But such rethinking requires a different approach from that taken by many participants in the debate about stakeholding and basic income. This is crucial if proper account is to be taken of women’s freedom, which has received rather short shrift in discussions of a basic income. As early as 1792, Mary Wollstonecraft argued in A Vindication of the Rights of Woman that rights, citizenship, and full standing for women required economic independence, whether a woman was married or single.33 As Ackerman and Alstott emphasize, a capital grant would be a step in this direction, but a basic income would for the first time provide all women with lifelong economic independence. Thus </w:t>
      </w:r>
      <w:r w:rsidRPr="00E92B0E">
        <w:rPr>
          <w:rStyle w:val="StyleUnderline"/>
          <w:rFonts w:asciiTheme="minorHAnsi" w:hAnsiTheme="minorHAnsi" w:cstheme="minorHAnsi"/>
        </w:rPr>
        <w:t>feminists might be expected strongly to support the introduction of a basic income.34 Yet this is not the case. Some</w:t>
      </w:r>
      <w:r w:rsidRPr="00E92B0E">
        <w:rPr>
          <w:rFonts w:asciiTheme="minorHAnsi" w:hAnsiTheme="minorHAnsi" w:cstheme="minorHAnsi"/>
          <w:sz w:val="10"/>
        </w:rPr>
        <w:t xml:space="preserve"> </w:t>
      </w:r>
      <w:r w:rsidRPr="00E92B0E">
        <w:rPr>
          <w:rStyle w:val="StyleUnderline"/>
          <w:rFonts w:asciiTheme="minorHAnsi" w:hAnsiTheme="minorHAnsi" w:cstheme="minorHAnsi"/>
        </w:rPr>
        <w:t>feminists</w:t>
      </w:r>
      <w:r w:rsidRPr="00E92B0E">
        <w:rPr>
          <w:rFonts w:asciiTheme="minorHAnsi" w:hAnsiTheme="minorHAnsi" w:cstheme="minorHAnsi"/>
          <w:sz w:val="10"/>
        </w:rPr>
        <w:t xml:space="preserve"> </w:t>
      </w:r>
      <w:r w:rsidRPr="00E92B0E">
        <w:rPr>
          <w:rStyle w:val="StyleUnderline"/>
          <w:rFonts w:asciiTheme="minorHAnsi" w:hAnsiTheme="minorHAnsi" w:cstheme="minorHAnsi"/>
        </w:rPr>
        <w:t>are critical of the idea because they</w:t>
      </w:r>
      <w:r w:rsidRPr="00E92B0E">
        <w:rPr>
          <w:rFonts w:asciiTheme="minorHAnsi" w:hAnsiTheme="minorHAnsi" w:cstheme="minorHAnsi"/>
          <w:sz w:val="10"/>
        </w:rPr>
        <w:t xml:space="preserve"> </w:t>
      </w:r>
      <w:r w:rsidRPr="00E92B0E">
        <w:rPr>
          <w:rStyle w:val="StyleUnderline"/>
          <w:rFonts w:asciiTheme="minorHAnsi" w:hAnsiTheme="minorHAnsi" w:cstheme="minorHAnsi"/>
        </w:rPr>
        <w:t>fear a basic income would reinforce the existing sexual division of labor and women’s lesser citizenship. They argue that the provision of an income without having to engage in paid employment would, in light of women’s position in the labor market combined with lingering beliefs about the proper place and tasks of women and men, give women an even greater incentive to undertake more unpaid caring work in the household, and, conversely, men would have another incentive to freeride</w:t>
      </w:r>
      <w:r w:rsidRPr="00E92B0E">
        <w:rPr>
          <w:rFonts w:asciiTheme="minorHAnsi" w:hAnsiTheme="minorHAnsi" w:cstheme="minorHAnsi"/>
          <w:sz w:val="10"/>
        </w:rPr>
        <w:t xml:space="preserve">. </w:t>
      </w:r>
      <w:r w:rsidRPr="00E92B0E">
        <w:rPr>
          <w:rStyle w:val="StyleUnderline"/>
          <w:rFonts w:asciiTheme="minorHAnsi" w:hAnsiTheme="minorHAnsi" w:cstheme="minorHAnsi"/>
        </w:rPr>
        <w:t>A basic income, that is, would reinforce existing limitations on women’s freedom.35 This objection illustrates the importance of the reasons advanced for supporting a basic income. The probability of feminist fears being borne out is higher,</w:t>
      </w:r>
      <w:r w:rsidRPr="00E92B0E">
        <w:rPr>
          <w:rFonts w:asciiTheme="minorHAnsi" w:hAnsiTheme="minorHAnsi" w:cstheme="minorHAnsi"/>
          <w:sz w:val="10"/>
        </w:rPr>
        <w:t xml:space="preserve"> for example, </w:t>
      </w:r>
      <w:r w:rsidRPr="00E92B0E">
        <w:rPr>
          <w:rStyle w:val="StyleUnderline"/>
          <w:rFonts w:asciiTheme="minorHAnsi" w:hAnsiTheme="minorHAnsi" w:cstheme="minorHAnsi"/>
        </w:rPr>
        <w:t xml:space="preserve">when </w:t>
      </w:r>
      <w:r w:rsidRPr="00E92B0E">
        <w:rPr>
          <w:rFonts w:asciiTheme="minorHAnsi" w:hAnsiTheme="minorHAnsi" w:cstheme="minorHAnsi"/>
          <w:sz w:val="10"/>
        </w:rPr>
        <w:t xml:space="preserve">the argument is made that to avoid weakening the “incentive to work” </w:t>
      </w:r>
      <w:r w:rsidRPr="00E92B0E">
        <w:rPr>
          <w:rStyle w:val="StyleUnderline"/>
          <w:rFonts w:asciiTheme="minorHAnsi" w:hAnsiTheme="minorHAnsi" w:cstheme="minorHAnsi"/>
        </w:rPr>
        <w:t>a basic income</w:t>
      </w:r>
      <w:r w:rsidRPr="00E92B0E">
        <w:rPr>
          <w:rFonts w:asciiTheme="minorHAnsi" w:hAnsiTheme="minorHAnsi" w:cstheme="minorHAnsi"/>
          <w:sz w:val="10"/>
        </w:rPr>
        <w:t xml:space="preserve"> should be </w:t>
      </w:r>
      <w:r w:rsidRPr="00E92B0E">
        <w:rPr>
          <w:rStyle w:val="StyleUnderline"/>
          <w:rFonts w:asciiTheme="minorHAnsi" w:hAnsiTheme="minorHAnsi" w:cstheme="minorHAnsi"/>
        </w:rPr>
        <w:t>below subsistence level</w:t>
      </w:r>
      <w:r w:rsidRPr="00E92B0E">
        <w:rPr>
          <w:rFonts w:asciiTheme="minorHAnsi" w:hAnsiTheme="minorHAnsi" w:cstheme="minorHAnsi"/>
          <w:sz w:val="10"/>
        </w:rPr>
        <w:t xml:space="preserve">. </w:t>
      </w:r>
      <w:r w:rsidRPr="00E92B0E">
        <w:rPr>
          <w:rStyle w:val="StyleUnderline"/>
          <w:rFonts w:asciiTheme="minorHAnsi" w:hAnsiTheme="minorHAnsi" w:cstheme="minorHAnsi"/>
        </w:rPr>
        <w:t>This “incentive” is promoted with men and paid employment in mind</w:t>
      </w:r>
      <w:r w:rsidRPr="00E92B0E">
        <w:rPr>
          <w:rFonts w:asciiTheme="minorHAnsi" w:hAnsiTheme="minorHAnsi" w:cstheme="minorHAnsi"/>
          <w:sz w:val="10"/>
        </w:rPr>
        <w:t xml:space="preserve">. A basic income at this level </w:t>
      </w:r>
      <w:r w:rsidRPr="00E92B0E">
        <w:rPr>
          <w:rStyle w:val="StyleUnderline"/>
          <w:rFonts w:asciiTheme="minorHAnsi" w:hAnsiTheme="minorHAnsi" w:cstheme="minorHAnsi"/>
        </w:rPr>
        <w:t>provides no incentive for wives to</w:t>
      </w:r>
      <w:r w:rsidRPr="00E92B0E">
        <w:rPr>
          <w:rFonts w:asciiTheme="minorHAnsi" w:hAnsiTheme="minorHAnsi" w:cstheme="minorHAnsi"/>
          <w:sz w:val="10"/>
        </w:rPr>
        <w:t xml:space="preserve"> “work” (i.e., </w:t>
      </w:r>
      <w:r w:rsidRPr="00E92B0E">
        <w:rPr>
          <w:rStyle w:val="StyleUnderline"/>
          <w:rFonts w:asciiTheme="minorHAnsi" w:hAnsiTheme="minorHAnsi" w:cstheme="minorHAnsi"/>
        </w:rPr>
        <w:t>enter paid employment</w:t>
      </w:r>
      <w:r w:rsidRPr="00E92B0E">
        <w:rPr>
          <w:rFonts w:asciiTheme="minorHAnsi" w:hAnsiTheme="minorHAnsi" w:cstheme="minorHAnsi"/>
          <w:sz w:val="10"/>
        </w:rPr>
        <w:t xml:space="preserve">); rather, </w:t>
      </w:r>
      <w:r w:rsidRPr="00E92B0E">
        <w:rPr>
          <w:rStyle w:val="StyleUnderline"/>
          <w:rFonts w:asciiTheme="minorHAnsi" w:hAnsiTheme="minorHAnsi" w:cstheme="minorHAnsi"/>
        </w:rPr>
        <w:t>it would encourage them to do more unpaid caring work.</w:t>
      </w:r>
      <w:r w:rsidRPr="00E92B0E">
        <w:rPr>
          <w:rFonts w:asciiTheme="minorHAnsi" w:hAnsiTheme="minorHAnsi" w:cstheme="minorHAnsi"/>
          <w:sz w:val="10"/>
        </w:rPr>
        <w:t xml:space="preserve"> Again, </w:t>
      </w:r>
      <w:r w:rsidRPr="00E92B0E">
        <w:rPr>
          <w:rStyle w:val="StyleUnderline"/>
          <w:rFonts w:asciiTheme="minorHAnsi" w:hAnsiTheme="minorHAnsi" w:cstheme="minorHAnsi"/>
        </w:rPr>
        <w:t>to support basic income on the grounds that it would improve the living standards of the poorest sectors of the population does not promote consideration of the structural connections between marriage, employment, and citizenship, and the</w:t>
      </w:r>
      <w:r w:rsidRPr="00E92B0E">
        <w:rPr>
          <w:rFonts w:asciiTheme="minorHAnsi" w:hAnsiTheme="minorHAnsi" w:cstheme="minorHAnsi"/>
          <w:sz w:val="10"/>
        </w:rPr>
        <w:t xml:space="preserve"> </w:t>
      </w:r>
      <w:r w:rsidRPr="00E92B0E">
        <w:rPr>
          <w:rStyle w:val="StyleUnderline"/>
          <w:rFonts w:asciiTheme="minorHAnsi" w:hAnsiTheme="minorHAnsi" w:cstheme="minorHAnsi"/>
        </w:rPr>
        <w:t>private and public</w:t>
      </w:r>
      <w:r w:rsidRPr="00E92B0E">
        <w:rPr>
          <w:rFonts w:asciiTheme="minorHAnsi" w:hAnsiTheme="minorHAnsi" w:cstheme="minorHAnsi"/>
          <w:sz w:val="10"/>
        </w:rPr>
        <w:t xml:space="preserve"> </w:t>
      </w:r>
      <w:r w:rsidRPr="00E92B0E">
        <w:rPr>
          <w:rStyle w:val="StyleUnderline"/>
          <w:rFonts w:asciiTheme="minorHAnsi" w:hAnsiTheme="minorHAnsi" w:cstheme="minorHAnsi"/>
        </w:rPr>
        <w:t>sexual division of labor</w:t>
      </w:r>
      <w:r w:rsidRPr="00E92B0E">
        <w:rPr>
          <w:rFonts w:asciiTheme="minorHAnsi" w:hAnsiTheme="minorHAnsi" w:cstheme="minorHAnsi"/>
          <w:sz w:val="10"/>
        </w:rPr>
        <w:t xml:space="preserve">. </w:t>
      </w:r>
      <w:r w:rsidRPr="00E92B0E">
        <w:rPr>
          <w:rStyle w:val="StyleUnderline"/>
          <w:rFonts w:asciiTheme="minorHAnsi" w:hAnsiTheme="minorHAnsi" w:cstheme="minorHAnsi"/>
        </w:rPr>
        <w:t>Without the debates about basic income being informed by feminist arguments</w:t>
      </w:r>
      <w:r w:rsidRPr="00E92B0E">
        <w:rPr>
          <w:rFonts w:asciiTheme="minorHAnsi" w:hAnsiTheme="minorHAnsi" w:cstheme="minorHAnsi"/>
          <w:sz w:val="10"/>
        </w:rPr>
        <w:t xml:space="preserve">, and a concern for democratization (and genuine democratization necessarily includes women’s freedom and standing as citizens), </w:t>
      </w:r>
      <w:r w:rsidRPr="00E92B0E">
        <w:rPr>
          <w:rStyle w:val="StyleUnderline"/>
          <w:rFonts w:asciiTheme="minorHAnsi" w:hAnsiTheme="minorHAnsi" w:cstheme="minorHAnsi"/>
        </w:rPr>
        <w:t xml:space="preserve">the discussion will revolve around ways of tinkering with the existing system rather than encouraging thinking about how it might be made more democratic. </w:t>
      </w:r>
      <w:r w:rsidRPr="00E92B0E">
        <w:rPr>
          <w:rFonts w:asciiTheme="minorHAnsi" w:hAnsiTheme="minorHAnsi" w:cstheme="minorHAnsi"/>
          <w:sz w:val="10"/>
        </w:rPr>
        <w:t xml:space="preserve">Putting democratization at the center requires attention to institutional structures, especially the institutions of marriage and employment. For instance, Ackerman and Alstott remark in The Stakeholder Society that the “case for stakeholding does not ultimately rest on its effects on employment, marriage, or crime. It rests on each American’s claim to respect as a free and equal citizen.”36 However (leaving crime aside), the respect accorded to women and men as free and equal citizens has a great deal to do with the institutions of marriage and employment. </w:t>
      </w:r>
      <w:r w:rsidRPr="00E92B0E">
        <w:rPr>
          <w:rStyle w:val="StyleUnderline"/>
          <w:rFonts w:asciiTheme="minorHAnsi" w:hAnsiTheme="minorHAnsi" w:cstheme="minorHAnsi"/>
        </w:rPr>
        <w:t>It is not possible to understand women’s lesser citizenship</w:t>
      </w:r>
      <w:r w:rsidRPr="00E92B0E">
        <w:rPr>
          <w:rFonts w:asciiTheme="minorHAnsi" w:hAnsiTheme="minorHAnsi" w:cstheme="minorHAnsi"/>
          <w:sz w:val="10"/>
        </w:rPr>
        <w:t xml:space="preserve">, as Ackerman and Alstott show in their discussion of social security, </w:t>
      </w:r>
      <w:r w:rsidRPr="00E92B0E">
        <w:rPr>
          <w:rStyle w:val="StyleUnderline"/>
          <w:rFonts w:asciiTheme="minorHAnsi" w:hAnsiTheme="minorHAnsi" w:cstheme="minorHAnsi"/>
        </w:rPr>
        <w:t>without understanding the relationship between their position as wives and men’s position as workers.</w:t>
      </w:r>
    </w:p>
    <w:p w14:paraId="04F8341E" w14:textId="77777777" w:rsidR="00CA52CA" w:rsidRPr="00E92B0E" w:rsidRDefault="00CA52CA" w:rsidP="00CA52CA">
      <w:pPr>
        <w:rPr>
          <w:rFonts w:asciiTheme="minorHAnsi" w:hAnsiTheme="minorHAnsi" w:cstheme="minorHAnsi"/>
        </w:rPr>
      </w:pPr>
    </w:p>
    <w:p w14:paraId="40F414CD" w14:textId="77777777" w:rsidR="00CA52CA" w:rsidRPr="00E92B0E" w:rsidRDefault="00CA52CA" w:rsidP="00CA52CA">
      <w:pPr>
        <w:pStyle w:val="Heading3"/>
        <w:rPr>
          <w:rFonts w:asciiTheme="minorHAnsi" w:hAnsiTheme="minorHAnsi" w:cstheme="minorHAnsi"/>
        </w:rPr>
      </w:pPr>
      <w:r w:rsidRPr="00E92B0E">
        <w:rPr>
          <w:rFonts w:asciiTheme="minorHAnsi" w:hAnsiTheme="minorHAnsi" w:cstheme="minorHAnsi"/>
        </w:rPr>
        <w:t>--Extend – Basic Income Links</w:t>
      </w:r>
    </w:p>
    <w:p w14:paraId="6ECED543" w14:textId="77777777" w:rsidR="00CA52CA" w:rsidRPr="00E92B0E" w:rsidRDefault="00CA52CA" w:rsidP="00CA52CA">
      <w:pPr>
        <w:rPr>
          <w:rFonts w:asciiTheme="minorHAnsi" w:hAnsiTheme="minorHAnsi" w:cstheme="minorHAnsi"/>
        </w:rPr>
      </w:pPr>
    </w:p>
    <w:p w14:paraId="0FD84E8C"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Discussing a basic income without considering gender reinforces patriarchy – a UBI can provide women with economic independence if we Rethink our framework first</w:t>
      </w:r>
    </w:p>
    <w:p w14:paraId="784A1737"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Pateman, 2004 – prof of Political Science at UCLA</w:t>
      </w:r>
      <w:r w:rsidRPr="00E92B0E">
        <w:rPr>
          <w:rFonts w:asciiTheme="minorHAnsi" w:hAnsiTheme="minorHAnsi" w:cstheme="minorHAnsi"/>
        </w:rPr>
        <w:t xml:space="preserve"> </w:t>
      </w:r>
      <w:r w:rsidRPr="00E92B0E">
        <w:rPr>
          <w:rFonts w:asciiTheme="minorHAnsi" w:hAnsiTheme="minorHAnsi" w:cstheme="minorHAnsi"/>
          <w:sz w:val="16"/>
          <w:szCs w:val="16"/>
        </w:rPr>
        <w:t xml:space="preserve">[Carole, Democratizing Citizenship: Some Advantages of a Basic Income. Politics and Society on March 1, </w:t>
      </w:r>
      <w:hyperlink r:id="rId50" w:history="1">
        <w:r w:rsidRPr="00E92B0E">
          <w:rPr>
            <w:rStyle w:val="Hyperlink"/>
            <w:rFonts w:asciiTheme="minorHAnsi" w:hAnsiTheme="minorHAnsi" w:cstheme="minorHAnsi"/>
            <w:sz w:val="16"/>
            <w:szCs w:val="16"/>
          </w:rPr>
          <w:t>http://journals.sagepub.com/doi/pdf/10.1177/0032329203261100</w:t>
        </w:r>
      </w:hyperlink>
      <w:r w:rsidRPr="00E92B0E">
        <w:rPr>
          <w:rStyle w:val="Hyperlink"/>
          <w:rFonts w:asciiTheme="minorHAnsi" w:hAnsiTheme="minorHAnsi" w:cstheme="minorHAnsi"/>
          <w:sz w:val="16"/>
          <w:szCs w:val="16"/>
        </w:rPr>
        <w:t xml:space="preserve"> TA</w:t>
      </w:r>
      <w:r w:rsidRPr="00E92B0E">
        <w:rPr>
          <w:rFonts w:asciiTheme="minorHAnsi" w:hAnsiTheme="minorHAnsi" w:cstheme="minorHAnsi"/>
          <w:sz w:val="16"/>
          <w:szCs w:val="16"/>
        </w:rPr>
        <w:t xml:space="preserve">] </w:t>
      </w:r>
    </w:p>
    <w:p w14:paraId="4D698853" w14:textId="77777777" w:rsidR="00CA52CA" w:rsidRPr="00E92B0E" w:rsidRDefault="00CA52CA" w:rsidP="00CA52CA">
      <w:pPr>
        <w:rPr>
          <w:rFonts w:asciiTheme="minorHAnsi" w:hAnsiTheme="minorHAnsi" w:cstheme="minorHAnsi"/>
        </w:rPr>
      </w:pPr>
    </w:p>
    <w:p w14:paraId="649FAEFE" w14:textId="77777777" w:rsidR="00CA52CA" w:rsidRPr="00E92B0E" w:rsidRDefault="00CA52CA" w:rsidP="00CA52CA">
      <w:pPr>
        <w:rPr>
          <w:rFonts w:asciiTheme="minorHAnsi" w:hAnsiTheme="minorHAnsi" w:cstheme="minorHAnsi"/>
          <w:sz w:val="12"/>
        </w:rPr>
      </w:pPr>
      <w:r w:rsidRPr="00E92B0E">
        <w:rPr>
          <w:rFonts w:asciiTheme="minorHAnsi" w:hAnsiTheme="minorHAnsi" w:cstheme="minorHAnsi"/>
          <w:sz w:val="12"/>
        </w:rPr>
        <w:t xml:space="preserve">Now is the time to ask the second question. The conditions under which the institution of employment and the Anglo-American social insurance system were constructed have now crumbled. “Old economy” male breadwinner jobs are being swept away in global economic restructuring and “downsizing.” New jobs have been created but many are low paid, lacking benefits, and temporary, and economic insecurity is widespread. Views about femininity, masculinity, and marriage are changing too, but since we are still in the midst of all these changes it is hard to know what the eventual outcome will be. Still, times of rapid change provide opportunities to investigate new ideas and look critically at old arrangements—including the moral hazard of institutions that give incentives to men to avoid their fair share of the unpaid work of caring for others. </w:t>
      </w:r>
      <w:r w:rsidRPr="00E92B0E">
        <w:rPr>
          <w:rStyle w:val="StyleUnderline"/>
          <w:rFonts w:asciiTheme="minorHAnsi" w:hAnsiTheme="minorHAnsi" w:cstheme="minorHAnsi"/>
        </w:rPr>
        <w:t xml:space="preserve">It has now become possible to rethink the connections between income and paid employment; between marriage, employment, and citizenship; between the private and public division of labor; and between caring work and other work—and to reconsider the meaning of “work.” </w:t>
      </w:r>
      <w:r w:rsidRPr="00E92B0E">
        <w:rPr>
          <w:rFonts w:asciiTheme="minorHAnsi" w:hAnsiTheme="minorHAnsi" w:cstheme="minorHAnsi"/>
          <w:sz w:val="12"/>
        </w:rPr>
        <w:t xml:space="preserve">But </w:t>
      </w:r>
      <w:r w:rsidRPr="00E92B0E">
        <w:rPr>
          <w:rStyle w:val="StyleUnderline"/>
          <w:rFonts w:asciiTheme="minorHAnsi" w:hAnsiTheme="minorHAnsi" w:cstheme="minorHAnsi"/>
        </w:rPr>
        <w:t>such rethinking requires</w:t>
      </w:r>
      <w:r w:rsidRPr="00E92B0E">
        <w:rPr>
          <w:rFonts w:asciiTheme="minorHAnsi" w:hAnsiTheme="minorHAnsi" w:cstheme="minorHAnsi"/>
          <w:sz w:val="12"/>
        </w:rPr>
        <w:t xml:space="preserve"> </w:t>
      </w:r>
      <w:r w:rsidRPr="00E92B0E">
        <w:rPr>
          <w:rStyle w:val="StyleUnderline"/>
          <w:rFonts w:asciiTheme="minorHAnsi" w:hAnsiTheme="minorHAnsi" w:cstheme="minorHAnsi"/>
        </w:rPr>
        <w:t>a different approach from that taken by many participants in the debate about</w:t>
      </w:r>
      <w:r w:rsidRPr="00E92B0E">
        <w:rPr>
          <w:rFonts w:asciiTheme="minorHAnsi" w:hAnsiTheme="minorHAnsi" w:cstheme="minorHAnsi"/>
          <w:sz w:val="12"/>
        </w:rPr>
        <w:t xml:space="preserve"> stakeholding and </w:t>
      </w:r>
      <w:r w:rsidRPr="00E92B0E">
        <w:rPr>
          <w:rStyle w:val="StyleUnderline"/>
          <w:rFonts w:asciiTheme="minorHAnsi" w:hAnsiTheme="minorHAnsi" w:cstheme="minorHAnsi"/>
        </w:rPr>
        <w:t>basic income</w:t>
      </w:r>
      <w:r w:rsidRPr="00E92B0E">
        <w:rPr>
          <w:rFonts w:asciiTheme="minorHAnsi" w:hAnsiTheme="minorHAnsi" w:cstheme="minorHAnsi"/>
          <w:sz w:val="12"/>
        </w:rPr>
        <w:t xml:space="preserve">. This </w:t>
      </w:r>
      <w:r w:rsidRPr="00E92B0E">
        <w:rPr>
          <w:rStyle w:val="StyleUnderline"/>
          <w:rFonts w:asciiTheme="minorHAnsi" w:hAnsiTheme="minorHAnsi" w:cstheme="minorHAnsi"/>
        </w:rPr>
        <w:t>is crucial if proper account is to be taken of women’s freedom</w:t>
      </w:r>
      <w:r w:rsidRPr="00E92B0E">
        <w:rPr>
          <w:rFonts w:asciiTheme="minorHAnsi" w:hAnsiTheme="minorHAnsi" w:cstheme="minorHAnsi"/>
          <w:sz w:val="12"/>
        </w:rPr>
        <w:t xml:space="preserve">, which has received rather short shrift in discussions of a basic income. As early as 1792, Mary Wollstonecraft argued in A Vindication of the Rights of Woman that </w:t>
      </w:r>
      <w:r w:rsidRPr="00E92B0E">
        <w:rPr>
          <w:rStyle w:val="StyleUnderline"/>
          <w:rFonts w:asciiTheme="minorHAnsi" w:hAnsiTheme="minorHAnsi" w:cstheme="minorHAnsi"/>
        </w:rPr>
        <w:t>rights, citizenship, and full standing for women require</w:t>
      </w:r>
      <w:r w:rsidRPr="00E92B0E">
        <w:rPr>
          <w:rFonts w:asciiTheme="minorHAnsi" w:hAnsiTheme="minorHAnsi" w:cstheme="minorHAnsi"/>
          <w:sz w:val="12"/>
        </w:rPr>
        <w:t xml:space="preserve">d </w:t>
      </w:r>
      <w:r w:rsidRPr="00E92B0E">
        <w:rPr>
          <w:rStyle w:val="StyleUnderline"/>
          <w:rFonts w:asciiTheme="minorHAnsi" w:hAnsiTheme="minorHAnsi" w:cstheme="minorHAnsi"/>
        </w:rPr>
        <w:t xml:space="preserve">economic independence, whether </w:t>
      </w:r>
      <w:r w:rsidRPr="00E92B0E">
        <w:rPr>
          <w:rFonts w:asciiTheme="minorHAnsi" w:hAnsiTheme="minorHAnsi" w:cstheme="minorHAnsi"/>
          <w:sz w:val="12"/>
        </w:rPr>
        <w:t>a woman was</w:t>
      </w:r>
      <w:r w:rsidRPr="00E92B0E">
        <w:rPr>
          <w:rStyle w:val="StyleUnderline"/>
          <w:rFonts w:asciiTheme="minorHAnsi" w:hAnsiTheme="minorHAnsi" w:cstheme="minorHAnsi"/>
        </w:rPr>
        <w:t xml:space="preserve"> married or single.</w:t>
      </w:r>
      <w:r w:rsidRPr="00E92B0E">
        <w:rPr>
          <w:rFonts w:asciiTheme="minorHAnsi" w:hAnsiTheme="minorHAnsi" w:cstheme="minorHAnsi"/>
          <w:sz w:val="12"/>
        </w:rPr>
        <w:t xml:space="preserve">33 As Ackerman and Alstott emphasize, a capital grant would be a step in this direction, but </w:t>
      </w:r>
      <w:r w:rsidRPr="00E92B0E">
        <w:rPr>
          <w:rStyle w:val="StyleUnderline"/>
          <w:rFonts w:asciiTheme="minorHAnsi" w:hAnsiTheme="minorHAnsi" w:cstheme="minorHAnsi"/>
        </w:rPr>
        <w:t>a basic income would for the first time provide all women with lifelong economic independence</w:t>
      </w:r>
      <w:r w:rsidRPr="00E92B0E">
        <w:rPr>
          <w:rFonts w:asciiTheme="minorHAnsi" w:hAnsiTheme="minorHAnsi" w:cstheme="minorHAnsi"/>
          <w:sz w:val="12"/>
        </w:rPr>
        <w:t>. Thus feminists might be expected strongly to support the introduction of a basic income.34</w:t>
      </w:r>
    </w:p>
    <w:p w14:paraId="5D09341E" w14:textId="77777777" w:rsidR="00CA52CA" w:rsidRPr="00E92B0E" w:rsidRDefault="00CA52CA" w:rsidP="00CA52CA">
      <w:pPr>
        <w:rPr>
          <w:rFonts w:asciiTheme="minorHAnsi" w:hAnsiTheme="minorHAnsi" w:cstheme="minorHAnsi"/>
          <w:sz w:val="16"/>
        </w:rPr>
      </w:pPr>
    </w:p>
    <w:p w14:paraId="452147AD" w14:textId="77777777" w:rsidR="00CA52CA" w:rsidRPr="00E92B0E" w:rsidRDefault="00CA52CA" w:rsidP="00CA52CA">
      <w:pPr>
        <w:rPr>
          <w:rFonts w:asciiTheme="minorHAnsi" w:hAnsiTheme="minorHAnsi" w:cstheme="minorHAnsi"/>
        </w:rPr>
      </w:pPr>
    </w:p>
    <w:p w14:paraId="28C79D74"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Framework is critical to evaluating solvency – examining a UBI through a gendered lens is crucial to avoid negative consequences for women</w:t>
      </w:r>
    </w:p>
    <w:p w14:paraId="0CF02A4F"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 xml:space="preserve">Goldblatt, 2021 - Professor of Law, University of the Witwatersrand </w:t>
      </w:r>
      <w:r w:rsidRPr="00E92B0E">
        <w:rPr>
          <w:rFonts w:asciiTheme="minorHAnsi" w:hAnsiTheme="minorHAnsi" w:cstheme="minorHAnsi"/>
          <w:sz w:val="16"/>
          <w:szCs w:val="16"/>
        </w:rPr>
        <w:t xml:space="preserve">[Beth “Basic Income, Gender and Human Rights” </w:t>
      </w:r>
      <w:hyperlink r:id="rId51" w:history="1">
        <w:r w:rsidRPr="00E92B0E">
          <w:rPr>
            <w:rStyle w:val="Hyperlink"/>
            <w:rFonts w:asciiTheme="minorHAnsi" w:hAnsiTheme="minorHAnsi" w:cstheme="minorHAnsi"/>
            <w:sz w:val="16"/>
            <w:szCs w:val="16"/>
          </w:rPr>
          <w:t>https://ohrh.law.ox.ac.uk/wp-content/uploads/2021/04/U-of-OxHRH-J-Basic-Income-Gender-and-Human-Rights-1.pdf</w:t>
        </w:r>
      </w:hyperlink>
      <w:r w:rsidRPr="00E92B0E">
        <w:rPr>
          <w:rFonts w:asciiTheme="minorHAnsi" w:hAnsiTheme="minorHAnsi" w:cstheme="minorHAnsi"/>
          <w:sz w:val="16"/>
          <w:szCs w:val="16"/>
        </w:rPr>
        <w:t xml:space="preserve"> Acc 1/28/23 TA]</w:t>
      </w:r>
    </w:p>
    <w:p w14:paraId="7493D0E4" w14:textId="77777777" w:rsidR="00CA52CA" w:rsidRPr="00E92B0E" w:rsidRDefault="00CA52CA" w:rsidP="00CA52CA">
      <w:pPr>
        <w:rPr>
          <w:rFonts w:asciiTheme="minorHAnsi" w:hAnsiTheme="minorHAnsi" w:cstheme="minorHAnsi"/>
        </w:rPr>
      </w:pPr>
    </w:p>
    <w:p w14:paraId="65C1C3DF" w14:textId="77777777" w:rsidR="00CA52CA" w:rsidRPr="00E92B0E" w:rsidRDefault="00CA52CA" w:rsidP="00CA52CA">
      <w:pPr>
        <w:rPr>
          <w:rStyle w:val="StyleUnderline"/>
          <w:rFonts w:asciiTheme="minorHAnsi" w:hAnsiTheme="minorHAnsi" w:cstheme="minorHAnsi"/>
        </w:rPr>
      </w:pPr>
      <w:r w:rsidRPr="00E92B0E">
        <w:rPr>
          <w:rFonts w:asciiTheme="minorHAnsi" w:hAnsiTheme="minorHAnsi" w:cstheme="minorHAnsi"/>
          <w:sz w:val="16"/>
        </w:rPr>
        <w:t xml:space="preserve">Recently, basic income has been articulated as a human rights issue, notably by Professor Philip Alston in his capacity as then UN Special Rapporteur on extreme poverty and human rights.14 In his 2017 report to the UN Human Rights Council, he observed that there is a growing sense of economic insecurity to which the human rights system has done little to respond.15 He argued that </w:t>
      </w:r>
      <w:r w:rsidRPr="00E92B0E">
        <w:rPr>
          <w:rStyle w:val="StyleUnderline"/>
          <w:rFonts w:asciiTheme="minorHAnsi" w:hAnsiTheme="minorHAnsi" w:cstheme="minorHAnsi"/>
        </w:rPr>
        <w:t>discussion of a basic income provides an opportunity to explore the form of social protection that can best secure human rights</w:t>
      </w:r>
      <w:r w:rsidRPr="00E92B0E">
        <w:rPr>
          <w:rFonts w:asciiTheme="minorHAnsi" w:hAnsiTheme="minorHAnsi" w:cstheme="minorHAnsi"/>
          <w:sz w:val="16"/>
        </w:rPr>
        <w:t xml:space="preserve"> at a global level.16 While basic income and international human rights had little intersection prior to this report</w:t>
      </w:r>
      <w:r w:rsidRPr="00E92B0E">
        <w:rPr>
          <w:rStyle w:val="StyleUnderline"/>
          <w:rFonts w:asciiTheme="minorHAnsi" w:hAnsiTheme="minorHAnsi" w:cstheme="minorHAnsi"/>
        </w:rPr>
        <w:t>, there has been even less consideration of women’s rights and how they relate to considerations of gender equality within basic income debates</w:t>
      </w:r>
      <w:r w:rsidRPr="00E92B0E">
        <w:rPr>
          <w:rFonts w:asciiTheme="minorHAnsi" w:hAnsiTheme="minorHAnsi" w:cstheme="minorHAnsi"/>
          <w:sz w:val="16"/>
        </w:rPr>
        <w:t>. Alston’s report noted that economic insecurity has negative implications for gender inequality and suggested that ‘</w:t>
      </w:r>
      <w:r w:rsidRPr="00E92B0E">
        <w:rPr>
          <w:rStyle w:val="StyleUnderline"/>
          <w:rFonts w:asciiTheme="minorHAnsi" w:hAnsiTheme="minorHAnsi" w:cstheme="minorHAnsi"/>
        </w:rPr>
        <w:t>proponents of women’s human rights need to become more involved in debates over social protection and basic income’</w:t>
      </w:r>
      <w:r w:rsidRPr="00E92B0E">
        <w:rPr>
          <w:rFonts w:asciiTheme="minorHAnsi" w:hAnsiTheme="minorHAnsi" w:cstheme="minorHAnsi"/>
          <w:sz w:val="16"/>
        </w:rPr>
        <w:t>.17 An International Labour Organization (ILO) report similarly suggested the need for ‘a careful and comprehensive analysis of the various implications of a UBI (Universal Basic Income) for women’s rights and their empowerment’.18 This article responds to these suggestions by exploring the intersections between basic income, gender and human rights</w:t>
      </w:r>
      <w:r w:rsidRPr="00E92B0E">
        <w:rPr>
          <w:rStyle w:val="StyleUnderline"/>
          <w:rFonts w:asciiTheme="minorHAnsi" w:hAnsiTheme="minorHAnsi" w:cstheme="minorHAnsi"/>
        </w:rPr>
        <w:t>. Basic income has long been the subject of disagreement amongst feminists, some of whom see it advancing gender equality</w:t>
      </w:r>
      <w:r w:rsidRPr="00E92B0E">
        <w:rPr>
          <w:rFonts w:asciiTheme="minorHAnsi" w:hAnsiTheme="minorHAnsi" w:cstheme="minorHAnsi"/>
          <w:sz w:val="16"/>
        </w:rPr>
        <w:t xml:space="preserve"> in the workforce and society </w:t>
      </w:r>
      <w:r w:rsidRPr="00E92B0E">
        <w:rPr>
          <w:rStyle w:val="StyleUnderline"/>
          <w:rFonts w:asciiTheme="minorHAnsi" w:hAnsiTheme="minorHAnsi" w:cstheme="minorHAnsi"/>
        </w:rPr>
        <w:t>while others are</w:t>
      </w:r>
      <w:r w:rsidRPr="00E92B0E">
        <w:rPr>
          <w:rFonts w:asciiTheme="minorHAnsi" w:hAnsiTheme="minorHAnsi" w:cstheme="minorHAnsi"/>
          <w:sz w:val="16"/>
        </w:rPr>
        <w:t xml:space="preserve"> more skeptical or even </w:t>
      </w:r>
      <w:r w:rsidRPr="00E92B0E">
        <w:rPr>
          <w:rStyle w:val="StyleUnderline"/>
          <w:rFonts w:asciiTheme="minorHAnsi" w:hAnsiTheme="minorHAnsi" w:cstheme="minorHAnsi"/>
        </w:rPr>
        <w:t>fearful of its potential negative impact on women’s lives</w:t>
      </w:r>
      <w:r w:rsidRPr="00E92B0E">
        <w:rPr>
          <w:rFonts w:asciiTheme="minorHAnsi" w:hAnsiTheme="minorHAnsi" w:cstheme="minorHAnsi"/>
          <w:sz w:val="16"/>
        </w:rPr>
        <w:t xml:space="preserve">.19 However these debates, occurring in fields such as politics and economics, have remained largely outside of the human rights law space. This article considers how </w:t>
      </w:r>
      <w:r w:rsidRPr="00E92B0E">
        <w:rPr>
          <w:rStyle w:val="StyleUnderline"/>
          <w:rFonts w:asciiTheme="minorHAnsi" w:hAnsiTheme="minorHAnsi" w:cstheme="minorHAnsi"/>
        </w:rPr>
        <w:t>a gender rights lens might deepen the debate about a basic income and contribute to the development of social policies that address gendered poverty and inequality</w:t>
      </w:r>
      <w:r w:rsidRPr="00E92B0E">
        <w:rPr>
          <w:rFonts w:asciiTheme="minorHAnsi" w:hAnsiTheme="minorHAnsi" w:cstheme="minorHAnsi"/>
          <w:sz w:val="16"/>
        </w:rPr>
        <w:t xml:space="preserve">. </w:t>
      </w:r>
      <w:r w:rsidRPr="00E92B0E">
        <w:rPr>
          <w:rStyle w:val="StyleUnderline"/>
          <w:rFonts w:asciiTheme="minorHAnsi" w:hAnsiTheme="minorHAnsi" w:cstheme="minorHAnsi"/>
        </w:rPr>
        <w:t>A human rights approach that is attentive to gender suggests that a basic income is likely to assist women who are disproportionately poor and vulnerable in all societies</w:t>
      </w:r>
      <w:r w:rsidRPr="00E92B0E">
        <w:rPr>
          <w:rFonts w:asciiTheme="minorHAnsi" w:hAnsiTheme="minorHAnsi" w:cstheme="minorHAnsi"/>
          <w:sz w:val="16"/>
        </w:rPr>
        <w:t xml:space="preserve">. But </w:t>
      </w:r>
      <w:r w:rsidRPr="00E92B0E">
        <w:rPr>
          <w:rStyle w:val="StyleUnderline"/>
          <w:rFonts w:asciiTheme="minorHAnsi" w:hAnsiTheme="minorHAnsi" w:cstheme="minorHAnsi"/>
        </w:rPr>
        <w:t xml:space="preserve">on its own it will not address the complex and structural inequality that they face. </w:t>
      </w:r>
      <w:r w:rsidRPr="00E92B0E">
        <w:rPr>
          <w:rFonts w:asciiTheme="minorHAnsi" w:hAnsiTheme="minorHAnsi" w:cstheme="minorHAnsi"/>
          <w:sz w:val="16"/>
        </w:rPr>
        <w:t xml:space="preserve">A basic income will need to be accompanied by measures such as the provision of childcare and support for sole parents, alongside changes to the labour market and tax system. It will also have to be of adequate size to make a real difference to inequality. The form of a basic income, </w:t>
      </w:r>
      <w:r w:rsidRPr="00E92B0E">
        <w:rPr>
          <w:rStyle w:val="StyleUnderline"/>
          <w:rFonts w:asciiTheme="minorHAnsi" w:hAnsiTheme="minorHAnsi" w:cstheme="minorHAnsi"/>
        </w:rPr>
        <w:t>its likely impact and its desirability as a policy solution is contingent on the political and economic conditions of the particular country in which it is being considered</w:t>
      </w:r>
      <w:r w:rsidRPr="00E92B0E">
        <w:rPr>
          <w:rFonts w:asciiTheme="minorHAnsi" w:hAnsiTheme="minorHAnsi" w:cstheme="minorHAnsi"/>
          <w:sz w:val="16"/>
        </w:rPr>
        <w:t xml:space="preserve"> and should be subject to democratic deliberation. </w:t>
      </w:r>
      <w:r w:rsidRPr="00E92B0E">
        <w:rPr>
          <w:rStyle w:val="StyleUnderline"/>
          <w:rFonts w:asciiTheme="minorHAnsi" w:hAnsiTheme="minorHAnsi" w:cstheme="minorHAnsi"/>
        </w:rPr>
        <w:t>Human rights principles informed by gender will help to ensure that any basic income proposal is carefully evaluated within the context of that country to advance rather than impede substantive gender equality.</w:t>
      </w:r>
    </w:p>
    <w:p w14:paraId="55842464" w14:textId="77777777" w:rsidR="00CA52CA" w:rsidRPr="00E92B0E" w:rsidRDefault="00CA52CA" w:rsidP="00CA52CA">
      <w:pPr>
        <w:rPr>
          <w:rFonts w:asciiTheme="minorHAnsi" w:hAnsiTheme="minorHAnsi" w:cstheme="minorHAnsi"/>
        </w:rPr>
      </w:pPr>
    </w:p>
    <w:p w14:paraId="4974FD20"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A minimum income is used by the right wing to prevent changes that may address racism and sexism – empirically proven.</w:t>
      </w:r>
    </w:p>
    <w:p w14:paraId="281F8493" w14:textId="77777777" w:rsidR="00CA52CA" w:rsidRPr="00E92B0E" w:rsidRDefault="00CA52CA" w:rsidP="00CA52CA">
      <w:pPr>
        <w:rPr>
          <w:rFonts w:asciiTheme="minorHAnsi" w:hAnsiTheme="minorHAnsi" w:cstheme="minorHAnsi"/>
        </w:rPr>
      </w:pPr>
      <w:r w:rsidRPr="00E92B0E">
        <w:rPr>
          <w:rStyle w:val="Style13ptBold"/>
          <w:rFonts w:asciiTheme="minorHAnsi" w:hAnsiTheme="minorHAnsi" w:cstheme="minorHAnsi"/>
        </w:rPr>
        <w:t>Karcher, 2018 – winner Best Undergraduate Paper in Labor Studies from the Bridges Center for Labor Studies at the Univ of Washington</w:t>
      </w:r>
      <w:r w:rsidRPr="00E92B0E">
        <w:rPr>
          <w:rFonts w:asciiTheme="minorHAnsi" w:hAnsiTheme="minorHAnsi" w:cstheme="minorHAnsi"/>
          <w:sz w:val="16"/>
          <w:szCs w:val="16"/>
        </w:rPr>
        <w:t xml:space="preserve"> [Kathryn, Mar 4, 2018-2019 “Pursuing Social Justice: How Might a Universal Basic Income or Federal Jobs Guarantee Help Women? </w:t>
      </w:r>
      <w:hyperlink r:id="rId52" w:history="1">
        <w:r w:rsidRPr="00E92B0E">
          <w:rPr>
            <w:rStyle w:val="Hyperlink"/>
            <w:rFonts w:asciiTheme="minorHAnsi" w:hAnsiTheme="minorHAnsi" w:cstheme="minorHAnsi"/>
            <w:sz w:val="16"/>
            <w:szCs w:val="16"/>
          </w:rPr>
          <w:t>https://digital.lib.washington.edu/researchworks/handle/1773/43803?show=full</w:t>
        </w:r>
      </w:hyperlink>
      <w:r w:rsidRPr="00E92B0E">
        <w:rPr>
          <w:rStyle w:val="Hyperlink"/>
          <w:rFonts w:asciiTheme="minorHAnsi" w:hAnsiTheme="minorHAnsi" w:cstheme="minorHAnsi"/>
          <w:sz w:val="16"/>
          <w:szCs w:val="16"/>
        </w:rPr>
        <w:t xml:space="preserve"> AC</w:t>
      </w:r>
      <w:r w:rsidRPr="00E92B0E">
        <w:rPr>
          <w:rFonts w:asciiTheme="minorHAnsi" w:hAnsiTheme="minorHAnsi" w:cstheme="minorHAnsi"/>
          <w:sz w:val="16"/>
          <w:szCs w:val="16"/>
        </w:rPr>
        <w:t>]</w:t>
      </w:r>
      <w:r w:rsidRPr="00E92B0E">
        <w:rPr>
          <w:rFonts w:asciiTheme="minorHAnsi" w:hAnsiTheme="minorHAnsi" w:cstheme="minorHAnsi"/>
        </w:rPr>
        <w:t xml:space="preserve"> </w:t>
      </w:r>
    </w:p>
    <w:p w14:paraId="5C2DCDF9" w14:textId="77777777" w:rsidR="00CA52CA" w:rsidRPr="00E92B0E" w:rsidRDefault="00CA52CA" w:rsidP="00CA52CA">
      <w:pPr>
        <w:rPr>
          <w:rFonts w:asciiTheme="minorHAnsi" w:hAnsiTheme="minorHAnsi" w:cstheme="minorHAnsi"/>
          <w:sz w:val="26"/>
        </w:rPr>
      </w:pPr>
    </w:p>
    <w:p w14:paraId="6443A9BD" w14:textId="77777777" w:rsidR="00CA52CA" w:rsidRPr="00E92B0E" w:rsidRDefault="00CA52CA" w:rsidP="00CA52CA">
      <w:pPr>
        <w:rPr>
          <w:rStyle w:val="StyleUnderline"/>
          <w:rFonts w:asciiTheme="minorHAnsi" w:hAnsiTheme="minorHAnsi" w:cstheme="minorHAnsi"/>
        </w:rPr>
      </w:pPr>
      <w:r w:rsidRPr="00E92B0E">
        <w:rPr>
          <w:rFonts w:asciiTheme="minorHAnsi" w:hAnsiTheme="minorHAnsi" w:cstheme="minorHAnsi"/>
          <w:sz w:val="12"/>
        </w:rPr>
        <w:t xml:space="preserve">In 1964, Congress passed the Economic Opportunity Act and created the Office of Economic Opportunity (OEO) and corresponding Community Action Agencies that provided resources for local civil rights efforts. Unfortunately, following backlash to his efforts, Johnson retreated from these programs.47 President Nixon abolished the OEO in 1973.48 </w:t>
      </w:r>
      <w:r w:rsidRPr="00E92B0E">
        <w:rPr>
          <w:rStyle w:val="StyleUnderline"/>
          <w:rFonts w:asciiTheme="minorHAnsi" w:hAnsiTheme="minorHAnsi" w:cstheme="minorHAnsi"/>
        </w:rPr>
        <w:t>His administration attributed the nation’s ongoing problems with poverty to cultural failings. This notion was increasingly popular among conservative thinkers at this time who were convinced that poor people’s cultural environment fostered self-defeating attitudes and behaviors which perpetuated economic inequality</w:t>
      </w:r>
      <w:r w:rsidRPr="00E92B0E">
        <w:rPr>
          <w:rFonts w:asciiTheme="minorHAnsi" w:hAnsiTheme="minorHAnsi" w:cstheme="minorHAnsi"/>
          <w:sz w:val="12"/>
        </w:rPr>
        <w:t xml:space="preserve">.49 Despite these racist ideas, which were commonplace among those in the Nixon Administration, Nixon’s proposed Family Assistance Plan (FAP) constituted a “revolutionary” attempt to replace AFDC.50 Instead of penalizing work like AFDC had, a household receiving FAP benefits could earn up to $720 annually while retaining their benefits. This bill would have helped many poor Americans. </w:t>
      </w:r>
      <w:r w:rsidRPr="00E92B0E">
        <w:rPr>
          <w:rStyle w:val="StyleUnderline"/>
          <w:rFonts w:asciiTheme="minorHAnsi" w:hAnsiTheme="minorHAnsi" w:cstheme="minorHAnsi"/>
        </w:rPr>
        <w:t>Why would a conservative president endorse this measure?51 Despite the help that FAP would offer many Americans, FAP was ultimately based on unjust ideas about race and gender. The administration favored FAP because, instead of directly helping Black Americans, it was designed to provide a minimum income for all of the working poor and to calm rebellions led by welfare and civil rights activists. Conservatives believed these patriarchal, White family norms were the prerequisite to social and familial stability. These beliefs motivated FAP’s incentives for Black men to be breadwinners and for Black women to stay at home with their children.52 Democratic Senator and presidential advisor Daniel Patrick Moynihan’s report that laid the groundwork for FAP argued that, although there was “plenty of evidence tying social unrest to high unemployment, the underlying cause” was the disintegration of the Black family, which led to increased welfare dependency</w:t>
      </w:r>
      <w:r w:rsidRPr="00E92B0E">
        <w:rPr>
          <w:rFonts w:asciiTheme="minorHAnsi" w:hAnsiTheme="minorHAnsi" w:cstheme="minorHAnsi"/>
          <w:sz w:val="12"/>
        </w:rPr>
        <w:t xml:space="preserve">.53 </w:t>
      </w:r>
      <w:r w:rsidRPr="00E92B0E">
        <w:rPr>
          <w:rStyle w:val="StyleUnderline"/>
          <w:rFonts w:asciiTheme="minorHAnsi" w:hAnsiTheme="minorHAnsi" w:cstheme="minorHAnsi"/>
        </w:rPr>
        <w:t xml:space="preserve">Moynihan’s report emphasized the need to establish male dominance in the Black family, specifically through reinstating Black men “as household heads by reducing the labor-force participation” of Black women.54 </w:t>
      </w:r>
    </w:p>
    <w:p w14:paraId="12D3A12A" w14:textId="77777777" w:rsidR="00CA52CA" w:rsidRPr="00E92B0E" w:rsidRDefault="00CA52CA" w:rsidP="00CA52CA">
      <w:pPr>
        <w:rPr>
          <w:rFonts w:asciiTheme="minorHAnsi" w:hAnsiTheme="minorHAnsi" w:cstheme="minorHAnsi"/>
        </w:rPr>
      </w:pPr>
    </w:p>
    <w:p w14:paraId="5BDA7224"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 xml:space="preserve">Tax and Transfer policies reinforce the patriarchy because they re-entrench the male, white bread winner model </w:t>
      </w:r>
    </w:p>
    <w:p w14:paraId="6659BD85"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Lu, 2021 - professor of Law at NYU</w:t>
      </w:r>
      <w:r w:rsidRPr="00E92B0E">
        <w:rPr>
          <w:rStyle w:val="Heading4Char"/>
          <w:rFonts w:asciiTheme="minorHAnsi" w:hAnsiTheme="minorHAnsi" w:cstheme="minorHAnsi"/>
        </w:rPr>
        <w:t xml:space="preserve"> </w:t>
      </w:r>
      <w:r w:rsidRPr="00E92B0E">
        <w:rPr>
          <w:rFonts w:asciiTheme="minorHAnsi" w:hAnsiTheme="minorHAnsi" w:cstheme="minorHAnsi"/>
          <w:sz w:val="16"/>
          <w:szCs w:val="16"/>
        </w:rPr>
        <w:t xml:space="preserve">[Lynn “From Stigma to Dignity? Transforming Workfare with Universal Basic Income and a Federal Job Guarantee,” </w:t>
      </w:r>
      <w:hyperlink r:id="rId53" w:history="1">
        <w:r w:rsidRPr="00E92B0E">
          <w:rPr>
            <w:rStyle w:val="Hyperlink"/>
            <w:rFonts w:asciiTheme="minorHAnsi" w:hAnsiTheme="minorHAnsi" w:cstheme="minorHAnsi"/>
            <w:sz w:val="16"/>
            <w:szCs w:val="16"/>
          </w:rPr>
          <w:t>https://academicworks.cuny.edu/cgi/viewcontent.cgiarticle=1343&amp;context=cl_pubs</w:t>
        </w:r>
      </w:hyperlink>
      <w:r w:rsidRPr="00E92B0E">
        <w:rPr>
          <w:rStyle w:val="Hyperlink"/>
          <w:rFonts w:asciiTheme="minorHAnsi" w:hAnsiTheme="minorHAnsi" w:cstheme="minorHAnsi"/>
          <w:sz w:val="16"/>
          <w:szCs w:val="16"/>
        </w:rPr>
        <w:t xml:space="preserve"> UP</w:t>
      </w:r>
      <w:r w:rsidRPr="00E92B0E">
        <w:rPr>
          <w:rFonts w:asciiTheme="minorHAnsi" w:hAnsiTheme="minorHAnsi" w:cstheme="minorHAnsi"/>
          <w:sz w:val="16"/>
          <w:szCs w:val="16"/>
        </w:rPr>
        <w:t xml:space="preserve">] </w:t>
      </w:r>
    </w:p>
    <w:p w14:paraId="1BC88D7B" w14:textId="77777777" w:rsidR="00CA52CA" w:rsidRPr="00E92B0E" w:rsidRDefault="00CA52CA" w:rsidP="00CA52CA">
      <w:pPr>
        <w:rPr>
          <w:rFonts w:asciiTheme="minorHAnsi" w:hAnsiTheme="minorHAnsi" w:cstheme="minorHAnsi"/>
        </w:rPr>
      </w:pPr>
    </w:p>
    <w:p w14:paraId="77E86C51" w14:textId="77777777" w:rsidR="00CA52CA" w:rsidRPr="00E92B0E" w:rsidRDefault="00CA52CA" w:rsidP="00CA52CA">
      <w:pPr>
        <w:rPr>
          <w:rFonts w:asciiTheme="minorHAnsi" w:hAnsiTheme="minorHAnsi" w:cstheme="minorHAnsi"/>
          <w:sz w:val="10"/>
        </w:rPr>
      </w:pPr>
      <w:r w:rsidRPr="00E92B0E">
        <w:rPr>
          <w:rFonts w:asciiTheme="minorHAnsi" w:hAnsiTheme="minorHAnsi" w:cstheme="minorHAnsi"/>
          <w:sz w:val="10"/>
        </w:rPr>
        <w:t xml:space="preserve">At the same time, </w:t>
      </w:r>
      <w:r w:rsidRPr="00E92B0E">
        <w:rPr>
          <w:rStyle w:val="StyleUnderline"/>
          <w:rFonts w:asciiTheme="minorHAnsi" w:hAnsiTheme="minorHAnsi" w:cstheme="minorHAnsi"/>
        </w:rPr>
        <w:t>national tax and spending policies have</w:t>
      </w:r>
      <w:r w:rsidRPr="00E92B0E">
        <w:rPr>
          <w:rFonts w:asciiTheme="minorHAnsi" w:hAnsiTheme="minorHAnsi" w:cstheme="minorHAnsi"/>
          <w:sz w:val="10"/>
        </w:rPr>
        <w:t xml:space="preserve"> </w:t>
      </w:r>
      <w:r w:rsidRPr="00E92B0E">
        <w:rPr>
          <w:rStyle w:val="StyleUnderline"/>
          <w:rFonts w:asciiTheme="minorHAnsi" w:hAnsiTheme="minorHAnsi" w:cstheme="minorHAnsi"/>
        </w:rPr>
        <w:t>consistently— both in intent and impact—favored the breadwinning-white-male-headed household over that of the unmarried single mother of color. Such incentives encourage patriarchal patterns of economic dependency that exacerbate disparate racial and gender impacts in income inequality, wealth building, and economic mobility</w:t>
      </w:r>
      <w:r w:rsidRPr="00E92B0E">
        <w:rPr>
          <w:rFonts w:asciiTheme="minorHAnsi" w:hAnsiTheme="minorHAnsi" w:cstheme="minorHAnsi"/>
          <w:sz w:val="10"/>
        </w:rPr>
        <w:t xml:space="preserve">. Even if not explicitly supporting disparate treatment by race, </w:t>
      </w:r>
      <w:r w:rsidRPr="00E92B0E">
        <w:rPr>
          <w:rStyle w:val="StyleUnderline"/>
          <w:rFonts w:asciiTheme="minorHAnsi" w:hAnsiTheme="minorHAnsi" w:cstheme="minorHAnsi"/>
        </w:rPr>
        <w:t>sociologists</w:t>
      </w:r>
      <w:r w:rsidRPr="00E92B0E">
        <w:rPr>
          <w:rFonts w:asciiTheme="minorHAnsi" w:hAnsiTheme="minorHAnsi" w:cstheme="minorHAnsi"/>
          <w:sz w:val="10"/>
        </w:rPr>
        <w:t xml:space="preserve"> </w:t>
      </w:r>
      <w:r w:rsidRPr="00E92B0E">
        <w:rPr>
          <w:rStyle w:val="StyleUnderline"/>
          <w:rFonts w:asciiTheme="minorHAnsi" w:hAnsiTheme="minorHAnsi" w:cstheme="minorHAnsi"/>
        </w:rPr>
        <w:t>suggest</w:t>
      </w:r>
      <w:r w:rsidRPr="00E92B0E">
        <w:rPr>
          <w:rFonts w:asciiTheme="minorHAnsi" w:hAnsiTheme="minorHAnsi" w:cstheme="minorHAnsi"/>
          <w:sz w:val="10"/>
        </w:rPr>
        <w:t xml:space="preserve"> that “</w:t>
      </w:r>
      <w:r w:rsidRPr="00E92B0E">
        <w:rPr>
          <w:rStyle w:val="StyleUnderline"/>
          <w:rFonts w:asciiTheme="minorHAnsi" w:hAnsiTheme="minorHAnsi" w:cstheme="minorHAnsi"/>
        </w:rPr>
        <w:t>perceptions of rising minority power, declines in whites’ relative socioeconomic status, or other perceived macro-level threats to whites’ racial status may provoke adoption of more restrictive welfare regimes.</w:t>
      </w:r>
      <w:r w:rsidRPr="00E92B0E">
        <w:rPr>
          <w:rFonts w:asciiTheme="minorHAnsi" w:hAnsiTheme="minorHAnsi" w:cstheme="minorHAnsi"/>
          <w:sz w:val="10"/>
        </w:rPr>
        <w:t>” As a result, cash assistance programs associated with greater uptake by people of color carry the harshest and most punitive or onerous requirements.</w:t>
      </w:r>
    </w:p>
    <w:p w14:paraId="2A9047F4" w14:textId="77777777" w:rsidR="00CA52CA" w:rsidRPr="00E92B0E" w:rsidRDefault="00CA52CA" w:rsidP="00CA52CA">
      <w:pPr>
        <w:rPr>
          <w:rFonts w:asciiTheme="minorHAnsi" w:hAnsiTheme="minorHAnsi" w:cstheme="minorHAnsi"/>
        </w:rPr>
      </w:pPr>
    </w:p>
    <w:p w14:paraId="7C251E19" w14:textId="77777777" w:rsidR="00CA52CA" w:rsidRPr="00E92B0E" w:rsidRDefault="00CA52CA" w:rsidP="00CA52CA">
      <w:pPr>
        <w:pStyle w:val="Heading3"/>
        <w:rPr>
          <w:rFonts w:asciiTheme="minorHAnsi" w:hAnsiTheme="minorHAnsi" w:cstheme="minorHAnsi"/>
        </w:rPr>
      </w:pPr>
      <w:r w:rsidRPr="00E92B0E">
        <w:rPr>
          <w:rFonts w:asciiTheme="minorHAnsi" w:hAnsiTheme="minorHAnsi" w:cstheme="minorHAnsi"/>
        </w:rPr>
        <w:t>--K Turns Solvency - UBI</w:t>
      </w:r>
    </w:p>
    <w:p w14:paraId="3700A9B5" w14:textId="77777777" w:rsidR="00CA52CA" w:rsidRPr="00E92B0E" w:rsidRDefault="00CA52CA" w:rsidP="00CA52CA">
      <w:pPr>
        <w:rPr>
          <w:rFonts w:asciiTheme="minorHAnsi" w:hAnsiTheme="minorHAnsi" w:cstheme="minorHAnsi"/>
        </w:rPr>
      </w:pPr>
    </w:p>
    <w:p w14:paraId="2F7B4BB6" w14:textId="77777777" w:rsidR="00CA52CA" w:rsidRPr="00E92B0E" w:rsidRDefault="00CA52CA" w:rsidP="00CA52CA">
      <w:pPr>
        <w:pStyle w:val="Heading4"/>
        <w:rPr>
          <w:rFonts w:asciiTheme="minorHAnsi" w:hAnsiTheme="minorHAnsi" w:cstheme="minorHAnsi"/>
          <w:sz w:val="24"/>
          <w:szCs w:val="24"/>
        </w:rPr>
      </w:pPr>
      <w:r w:rsidRPr="00E92B0E">
        <w:rPr>
          <w:rFonts w:asciiTheme="minorHAnsi" w:hAnsiTheme="minorHAnsi" w:cstheme="minorHAnsi"/>
          <w:sz w:val="24"/>
          <w:szCs w:val="24"/>
        </w:rPr>
        <w:t>A standard UBI would not address gender-based hardships— a UBI must be tailored to women’s needs for it to promote gender equality.</w:t>
      </w:r>
    </w:p>
    <w:p w14:paraId="28145F7C"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 xml:space="preserve">Williams, 2021 -- Writer for Research and Data Section for UN Women. </w:t>
      </w:r>
      <w:r w:rsidRPr="00E92B0E">
        <w:rPr>
          <w:rFonts w:asciiTheme="minorHAnsi" w:hAnsiTheme="minorHAnsi" w:cstheme="minorHAnsi"/>
          <w:sz w:val="16"/>
          <w:szCs w:val="16"/>
        </w:rPr>
        <w:t>[Loui. April 21, Policy Brief No. 22 “Universal basic income: Potential and limitations from a gender perspective” https://www.unwomen.org/sites/default/files/Headquarters/Attachments/Sections/Library/Publications/2021/Policy-brief-Universal-basic-income-en.pdf UP]</w:t>
      </w:r>
    </w:p>
    <w:p w14:paraId="309FCDC6" w14:textId="77777777" w:rsidR="00CA52CA" w:rsidRPr="00E92B0E" w:rsidRDefault="00CA52CA" w:rsidP="00CA52CA">
      <w:pPr>
        <w:rPr>
          <w:rFonts w:asciiTheme="minorHAnsi" w:hAnsiTheme="minorHAnsi" w:cstheme="minorHAnsi"/>
          <w:sz w:val="15"/>
          <w:szCs w:val="15"/>
        </w:rPr>
      </w:pPr>
    </w:p>
    <w:p w14:paraId="7DA5E178" w14:textId="77777777" w:rsidR="00CA52CA" w:rsidRPr="00E92B0E" w:rsidRDefault="00CA52CA" w:rsidP="00CA52CA">
      <w:pPr>
        <w:rPr>
          <w:rFonts w:asciiTheme="minorHAnsi" w:hAnsiTheme="minorHAnsi" w:cstheme="minorHAnsi"/>
          <w:sz w:val="12"/>
        </w:rPr>
      </w:pPr>
      <w:r w:rsidRPr="00E92B0E">
        <w:rPr>
          <w:rFonts w:asciiTheme="minorHAnsi" w:hAnsiTheme="minorHAnsi" w:cstheme="minorHAnsi"/>
          <w:sz w:val="12"/>
        </w:rPr>
        <w:t xml:space="preserve">Feminists have also expressed doubt about how far UBI truly challenges ongoing gender- and race-based inequalities in unpaid care and paid employment. </w:t>
      </w:r>
      <w:r w:rsidRPr="00E92B0E">
        <w:rPr>
          <w:rStyle w:val="StyleUnderline"/>
          <w:rFonts w:asciiTheme="minorHAnsi" w:hAnsiTheme="minorHAnsi" w:cstheme="minorHAnsi"/>
        </w:rPr>
        <w:t>They have cautioned that, rather than shifting gender norms on care, UBI in higher income contexts and heterosexual partnerships may mean that women cut back on paid work while men continue in full-time employment and receive additional income on top. UBI would therefore be little more than a “housewives wage”, reinforcing gender inequalities</w:t>
      </w:r>
      <w:r w:rsidRPr="00E92B0E">
        <w:rPr>
          <w:rFonts w:asciiTheme="minorHAnsi" w:hAnsiTheme="minorHAnsi" w:cstheme="minorHAnsi"/>
          <w:sz w:val="12"/>
        </w:rPr>
        <w:t xml:space="preserve">. The impacts of this potential reshuffling of household labor on migrant domestic workers remains unknown. Given the enormous fiscal implications, most UBI schemes will likely not be generous enough to cover basic living costs, meaning that recipients will require additional sources of income, particularly from paid work. In this regard, UBI cannot make up for lack of fulfillment of worker’s rights or access to decent work, especially for women and transgender and gender-diverse people experiencing multiple and intersecting inequalities in access to employment. Trade unionists have rightly warned that UBI does not solve issues of low pay, precarious work or lack of negotiating power in the workplace and could potentially detract from the need to tackle exploitative labour conditions and strengthen workers’ rights, including through living wages, universal job guarantees, affirmative action, unionization and collective bargaining. In this case, UBI would merely act as a band aid for a broken economic system and divert attention from more radical, transformative change needed to address structural inequalities. Finally, </w:t>
      </w:r>
      <w:r w:rsidRPr="00E92B0E">
        <w:rPr>
          <w:rStyle w:val="StyleUnderline"/>
          <w:rFonts w:asciiTheme="minorHAnsi" w:hAnsiTheme="minorHAnsi" w:cstheme="minorHAnsi"/>
        </w:rPr>
        <w:t>UBI raises important questions around who is included in a purportedly ‘universal’ scheme</w:t>
      </w:r>
      <w:r w:rsidRPr="00E92B0E">
        <w:rPr>
          <w:rFonts w:asciiTheme="minorHAnsi" w:hAnsiTheme="minorHAnsi" w:cstheme="minorHAnsi"/>
          <w:sz w:val="12"/>
        </w:rPr>
        <w:t>. For example</w:t>
      </w:r>
      <w:r w:rsidRPr="00E92B0E">
        <w:rPr>
          <w:rStyle w:val="StyleUnderline"/>
          <w:rFonts w:asciiTheme="minorHAnsi" w:hAnsiTheme="minorHAnsi" w:cstheme="minorHAnsi"/>
        </w:rPr>
        <w:t>, if receipt were attached to narrow notions of citizenship, incarcerated or formerly-incarcerated persons</w:t>
      </w:r>
      <w:r w:rsidRPr="00E92B0E">
        <w:rPr>
          <w:rFonts w:asciiTheme="minorHAnsi" w:hAnsiTheme="minorHAnsi" w:cstheme="minorHAnsi"/>
          <w:sz w:val="12"/>
        </w:rPr>
        <w:t xml:space="preserve"> (a group often including disproportionately high numbers of people of colour and people living in poverty), </w:t>
      </w:r>
      <w:r w:rsidRPr="00E92B0E">
        <w:rPr>
          <w:rStyle w:val="StyleUnderline"/>
          <w:rFonts w:asciiTheme="minorHAnsi" w:hAnsiTheme="minorHAnsi" w:cstheme="minorHAnsi"/>
        </w:rPr>
        <w:t>migrants and their children</w:t>
      </w:r>
      <w:r w:rsidRPr="00E92B0E">
        <w:rPr>
          <w:rFonts w:asciiTheme="minorHAnsi" w:hAnsiTheme="minorHAnsi" w:cstheme="minorHAnsi"/>
          <w:sz w:val="12"/>
        </w:rPr>
        <w:t xml:space="preserve"> (particularly those who are undocumented), </w:t>
      </w:r>
      <w:r w:rsidRPr="00E92B0E">
        <w:rPr>
          <w:rStyle w:val="StyleUnderline"/>
          <w:rFonts w:asciiTheme="minorHAnsi" w:hAnsiTheme="minorHAnsi" w:cstheme="minorHAnsi"/>
        </w:rPr>
        <w:t>unhoused people and those without government-issued IDs that reflect their identity</w:t>
      </w:r>
      <w:r w:rsidRPr="00E92B0E">
        <w:rPr>
          <w:rFonts w:asciiTheme="minorHAnsi" w:hAnsiTheme="minorHAnsi" w:cstheme="minorHAnsi"/>
          <w:sz w:val="12"/>
        </w:rPr>
        <w:t xml:space="preserve"> (including many transgender and intersex individuals) </w:t>
      </w:r>
      <w:r w:rsidRPr="00E92B0E">
        <w:rPr>
          <w:rStyle w:val="StyleUnderline"/>
          <w:rFonts w:asciiTheme="minorHAnsi" w:hAnsiTheme="minorHAnsi" w:cstheme="minorHAnsi"/>
        </w:rPr>
        <w:t>might all experience exclusionary treatment</w:t>
      </w:r>
      <w:r w:rsidRPr="00E92B0E">
        <w:rPr>
          <w:rFonts w:asciiTheme="minorHAnsi" w:hAnsiTheme="minorHAnsi" w:cstheme="minorHAnsi"/>
          <w:sz w:val="12"/>
        </w:rPr>
        <w:t xml:space="preserve">. Box 2 further discusses the extent to which UBI could address structural inequalities. The design features necessary for a feminist universal basic income Debates remain largely hypothetical given that there are so few full-fledged UBI schemes, and because where they do exist they are usually not evaluated for gender impacts. </w:t>
      </w:r>
      <w:r w:rsidRPr="00E92B0E">
        <w:rPr>
          <w:rStyle w:val="StyleUnderline"/>
          <w:rFonts w:asciiTheme="minorHAnsi" w:hAnsiTheme="minorHAnsi" w:cstheme="minorHAnsi"/>
        </w:rPr>
        <w:t>It is clear that the extent to which UBI’s potential for reducing gender and other inequalities will be realized depends critically on its specific design features, including the level of benefit provided, its financing mechanism and its interaction with existing tax and social security systems.</w:t>
      </w:r>
      <w:r w:rsidRPr="00E92B0E">
        <w:rPr>
          <w:rFonts w:asciiTheme="minorHAnsi" w:hAnsiTheme="minorHAnsi" w:cstheme="minorHAnsi"/>
          <w:sz w:val="12"/>
        </w:rPr>
        <w:t xml:space="preserve"> </w:t>
      </w:r>
      <w:r w:rsidRPr="00E92B0E">
        <w:rPr>
          <w:rStyle w:val="StyleUnderline"/>
          <w:rFonts w:asciiTheme="minorHAnsi" w:hAnsiTheme="minorHAnsi" w:cstheme="minorHAnsi"/>
        </w:rPr>
        <w:t>Without parallel investments in quality public services and strengthened support for workers’ rights, UBI could have detrimental effects for gender equality and social justice</w:t>
      </w:r>
      <w:r w:rsidRPr="00E92B0E">
        <w:rPr>
          <w:rFonts w:asciiTheme="minorHAnsi" w:hAnsiTheme="minorHAnsi" w:cstheme="minorHAnsi"/>
          <w:sz w:val="12"/>
        </w:rPr>
        <w:t xml:space="preserve">. </w:t>
      </w:r>
      <w:r w:rsidRPr="00E92B0E">
        <w:rPr>
          <w:rStyle w:val="StyleUnderline"/>
          <w:rFonts w:asciiTheme="minorHAnsi" w:hAnsiTheme="minorHAnsi" w:cstheme="minorHAnsi"/>
        </w:rPr>
        <w:t>However, well-designed UBI that is integrated into a comprehensive system of social protection, public services and labour market regulations could strengthen women’s and transgender and gender diverse people’s income security, lower poverty rates and go some way to redressing inequalities in wealth and income.</w:t>
      </w:r>
      <w:r w:rsidRPr="00E92B0E">
        <w:rPr>
          <w:rFonts w:asciiTheme="minorHAnsi" w:hAnsiTheme="minorHAnsi" w:cstheme="minorHAnsi"/>
          <w:sz w:val="12"/>
        </w:rPr>
        <w:t xml:space="preserve"> </w:t>
      </w:r>
    </w:p>
    <w:p w14:paraId="5FC7AFCE" w14:textId="77777777" w:rsidR="00CA52CA" w:rsidRPr="00E92B0E" w:rsidRDefault="00CA52CA" w:rsidP="00CA52CA">
      <w:pPr>
        <w:rPr>
          <w:rFonts w:asciiTheme="minorHAnsi" w:hAnsiTheme="minorHAnsi" w:cstheme="minorHAnsi"/>
          <w:sz w:val="12"/>
        </w:rPr>
      </w:pPr>
    </w:p>
    <w:p w14:paraId="0AB04B61"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Our framework is key – prioritizing implementation concerns over our values distorts the discussion</w:t>
      </w:r>
    </w:p>
    <w:p w14:paraId="28487E0A"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Pateman, 2004 – prof of Political Science at UCLA</w:t>
      </w:r>
      <w:r w:rsidRPr="00E92B0E">
        <w:rPr>
          <w:rFonts w:asciiTheme="minorHAnsi" w:hAnsiTheme="minorHAnsi" w:cstheme="minorHAnsi"/>
        </w:rPr>
        <w:t xml:space="preserve"> </w:t>
      </w:r>
      <w:r w:rsidRPr="00E92B0E">
        <w:rPr>
          <w:rFonts w:asciiTheme="minorHAnsi" w:hAnsiTheme="minorHAnsi" w:cstheme="minorHAnsi"/>
          <w:sz w:val="16"/>
          <w:szCs w:val="16"/>
        </w:rPr>
        <w:t xml:space="preserve">[Carole, Democratizing Citizenship: Some Advantages of a Basic Income. Politics and Society on March 1, </w:t>
      </w:r>
      <w:hyperlink r:id="rId54" w:history="1">
        <w:r w:rsidRPr="00E92B0E">
          <w:rPr>
            <w:rStyle w:val="Hyperlink"/>
            <w:rFonts w:asciiTheme="minorHAnsi" w:hAnsiTheme="minorHAnsi" w:cstheme="minorHAnsi"/>
            <w:sz w:val="16"/>
            <w:szCs w:val="16"/>
          </w:rPr>
          <w:t>http://journals.sagepub.com/doi/pdf/10.1177/0032329203261100</w:t>
        </w:r>
      </w:hyperlink>
      <w:r w:rsidRPr="00E92B0E">
        <w:rPr>
          <w:rStyle w:val="Hyperlink"/>
          <w:rFonts w:asciiTheme="minorHAnsi" w:hAnsiTheme="minorHAnsi" w:cstheme="minorHAnsi"/>
          <w:sz w:val="16"/>
          <w:szCs w:val="16"/>
        </w:rPr>
        <w:t xml:space="preserve"> TA</w:t>
      </w:r>
      <w:r w:rsidRPr="00E92B0E">
        <w:rPr>
          <w:rFonts w:asciiTheme="minorHAnsi" w:hAnsiTheme="minorHAnsi" w:cstheme="minorHAnsi"/>
          <w:sz w:val="16"/>
          <w:szCs w:val="16"/>
        </w:rPr>
        <w:t xml:space="preserve">] </w:t>
      </w:r>
    </w:p>
    <w:p w14:paraId="00180926" w14:textId="77777777" w:rsidR="00CA52CA" w:rsidRPr="00E92B0E" w:rsidRDefault="00CA52CA" w:rsidP="00CA52CA">
      <w:pPr>
        <w:rPr>
          <w:rStyle w:val="StyleUnderline"/>
          <w:rFonts w:asciiTheme="minorHAnsi" w:hAnsiTheme="minorHAnsi" w:cstheme="minorHAnsi"/>
        </w:rPr>
      </w:pPr>
    </w:p>
    <w:p w14:paraId="35239D2B" w14:textId="77777777" w:rsidR="00CA52CA" w:rsidRPr="00E92B0E" w:rsidRDefault="00CA52CA" w:rsidP="00CA52CA">
      <w:pPr>
        <w:rPr>
          <w:rFonts w:asciiTheme="minorHAnsi" w:hAnsiTheme="minorHAnsi" w:cstheme="minorHAnsi"/>
          <w:sz w:val="10"/>
        </w:rPr>
      </w:pPr>
      <w:r w:rsidRPr="00E92B0E">
        <w:rPr>
          <w:rFonts w:asciiTheme="minorHAnsi" w:hAnsiTheme="minorHAnsi" w:cstheme="minorHAnsi"/>
          <w:sz w:val="10"/>
        </w:rPr>
        <w:t xml:space="preserve">It might be objected that the level of basic income has more to do with practical feasibility than why the proposal should be supported. </w:t>
      </w:r>
      <w:r w:rsidRPr="00E92B0E">
        <w:rPr>
          <w:rStyle w:val="StyleUnderline"/>
          <w:rFonts w:asciiTheme="minorHAnsi" w:hAnsiTheme="minorHAnsi" w:cstheme="minorHAnsi"/>
        </w:rPr>
        <w:t>The objection always raised when basic income or stakeholding is mentioned is that both schemes would cost far too much, but political imagination is required here</w:t>
      </w:r>
      <w:r w:rsidRPr="00E92B0E">
        <w:rPr>
          <w:rFonts w:asciiTheme="minorHAnsi" w:hAnsiTheme="minorHAnsi" w:cstheme="minorHAnsi"/>
          <w:sz w:val="10"/>
        </w:rPr>
        <w:t xml:space="preserve">.5 Besides, </w:t>
      </w:r>
      <w:r w:rsidRPr="00E92B0E">
        <w:rPr>
          <w:rStyle w:val="StyleUnderline"/>
          <w:rFonts w:asciiTheme="minorHAnsi" w:hAnsiTheme="minorHAnsi" w:cstheme="minorHAnsi"/>
        </w:rPr>
        <w:t xml:space="preserve">before turning to problems of implementation and cost we need to know why a basic income </w:t>
      </w:r>
      <w:r w:rsidRPr="00E92B0E">
        <w:rPr>
          <w:rFonts w:asciiTheme="minorHAnsi" w:hAnsiTheme="minorHAnsi" w:cstheme="minorHAnsi"/>
          <w:sz w:val="10"/>
        </w:rPr>
        <w:t>or stakeholding</w:t>
      </w:r>
      <w:r w:rsidRPr="00E92B0E">
        <w:rPr>
          <w:rStyle w:val="StyleUnderline"/>
          <w:rFonts w:asciiTheme="minorHAnsi" w:hAnsiTheme="minorHAnsi" w:cstheme="minorHAnsi"/>
        </w:rPr>
        <w:t xml:space="preserve"> should be introduced at all</w:t>
      </w:r>
      <w:r w:rsidRPr="00E92B0E">
        <w:rPr>
          <w:rFonts w:asciiTheme="minorHAnsi" w:hAnsiTheme="minorHAnsi" w:cstheme="minorHAnsi"/>
          <w:sz w:val="10"/>
        </w:rPr>
        <w:t xml:space="preserve">, and what level of income or grant is entailed, given those reasons. If interest in a basic income is, say, as a means to relieve poverty—a goal that I certainly share—then the level of income will differ from the level required when a basic income is advocated as part of a wider strategy for democratization. Van Parijs remarks that the fight for a basic income “is no game for purists.” But if we are going to be “tinkerers and opportunists”6 in attempts to get a basic income squarely on the political agenda, we need to understand what we are being opportunistic about, including wider goals and the level of the income. What is it that we shall be sacrificing if, as no doubt will be the case, compromises are necessary in practice? Perhaps my notion of a level of basic income sufficient for a modest but decent standard of life makes me a “purist,” but this is necessary to appreciate the differences between arguing for basic income as an element in a democratic social transformation or advocating it as a means of improving existing systems of income support. The latter is no doubt more politically feasible, but a </w:t>
      </w:r>
      <w:r w:rsidRPr="00E92B0E">
        <w:rPr>
          <w:rStyle w:val="StyleUnderline"/>
          <w:rFonts w:asciiTheme="minorHAnsi" w:hAnsiTheme="minorHAnsi" w:cstheme="minorHAnsi"/>
        </w:rPr>
        <w:t>great deal of</w:t>
      </w:r>
      <w:r w:rsidRPr="00E92B0E">
        <w:rPr>
          <w:rFonts w:asciiTheme="minorHAnsi" w:hAnsiTheme="minorHAnsi" w:cstheme="minorHAnsi"/>
          <w:sz w:val="10"/>
        </w:rPr>
        <w:t xml:space="preserve"> democratic </w:t>
      </w:r>
      <w:r w:rsidRPr="00E92B0E">
        <w:rPr>
          <w:rStyle w:val="StyleUnderline"/>
          <w:rFonts w:asciiTheme="minorHAnsi" w:hAnsiTheme="minorHAnsi" w:cstheme="minorHAnsi"/>
        </w:rPr>
        <w:t>value in the idea of a basic income is lost if immediate political feasibility dominates the academic discussion</w:t>
      </w:r>
      <w:r w:rsidRPr="00E92B0E">
        <w:rPr>
          <w:rFonts w:asciiTheme="minorHAnsi" w:hAnsiTheme="minorHAnsi" w:cstheme="minorHAnsi"/>
          <w:sz w:val="10"/>
        </w:rPr>
        <w:t>.</w:t>
      </w:r>
    </w:p>
    <w:p w14:paraId="32515476" w14:textId="77777777" w:rsidR="00CA52CA" w:rsidRPr="00E92B0E" w:rsidRDefault="00CA52CA" w:rsidP="00CA52CA">
      <w:pPr>
        <w:rPr>
          <w:rFonts w:asciiTheme="minorHAnsi" w:hAnsiTheme="minorHAnsi" w:cstheme="minorHAnsi"/>
          <w:sz w:val="12"/>
        </w:rPr>
      </w:pPr>
    </w:p>
    <w:p w14:paraId="7522122C" w14:textId="77777777" w:rsidR="00CA52CA" w:rsidRPr="00E92B0E" w:rsidRDefault="00CA52CA" w:rsidP="00CA52CA">
      <w:pPr>
        <w:pStyle w:val="Heading3"/>
        <w:rPr>
          <w:rFonts w:asciiTheme="minorHAnsi" w:hAnsiTheme="minorHAnsi" w:cstheme="minorHAnsi"/>
        </w:rPr>
      </w:pPr>
      <w:r w:rsidRPr="00E92B0E">
        <w:rPr>
          <w:rFonts w:asciiTheme="minorHAnsi" w:hAnsiTheme="minorHAnsi" w:cstheme="minorHAnsi"/>
        </w:rPr>
        <w:t>1NC – Jobs Guarantee Link</w:t>
      </w:r>
    </w:p>
    <w:p w14:paraId="372023FC"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A FJG would reinforce women’s oppression by incorporating them into gendered workplaces, denying them caregiving roles, and maintaining the “work ethic” behind the stigmatization of “Women’s Work”</w:t>
      </w:r>
    </w:p>
    <w:p w14:paraId="67115A14" w14:textId="77777777" w:rsidR="00CA52CA" w:rsidRPr="00E92B0E" w:rsidRDefault="00CA52CA" w:rsidP="00CA52CA">
      <w:pPr>
        <w:rPr>
          <w:rFonts w:asciiTheme="minorHAnsi" w:hAnsiTheme="minorHAnsi" w:cstheme="minorHAnsi"/>
        </w:rPr>
      </w:pPr>
      <w:r w:rsidRPr="00E92B0E">
        <w:rPr>
          <w:rStyle w:val="Style13ptBold"/>
          <w:rFonts w:asciiTheme="minorHAnsi" w:hAnsiTheme="minorHAnsi" w:cstheme="minorHAnsi"/>
        </w:rPr>
        <w:t>Karcher, 2018 – winner Best Undergraduate Paper in Labor Studies from the Bridges Center for Labor Studies at the Univ of Washington</w:t>
      </w:r>
      <w:r w:rsidRPr="00E92B0E">
        <w:rPr>
          <w:rFonts w:asciiTheme="minorHAnsi" w:hAnsiTheme="minorHAnsi" w:cstheme="minorHAnsi"/>
          <w:sz w:val="16"/>
          <w:szCs w:val="16"/>
        </w:rPr>
        <w:t xml:space="preserve"> [Kathryn, Mar 4, 2018-2019 “Pursuing Social Justice: How Might a Universal Basic Income or Federal Jobs Guarantee Help Women? </w:t>
      </w:r>
      <w:hyperlink r:id="rId55" w:history="1">
        <w:r w:rsidRPr="00E92B0E">
          <w:rPr>
            <w:rStyle w:val="Hyperlink"/>
            <w:rFonts w:asciiTheme="minorHAnsi" w:hAnsiTheme="minorHAnsi" w:cstheme="minorHAnsi"/>
            <w:sz w:val="16"/>
            <w:szCs w:val="16"/>
          </w:rPr>
          <w:t>https://digital.lib.washington.edu/researchworks/handle/1773/43803?show=full</w:t>
        </w:r>
      </w:hyperlink>
      <w:r w:rsidRPr="00E92B0E">
        <w:rPr>
          <w:rFonts w:asciiTheme="minorHAnsi" w:hAnsiTheme="minorHAnsi" w:cstheme="minorHAnsi"/>
          <w:sz w:val="16"/>
          <w:szCs w:val="16"/>
        </w:rPr>
        <w:t xml:space="preserve"> AC]</w:t>
      </w:r>
      <w:r w:rsidRPr="00E92B0E">
        <w:rPr>
          <w:rFonts w:asciiTheme="minorHAnsi" w:hAnsiTheme="minorHAnsi" w:cstheme="minorHAnsi"/>
        </w:rPr>
        <w:t xml:space="preserve"> </w:t>
      </w:r>
    </w:p>
    <w:p w14:paraId="1FB9A1CF" w14:textId="77777777" w:rsidR="00CA52CA" w:rsidRPr="00E92B0E" w:rsidRDefault="00CA52CA" w:rsidP="00CA52CA">
      <w:pPr>
        <w:rPr>
          <w:rFonts w:asciiTheme="minorHAnsi" w:hAnsiTheme="minorHAnsi" w:cstheme="minorHAnsi"/>
        </w:rPr>
      </w:pPr>
    </w:p>
    <w:p w14:paraId="2F81554C" w14:textId="77777777" w:rsidR="00CA52CA" w:rsidRPr="00E92B0E" w:rsidRDefault="00CA52CA" w:rsidP="00CA52CA">
      <w:pPr>
        <w:rPr>
          <w:rStyle w:val="StyleUnderline"/>
          <w:rFonts w:asciiTheme="minorHAnsi" w:hAnsiTheme="minorHAnsi" w:cstheme="minorHAnsi"/>
        </w:rPr>
      </w:pPr>
      <w:r w:rsidRPr="00E92B0E">
        <w:rPr>
          <w:rFonts w:asciiTheme="minorHAnsi" w:hAnsiTheme="minorHAnsi" w:cstheme="minorHAnsi"/>
          <w:sz w:val="12"/>
        </w:rPr>
        <w:t xml:space="preserve">Like UBI, </w:t>
      </w:r>
      <w:r w:rsidRPr="00E92B0E">
        <w:rPr>
          <w:rStyle w:val="StyleUnderline"/>
          <w:rFonts w:asciiTheme="minorHAnsi" w:hAnsiTheme="minorHAnsi" w:cstheme="minorHAnsi"/>
        </w:rPr>
        <w:t>implementing FJG would undermine women’s oppression by providing them with the financial security</w:t>
      </w:r>
      <w:r w:rsidRPr="00E92B0E">
        <w:rPr>
          <w:rFonts w:asciiTheme="minorHAnsi" w:hAnsiTheme="minorHAnsi" w:cstheme="minorHAnsi"/>
          <w:sz w:val="12"/>
        </w:rPr>
        <w:t xml:space="preserve"> necessary for escaping exploitative household environments. </w:t>
      </w:r>
      <w:r w:rsidRPr="00E92B0E">
        <w:rPr>
          <w:rStyle w:val="StyleUnderline"/>
          <w:rFonts w:asciiTheme="minorHAnsi" w:hAnsiTheme="minorHAnsi" w:cstheme="minorHAnsi"/>
        </w:rPr>
        <w:t>However, it is unclear that this option is accessible for many women. The caregiving work that many women are expected to perform at home could present substantial barriers that make it harder for women to use a full-time job as an exit option</w:t>
      </w:r>
      <w:r w:rsidRPr="00E92B0E">
        <w:rPr>
          <w:rFonts w:asciiTheme="minorHAnsi" w:hAnsiTheme="minorHAnsi" w:cstheme="minorHAnsi"/>
          <w:sz w:val="12"/>
        </w:rPr>
        <w:t xml:space="preserve">. As many scholars have noted when considering workplace inequality, direct and indirect financial penalties exist when women attempt to combine paid work with caregiving responsibilities.127 A woman-friendly jobs guarantee would need to account for this fact and accommodate women’s life patterns, not just men’s, possibly by basing their workplace design on Nancy Fraser’s description of a universal caregiver model. Instead of making women more like men, this model induces “men to become more like most women are now” by “dismantling the gendered opposition between breadwinning and caregiving” and encouraging men and women to embrace both paid, formal and unpaid, caregiving labor.128 </w:t>
      </w:r>
      <w:r w:rsidRPr="00E92B0E">
        <w:rPr>
          <w:rStyle w:val="StyleUnderline"/>
          <w:rFonts w:asciiTheme="minorHAnsi" w:hAnsiTheme="minorHAnsi" w:cstheme="minorHAnsi"/>
        </w:rPr>
        <w:t xml:space="preserve">A jobs guarantee like this may undermine exploitation, but a guarantee that resembles New Deal work programs would not. The potential for FJG to undermine exploitation, then, largely depends on the type of jobs guarantee implemented. </w:t>
      </w:r>
      <w:r w:rsidRPr="00E92B0E">
        <w:rPr>
          <w:rFonts w:asciiTheme="minorHAnsi" w:hAnsiTheme="minorHAnsi" w:cstheme="minorHAnsi"/>
          <w:sz w:val="12"/>
        </w:rPr>
        <w:t xml:space="preserve">Unlike UBI, </w:t>
      </w:r>
      <w:r w:rsidRPr="00E92B0E">
        <w:rPr>
          <w:rStyle w:val="StyleUnderline"/>
          <w:rFonts w:asciiTheme="minorHAnsi" w:hAnsiTheme="minorHAnsi" w:cstheme="minorHAnsi"/>
        </w:rPr>
        <w:t>FJG would not necessarily help those facing exploitation in the workplace. Instead, it risks establishing an alternative, state-run sphere where workers are exploited</w:t>
      </w:r>
      <w:r w:rsidRPr="00E92B0E">
        <w:rPr>
          <w:rFonts w:asciiTheme="minorHAnsi" w:hAnsiTheme="minorHAnsi" w:cstheme="minorHAnsi"/>
          <w:sz w:val="12"/>
        </w:rPr>
        <w:t xml:space="preserve">. </w:t>
      </w:r>
      <w:r w:rsidRPr="00E92B0E">
        <w:rPr>
          <w:rStyle w:val="StyleUnderline"/>
          <w:rFonts w:asciiTheme="minorHAnsi" w:hAnsiTheme="minorHAnsi" w:cstheme="minorHAnsi"/>
        </w:rPr>
        <w:t xml:space="preserve">The potential for FJG merely to duplicate an exploitative work environment depends upon the type of FJG implemented. </w:t>
      </w:r>
      <w:r w:rsidRPr="00E92B0E">
        <w:rPr>
          <w:rFonts w:asciiTheme="minorHAnsi" w:hAnsiTheme="minorHAnsi" w:cstheme="minorHAnsi"/>
          <w:sz w:val="12"/>
        </w:rPr>
        <w:t xml:space="preserve">If the jobs that workers perform does not produce a profit, then no capitalist is extracting “benefits from workers” and thus no structural relations “between social groups” that involve power and inequality are enacted.129 However, it is possible that those who would most benefit from a jobs guarantee—former felons, young workers, poor women, and racial minorities—might replace the exploited workers and the broader White- and male-dominated society might replace the capitalists. Although the latter would not be receiving a profit from the former’s labor, it would receive benefits in forms such as community services and improved infrastructure. These benefits do not present an exact parallel to profit since they presumably would help everyone but they may still constitute a benefit extracted from workers which implies their exploitation. Although a jobs guarantee which enables workers to give back to their communities may provide an escape from exploitation, </w:t>
      </w:r>
      <w:r w:rsidRPr="00E92B0E">
        <w:rPr>
          <w:rStyle w:val="StyleUnderline"/>
          <w:rFonts w:asciiTheme="minorHAnsi" w:hAnsiTheme="minorHAnsi" w:cstheme="minorHAnsi"/>
        </w:rPr>
        <w:t>the logic that underpins FJG may reinforce the work ethic which renders caregiving labor invisible. FJG “asserts that, if individuals bear a moral duty to work, then society and employers bear a reciprocal moral duty to provide good dignified work for all[.]”130 But his assertion assumes that individuals bear a moral duty to work, and most versions of a jobs guarantee assumes this work should occur under within a traditional workplace environment.</w:t>
      </w:r>
      <w:r w:rsidRPr="00E92B0E">
        <w:rPr>
          <w:rFonts w:asciiTheme="minorHAnsi" w:hAnsiTheme="minorHAnsi" w:cstheme="minorHAnsi"/>
          <w:sz w:val="12"/>
        </w:rPr>
        <w:t xml:space="preserve"> </w:t>
      </w:r>
      <w:r w:rsidRPr="00E92B0E">
        <w:rPr>
          <w:rStyle w:val="StyleUnderline"/>
          <w:rFonts w:asciiTheme="minorHAnsi" w:hAnsiTheme="minorHAnsi" w:cstheme="minorHAnsi"/>
        </w:rPr>
        <w:t>These assumptions normalize exploitation and ignore the enormous amount of labor that women perform within their homes. Unless the version of FJG implemented rejects these assumptions, the policy may mirror 1990s welfare reform which urged mothers to work outside the home rather than enabling them to care for their families if they so choose</w:t>
      </w:r>
      <w:r w:rsidRPr="00E92B0E">
        <w:rPr>
          <w:rFonts w:asciiTheme="minorHAnsi" w:hAnsiTheme="minorHAnsi" w:cstheme="minorHAnsi"/>
          <w:sz w:val="12"/>
        </w:rPr>
        <w:t xml:space="preserve">. Although many feminists have spent their careers arguing against the assumption that women’s primary role should be as caregivers, women should still retain the right to follow this life path without being exploited. </w:t>
      </w:r>
      <w:r w:rsidRPr="00E92B0E">
        <w:rPr>
          <w:rStyle w:val="StyleUnderline"/>
          <w:rFonts w:asciiTheme="minorHAnsi" w:hAnsiTheme="minorHAnsi" w:cstheme="minorHAnsi"/>
        </w:rPr>
        <w:t>Affirming women’s right not to work in formal, paid employment that follows traditionally masculine life patterns is especially important considering the experiences of women of color, who have been prevented from caregiving for their families</w:t>
      </w:r>
      <w:r w:rsidRPr="00E92B0E">
        <w:rPr>
          <w:rFonts w:asciiTheme="minorHAnsi" w:hAnsiTheme="minorHAnsi" w:cstheme="minorHAnsi"/>
          <w:sz w:val="12"/>
        </w:rPr>
        <w:t xml:space="preserve">. </w:t>
      </w:r>
      <w:r w:rsidRPr="00E92B0E">
        <w:rPr>
          <w:rStyle w:val="StyleUnderline"/>
          <w:rFonts w:asciiTheme="minorHAnsi" w:hAnsiTheme="minorHAnsi" w:cstheme="minorHAnsi"/>
        </w:rPr>
        <w:t xml:space="preserve">Offering women a job but not the option to stay home without suffering from exploitation would not help many women. </w:t>
      </w:r>
      <w:r w:rsidRPr="00E92B0E">
        <w:rPr>
          <w:rFonts w:asciiTheme="minorHAnsi" w:hAnsiTheme="minorHAnsi" w:cstheme="minorHAnsi"/>
          <w:sz w:val="12"/>
        </w:rPr>
        <w:t xml:space="preserve">A jobs guarantee which accounts for women’s needs, however, may avoid these pitfalls. Still, </w:t>
      </w:r>
      <w:r w:rsidRPr="00E92B0E">
        <w:rPr>
          <w:rStyle w:val="StyleUnderline"/>
          <w:rFonts w:asciiTheme="minorHAnsi" w:hAnsiTheme="minorHAnsi" w:cstheme="minorHAnsi"/>
        </w:rPr>
        <w:t>FJG risks reinforcing the work ethic which legitimizes exploitation and has rendered women’s caregiving labor invisible. This reinforcement would perpetuate the stigmatization of women, erase their contributions, and thereby make it difficult to point out the exploitation they face. Therefore, FJG risks reinforcing the causes of women’s exploitation and would do a poor job at undermining it .</w:t>
      </w:r>
    </w:p>
    <w:p w14:paraId="0FB208F2" w14:textId="77777777" w:rsidR="00CA52CA" w:rsidRPr="00E92B0E" w:rsidRDefault="00CA52CA" w:rsidP="00CA52CA">
      <w:pPr>
        <w:rPr>
          <w:rFonts w:asciiTheme="minorHAnsi" w:hAnsiTheme="minorHAnsi" w:cstheme="minorHAnsi"/>
        </w:rPr>
      </w:pPr>
    </w:p>
    <w:p w14:paraId="3C0DF891" w14:textId="77777777" w:rsidR="00CA52CA" w:rsidRPr="00E92B0E" w:rsidRDefault="00CA52CA" w:rsidP="00CA52CA">
      <w:pPr>
        <w:rPr>
          <w:rFonts w:asciiTheme="minorHAnsi" w:hAnsiTheme="minorHAnsi" w:cstheme="minorHAnsi"/>
        </w:rPr>
      </w:pPr>
    </w:p>
    <w:p w14:paraId="7F05A58B" w14:textId="77777777" w:rsidR="00CA52CA" w:rsidRPr="00E92B0E" w:rsidRDefault="00CA52CA" w:rsidP="00CA52CA">
      <w:pPr>
        <w:pStyle w:val="Heading3"/>
        <w:rPr>
          <w:rFonts w:asciiTheme="minorHAnsi" w:hAnsiTheme="minorHAnsi" w:cstheme="minorHAnsi"/>
        </w:rPr>
      </w:pPr>
      <w:r w:rsidRPr="00E92B0E">
        <w:rPr>
          <w:rFonts w:asciiTheme="minorHAnsi" w:hAnsiTheme="minorHAnsi" w:cstheme="minorHAnsi"/>
        </w:rPr>
        <w:t>--Extend – Job Guarantee Links</w:t>
      </w:r>
    </w:p>
    <w:p w14:paraId="16ACC1A8"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 xml:space="preserve">The concept of “living wage” relies on the “male breadwinner” model of the family—the argument is NOT that the wage system is patriarchal – it is that evaluating how much money is necessary for a Living Wage requires determining how much a family needs to live on, which Presumes that the wife stays home and turns the wage into food, clothes and housing. </w:t>
      </w:r>
    </w:p>
    <w:p w14:paraId="7C8DFCC1" w14:textId="77777777" w:rsidR="00CA52CA" w:rsidRPr="00E92B0E" w:rsidRDefault="00CA52CA" w:rsidP="00CA52CA">
      <w:pPr>
        <w:rPr>
          <w:rFonts w:asciiTheme="minorHAnsi" w:hAnsiTheme="minorHAnsi" w:cstheme="minorHAnsi"/>
          <w:sz w:val="14"/>
          <w:szCs w:val="14"/>
        </w:rPr>
      </w:pPr>
      <w:r w:rsidRPr="00E92B0E">
        <w:rPr>
          <w:rStyle w:val="Style13ptBold"/>
          <w:rFonts w:asciiTheme="minorHAnsi" w:hAnsiTheme="minorHAnsi" w:cstheme="minorHAnsi"/>
          <w:sz w:val="24"/>
        </w:rPr>
        <w:t>Grover, 2005- Professor at Lancaster University</w:t>
      </w:r>
      <w:r w:rsidRPr="00E92B0E">
        <w:rPr>
          <w:rFonts w:asciiTheme="minorHAnsi" w:hAnsiTheme="minorHAnsi" w:cstheme="minorHAnsi"/>
          <w:sz w:val="24"/>
        </w:rPr>
        <w:t xml:space="preserve"> </w:t>
      </w:r>
      <w:r w:rsidRPr="00E92B0E">
        <w:rPr>
          <w:rFonts w:asciiTheme="minorHAnsi" w:hAnsiTheme="minorHAnsi" w:cstheme="minorHAnsi"/>
          <w:sz w:val="14"/>
          <w:szCs w:val="14"/>
        </w:rPr>
        <w:t>[CHRIS GROVER, Lancaster University, “Living wages and the ‘making work pay’ strategy,” Critical Social Policy Vol. 25(1): 5–27, 2005, http://csp.sagepub.com/content/25/1/5.short]</w:t>
      </w:r>
    </w:p>
    <w:p w14:paraId="6E267730" w14:textId="77777777" w:rsidR="00CA52CA" w:rsidRPr="00E92B0E" w:rsidRDefault="00CA52CA" w:rsidP="00CA52CA">
      <w:pPr>
        <w:rPr>
          <w:rFonts w:asciiTheme="minorHAnsi" w:hAnsiTheme="minorHAnsi" w:cstheme="minorHAnsi"/>
        </w:rPr>
      </w:pPr>
    </w:p>
    <w:p w14:paraId="54B76F09" w14:textId="77777777" w:rsidR="00CA52CA" w:rsidRPr="00E92B0E" w:rsidRDefault="00CA52CA" w:rsidP="00CA52CA">
      <w:pPr>
        <w:rPr>
          <w:rStyle w:val="StyleUnderline"/>
          <w:rFonts w:asciiTheme="minorHAnsi" w:hAnsiTheme="minorHAnsi" w:cstheme="minorHAnsi"/>
        </w:rPr>
      </w:pPr>
      <w:r w:rsidRPr="00E92B0E">
        <w:rPr>
          <w:rFonts w:asciiTheme="minorHAnsi" w:hAnsiTheme="minorHAnsi" w:cstheme="minorHAnsi"/>
          <w:sz w:val="14"/>
        </w:rPr>
        <w:t xml:space="preserve">Second, </w:t>
      </w:r>
      <w:r w:rsidRPr="00E92B0E">
        <w:rPr>
          <w:rStyle w:val="StyleUnderline"/>
          <w:rFonts w:asciiTheme="minorHAnsi" w:hAnsiTheme="minorHAnsi" w:cstheme="minorHAnsi"/>
        </w:rPr>
        <w:t xml:space="preserve">the idea of need is problematic in living wages because of its close association with the concept of the family wage. </w:t>
      </w:r>
      <w:r w:rsidRPr="00E92B0E">
        <w:rPr>
          <w:rFonts w:asciiTheme="minorHAnsi" w:hAnsiTheme="minorHAnsi" w:cstheme="minorHAnsi"/>
          <w:sz w:val="14"/>
        </w:rPr>
        <w:t xml:space="preserve">This issue is recognized in sections of the living wage movement (Brenner, 2002), but has yet to be overcome. This means that </w:t>
      </w:r>
      <w:r w:rsidRPr="00E92B0E">
        <w:rPr>
          <w:rStyle w:val="StyleUnderline"/>
          <w:rFonts w:asciiTheme="minorHAnsi" w:hAnsiTheme="minorHAnsi" w:cstheme="minorHAnsi"/>
        </w:rPr>
        <w:t>living wages are premised upon an androcentric view of wage structures: that a male breadwinner should be able to earn the majority of income for his spouse and dependent children. This is the case in living wages, because</w:t>
      </w:r>
      <w:r w:rsidRPr="00E92B0E">
        <w:rPr>
          <w:rFonts w:asciiTheme="minorHAnsi" w:hAnsiTheme="minorHAnsi" w:cstheme="minorHAnsi"/>
          <w:sz w:val="14"/>
        </w:rPr>
        <w:t xml:space="preserve">, as we have seen, </w:t>
      </w:r>
      <w:r w:rsidRPr="00E92B0E">
        <w:rPr>
          <w:rStyle w:val="StyleUnderline"/>
          <w:rFonts w:asciiTheme="minorHAnsi" w:hAnsiTheme="minorHAnsi" w:cstheme="minorHAnsi"/>
        </w:rPr>
        <w:t xml:space="preserve">there is an expectation that there will be a full time worker in households. </w:t>
      </w:r>
      <w:r w:rsidRPr="00E92B0E">
        <w:rPr>
          <w:rFonts w:asciiTheme="minorHAnsi" w:hAnsiTheme="minorHAnsi" w:cstheme="minorHAnsi"/>
          <w:sz w:val="14"/>
        </w:rPr>
        <w:t xml:space="preserve">While there is care in living wage literature not to assign this role to men, </w:t>
      </w:r>
      <w:r w:rsidRPr="00E92B0E">
        <w:rPr>
          <w:rStyle w:val="Emphasis"/>
          <w:rFonts w:asciiTheme="minorHAnsi" w:hAnsiTheme="minorHAnsi" w:cstheme="minorHAnsi"/>
          <w:b w:val="0"/>
          <w:bCs/>
        </w:rPr>
        <w:t>it is difficult to see how the assumptions of living wages will break from the male breadwinner model.</w:t>
      </w:r>
      <w:r w:rsidRPr="00E92B0E">
        <w:rPr>
          <w:rStyle w:val="StyleUnderline"/>
          <w:rFonts w:asciiTheme="minorHAnsi" w:hAnsiTheme="minorHAnsi" w:cstheme="minorHAnsi"/>
          <w:b/>
          <w:bCs/>
        </w:rPr>
        <w:t xml:space="preserve"> </w:t>
      </w:r>
      <w:r w:rsidRPr="00E92B0E">
        <w:rPr>
          <w:rStyle w:val="StyleUnderline"/>
          <w:rFonts w:asciiTheme="minorHAnsi" w:hAnsiTheme="minorHAnsi" w:cstheme="minorHAnsi"/>
        </w:rPr>
        <w:t xml:space="preserve">What this means in practice is that </w:t>
      </w:r>
      <w:r w:rsidRPr="00E92B0E">
        <w:rPr>
          <w:rStyle w:val="Emphasis"/>
          <w:rFonts w:asciiTheme="minorHAnsi" w:hAnsiTheme="minorHAnsi" w:cstheme="minorHAnsi"/>
          <w:b w:val="0"/>
          <w:bCs/>
        </w:rPr>
        <w:t>living wages can only meet the needs of workers and their families if they conform to the male breadwinner model</w:t>
      </w:r>
      <w:r w:rsidRPr="00E92B0E">
        <w:rPr>
          <w:rStyle w:val="StyleUnderline"/>
          <w:rFonts w:asciiTheme="minorHAnsi" w:hAnsiTheme="minorHAnsi" w:cstheme="minorHAnsi"/>
          <w:b/>
          <w:bCs/>
        </w:rPr>
        <w:t>.</w:t>
      </w:r>
      <w:r w:rsidRPr="00E92B0E">
        <w:rPr>
          <w:rStyle w:val="StyleUnderline"/>
          <w:rFonts w:asciiTheme="minorHAnsi" w:hAnsiTheme="minorHAnsi" w:cstheme="minorHAnsi"/>
        </w:rPr>
        <w:t xml:space="preserve"> Hence, the difficulties </w:t>
      </w:r>
      <w:r w:rsidRPr="00E92B0E">
        <w:rPr>
          <w:rFonts w:asciiTheme="minorHAnsi" w:hAnsiTheme="minorHAnsi" w:cstheme="minorHAnsi"/>
          <w:sz w:val="14"/>
        </w:rPr>
        <w:t xml:space="preserve">demonstrated in Table 1 </w:t>
      </w:r>
      <w:r w:rsidRPr="00E92B0E">
        <w:rPr>
          <w:rStyle w:val="StyleUnderline"/>
          <w:rFonts w:asciiTheme="minorHAnsi" w:hAnsiTheme="minorHAnsi" w:cstheme="minorHAnsi"/>
        </w:rPr>
        <w:t xml:space="preserve">with delivering higher </w:t>
      </w:r>
      <w:r w:rsidRPr="00E92B0E">
        <w:rPr>
          <w:rFonts w:asciiTheme="minorHAnsi" w:hAnsiTheme="minorHAnsi" w:cstheme="minorHAnsi"/>
          <w:sz w:val="14"/>
        </w:rPr>
        <w:t xml:space="preserve">than the ‘making work pay’ strategy </w:t>
      </w:r>
      <w:r w:rsidRPr="00E92B0E">
        <w:rPr>
          <w:rStyle w:val="StyleUnderline"/>
          <w:rFonts w:asciiTheme="minorHAnsi" w:hAnsiTheme="minorHAnsi" w:cstheme="minorHAnsi"/>
        </w:rPr>
        <w:t>incomes to lone-mother-headed households. If wages were related as closely to need as it is sometimes portrayed in arguments for living wages, those people with dependent children</w:t>
      </w:r>
      <w:r w:rsidRPr="00E92B0E">
        <w:rPr>
          <w:rFonts w:asciiTheme="minorHAnsi" w:hAnsiTheme="minorHAnsi" w:cstheme="minorHAnsi"/>
          <w:sz w:val="14"/>
        </w:rPr>
        <w:t xml:space="preserve">, those working part time </w:t>
      </w:r>
      <w:r w:rsidRPr="00E92B0E">
        <w:rPr>
          <w:rStyle w:val="StyleUnderline"/>
          <w:rFonts w:asciiTheme="minorHAnsi" w:hAnsiTheme="minorHAnsi" w:cstheme="minorHAnsi"/>
        </w:rPr>
        <w:t>and those in families with only one earner would be paid a higher hourly wage</w:t>
      </w:r>
      <w:r w:rsidRPr="00E92B0E">
        <w:rPr>
          <w:rFonts w:asciiTheme="minorHAnsi" w:hAnsiTheme="minorHAnsi" w:cstheme="minorHAnsi"/>
          <w:sz w:val="14"/>
        </w:rPr>
        <w:t xml:space="preserve"> compared to those families without dependent children, those with full time earners and those with multiple earners. In other words, </w:t>
      </w:r>
      <w:r w:rsidRPr="00E92B0E">
        <w:rPr>
          <w:rStyle w:val="StyleUnderline"/>
          <w:rFonts w:asciiTheme="minorHAnsi" w:hAnsiTheme="minorHAnsi" w:cstheme="minorHAnsi"/>
        </w:rPr>
        <w:t>those workers who do not conform to the male breadwinner model have potentially the most to gain financially from living wages, but under current proposals they would actually gain the least.</w:t>
      </w:r>
    </w:p>
    <w:p w14:paraId="1C2B9D30" w14:textId="77777777" w:rsidR="00CA52CA" w:rsidRPr="00E92B0E" w:rsidRDefault="00CA52CA" w:rsidP="00CA52CA">
      <w:pPr>
        <w:rPr>
          <w:rFonts w:asciiTheme="minorHAnsi" w:hAnsiTheme="minorHAnsi" w:cstheme="minorHAnsi"/>
          <w:b/>
          <w:bCs/>
        </w:rPr>
      </w:pPr>
    </w:p>
    <w:p w14:paraId="503A0A03"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Policies emphasizing jobs for income inequality trap women in abusive situations because they increase dependence on income from the job.</w:t>
      </w:r>
    </w:p>
    <w:p w14:paraId="5D9EEB2E"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Adams, 2016 – Michigan State Department of Psychology</w:t>
      </w:r>
      <w:r w:rsidRPr="00E92B0E">
        <w:rPr>
          <w:rFonts w:asciiTheme="minorHAnsi" w:hAnsiTheme="minorHAnsi" w:cstheme="minorHAnsi"/>
          <w:b/>
          <w:bCs/>
          <w:sz w:val="26"/>
          <w:szCs w:val="26"/>
        </w:rPr>
        <w:t xml:space="preserve"> </w:t>
      </w:r>
      <w:r w:rsidRPr="00E92B0E">
        <w:rPr>
          <w:rFonts w:asciiTheme="minorHAnsi" w:hAnsiTheme="minorHAnsi" w:cstheme="minorHAnsi"/>
          <w:sz w:val="16"/>
          <w:szCs w:val="16"/>
        </w:rPr>
        <w:t xml:space="preserve">[Adrienne. “Measuring the Effects of Domestic Violence on Women’s Financial Well- Being.” </w:t>
      </w:r>
      <w:r w:rsidRPr="00E92B0E">
        <w:rPr>
          <w:rFonts w:asciiTheme="minorHAnsi" w:hAnsiTheme="minorHAnsi" w:cstheme="minorHAnsi"/>
          <w:i/>
          <w:iCs/>
          <w:sz w:val="16"/>
          <w:szCs w:val="16"/>
        </w:rPr>
        <w:t>University of Wisconsin-Madison Center for Financial Security</w:t>
      </w:r>
      <w:r w:rsidRPr="00E92B0E">
        <w:rPr>
          <w:rFonts w:asciiTheme="minorHAnsi" w:hAnsiTheme="minorHAnsi" w:cstheme="minorHAnsi"/>
          <w:sz w:val="16"/>
          <w:szCs w:val="16"/>
        </w:rPr>
        <w:t>, 25 Feb. 2016, cfs.wisc.edu/2011/05/01/adams2011/. AC]</w:t>
      </w:r>
    </w:p>
    <w:p w14:paraId="34B1389A" w14:textId="77777777" w:rsidR="00CA52CA" w:rsidRPr="00E92B0E" w:rsidRDefault="00CA52CA" w:rsidP="00CA52CA">
      <w:pPr>
        <w:rPr>
          <w:rFonts w:asciiTheme="minorHAnsi" w:hAnsiTheme="minorHAnsi" w:cstheme="minorHAnsi"/>
          <w:sz w:val="16"/>
          <w:szCs w:val="16"/>
        </w:rPr>
      </w:pPr>
    </w:p>
    <w:p w14:paraId="0DD52D36" w14:textId="77777777" w:rsidR="00CA52CA" w:rsidRPr="00E92B0E" w:rsidRDefault="00CA52CA" w:rsidP="00CA52CA">
      <w:pPr>
        <w:rPr>
          <w:rFonts w:asciiTheme="minorHAnsi" w:hAnsiTheme="minorHAnsi" w:cstheme="minorHAnsi"/>
          <w:sz w:val="12"/>
        </w:rPr>
      </w:pPr>
      <w:r w:rsidRPr="00E92B0E">
        <w:rPr>
          <w:rFonts w:asciiTheme="minorHAnsi" w:hAnsiTheme="minorHAnsi" w:cstheme="minorHAnsi"/>
          <w:sz w:val="12"/>
        </w:rPr>
        <w:t xml:space="preserve">Similarly, it </w:t>
      </w:r>
      <w:r w:rsidRPr="00E92B0E">
        <w:rPr>
          <w:rFonts w:asciiTheme="minorHAnsi" w:hAnsiTheme="minorHAnsi" w:cstheme="minorHAnsi"/>
          <w:u w:val="single"/>
        </w:rPr>
        <w:t xml:space="preserve">is important for policy makers to attend to issues of economic abuse and its associated economic effects when making policy decisions in a number of areas, such as welfare to-work, </w:t>
      </w:r>
      <w:r w:rsidRPr="00E92B0E">
        <w:rPr>
          <w:rFonts w:asciiTheme="minorHAnsi" w:hAnsiTheme="minorHAnsi" w:cstheme="minorHAnsi"/>
          <w:sz w:val="12"/>
        </w:rPr>
        <w:t>public housing, credit, debt, divorce, property ownership, bankruptcy</w:t>
      </w:r>
      <w:r w:rsidRPr="00E92B0E">
        <w:rPr>
          <w:rFonts w:asciiTheme="minorHAnsi" w:hAnsiTheme="minorHAnsi" w:cstheme="minorHAnsi"/>
          <w:u w:val="single"/>
        </w:rPr>
        <w:t>, and taxes. Policies governing these areas have significant consequences for DV survivors. They could serve to further trap women in abusive relationships and put them in harm’s way, or provide an avenue toward safety and financial security</w:t>
      </w:r>
      <w:r w:rsidRPr="00E92B0E">
        <w:rPr>
          <w:rFonts w:asciiTheme="minorHAnsi" w:hAnsiTheme="minorHAnsi" w:cstheme="minorHAnsi"/>
          <w:sz w:val="12"/>
        </w:rPr>
        <w:t>. For example, policies that consider the joint income of married individuals in the eligibility criteria for services create barriers for married women trying to access services; to remove this barrier, policies should instead consider women’s independent income</w:t>
      </w:r>
      <w:r w:rsidRPr="00E92B0E">
        <w:rPr>
          <w:rFonts w:asciiTheme="minorHAnsi" w:hAnsiTheme="minorHAnsi" w:cstheme="minorHAnsi"/>
          <w:u w:val="single"/>
        </w:rPr>
        <w:t>. Also, current policies relating to personal debt do not consider the possibility that the debt may have been generated through coercion, fraud, or threat of harm. Survivors’ short-term safety and long-term financial well-being would be enhanced by policies that take into account how personal debts were generated and that create avenues for debt forgiveness or restructuring.</w:t>
      </w:r>
      <w:r w:rsidRPr="00E92B0E">
        <w:rPr>
          <w:rFonts w:asciiTheme="minorHAnsi" w:hAnsiTheme="minorHAnsi" w:cstheme="minorHAnsi"/>
          <w:sz w:val="12"/>
        </w:rPr>
        <w:t xml:space="preserve"> In sum, to promote the safety and security of DV survivors, it would be advantageous to systematically measure and track these phenomena in order to have empirical data on which to base and evaluate policy decisions. Notes 1 For information</w:t>
      </w:r>
    </w:p>
    <w:p w14:paraId="46342C1C" w14:textId="77777777" w:rsidR="00CA52CA" w:rsidRPr="00E92B0E" w:rsidRDefault="00CA52CA" w:rsidP="00CA52CA">
      <w:pPr>
        <w:rPr>
          <w:rFonts w:asciiTheme="minorHAnsi" w:hAnsiTheme="minorHAnsi" w:cstheme="minorHAnsi"/>
          <w:sz w:val="16"/>
        </w:rPr>
      </w:pPr>
    </w:p>
    <w:p w14:paraId="5A8D108D"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A FJG would re-entrench sexism because it reinforces the importance of employment to freedom and ignores the gendered roles assigned by employment and care work.</w:t>
      </w:r>
    </w:p>
    <w:p w14:paraId="70C0DE04"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Karcher, 2018 – winner Best Undergraduate Paper in Labor Studies from the Bridges Center for Labor Studies at the Univ of Washington</w:t>
      </w:r>
      <w:r w:rsidRPr="00E92B0E">
        <w:rPr>
          <w:rFonts w:asciiTheme="minorHAnsi" w:hAnsiTheme="minorHAnsi" w:cstheme="minorHAnsi"/>
          <w:sz w:val="16"/>
          <w:szCs w:val="16"/>
        </w:rPr>
        <w:t xml:space="preserve"> [Kathryn, Mar 4, 2018-2019 “Pursuing Social Justice: How Might a Universal Basic Income or Federal Jobs Guarantee Help Women? </w:t>
      </w:r>
      <w:hyperlink r:id="rId56" w:history="1">
        <w:r w:rsidRPr="00E92B0E">
          <w:rPr>
            <w:rStyle w:val="Hyperlink"/>
            <w:rFonts w:asciiTheme="minorHAnsi" w:hAnsiTheme="minorHAnsi" w:cstheme="minorHAnsi"/>
            <w:sz w:val="16"/>
            <w:szCs w:val="16"/>
          </w:rPr>
          <w:t>https://digital.lib.washington.edu/researchworks/handle/1773/43803?show=full</w:t>
        </w:r>
      </w:hyperlink>
      <w:r w:rsidRPr="00E92B0E">
        <w:rPr>
          <w:rFonts w:asciiTheme="minorHAnsi" w:hAnsiTheme="minorHAnsi" w:cstheme="minorHAnsi"/>
          <w:sz w:val="16"/>
          <w:szCs w:val="16"/>
        </w:rPr>
        <w:t xml:space="preserve"> EO]</w:t>
      </w:r>
    </w:p>
    <w:p w14:paraId="321235C4" w14:textId="77777777" w:rsidR="00CA52CA" w:rsidRPr="00E92B0E" w:rsidRDefault="00CA52CA" w:rsidP="00CA52CA">
      <w:pPr>
        <w:rPr>
          <w:rFonts w:asciiTheme="minorHAnsi" w:hAnsiTheme="minorHAnsi" w:cstheme="minorHAnsi"/>
        </w:rPr>
      </w:pPr>
    </w:p>
    <w:p w14:paraId="7FA572D8" w14:textId="77777777" w:rsidR="00CA52CA" w:rsidRPr="00E92B0E" w:rsidRDefault="00CA52CA" w:rsidP="00CA52CA">
      <w:pPr>
        <w:rPr>
          <w:rFonts w:asciiTheme="minorHAnsi" w:hAnsiTheme="minorHAnsi" w:cstheme="minorHAnsi"/>
          <w:sz w:val="12"/>
        </w:rPr>
      </w:pPr>
      <w:r w:rsidRPr="00E92B0E">
        <w:rPr>
          <w:rFonts w:asciiTheme="minorHAnsi" w:hAnsiTheme="minorHAnsi" w:cstheme="minorHAnsi"/>
          <w:sz w:val="12"/>
        </w:rPr>
        <w:t xml:space="preserve">Like advocates of UBI who argue for basic income as a democratic right, Helen Ginsburg insists that employment is a right. Recognizing that fact would require us to break from the neoliberal tradition that dominates current policy and redistribute power from big business to the middle- and working-class, as well as the working and non-working poor.14 </w:t>
      </w:r>
      <w:r w:rsidRPr="00E92B0E">
        <w:rPr>
          <w:rStyle w:val="StyleUnderline"/>
          <w:rFonts w:asciiTheme="minorHAnsi" w:hAnsiTheme="minorHAnsi" w:cstheme="minorHAnsi"/>
        </w:rPr>
        <w:t xml:space="preserve">Mathew Forstater also argues that an FJG is a crucial step in the fight for equal citizenship </w:t>
      </w:r>
      <w:r w:rsidRPr="00E92B0E">
        <w:rPr>
          <w:rFonts w:asciiTheme="minorHAnsi" w:hAnsiTheme="minorHAnsi" w:cstheme="minorHAnsi"/>
          <w:sz w:val="12"/>
        </w:rPr>
        <w:t>among different races. Many advocates, including civil rights leaders such as Martin Luther King, Jr., support FJG for this purpose due to the exceptionally high rates of unemployment in Black communities. If our goal is an inclusive economy that combats racial poverty, Black Americans need jobs.15</w:t>
      </w:r>
      <w:r w:rsidRPr="00E92B0E">
        <w:rPr>
          <w:rStyle w:val="StyleUnderline"/>
          <w:rFonts w:asciiTheme="minorHAnsi" w:hAnsiTheme="minorHAnsi" w:cstheme="minorHAnsi"/>
        </w:rPr>
        <w:t xml:space="preserve"> Pateman and Weeks are concerned about any policy that may reinforce the link between employment and income</w:t>
      </w:r>
      <w:r w:rsidRPr="00E92B0E">
        <w:rPr>
          <w:rFonts w:asciiTheme="minorHAnsi" w:hAnsiTheme="minorHAnsi" w:cstheme="minorHAnsi"/>
          <w:sz w:val="12"/>
        </w:rPr>
        <w:t xml:space="preserve">. Unlike other UBI advocates who see the potential in both FJG and UBI, </w:t>
      </w:r>
      <w:r w:rsidRPr="00E92B0E">
        <w:rPr>
          <w:rStyle w:val="StyleUnderline"/>
          <w:rFonts w:asciiTheme="minorHAnsi" w:hAnsiTheme="minorHAnsi" w:cstheme="minorHAnsi"/>
        </w:rPr>
        <w:t>the theoretical premises that underlie FJG directly contradict Pateman’s and Weeks’ arguments. Pateman and Weeks believe that to achieve gender equity, we need to break the link between income and employment. Uncoupling people’s income and standard of living from employment would challenge the mutually-reinforcing institutions of marriage, employment, and citizenship which subordinate women. These structures make “wives’ standing as citizens” problematic because our social insurance system is based on the assumption that wives are both economic dependents and “lesser citizens whose entitlement to benefits depend</w:t>
      </w:r>
      <w:r w:rsidRPr="00E92B0E">
        <w:rPr>
          <w:rFonts w:asciiTheme="minorHAnsi" w:hAnsiTheme="minorHAnsi" w:cstheme="minorHAnsi"/>
          <w:sz w:val="12"/>
        </w:rPr>
        <w:t xml:space="preserve">[ ] </w:t>
      </w:r>
      <w:r w:rsidRPr="00E92B0E">
        <w:rPr>
          <w:rStyle w:val="StyleUnderline"/>
          <w:rFonts w:asciiTheme="minorHAnsi" w:hAnsiTheme="minorHAnsi" w:cstheme="minorHAnsi"/>
        </w:rPr>
        <w:t>on their private status instead of on their citizenship.”16 Meanwhile</w:t>
      </w:r>
      <w:r w:rsidRPr="00E92B0E">
        <w:rPr>
          <w:rFonts w:asciiTheme="minorHAnsi" w:hAnsiTheme="minorHAnsi" w:cstheme="minorHAnsi"/>
          <w:sz w:val="12"/>
        </w:rPr>
        <w:t>,</w:t>
      </w:r>
      <w:r w:rsidRPr="00E92B0E">
        <w:rPr>
          <w:rStyle w:val="StyleUnderline"/>
          <w:rFonts w:asciiTheme="minorHAnsi" w:hAnsiTheme="minorHAnsi" w:cstheme="minorHAnsi"/>
        </w:rPr>
        <w:t xml:space="preserve"> only paid employment has been considered work, while feminized caregiving tasks have been seen as irrelevant to citizenship</w:t>
      </w:r>
      <w:r w:rsidRPr="00E92B0E">
        <w:rPr>
          <w:rFonts w:asciiTheme="minorHAnsi" w:hAnsiTheme="minorHAnsi" w:cstheme="minorHAnsi"/>
          <w:sz w:val="12"/>
        </w:rPr>
        <w:t xml:space="preserve">.17 Thus, </w:t>
      </w:r>
      <w:r w:rsidRPr="00E92B0E">
        <w:rPr>
          <w:rStyle w:val="StyleUnderline"/>
          <w:rFonts w:asciiTheme="minorHAnsi" w:hAnsiTheme="minorHAnsi" w:cstheme="minorHAnsi"/>
        </w:rPr>
        <w:t>we need to look critically at the moral hazard of institutions that give incentives to men to avoid their fair share of the unpaid labor of caring for others; the connections between income and employment; marriage, employment, and citizenship; caring work and other work; and the meaning of work itself</w:t>
      </w:r>
      <w:r w:rsidRPr="00E92B0E">
        <w:rPr>
          <w:rFonts w:asciiTheme="minorHAnsi" w:hAnsiTheme="minorHAnsi" w:cstheme="minorHAnsi"/>
          <w:sz w:val="12"/>
        </w:rPr>
        <w:t>.18</w:t>
      </w:r>
    </w:p>
    <w:p w14:paraId="0933D616" w14:textId="77777777" w:rsidR="00CA52CA" w:rsidRPr="00E92B0E" w:rsidRDefault="00CA52CA" w:rsidP="00CA52CA">
      <w:pPr>
        <w:rPr>
          <w:rFonts w:asciiTheme="minorHAnsi" w:hAnsiTheme="minorHAnsi" w:cstheme="minorHAnsi"/>
        </w:rPr>
      </w:pPr>
    </w:p>
    <w:p w14:paraId="24A8C929" w14:textId="77777777" w:rsidR="00CA52CA" w:rsidRPr="00E92B0E" w:rsidRDefault="00CA52CA" w:rsidP="00CA52CA">
      <w:pPr>
        <w:pStyle w:val="Heading4"/>
        <w:rPr>
          <w:rFonts w:asciiTheme="minorHAnsi" w:hAnsiTheme="minorHAnsi" w:cstheme="minorHAnsi"/>
          <w:sz w:val="24"/>
          <w:szCs w:val="24"/>
        </w:rPr>
      </w:pPr>
      <w:r w:rsidRPr="00E92B0E">
        <w:rPr>
          <w:rFonts w:asciiTheme="minorHAnsi" w:hAnsiTheme="minorHAnsi" w:cstheme="minorHAnsi"/>
          <w:sz w:val="24"/>
          <w:szCs w:val="24"/>
        </w:rPr>
        <w:t xml:space="preserve">A jobs guarantee in a patriarchal society will exclude or expel women due to social and gender norms </w:t>
      </w:r>
    </w:p>
    <w:p w14:paraId="7A39E216" w14:textId="77777777" w:rsidR="00CA52CA" w:rsidRPr="00E92B0E" w:rsidRDefault="00CA52CA" w:rsidP="00CA52CA">
      <w:pPr>
        <w:rPr>
          <w:rFonts w:asciiTheme="minorHAnsi" w:hAnsiTheme="minorHAnsi" w:cstheme="minorHAnsi"/>
        </w:rPr>
      </w:pPr>
      <w:r w:rsidRPr="00E92B0E">
        <w:rPr>
          <w:rStyle w:val="Style13ptBold"/>
          <w:rFonts w:asciiTheme="minorHAnsi" w:hAnsiTheme="minorHAnsi" w:cstheme="minorHAnsi"/>
        </w:rPr>
        <w:t>Lu, 2021 - professor of Law at NYU</w:t>
      </w:r>
      <w:r w:rsidRPr="00E92B0E">
        <w:rPr>
          <w:rStyle w:val="Heading4Char"/>
          <w:rFonts w:asciiTheme="minorHAnsi" w:hAnsiTheme="minorHAnsi" w:cstheme="minorHAnsi"/>
        </w:rPr>
        <w:t xml:space="preserve"> </w:t>
      </w:r>
      <w:r w:rsidRPr="00E92B0E">
        <w:rPr>
          <w:rFonts w:asciiTheme="minorHAnsi" w:hAnsiTheme="minorHAnsi" w:cstheme="minorHAnsi"/>
          <w:sz w:val="16"/>
          <w:szCs w:val="16"/>
        </w:rPr>
        <w:t xml:space="preserve">[Lynn “From Stigma to Dignity? Transforming Workfare with Universal Basic Income and a Federal Job Guarantee,” </w:t>
      </w:r>
      <w:hyperlink r:id="rId57" w:history="1">
        <w:r w:rsidRPr="00E92B0E">
          <w:rPr>
            <w:rStyle w:val="Hyperlink"/>
            <w:rFonts w:asciiTheme="minorHAnsi" w:hAnsiTheme="minorHAnsi" w:cstheme="minorHAnsi"/>
            <w:sz w:val="16"/>
            <w:szCs w:val="16"/>
          </w:rPr>
          <w:t>https://academicworks.cuny.edu/cgi/viewcontent.cgiarticle=1343&amp;context=cl_pubs</w:t>
        </w:r>
      </w:hyperlink>
      <w:r w:rsidRPr="00E92B0E">
        <w:rPr>
          <w:rStyle w:val="Hyperlink"/>
          <w:rFonts w:asciiTheme="minorHAnsi" w:hAnsiTheme="minorHAnsi" w:cstheme="minorHAnsi"/>
          <w:sz w:val="16"/>
          <w:szCs w:val="16"/>
        </w:rPr>
        <w:t xml:space="preserve"> UP</w:t>
      </w:r>
      <w:r w:rsidRPr="00E92B0E">
        <w:rPr>
          <w:rFonts w:asciiTheme="minorHAnsi" w:hAnsiTheme="minorHAnsi" w:cstheme="minorHAnsi"/>
          <w:sz w:val="16"/>
          <w:szCs w:val="16"/>
        </w:rPr>
        <w:t xml:space="preserve">] </w:t>
      </w:r>
    </w:p>
    <w:p w14:paraId="19A36F0A" w14:textId="77777777" w:rsidR="00CA52CA" w:rsidRPr="00E92B0E" w:rsidRDefault="00CA52CA" w:rsidP="00CA52CA">
      <w:pPr>
        <w:rPr>
          <w:rFonts w:asciiTheme="minorHAnsi" w:hAnsiTheme="minorHAnsi" w:cstheme="minorHAnsi"/>
        </w:rPr>
      </w:pPr>
    </w:p>
    <w:p w14:paraId="2DE78EA7" w14:textId="77777777" w:rsidR="00CA52CA" w:rsidRPr="00E92B0E" w:rsidRDefault="00CA52CA" w:rsidP="00CA52CA">
      <w:pPr>
        <w:rPr>
          <w:rFonts w:asciiTheme="minorHAnsi" w:hAnsiTheme="minorHAnsi" w:cstheme="minorHAnsi"/>
          <w:sz w:val="10"/>
        </w:rPr>
      </w:pPr>
      <w:r w:rsidRPr="00E92B0E">
        <w:rPr>
          <w:rFonts w:asciiTheme="minorHAnsi" w:hAnsiTheme="minorHAnsi" w:cstheme="minorHAnsi"/>
          <w:sz w:val="10"/>
        </w:rPr>
        <w:t xml:space="preserve">Considering these seemingly intractable problems, how could a truly universal UBI program survive without a work requirement, and </w:t>
      </w:r>
      <w:r w:rsidRPr="00E92B0E">
        <w:rPr>
          <w:rStyle w:val="StyleUnderline"/>
          <w:rFonts w:asciiTheme="minorHAnsi" w:hAnsiTheme="minorHAnsi" w:cstheme="minorHAnsi"/>
        </w:rPr>
        <w:t xml:space="preserve">how could a JG program avoid </w:t>
      </w:r>
      <w:r w:rsidRPr="00E92B0E">
        <w:rPr>
          <w:rFonts w:asciiTheme="minorHAnsi" w:hAnsiTheme="minorHAnsi" w:cstheme="minorHAnsi"/>
          <w:sz w:val="10"/>
        </w:rPr>
        <w:t>becoming a make-work, low-wage failure? Further, how could such programs</w:t>
      </w:r>
      <w:r w:rsidRPr="00E92B0E">
        <w:rPr>
          <w:rStyle w:val="StyleUnderline"/>
          <w:rFonts w:asciiTheme="minorHAnsi" w:hAnsiTheme="minorHAnsi" w:cstheme="minorHAnsi"/>
        </w:rPr>
        <w:t xml:space="preserve"> avoid the evils of re-entrenching racial and gender disparities into society?</w:t>
      </w:r>
      <w:r w:rsidRPr="00E92B0E">
        <w:rPr>
          <w:rFonts w:asciiTheme="minorHAnsi" w:hAnsiTheme="minorHAnsi" w:cstheme="minorHAnsi"/>
          <w:sz w:val="10"/>
        </w:rPr>
        <w:t xml:space="preserve"> Some limited programs—Argentina’s Plan Jefes y Jefes de Hogares job program, the Stockton Economic Empowerment Demonstration (SEED) basic income program, and New York City’s increasingly flexible workfare program—show how meaningful reforms can be effectively implemented even under difficult constraints</w:t>
      </w:r>
      <w:r w:rsidRPr="00E92B0E">
        <w:rPr>
          <w:rStyle w:val="StyleUnderline"/>
          <w:rFonts w:asciiTheme="minorHAnsi" w:hAnsiTheme="minorHAnsi" w:cstheme="minorHAnsi"/>
        </w:rPr>
        <w:t xml:space="preserve">. If a JG were accompanied by meaningful benefits and labor protections, </w:t>
      </w:r>
      <w:r w:rsidRPr="00E92B0E">
        <w:rPr>
          <w:rFonts w:asciiTheme="minorHAnsi" w:hAnsiTheme="minorHAnsi" w:cstheme="minorHAnsi"/>
          <w:sz w:val="10"/>
        </w:rPr>
        <w:t>including the minimum social protection of UBI,</w:t>
      </w:r>
      <w:r w:rsidRPr="00E92B0E">
        <w:rPr>
          <w:rStyle w:val="StyleUnderline"/>
          <w:rFonts w:asciiTheme="minorHAnsi" w:hAnsiTheme="minorHAnsi" w:cstheme="minorHAnsi"/>
        </w:rPr>
        <w:t xml:space="preserve"> it could offer dignified choices</w:t>
      </w:r>
      <w:r w:rsidRPr="00E92B0E">
        <w:rPr>
          <w:rFonts w:asciiTheme="minorHAnsi" w:hAnsiTheme="minorHAnsi" w:cstheme="minorHAnsi"/>
          <w:sz w:val="10"/>
        </w:rPr>
        <w:t xml:space="preserve">—for example, allowing individuals to combine wage work with caregiving or higher education. </w:t>
      </w:r>
      <w:r w:rsidRPr="00E92B0E">
        <w:rPr>
          <w:rStyle w:val="StyleUnderline"/>
          <w:rFonts w:asciiTheme="minorHAnsi" w:hAnsiTheme="minorHAnsi" w:cstheme="minorHAnsi"/>
        </w:rPr>
        <w:t>Argentina’s Plan</w:t>
      </w:r>
      <w:r w:rsidRPr="00E92B0E">
        <w:rPr>
          <w:rFonts w:asciiTheme="minorHAnsi" w:hAnsiTheme="minorHAnsi" w:cstheme="minorHAnsi"/>
          <w:sz w:val="10"/>
        </w:rPr>
        <w:t xml:space="preserve"> Jefes y Jefes de Hogares (in effect from 2002 to 2004) is a rare example with lessons for future program design. But the program</w:t>
      </w:r>
      <w:r w:rsidRPr="00E92B0E">
        <w:rPr>
          <w:rStyle w:val="StyleUnderline"/>
          <w:rFonts w:asciiTheme="minorHAnsi" w:hAnsiTheme="minorHAnsi" w:cstheme="minorHAnsi"/>
        </w:rPr>
        <w:t xml:space="preserve"> included many features that distinguish it from a truly universal and permanent JG.</w:t>
      </w:r>
      <w:r w:rsidRPr="00E92B0E">
        <w:rPr>
          <w:rFonts w:asciiTheme="minorHAnsi" w:hAnsiTheme="minorHAnsi" w:cstheme="minorHAnsi"/>
          <w:sz w:val="10"/>
        </w:rPr>
        <w:t xml:space="preserve"> </w:t>
      </w:r>
      <w:r w:rsidRPr="00E92B0E">
        <w:rPr>
          <w:rStyle w:val="StyleUnderline"/>
          <w:rFonts w:asciiTheme="minorHAnsi" w:hAnsiTheme="minorHAnsi" w:cstheme="minorHAnsi"/>
        </w:rPr>
        <w:t>Federally funded but locally administered, the voluntary program targeted low-income families with dependent children, was limited to one participant per household, and paid well below a living wage.</w:t>
      </w:r>
      <w:r w:rsidRPr="00E92B0E">
        <w:rPr>
          <w:rFonts w:asciiTheme="minorHAnsi" w:hAnsiTheme="minorHAnsi" w:cstheme="minorHAnsi"/>
          <w:sz w:val="10"/>
        </w:rPr>
        <w:t xml:space="preserve">  Participants “worked primarily in community projects and were directed to training programs, including finishing basic education”; some participants started microenterprises to make toys, clothing, and artisan wares. Based on qualitative surveys, economist Pavlina Tcherneva concluded, “although the official poverty rate was not considerably reduced due to the low pay . . . there were other tangible ways in which the program improved the lives of the poor.” After only a few years, the program was terminated and replaced with a family welfare grant containing no work requirement. </w:t>
      </w:r>
      <w:r w:rsidRPr="00E92B0E">
        <w:rPr>
          <w:rStyle w:val="StyleUnderline"/>
          <w:rFonts w:asciiTheme="minorHAnsi" w:hAnsiTheme="minorHAnsi" w:cstheme="minorHAnsi"/>
        </w:rPr>
        <w:t xml:space="preserve">The program’s gendered features proved to be </w:t>
      </w:r>
      <w:r w:rsidRPr="00E92B0E">
        <w:rPr>
          <w:rFonts w:asciiTheme="minorHAnsi" w:hAnsiTheme="minorHAnsi" w:cstheme="minorHAnsi"/>
          <w:sz w:val="10"/>
        </w:rPr>
        <w:t>both its strongest unintended impact and</w:t>
      </w:r>
      <w:r w:rsidRPr="00E92B0E">
        <w:rPr>
          <w:rStyle w:val="StyleUnderline"/>
          <w:rFonts w:asciiTheme="minorHAnsi" w:hAnsiTheme="minorHAnsi" w:cstheme="minorHAnsi"/>
        </w:rPr>
        <w:t xml:space="preserve"> its ultimate demise, as the government witnessed more female household heads participating than expected and then, as the economy recovered, pushed them out of the program and back into to the home as unpaid caregivers and domestic laborers</w:t>
      </w:r>
      <w:r w:rsidRPr="00E92B0E">
        <w:rPr>
          <w:rFonts w:asciiTheme="minorHAnsi" w:hAnsiTheme="minorHAnsi" w:cstheme="minorHAnsi"/>
          <w:sz w:val="10"/>
        </w:rPr>
        <w:t xml:space="preserve">. Unsurprisingly, one of the program’s main consequences was participants’ reported feelings of empowerment in contributing value to their 100. 19 communities, which both raised the floor for wages and increased their bargaining power in the domestic sphere. Researchers note that </w:t>
      </w:r>
      <w:r w:rsidRPr="00E92B0E">
        <w:rPr>
          <w:rStyle w:val="StyleUnderline"/>
          <w:rFonts w:asciiTheme="minorHAnsi" w:hAnsiTheme="minorHAnsi" w:cstheme="minorHAnsi"/>
        </w:rPr>
        <w:t>“[s]o long as these public-sector jobs have a gender-informed design, they will be able to incorporate the care economy in the public sphere and help redefine the meaning of work</w:t>
      </w:r>
      <w:r w:rsidRPr="00E92B0E">
        <w:rPr>
          <w:rFonts w:asciiTheme="minorHAnsi" w:hAnsiTheme="minorHAnsi" w:cstheme="minorHAnsi"/>
          <w:sz w:val="10"/>
        </w:rPr>
        <w:t xml:space="preserve"> away from strict market utility toward social usefulness.”107 </w:t>
      </w:r>
      <w:r w:rsidRPr="00E92B0E">
        <w:rPr>
          <w:rStyle w:val="StyleUnderline"/>
          <w:rFonts w:asciiTheme="minorHAnsi" w:hAnsiTheme="minorHAnsi" w:cstheme="minorHAnsi"/>
        </w:rPr>
        <w:t>But that condition is a tall order given entrenched ideologies about work and compensation in the United States,</w:t>
      </w:r>
      <w:r w:rsidRPr="00E92B0E">
        <w:rPr>
          <w:rFonts w:asciiTheme="minorHAnsi" w:hAnsiTheme="minorHAnsi" w:cstheme="minorHAnsi"/>
          <w:sz w:val="10"/>
        </w:rPr>
        <w:t xml:space="preserve"> as in Argentina, where </w:t>
      </w:r>
      <w:r w:rsidRPr="00E92B0E">
        <w:rPr>
          <w:rStyle w:val="StyleUnderline"/>
          <w:rFonts w:asciiTheme="minorHAnsi" w:hAnsiTheme="minorHAnsi" w:cstheme="minorHAnsi"/>
        </w:rPr>
        <w:t xml:space="preserve">“the major obstacles to [women’s] participation in the program were </w:t>
      </w:r>
      <w:r w:rsidRPr="00E92B0E">
        <w:rPr>
          <w:rFonts w:asciiTheme="minorHAnsi" w:hAnsiTheme="minorHAnsi" w:cstheme="minorHAnsi"/>
          <w:sz w:val="10"/>
        </w:rPr>
        <w:t>not their childcare responsibilities or poverty, but</w:t>
      </w:r>
      <w:r w:rsidRPr="00E92B0E">
        <w:rPr>
          <w:rStyle w:val="StyleUnderline"/>
          <w:rFonts w:asciiTheme="minorHAnsi" w:hAnsiTheme="minorHAnsi" w:cstheme="minorHAnsi"/>
        </w:rPr>
        <w:t xml:space="preserve"> the social mores of [policy makers] regarding what was considered ‘productive’ and ‘unproductive’ work and who should be regarded as ‘employable’ and ‘unemployable.’</w:t>
      </w:r>
      <w:r w:rsidRPr="00E92B0E">
        <w:rPr>
          <w:rFonts w:asciiTheme="minorHAnsi" w:hAnsiTheme="minorHAnsi" w:cstheme="minorHAnsi"/>
          <w:sz w:val="10"/>
        </w:rPr>
        <w:t xml:space="preserve">” As Tcherneva observes, “[t]hose citizens who participate and successfully invest in the market are perceived as undertaking valuable and productive activities, while those who are less successful or who operate outside the market are seen as unproductive and even lazy.” </w:t>
      </w:r>
      <w:r w:rsidRPr="00E92B0E">
        <w:rPr>
          <w:rStyle w:val="StyleUnderline"/>
          <w:rFonts w:asciiTheme="minorHAnsi" w:hAnsiTheme="minorHAnsi" w:cstheme="minorHAnsi"/>
        </w:rPr>
        <w:t>This divisive dichotomy</w:t>
      </w:r>
      <w:r w:rsidRPr="00E92B0E">
        <w:rPr>
          <w:rFonts w:asciiTheme="minorHAnsi" w:hAnsiTheme="minorHAnsi" w:cstheme="minorHAnsi"/>
          <w:sz w:val="10"/>
        </w:rPr>
        <w:t>, which pits market participation against nonmarket labor, “</w:t>
      </w:r>
      <w:r w:rsidRPr="00E92B0E">
        <w:rPr>
          <w:rStyle w:val="StyleUnderline"/>
          <w:rFonts w:asciiTheme="minorHAnsi" w:hAnsiTheme="minorHAnsi" w:cstheme="minorHAnsi"/>
        </w:rPr>
        <w:t>has worked to the particular disadvantage of women</w:t>
      </w:r>
      <w:r w:rsidRPr="00E92B0E">
        <w:rPr>
          <w:rFonts w:asciiTheme="minorHAnsi" w:hAnsiTheme="minorHAnsi" w:cstheme="minorHAnsi"/>
          <w:sz w:val="10"/>
        </w:rPr>
        <w:t xml:space="preserve"> and people of color who are found in lowincome positions and often spend a significant amount of time outside the formal market economy.” As the recent Tax Cuts and Jobs Act shows, </w:t>
      </w:r>
      <w:r w:rsidRPr="00E92B0E">
        <w:rPr>
          <w:rStyle w:val="StyleUnderline"/>
          <w:rFonts w:asciiTheme="minorHAnsi" w:hAnsiTheme="minorHAnsi" w:cstheme="minorHAnsi"/>
        </w:rPr>
        <w:t>U.S. policy makers cling to the retrograde ideal of one unpaid homemaker</w:t>
      </w:r>
      <w:r w:rsidRPr="00E92B0E">
        <w:rPr>
          <w:rFonts w:asciiTheme="minorHAnsi" w:hAnsiTheme="minorHAnsi" w:cstheme="minorHAnsi"/>
          <w:sz w:val="10"/>
        </w:rPr>
        <w:t xml:space="preserve"> in every wealthy married family and single out this family model for the largest tax breaks. Regardless of the model’s value, not everyone has the same opportunity or choice to attain that model. To test a UBI program, in 2019 SEED—under the leadership of Stockton, California’s then-Mayor Michael Tubbs—leveraged private philanthropy to pay 125 residents earning below the median income $500 per month for eighteen months (extended during the pandemic by six months) without (“The tax law has long favored families with two parents, one breadwinner, and children living in the same home . . . . The traditional family, in this paradigm, is increasingly affluent and white” (footnote omitted)); Staudt, supra note 109, at 653 (1996) (revealing the forgotten and ignored purpose of Simon’s income definition, “to limit income inequality,” by defining what is income and determining whether subject to income tax or not). We cannot agree what constitutes fair apportionment of the cost of public goods, such as to low-income individuals and to women of color caring for children. After the first six months, several recipients spoke to journalist Bliss Broyard, expressing plans to use the additional funds to enroll in classes for higher salary potential, invest in small businesses (e.g., buying and selling used cars), and make consumer purchases they would not have otherwise made (e.g., travel, clothing, and pet care), in addition to paying more basic housing or healthcare costs. The goal of the demonstration was not to determine whether recipients made the right kind of purchases or reduced their hours of work, although researchers have collected such data; rather, then-Mayor Tubbs remained hopeful that the pilot would reduce the stigma of receiving cash assistance such that “people begin to see themselves, their neighbors, and the people they have warm feelings for.” According to the plan, the program would ideally “lead to reductions in monthly income volatility and provide greater income sufficiency, which [would] in turn lead to reduced psychological stress and improved physical functioning.” During the pilot, SEED participants would be assessed for increased “feelings of hope and mattering.” At the six month mark, after profiling several individual participants, Broyard reported: “My own experience has been that the money doesn’t change the recipients’ behavior—if anything, it serves as an accelerant for whatever path they were already on—but it is changing their lives by making them less stressful.” “The money can be transformative, yes, but it also seems to make them more themselves.”</w:t>
      </w:r>
    </w:p>
    <w:p w14:paraId="2758631A" w14:textId="77777777" w:rsidR="00CA52CA" w:rsidRPr="00E92B0E" w:rsidRDefault="00CA52CA" w:rsidP="00CA52CA">
      <w:pPr>
        <w:rPr>
          <w:rFonts w:asciiTheme="minorHAnsi" w:hAnsiTheme="minorHAnsi" w:cstheme="minorHAnsi"/>
        </w:rPr>
      </w:pPr>
    </w:p>
    <w:p w14:paraId="04DEAC66" w14:textId="77777777" w:rsidR="00CA52CA" w:rsidRPr="00E92B0E" w:rsidRDefault="00CA52CA" w:rsidP="00CA52CA">
      <w:pPr>
        <w:rPr>
          <w:rStyle w:val="Style13ptBold"/>
          <w:rFonts w:asciiTheme="minorHAnsi" w:hAnsiTheme="minorHAnsi" w:cstheme="minorHAnsi"/>
        </w:rPr>
      </w:pPr>
    </w:p>
    <w:p w14:paraId="6D887143" w14:textId="77777777" w:rsidR="00CA52CA" w:rsidRPr="00E92B0E" w:rsidRDefault="00CA52CA" w:rsidP="00CA52CA">
      <w:pPr>
        <w:rPr>
          <w:rFonts w:asciiTheme="minorHAnsi" w:hAnsiTheme="minorHAnsi" w:cstheme="minorHAnsi"/>
        </w:rPr>
      </w:pPr>
    </w:p>
    <w:p w14:paraId="266DF7A0" w14:textId="77777777" w:rsidR="00CA52CA" w:rsidRPr="00E92B0E" w:rsidRDefault="00CA52CA" w:rsidP="00CA52CA">
      <w:pPr>
        <w:pStyle w:val="Heading3"/>
        <w:rPr>
          <w:rFonts w:asciiTheme="minorHAnsi" w:hAnsiTheme="minorHAnsi" w:cstheme="minorHAnsi"/>
        </w:rPr>
      </w:pPr>
      <w:r w:rsidRPr="00E92B0E">
        <w:rPr>
          <w:rFonts w:asciiTheme="minorHAnsi" w:hAnsiTheme="minorHAnsi" w:cstheme="minorHAnsi"/>
        </w:rPr>
        <w:t>1NC - Social Security Link</w:t>
      </w:r>
    </w:p>
    <w:p w14:paraId="63C17855" w14:textId="77777777" w:rsidR="00CA52CA" w:rsidRPr="00E92B0E" w:rsidRDefault="00CA52CA" w:rsidP="00CA52CA">
      <w:pPr>
        <w:rPr>
          <w:rFonts w:asciiTheme="minorHAnsi" w:hAnsiTheme="minorHAnsi" w:cstheme="minorHAnsi"/>
        </w:rPr>
      </w:pPr>
    </w:p>
    <w:p w14:paraId="10325276"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UBI protects women better than social security which is tied to employer contributions and exclude caregiving in the home as work</w:t>
      </w:r>
    </w:p>
    <w:p w14:paraId="75923CD3"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 xml:space="preserve">Williams, 2021 -- Writer for Research and Data Section for UN Women. </w:t>
      </w:r>
      <w:r w:rsidRPr="00E92B0E">
        <w:rPr>
          <w:rFonts w:asciiTheme="minorHAnsi" w:hAnsiTheme="minorHAnsi" w:cstheme="minorHAnsi"/>
          <w:sz w:val="16"/>
          <w:szCs w:val="16"/>
        </w:rPr>
        <w:t>[Loui. April 21, Policy Brief No. 22 “Universal basic income: Potential and limitations from a gender perspective” https://www.unwomen.org/sites/default/files/Headquarters/Attachments/Sections/Library/Publications/2021/Policy-brief-Universal-basic-income-en.pdf UP]</w:t>
      </w:r>
    </w:p>
    <w:p w14:paraId="06346131" w14:textId="77777777" w:rsidR="00CA52CA" w:rsidRPr="00E92B0E" w:rsidRDefault="00CA52CA" w:rsidP="00CA52CA">
      <w:pPr>
        <w:rPr>
          <w:rFonts w:asciiTheme="minorHAnsi" w:hAnsiTheme="minorHAnsi" w:cstheme="minorHAnsi"/>
          <w:sz w:val="16"/>
          <w:szCs w:val="16"/>
        </w:rPr>
      </w:pPr>
    </w:p>
    <w:p w14:paraId="22815611" w14:textId="77777777" w:rsidR="00CA52CA" w:rsidRPr="00E92B0E" w:rsidRDefault="00CA52CA" w:rsidP="00CA52CA">
      <w:pPr>
        <w:rPr>
          <w:rFonts w:asciiTheme="minorHAnsi" w:hAnsiTheme="minorHAnsi" w:cstheme="minorHAnsi"/>
          <w:sz w:val="12"/>
        </w:rPr>
      </w:pPr>
      <w:r w:rsidRPr="00E92B0E">
        <w:rPr>
          <w:rFonts w:asciiTheme="minorHAnsi" w:hAnsiTheme="minorHAnsi" w:cstheme="minorHAnsi"/>
          <w:sz w:val="12"/>
        </w:rPr>
        <w:t xml:space="preserve">For the purposes of this brief, </w:t>
      </w:r>
      <w:r w:rsidRPr="00E92B0E">
        <w:rPr>
          <w:rStyle w:val="StyleUnderline"/>
          <w:rFonts w:asciiTheme="minorHAnsi" w:hAnsiTheme="minorHAnsi" w:cstheme="minorHAnsi"/>
        </w:rPr>
        <w:t>UBI is defined as a cash transfer that is (a) individual, in that it goes directly to each person rather than to a household; (</w:t>
      </w:r>
      <w:r w:rsidRPr="00E92B0E">
        <w:rPr>
          <w:rFonts w:asciiTheme="minorHAnsi" w:hAnsiTheme="minorHAnsi" w:cstheme="minorHAnsi"/>
          <w:sz w:val="12"/>
        </w:rPr>
        <w:t xml:space="preserve">b) continuous, in that it is provided on an ongoing basis; (c) unconditional, in that it does not depend on labour market participation or the fulfilment of conditions; and (d) universal, in that it is paid to all. </w:t>
      </w:r>
      <w:r w:rsidRPr="00E92B0E">
        <w:rPr>
          <w:rStyle w:val="StyleUnderline"/>
          <w:rFonts w:asciiTheme="minorHAnsi" w:hAnsiTheme="minorHAnsi" w:cstheme="minorHAnsi"/>
        </w:rPr>
        <w:t xml:space="preserve">These </w:t>
      </w:r>
      <w:r w:rsidRPr="00E92B0E">
        <w:rPr>
          <w:rFonts w:asciiTheme="minorHAnsi" w:hAnsiTheme="minorHAnsi" w:cstheme="minorHAnsi"/>
          <w:sz w:val="12"/>
        </w:rPr>
        <w:t xml:space="preserve">features </w:t>
      </w:r>
      <w:r w:rsidRPr="00E92B0E">
        <w:rPr>
          <w:rStyle w:val="StyleUnderline"/>
          <w:rFonts w:asciiTheme="minorHAnsi" w:hAnsiTheme="minorHAnsi" w:cstheme="minorHAnsi"/>
        </w:rPr>
        <w:t>distinguish</w:t>
      </w:r>
      <w:r w:rsidRPr="00E92B0E">
        <w:rPr>
          <w:rFonts w:asciiTheme="minorHAnsi" w:hAnsiTheme="minorHAnsi" w:cstheme="minorHAnsi"/>
          <w:sz w:val="12"/>
        </w:rPr>
        <w:t xml:space="preserve"> </w:t>
      </w:r>
      <w:r w:rsidRPr="00E92B0E">
        <w:rPr>
          <w:rStyle w:val="StyleUnderline"/>
          <w:rFonts w:asciiTheme="minorHAnsi" w:hAnsiTheme="minorHAnsi" w:cstheme="minorHAnsi"/>
        </w:rPr>
        <w:t>UBI</w:t>
      </w:r>
      <w:r w:rsidRPr="00E92B0E">
        <w:rPr>
          <w:rFonts w:asciiTheme="minorHAnsi" w:hAnsiTheme="minorHAnsi" w:cstheme="minorHAnsi"/>
          <w:sz w:val="12"/>
        </w:rPr>
        <w:t xml:space="preserve"> </w:t>
      </w:r>
      <w:r w:rsidRPr="00E92B0E">
        <w:rPr>
          <w:rStyle w:val="StyleUnderline"/>
          <w:rFonts w:asciiTheme="minorHAnsi" w:hAnsiTheme="minorHAnsi" w:cstheme="minorHAnsi"/>
        </w:rPr>
        <w:t>from</w:t>
      </w:r>
      <w:r w:rsidRPr="00E92B0E">
        <w:rPr>
          <w:rFonts w:asciiTheme="minorHAnsi" w:hAnsiTheme="minorHAnsi" w:cstheme="minorHAnsi"/>
          <w:sz w:val="12"/>
        </w:rPr>
        <w:t xml:space="preserve"> most </w:t>
      </w:r>
      <w:r w:rsidRPr="00E92B0E">
        <w:rPr>
          <w:rStyle w:val="StyleUnderline"/>
          <w:rFonts w:asciiTheme="minorHAnsi" w:hAnsiTheme="minorHAnsi" w:cstheme="minorHAnsi"/>
        </w:rPr>
        <w:t>existing</w:t>
      </w:r>
      <w:r w:rsidRPr="00E92B0E">
        <w:rPr>
          <w:rFonts w:asciiTheme="minorHAnsi" w:hAnsiTheme="minorHAnsi" w:cstheme="minorHAnsi"/>
          <w:sz w:val="12"/>
        </w:rPr>
        <w:t xml:space="preserve"> </w:t>
      </w:r>
      <w:r w:rsidRPr="00E92B0E">
        <w:rPr>
          <w:rStyle w:val="StyleUnderline"/>
          <w:rFonts w:asciiTheme="minorHAnsi" w:hAnsiTheme="minorHAnsi" w:cstheme="minorHAnsi"/>
        </w:rPr>
        <w:t>protection</w:t>
      </w:r>
      <w:r w:rsidRPr="00E92B0E">
        <w:rPr>
          <w:rFonts w:asciiTheme="minorHAnsi" w:hAnsiTheme="minorHAnsi" w:cstheme="minorHAnsi"/>
          <w:sz w:val="12"/>
        </w:rPr>
        <w:t xml:space="preserve"> </w:t>
      </w:r>
      <w:r w:rsidRPr="00E92B0E">
        <w:rPr>
          <w:rStyle w:val="StyleUnderline"/>
          <w:rFonts w:asciiTheme="minorHAnsi" w:hAnsiTheme="minorHAnsi" w:cstheme="minorHAnsi"/>
        </w:rPr>
        <w:t>systems</w:t>
      </w:r>
      <w:r w:rsidRPr="00E92B0E">
        <w:rPr>
          <w:rFonts w:asciiTheme="minorHAnsi" w:hAnsiTheme="minorHAnsi" w:cstheme="minorHAnsi"/>
          <w:sz w:val="12"/>
        </w:rPr>
        <w:t xml:space="preserve">, </w:t>
      </w:r>
      <w:r w:rsidRPr="00E92B0E">
        <w:rPr>
          <w:rStyle w:val="StyleUnderline"/>
          <w:rFonts w:asciiTheme="minorHAnsi" w:hAnsiTheme="minorHAnsi" w:cstheme="minorHAnsi"/>
        </w:rPr>
        <w:t>although the relationship between UBI and social protection continues to be debated</w:t>
      </w:r>
      <w:r w:rsidRPr="00E92B0E">
        <w:rPr>
          <w:rFonts w:asciiTheme="minorHAnsi" w:hAnsiTheme="minorHAnsi" w:cstheme="minorHAnsi"/>
          <w:sz w:val="12"/>
        </w:rPr>
        <w:t xml:space="preserve">. </w:t>
      </w:r>
      <w:r w:rsidRPr="00E92B0E">
        <w:rPr>
          <w:rStyle w:val="StyleUnderline"/>
          <w:rFonts w:asciiTheme="minorHAnsi" w:hAnsiTheme="minorHAnsi" w:cstheme="minorHAnsi"/>
        </w:rPr>
        <w:t>UBI is noncontributory, meaning eligibility and benefit levels do not depend upon prior contributions</w:t>
      </w:r>
      <w:r w:rsidRPr="00E92B0E">
        <w:rPr>
          <w:rFonts w:asciiTheme="minorHAnsi" w:hAnsiTheme="minorHAnsi" w:cstheme="minorHAnsi"/>
          <w:sz w:val="12"/>
        </w:rPr>
        <w:t xml:space="preserve">. </w:t>
      </w:r>
      <w:r w:rsidRPr="00E92B0E">
        <w:rPr>
          <w:rStyle w:val="StyleUnderline"/>
          <w:rFonts w:asciiTheme="minorHAnsi" w:hAnsiTheme="minorHAnsi" w:cstheme="minorHAnsi"/>
        </w:rPr>
        <w:t>This makes it different to (contributory) social insurance systems, which tend to benefit those who are employed in the formal economy across their lifetime, and which feminists have long critiqued for being entrenched in male-breadwinner models and heteronormative bias</w:t>
      </w:r>
      <w:r w:rsidRPr="00E92B0E">
        <w:rPr>
          <w:rFonts w:asciiTheme="minorHAnsi" w:hAnsiTheme="minorHAnsi" w:cstheme="minorHAnsi"/>
          <w:sz w:val="12"/>
        </w:rPr>
        <w:t xml:space="preserve">, </w:t>
      </w:r>
      <w:r w:rsidRPr="00E92B0E">
        <w:rPr>
          <w:rStyle w:val="StyleUnderline"/>
          <w:rFonts w:asciiTheme="minorHAnsi" w:hAnsiTheme="minorHAnsi" w:cstheme="minorHAnsi"/>
        </w:rPr>
        <w:t>as well as for providing lesser protection to those who do not participate in full-time formal employment due to employment discrimination or caregiving responsibilities</w:t>
      </w:r>
      <w:r w:rsidRPr="00E92B0E">
        <w:rPr>
          <w:rFonts w:asciiTheme="minorHAnsi" w:hAnsiTheme="minorHAnsi" w:cstheme="minorHAnsi"/>
          <w:sz w:val="12"/>
        </w:rPr>
        <w:t xml:space="preserve">. </w:t>
      </w:r>
      <w:r w:rsidRPr="00E92B0E">
        <w:rPr>
          <w:rStyle w:val="StyleUnderline"/>
          <w:rFonts w:asciiTheme="minorHAnsi" w:hAnsiTheme="minorHAnsi" w:cstheme="minorHAnsi"/>
        </w:rPr>
        <w:t>UBI is</w:t>
      </w:r>
      <w:r w:rsidRPr="00E92B0E">
        <w:rPr>
          <w:rFonts w:asciiTheme="minorHAnsi" w:hAnsiTheme="minorHAnsi" w:cstheme="minorHAnsi"/>
          <w:sz w:val="12"/>
        </w:rPr>
        <w:t xml:space="preserve"> also different to the majority of non-contributory social protection programmes, including cash transfers, which are often narrowly targeted to poor households and have been criticized by feminists for imposing cumbersome conditionalities on women recipients (such as ensuring children’s attendance at school or health clinics) and excluding families with lesbian, gay, bisexual, transgender, intersex or queer (LGBTIQ+) members. UBI is distinct from a social protection floor, which refers to nationally defined access to essential health care and income security for all across the life course. However, </w:t>
      </w:r>
      <w:r w:rsidRPr="00E92B0E">
        <w:rPr>
          <w:rStyle w:val="StyleUnderline"/>
          <w:rFonts w:asciiTheme="minorHAnsi" w:hAnsiTheme="minorHAnsi" w:cstheme="minorHAnsi"/>
        </w:rPr>
        <w:t>some argue that UBI could form an essential part of a social protection floor</w:t>
      </w:r>
      <w:r w:rsidRPr="00E92B0E">
        <w:rPr>
          <w:rFonts w:asciiTheme="minorHAnsi" w:hAnsiTheme="minorHAnsi" w:cstheme="minorHAnsi"/>
          <w:sz w:val="12"/>
        </w:rPr>
        <w:t>.</w:t>
      </w:r>
    </w:p>
    <w:p w14:paraId="56CF85AB" w14:textId="77777777" w:rsidR="00CA52CA" w:rsidRPr="00E92B0E" w:rsidRDefault="00CA52CA" w:rsidP="00CA52CA">
      <w:pPr>
        <w:rPr>
          <w:rFonts w:asciiTheme="minorHAnsi" w:hAnsiTheme="minorHAnsi" w:cstheme="minorHAnsi"/>
        </w:rPr>
      </w:pPr>
    </w:p>
    <w:p w14:paraId="7247D380" w14:textId="77777777" w:rsidR="00CA52CA" w:rsidRPr="00E92B0E" w:rsidRDefault="00CA52CA" w:rsidP="00CA52CA">
      <w:pPr>
        <w:pStyle w:val="Heading3"/>
        <w:rPr>
          <w:rFonts w:asciiTheme="minorHAnsi" w:hAnsiTheme="minorHAnsi" w:cstheme="minorHAnsi"/>
        </w:rPr>
      </w:pPr>
      <w:r w:rsidRPr="00E92B0E">
        <w:rPr>
          <w:rFonts w:asciiTheme="minorHAnsi" w:hAnsiTheme="minorHAnsi" w:cstheme="minorHAnsi"/>
        </w:rPr>
        <w:t>--Extend – Social Security Links</w:t>
      </w:r>
    </w:p>
    <w:p w14:paraId="4889C24C"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Previous New Deal policies have made wealth inequality worse for people of color and women</w:t>
      </w:r>
    </w:p>
    <w:p w14:paraId="67EFAD8E" w14:textId="77777777" w:rsidR="00CA52CA" w:rsidRPr="00E92B0E" w:rsidRDefault="00CA52CA" w:rsidP="00CA52CA">
      <w:pPr>
        <w:rPr>
          <w:rFonts w:asciiTheme="minorHAnsi" w:hAnsiTheme="minorHAnsi" w:cstheme="minorHAnsi"/>
          <w:sz w:val="16"/>
          <w:szCs w:val="16"/>
        </w:rPr>
      </w:pPr>
      <w:bookmarkStart w:id="3" w:name="_Hlk139261914"/>
      <w:r w:rsidRPr="00E92B0E">
        <w:rPr>
          <w:rStyle w:val="Style13ptBold"/>
          <w:rFonts w:asciiTheme="minorHAnsi" w:hAnsiTheme="minorHAnsi" w:cstheme="minorHAnsi"/>
        </w:rPr>
        <w:t>Bhattacharya 2019 - director of programs and strategy at the Insight Center for Community Economic Development</w:t>
      </w:r>
      <w:r w:rsidRPr="00E92B0E">
        <w:rPr>
          <w:rFonts w:asciiTheme="minorHAnsi" w:hAnsiTheme="minorHAnsi" w:cstheme="minorHAnsi"/>
        </w:rPr>
        <w:t xml:space="preserve"> </w:t>
      </w:r>
      <w:r w:rsidRPr="00E92B0E">
        <w:rPr>
          <w:rFonts w:asciiTheme="minorHAnsi" w:hAnsiTheme="minorHAnsi" w:cstheme="minorHAnsi"/>
          <w:sz w:val="16"/>
          <w:szCs w:val="16"/>
        </w:rPr>
        <w:t xml:space="preserve">[Jhumpa “Exploring Guaranteed Income through a Racial and Gendered Justice Lens” </w:t>
      </w:r>
      <w:hyperlink r:id="rId58" w:anchor=":~:text=In%20%E2%80%9C%20Exploring%20Guaranteed%20Income%20Through%20a%20Racial,that%20is%20capable%20of%20redefining%20these%20wealth%20divides" w:history="1">
        <w:r w:rsidRPr="00E92B0E">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E92B0E">
        <w:rPr>
          <w:rFonts w:asciiTheme="minorHAnsi" w:hAnsiTheme="minorHAnsi" w:cstheme="minorHAnsi"/>
          <w:sz w:val="16"/>
          <w:szCs w:val="16"/>
        </w:rPr>
        <w:t xml:space="preserve">. </w:t>
      </w:r>
      <w:hyperlink r:id="rId59" w:history="1">
        <w:r w:rsidRPr="00E92B0E">
          <w:rPr>
            <w:rStyle w:val="Hyperlink"/>
            <w:rFonts w:asciiTheme="minorHAnsi" w:hAnsiTheme="minorHAnsi" w:cstheme="minorHAnsi"/>
            <w:sz w:val="16"/>
            <w:szCs w:val="16"/>
          </w:rPr>
          <w:t>June 2019</w:t>
        </w:r>
      </w:hyperlink>
      <w:r w:rsidRPr="00E92B0E">
        <w:rPr>
          <w:rFonts w:asciiTheme="minorHAnsi" w:hAnsiTheme="minorHAnsi" w:cstheme="minorHAnsi"/>
          <w:sz w:val="16"/>
          <w:szCs w:val="16"/>
        </w:rPr>
        <w:t>. Accessed 23 June 2023 EO]</w:t>
      </w:r>
    </w:p>
    <w:bookmarkEnd w:id="3"/>
    <w:p w14:paraId="70E21984" w14:textId="77777777" w:rsidR="00CA52CA" w:rsidRPr="00E92B0E" w:rsidRDefault="00CA52CA" w:rsidP="00CA52CA">
      <w:pPr>
        <w:rPr>
          <w:rFonts w:asciiTheme="minorHAnsi" w:hAnsiTheme="minorHAnsi" w:cstheme="minorHAnsi"/>
          <w:sz w:val="18"/>
          <w:szCs w:val="18"/>
        </w:rPr>
      </w:pPr>
    </w:p>
    <w:p w14:paraId="2CF9E39A" w14:textId="77777777" w:rsidR="00CA52CA" w:rsidRPr="00E92B0E" w:rsidRDefault="00CA52CA" w:rsidP="00CA52CA">
      <w:pPr>
        <w:rPr>
          <w:rFonts w:asciiTheme="minorHAnsi" w:hAnsiTheme="minorHAnsi" w:cstheme="minorHAnsi"/>
          <w:sz w:val="12"/>
        </w:rPr>
      </w:pPr>
      <w:r w:rsidRPr="00E92B0E">
        <w:rPr>
          <w:rStyle w:val="StyleUnderline"/>
          <w:rFonts w:asciiTheme="minorHAnsi" w:hAnsiTheme="minorHAnsi" w:cstheme="minorHAnsi"/>
        </w:rPr>
        <w:t>In the past, bold economic policies—such as those enshrined in President Franklin D. Roosevelt’s New Deal—have paved a pathway to economic security for white families and individuals while creating barriers to well-being for people of color and women.</w:t>
      </w:r>
      <w:r w:rsidRPr="00E92B0E">
        <w:rPr>
          <w:rFonts w:asciiTheme="minorHAnsi" w:hAnsiTheme="minorHAnsi" w:cstheme="minorHAnsi"/>
          <w:sz w:val="12"/>
        </w:rPr>
        <w:t xml:space="preserve"> Given that history, and the extent to which recent economic rules have reinforced historical inequities, we must ask a key question of any economic policy put forth today: How would this effort rectify historical, racially exclusionary policies and increase access to wealth, economic stability, and freedom for women and people of color?</w:t>
      </w:r>
    </w:p>
    <w:p w14:paraId="099D4E29" w14:textId="77777777" w:rsidR="00CA52CA" w:rsidRPr="00E92B0E" w:rsidRDefault="00CA52CA" w:rsidP="00CA52CA">
      <w:pPr>
        <w:rPr>
          <w:rFonts w:asciiTheme="minorHAnsi" w:hAnsiTheme="minorHAnsi" w:cstheme="minorHAnsi"/>
        </w:rPr>
      </w:pPr>
    </w:p>
    <w:p w14:paraId="72CC2BBF"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Social Security was built on a racist foundation</w:t>
      </w:r>
    </w:p>
    <w:p w14:paraId="1DB728B6" w14:textId="77777777" w:rsidR="00CA52CA" w:rsidRPr="00E92B0E" w:rsidRDefault="00CA52CA" w:rsidP="00CA52CA">
      <w:pPr>
        <w:rPr>
          <w:rFonts w:asciiTheme="minorHAnsi" w:hAnsiTheme="minorHAnsi" w:cstheme="minorHAnsi"/>
          <w:sz w:val="16"/>
          <w:szCs w:val="16"/>
        </w:rPr>
      </w:pPr>
      <w:r w:rsidRPr="00E92B0E">
        <w:rPr>
          <w:rStyle w:val="Style13ptBold"/>
          <w:rFonts w:asciiTheme="minorHAnsi" w:hAnsiTheme="minorHAnsi" w:cstheme="minorHAnsi"/>
        </w:rPr>
        <w:t>Bhattacharya 2019 - director of programs and strategy at the Insight Center for Community Economic Development</w:t>
      </w:r>
      <w:r w:rsidRPr="00E92B0E">
        <w:rPr>
          <w:rFonts w:asciiTheme="minorHAnsi" w:hAnsiTheme="minorHAnsi" w:cstheme="minorHAnsi"/>
        </w:rPr>
        <w:t xml:space="preserve"> </w:t>
      </w:r>
      <w:r w:rsidRPr="00E92B0E">
        <w:rPr>
          <w:rFonts w:asciiTheme="minorHAnsi" w:hAnsiTheme="minorHAnsi" w:cstheme="minorHAnsi"/>
          <w:sz w:val="16"/>
          <w:szCs w:val="16"/>
        </w:rPr>
        <w:t xml:space="preserve">[Jhumpa “Exploring Guaranteed Income through a Racial and Gendered Justice Lens” </w:t>
      </w:r>
      <w:hyperlink r:id="rId60" w:anchor=":~:text=In%20%E2%80%9C%20Exploring%20Guaranteed%20Income%20Through%20a%20Racial,that%20is%20capable%20of%20redefining%20these%20wealth%20divides" w:history="1">
        <w:r w:rsidRPr="00E92B0E">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E92B0E">
        <w:rPr>
          <w:rFonts w:asciiTheme="minorHAnsi" w:hAnsiTheme="minorHAnsi" w:cstheme="minorHAnsi"/>
          <w:sz w:val="16"/>
          <w:szCs w:val="16"/>
        </w:rPr>
        <w:t xml:space="preserve">. </w:t>
      </w:r>
      <w:hyperlink r:id="rId61" w:history="1">
        <w:r w:rsidRPr="00E92B0E">
          <w:rPr>
            <w:rStyle w:val="Hyperlink"/>
            <w:rFonts w:asciiTheme="minorHAnsi" w:hAnsiTheme="minorHAnsi" w:cstheme="minorHAnsi"/>
            <w:sz w:val="16"/>
            <w:szCs w:val="16"/>
          </w:rPr>
          <w:t>June 2019</w:t>
        </w:r>
      </w:hyperlink>
      <w:r w:rsidRPr="00E92B0E">
        <w:rPr>
          <w:rFonts w:asciiTheme="minorHAnsi" w:hAnsiTheme="minorHAnsi" w:cstheme="minorHAnsi"/>
          <w:sz w:val="16"/>
          <w:szCs w:val="16"/>
        </w:rPr>
        <w:t>. Accessed 23 June 2023 EO]</w:t>
      </w:r>
    </w:p>
    <w:p w14:paraId="16A19E5E" w14:textId="77777777" w:rsidR="00CA52CA" w:rsidRPr="00E92B0E" w:rsidRDefault="00CA52CA" w:rsidP="00CA52CA">
      <w:pPr>
        <w:rPr>
          <w:rFonts w:asciiTheme="minorHAnsi" w:hAnsiTheme="minorHAnsi" w:cstheme="minorHAnsi"/>
          <w:sz w:val="18"/>
          <w:szCs w:val="18"/>
        </w:rPr>
      </w:pPr>
    </w:p>
    <w:p w14:paraId="5145443B" w14:textId="77777777" w:rsidR="00CA52CA" w:rsidRPr="00E92B0E" w:rsidRDefault="00CA52CA" w:rsidP="00CA52CA">
      <w:pPr>
        <w:rPr>
          <w:rFonts w:asciiTheme="minorHAnsi" w:hAnsiTheme="minorHAnsi" w:cstheme="minorHAnsi"/>
          <w:sz w:val="12"/>
        </w:rPr>
      </w:pPr>
      <w:r w:rsidRPr="00E92B0E">
        <w:rPr>
          <w:rStyle w:val="StyleUnderline"/>
          <w:rFonts w:asciiTheme="minorHAnsi" w:hAnsiTheme="minorHAnsi" w:cstheme="minorHAnsi"/>
        </w:rPr>
        <w:t>The exclusions baked into the New Deal reinforced the inequities we see today.</w:t>
      </w:r>
      <w:r w:rsidRPr="00E92B0E">
        <w:rPr>
          <w:rFonts w:asciiTheme="minorHAnsi" w:hAnsiTheme="minorHAnsi" w:cstheme="minorHAnsi"/>
          <w:sz w:val="12"/>
        </w:rPr>
        <w:t xml:space="preserve"> </w:t>
      </w:r>
      <w:r w:rsidRPr="00E92B0E">
        <w:rPr>
          <w:rStyle w:val="StyleUnderline"/>
          <w:rFonts w:asciiTheme="minorHAnsi" w:hAnsiTheme="minorHAnsi" w:cstheme="minorHAnsi"/>
        </w:rPr>
        <w:t>In 1935, the Social Security Act was created, but the early exclusions prevented many workers of color from receiving retirement benefits, even though they paid into it. This played a significant role in preventing workers of color from using their income to generate wealth and assets.</w:t>
      </w:r>
      <w:r w:rsidRPr="00E92B0E">
        <w:rPr>
          <w:rFonts w:asciiTheme="minorHAnsi" w:hAnsiTheme="minorHAnsi" w:cstheme="minorHAnsi"/>
          <w:sz w:val="12"/>
        </w:rPr>
        <w:t xml:space="preserve"> In 1937, the Federal Housing Authority (FHA) became the first federal agency to openly advocate and support segregation between races, openly refusing loans to people of color, which curtail these communities’ ability to buy homes and restricted the neighborhoods in which they could live—all barriers to home ownership, which has been one of the most significant mechanisms for building wealth in the United States. In the 1940s, the largest federal public benefits program in history came about in the form of the GI Bill, a program that paid college tuition and gave low-interest home mortgages to returning veterans, ultimately providing a low-cost route to wealth creation. However, discrimination in college admissions and housing markets prevented most soldiers of color from using the GI Bill, which thus prevented an accumulation and transfer of wealth to future generations. </w:t>
      </w:r>
    </w:p>
    <w:p w14:paraId="69575B3B" w14:textId="77777777" w:rsidR="00CA52CA" w:rsidRPr="00E92B0E" w:rsidRDefault="00CA52CA" w:rsidP="00CA52CA">
      <w:pPr>
        <w:rPr>
          <w:rFonts w:asciiTheme="minorHAnsi" w:hAnsiTheme="minorHAnsi" w:cstheme="minorHAnsi"/>
        </w:rPr>
      </w:pPr>
    </w:p>
    <w:p w14:paraId="5753D16E" w14:textId="77777777" w:rsidR="00CA52CA" w:rsidRPr="00E92B0E" w:rsidRDefault="00CA52CA" w:rsidP="00CA52CA">
      <w:pPr>
        <w:pStyle w:val="Heading3"/>
        <w:rPr>
          <w:rFonts w:asciiTheme="minorHAnsi" w:hAnsiTheme="minorHAnsi" w:cstheme="minorHAnsi"/>
        </w:rPr>
      </w:pPr>
    </w:p>
    <w:p w14:paraId="4596517C" w14:textId="77777777" w:rsidR="00CA52CA" w:rsidRPr="00E92B0E" w:rsidRDefault="00CA52CA" w:rsidP="00CA52CA">
      <w:pPr>
        <w:pStyle w:val="Heading3"/>
        <w:rPr>
          <w:rFonts w:asciiTheme="minorHAnsi" w:hAnsiTheme="minorHAnsi" w:cstheme="minorHAnsi"/>
        </w:rPr>
      </w:pPr>
      <w:r w:rsidRPr="00E92B0E">
        <w:rPr>
          <w:rFonts w:asciiTheme="minorHAnsi" w:hAnsiTheme="minorHAnsi" w:cstheme="minorHAnsi"/>
        </w:rPr>
        <w:t>FJG – AT Gender K</w:t>
      </w:r>
    </w:p>
    <w:p w14:paraId="32C0EACC" w14:textId="77777777" w:rsidR="00CA52CA" w:rsidRPr="00E92B0E" w:rsidRDefault="00CA52CA" w:rsidP="00CA52CA">
      <w:pPr>
        <w:pStyle w:val="Heading4"/>
        <w:rPr>
          <w:rFonts w:asciiTheme="minorHAnsi" w:hAnsiTheme="minorHAnsi" w:cstheme="minorHAnsi"/>
        </w:rPr>
      </w:pPr>
      <w:r w:rsidRPr="00E92B0E">
        <w:rPr>
          <w:rFonts w:asciiTheme="minorHAnsi" w:hAnsiTheme="minorHAnsi" w:cstheme="minorHAnsi"/>
        </w:rPr>
        <w:t>A FJG could help women gain respect for their caregiving labor and can be designed to provide easier access to jobs while supporting cargiving.</w:t>
      </w:r>
    </w:p>
    <w:p w14:paraId="2DFC6B67" w14:textId="77777777" w:rsidR="00CA52CA" w:rsidRPr="00E92B0E" w:rsidRDefault="00CA52CA" w:rsidP="00CA52CA">
      <w:pPr>
        <w:rPr>
          <w:rFonts w:asciiTheme="minorHAnsi" w:hAnsiTheme="minorHAnsi" w:cstheme="minorHAnsi"/>
          <w:sz w:val="14"/>
          <w:szCs w:val="14"/>
        </w:rPr>
      </w:pPr>
      <w:r w:rsidRPr="00E92B0E">
        <w:rPr>
          <w:rStyle w:val="Style13ptBold"/>
          <w:rFonts w:asciiTheme="minorHAnsi" w:hAnsiTheme="minorHAnsi" w:cstheme="minorHAnsi"/>
        </w:rPr>
        <w:t>Karcher, 2018 – winner Best Undergraduate Paper in Labor Studies from the Bridges Center for Labor Studies at the Univ of Washington</w:t>
      </w:r>
      <w:r w:rsidRPr="00E92B0E">
        <w:rPr>
          <w:rFonts w:asciiTheme="minorHAnsi" w:hAnsiTheme="minorHAnsi" w:cstheme="minorHAnsi"/>
          <w:sz w:val="14"/>
          <w:szCs w:val="14"/>
        </w:rPr>
        <w:t xml:space="preserve"> [Kathryn, Mar 4, 2018-2019 “Pursuing Social Justice: How Might a Universal Basic Income or Federal Jobs Guarantee Help Women? </w:t>
      </w:r>
      <w:hyperlink r:id="rId62" w:history="1">
        <w:r w:rsidRPr="00E92B0E">
          <w:rPr>
            <w:rStyle w:val="Hyperlink"/>
            <w:rFonts w:asciiTheme="minorHAnsi" w:hAnsiTheme="minorHAnsi" w:cstheme="minorHAnsi"/>
            <w:sz w:val="14"/>
            <w:szCs w:val="14"/>
          </w:rPr>
          <w:t>https://digital.lib.washington.edu/researchworks/handle/1773/43803?show=full</w:t>
        </w:r>
      </w:hyperlink>
      <w:r w:rsidRPr="00E92B0E">
        <w:rPr>
          <w:rFonts w:asciiTheme="minorHAnsi" w:hAnsiTheme="minorHAnsi" w:cstheme="minorHAnsi"/>
          <w:sz w:val="14"/>
          <w:szCs w:val="14"/>
        </w:rPr>
        <w:t>] EP</w:t>
      </w:r>
    </w:p>
    <w:p w14:paraId="47B11959" w14:textId="77777777" w:rsidR="00CA52CA" w:rsidRPr="00E92B0E" w:rsidRDefault="00CA52CA" w:rsidP="00CA52CA">
      <w:pPr>
        <w:rPr>
          <w:rFonts w:asciiTheme="minorHAnsi" w:hAnsiTheme="minorHAnsi" w:cstheme="minorHAnsi"/>
        </w:rPr>
      </w:pPr>
    </w:p>
    <w:p w14:paraId="70263762" w14:textId="77777777" w:rsidR="00CA52CA" w:rsidRPr="00E92B0E" w:rsidRDefault="00CA52CA" w:rsidP="00CA52CA">
      <w:pPr>
        <w:rPr>
          <w:rStyle w:val="StyleUnderline"/>
          <w:rFonts w:asciiTheme="minorHAnsi" w:hAnsiTheme="minorHAnsi" w:cstheme="minorHAnsi"/>
        </w:rPr>
      </w:pPr>
      <w:r w:rsidRPr="00E92B0E">
        <w:rPr>
          <w:rFonts w:asciiTheme="minorHAnsi" w:hAnsiTheme="minorHAnsi" w:cstheme="minorHAnsi"/>
          <w:u w:val="single"/>
        </w:rPr>
        <w:t>FJG’s effectiveness at undermining cultural imperialism largely depends upon the type of jobs guarantee implemented</w:t>
      </w:r>
      <w:r w:rsidRPr="00E92B0E">
        <w:rPr>
          <w:rFonts w:asciiTheme="minorHAnsi" w:hAnsiTheme="minorHAnsi" w:cstheme="minorHAnsi"/>
          <w:sz w:val="14"/>
        </w:rPr>
        <w:t xml:space="preserve">. On one end of the spectrum, </w:t>
      </w:r>
      <w:r w:rsidRPr="00E92B0E">
        <w:rPr>
          <w:rFonts w:asciiTheme="minorHAnsi" w:hAnsiTheme="minorHAnsi" w:cstheme="minorHAnsi"/>
          <w:u w:val="single"/>
        </w:rPr>
        <w:t>a jobs guarantee</w:t>
      </w:r>
      <w:r w:rsidRPr="00E92B0E">
        <w:rPr>
          <w:rFonts w:asciiTheme="minorHAnsi" w:hAnsiTheme="minorHAnsi" w:cstheme="minorHAnsi"/>
          <w:sz w:val="14"/>
        </w:rPr>
        <w:t xml:space="preserve"> </w:t>
      </w:r>
      <w:r w:rsidRPr="00E92B0E">
        <w:rPr>
          <w:rStyle w:val="StyleUnderline"/>
          <w:rFonts w:asciiTheme="minorHAnsi" w:hAnsiTheme="minorHAnsi" w:cstheme="minorHAnsi"/>
        </w:rPr>
        <w:t>which provides services in areas of child, elder, and health care</w:t>
      </w:r>
      <w:r w:rsidRPr="00E92B0E">
        <w:rPr>
          <w:rFonts w:asciiTheme="minorHAnsi" w:hAnsiTheme="minorHAnsi" w:cstheme="minorHAnsi"/>
          <w:sz w:val="14"/>
        </w:rPr>
        <w:t xml:space="preserve"> </w:t>
      </w:r>
      <w:r w:rsidRPr="00E92B0E">
        <w:rPr>
          <w:rFonts w:asciiTheme="minorHAnsi" w:hAnsiTheme="minorHAnsi" w:cstheme="minorHAnsi"/>
          <w:u w:val="single"/>
        </w:rPr>
        <w:t>would help gain respect for traditionally feminine caregiving labor</w:t>
      </w:r>
      <w:r w:rsidRPr="00E92B0E">
        <w:rPr>
          <w:rFonts w:asciiTheme="minorHAnsi" w:hAnsiTheme="minorHAnsi" w:cstheme="minorHAnsi"/>
          <w:sz w:val="14"/>
        </w:rPr>
        <w:t xml:space="preserve">. Indeed, “true full employment would require an expansive view of worthy labor” beyond “white men employed in steel mills and coal mines.” </w:t>
      </w:r>
      <w:r w:rsidRPr="00E92B0E">
        <w:rPr>
          <w:rFonts w:asciiTheme="minorHAnsi" w:hAnsiTheme="minorHAnsi" w:cstheme="minorHAnsi"/>
          <w:u w:val="single"/>
        </w:rPr>
        <w:t xml:space="preserve">A gender-inclusive jobs guarantee could pay women a salary and benefits to stay home with their children, although this blurs the line between a jobs guarantee and a caregiver income. On the other end of the spectrum we can imagine a jobs guarantee that is inaccessible for many women because it requires full-time work without providing child care, or because it needlessly prevents them from staying home with their children due to their financial limitations. </w:t>
      </w:r>
      <w:r w:rsidRPr="00E92B0E">
        <w:rPr>
          <w:rStyle w:val="StyleUnderline"/>
          <w:rFonts w:asciiTheme="minorHAnsi" w:hAnsiTheme="minorHAnsi" w:cstheme="minorHAnsi"/>
        </w:rPr>
        <w:t xml:space="preserve">The gender-inclusive jobs guarantee may undermine cultural imperialism by legitimizing caregiving labor. This would enable men and women to caregive freely, fulfilling their duties to others and allowing them to raise their families. But another type of jobs guarantee would perpetuate cultural imperialism </w:t>
      </w:r>
      <w:r w:rsidRPr="00E92B0E">
        <w:rPr>
          <w:rFonts w:asciiTheme="minorHAnsi" w:hAnsiTheme="minorHAnsi" w:cstheme="minorHAnsi"/>
          <w:sz w:val="14"/>
        </w:rPr>
        <w:t xml:space="preserve">because all Americans would be required to conform to men’s life patterns as full-time workers and would reinforce the idea that formal employment is the only labor that deserves acknowledgment through pay. </w:t>
      </w:r>
      <w:r w:rsidRPr="00E92B0E">
        <w:rPr>
          <w:rStyle w:val="StyleUnderline"/>
          <w:rFonts w:asciiTheme="minorHAnsi" w:hAnsiTheme="minorHAnsi" w:cstheme="minorHAnsi"/>
        </w:rPr>
        <w:t>The underlying logic of a jobs guarantee, however, does not inherently undermine or reinforce cultural imperialism, so it would do a fair job of undermining cultural imperialism.</w:t>
      </w:r>
    </w:p>
    <w:p w14:paraId="05279275" w14:textId="77777777" w:rsidR="00CA52CA" w:rsidRPr="00E92B0E" w:rsidRDefault="00CA52CA" w:rsidP="00CA52CA">
      <w:pPr>
        <w:rPr>
          <w:rFonts w:asciiTheme="minorHAnsi" w:hAnsiTheme="minorHAnsi" w:cstheme="minorHAnsi"/>
        </w:rPr>
      </w:pPr>
    </w:p>
    <w:p w14:paraId="3ED1CC02" w14:textId="77777777" w:rsidR="00CA52CA" w:rsidRPr="00E92B0E" w:rsidRDefault="00CA52CA" w:rsidP="00C02518">
      <w:pPr>
        <w:rPr>
          <w:rFonts w:asciiTheme="minorHAnsi" w:hAnsiTheme="minorHAnsi" w:cstheme="minorHAnsi"/>
          <w:sz w:val="12"/>
        </w:rPr>
      </w:pPr>
    </w:p>
    <w:p w14:paraId="3035BF26" w14:textId="77777777" w:rsidR="00A95652" w:rsidRPr="00E92B0E" w:rsidRDefault="00A95652" w:rsidP="00B55AD5">
      <w:pPr>
        <w:rPr>
          <w:rFonts w:asciiTheme="minorHAnsi" w:hAnsiTheme="minorHAnsi" w:cstheme="minorHAnsi"/>
        </w:rPr>
      </w:pPr>
    </w:p>
    <w:sectPr w:rsidR="00A95652" w:rsidRPr="00E92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914771818">
    <w:abstractNumId w:val="9"/>
  </w:num>
  <w:num w:numId="2" w16cid:durableId="1261568021">
    <w:abstractNumId w:val="7"/>
  </w:num>
  <w:num w:numId="3" w16cid:durableId="1408457900">
    <w:abstractNumId w:val="6"/>
  </w:num>
  <w:num w:numId="4" w16cid:durableId="385376072">
    <w:abstractNumId w:val="5"/>
  </w:num>
  <w:num w:numId="5" w16cid:durableId="1499733689">
    <w:abstractNumId w:val="4"/>
  </w:num>
  <w:num w:numId="6" w16cid:durableId="1809711752">
    <w:abstractNumId w:val="8"/>
  </w:num>
  <w:num w:numId="7" w16cid:durableId="453331221">
    <w:abstractNumId w:val="3"/>
  </w:num>
  <w:num w:numId="8" w16cid:durableId="874736046">
    <w:abstractNumId w:val="2"/>
  </w:num>
  <w:num w:numId="9" w16cid:durableId="682513869">
    <w:abstractNumId w:val="1"/>
  </w:num>
  <w:num w:numId="10" w16cid:durableId="163690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02518"/>
    <w:rsid w:val="000139A3"/>
    <w:rsid w:val="00100833"/>
    <w:rsid w:val="00104529"/>
    <w:rsid w:val="00105942"/>
    <w:rsid w:val="00107396"/>
    <w:rsid w:val="00144A4C"/>
    <w:rsid w:val="00152A9E"/>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26326"/>
    <w:rsid w:val="00537BD5"/>
    <w:rsid w:val="0057268A"/>
    <w:rsid w:val="005D2912"/>
    <w:rsid w:val="006065BD"/>
    <w:rsid w:val="00645FA9"/>
    <w:rsid w:val="00647866"/>
    <w:rsid w:val="00654C83"/>
    <w:rsid w:val="00665003"/>
    <w:rsid w:val="00667FF5"/>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8F430B"/>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E4E0F"/>
    <w:rsid w:val="00BF593B"/>
    <w:rsid w:val="00BF773A"/>
    <w:rsid w:val="00BF7E81"/>
    <w:rsid w:val="00C02518"/>
    <w:rsid w:val="00C13773"/>
    <w:rsid w:val="00C17CC8"/>
    <w:rsid w:val="00C83417"/>
    <w:rsid w:val="00C9604F"/>
    <w:rsid w:val="00CA19AA"/>
    <w:rsid w:val="00CA52CA"/>
    <w:rsid w:val="00CC5298"/>
    <w:rsid w:val="00CD736E"/>
    <w:rsid w:val="00CD798D"/>
    <w:rsid w:val="00CE161E"/>
    <w:rsid w:val="00CF59A8"/>
    <w:rsid w:val="00D325A9"/>
    <w:rsid w:val="00D32B82"/>
    <w:rsid w:val="00D36A8A"/>
    <w:rsid w:val="00D61409"/>
    <w:rsid w:val="00D6691E"/>
    <w:rsid w:val="00D71170"/>
    <w:rsid w:val="00DA1C92"/>
    <w:rsid w:val="00DA25D4"/>
    <w:rsid w:val="00DA6538"/>
    <w:rsid w:val="00E15E75"/>
    <w:rsid w:val="00E5262C"/>
    <w:rsid w:val="00E53625"/>
    <w:rsid w:val="00E92B0E"/>
    <w:rsid w:val="00EC7DC4"/>
    <w:rsid w:val="00ED30CF"/>
    <w:rsid w:val="00F176EF"/>
    <w:rsid w:val="00F45E10"/>
    <w:rsid w:val="00F6364A"/>
    <w:rsid w:val="00F9113A"/>
    <w:rsid w:val="00FC283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F736"/>
  <w15:chartTrackingRefBased/>
  <w15:docId w15:val="{D13A61F4-AC90-4942-A946-582D308C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52A9E"/>
    <w:pPr>
      <w:spacing w:after="0" w:line="240" w:lineRule="auto"/>
    </w:pPr>
    <w:rPr>
      <w:rFonts w:ascii="Georgia" w:hAnsi="Georgia"/>
      <w:sz w:val="20"/>
    </w:rPr>
  </w:style>
  <w:style w:type="paragraph" w:styleId="Heading1">
    <w:name w:val="heading 1"/>
    <w:aliases w:val="Pocket"/>
    <w:basedOn w:val="Normal"/>
    <w:next w:val="Normal"/>
    <w:link w:val="Heading1Char"/>
    <w:qFormat/>
    <w:rsid w:val="00152A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52A9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52A9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heading 2,Heading 2 Char2 Char,Heading 2 Char1 Char Char, Ch,Ch,TAG,No Spacing211,No Spacing12,No Spacing2111,No Spacing4,No Spacing11111,No Spacing5,No Spacing2,Debate Text,Read stuff,Heading 21"/>
    <w:basedOn w:val="Normal"/>
    <w:next w:val="Normal"/>
    <w:link w:val="Heading4Char"/>
    <w:uiPriority w:val="3"/>
    <w:unhideWhenUsed/>
    <w:qFormat/>
    <w:rsid w:val="00152A9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152A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2A9E"/>
  </w:style>
  <w:style w:type="character" w:customStyle="1" w:styleId="Heading1Char">
    <w:name w:val="Heading 1 Char"/>
    <w:aliases w:val="Pocket Char"/>
    <w:basedOn w:val="DefaultParagraphFont"/>
    <w:link w:val="Heading1"/>
    <w:rsid w:val="00152A9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52A9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52A9E"/>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no read Char,heading 2 Char,Heading 2 Char2 Char Char,Heading 2 Char1 Char Char Char, Ch Char,Ch Char,TAG Char,No Spacing211 Char,No Spacing12 Char,No Spacing2111 Char"/>
    <w:basedOn w:val="DefaultParagraphFont"/>
    <w:link w:val="Heading4"/>
    <w:uiPriority w:val="3"/>
    <w:rsid w:val="00152A9E"/>
    <w:rPr>
      <w:rFonts w:ascii="Georgia" w:eastAsiaTheme="majorEastAsia" w:hAnsi="Georgia" w:cstheme="majorBidi"/>
      <w:b/>
      <w:iCs/>
    </w:rPr>
  </w:style>
  <w:style w:type="character" w:styleId="Emphasis">
    <w:name w:val="Emphasis"/>
    <w:basedOn w:val="DefaultParagraphFont"/>
    <w:uiPriority w:val="7"/>
    <w:qFormat/>
    <w:rsid w:val="00152A9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52A9E"/>
    <w:rPr>
      <w:b/>
      <w:bCs/>
      <w:sz w:val="22"/>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6"/>
    <w:qFormat/>
    <w:rsid w:val="00152A9E"/>
    <w:rPr>
      <w:b w:val="0"/>
      <w:sz w:val="22"/>
      <w:u w:val="single"/>
    </w:rPr>
  </w:style>
  <w:style w:type="character" w:styleId="Hyperlink">
    <w:name w:val="Hyperlink"/>
    <w:aliases w:val="heading 1 (block title),Important,Read,Card Text"/>
    <w:basedOn w:val="DefaultParagraphFont"/>
    <w:uiPriority w:val="99"/>
    <w:unhideWhenUsed/>
    <w:rsid w:val="00152A9E"/>
    <w:rPr>
      <w:color w:val="auto"/>
      <w:u w:val="none"/>
    </w:rPr>
  </w:style>
  <w:style w:type="character" w:styleId="FollowedHyperlink">
    <w:name w:val="FollowedHyperlink"/>
    <w:basedOn w:val="DefaultParagraphFont"/>
    <w:uiPriority w:val="99"/>
    <w:semiHidden/>
    <w:unhideWhenUsed/>
    <w:rsid w:val="00152A9E"/>
    <w:rPr>
      <w:color w:val="auto"/>
      <w:u w:val="none"/>
    </w:rPr>
  </w:style>
  <w:style w:type="paragraph" w:customStyle="1" w:styleId="paragraph">
    <w:name w:val="paragraph"/>
    <w:basedOn w:val="Normal"/>
    <w:rsid w:val="00C02518"/>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C02518"/>
  </w:style>
  <w:style w:type="character" w:customStyle="1" w:styleId="normaltextrun">
    <w:name w:val="normaltextrun"/>
    <w:basedOn w:val="DefaultParagraphFont"/>
    <w:rsid w:val="00C02518"/>
  </w:style>
  <w:style w:type="paragraph" w:styleId="NormalWeb">
    <w:name w:val="Normal (Web)"/>
    <w:basedOn w:val="Normal"/>
    <w:uiPriority w:val="99"/>
    <w:unhideWhenUsed/>
    <w:rsid w:val="00C0251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s-ebscohost-com.proxy.lib.umich.edu/ehost/detail/detail?vid=1&amp;sid=6341654e-c583-49ab-a6c9-87d8e3608185%40redis&amp;bdata=JnNpdGU9ZWhvc3QtbGl2ZSZzY29wZT1zaXRl" TargetMode="External"/><Relationship Id="rId18" Type="http://schemas.openxmlformats.org/officeDocument/2006/relationships/hyperlink" Target="https://www.ncbi.nlm.nih.gov/pmc/articles/PMC9914593/" TargetMode="External"/><Relationship Id="rId26" Type="http://schemas.openxmlformats.org/officeDocument/2006/relationships/hyperlink" Target="https://www.su.se/polopoly_fs/1.406392.1539614783!/menu/standard/file/WP_2018_05.pdf" TargetMode="External"/><Relationship Id="rId39" Type="http://schemas.openxmlformats.org/officeDocument/2006/relationships/hyperlink" Target="https://doi-org.proxy.lib.umich.edu/10.1111/1467-923X.12844" TargetMode="External"/><Relationship Id="rId21" Type="http://schemas.openxmlformats.org/officeDocument/2006/relationships/hyperlink" Target="https://doi-org.proxy.lib.umich.edu/10.1111/1467-923X.12844" TargetMode="External"/><Relationship Id="rId34" Type="http://schemas.openxmlformats.org/officeDocument/2006/relationships/hyperlink" Target="http://www.bepress.com/bis/vol3/iss3/art8%20Acc%205/18/23" TargetMode="External"/><Relationship Id="rId42" Type="http://schemas.openxmlformats.org/officeDocument/2006/relationships/hyperlink" Target="https://web-s-ebscohost-com.proxy.lib.umich.edu/ehost/detail/detail?vid=1&amp;sid=6341654e-c583-49ab-a6c9-87d8e3608185%40redis&amp;bdata=JnNpdGU9ZWhvc3QtbGl2ZSZzY29wZT1zaXRl" TargetMode="External"/><Relationship Id="rId47" Type="http://schemas.openxmlformats.org/officeDocument/2006/relationships/hyperlink" Target="https://digital.lib.washington.edu/researchworks/handle/1773/43803?show=full" TargetMode="External"/><Relationship Id="rId50" Type="http://schemas.openxmlformats.org/officeDocument/2006/relationships/hyperlink" Target="http://journals.sagepub.com/doi/pdf/10.1177/0032329203261100" TargetMode="External"/><Relationship Id="rId55" Type="http://schemas.openxmlformats.org/officeDocument/2006/relationships/hyperlink" Target="https://digital.lib.washington.edu/researchworks/handle/1773/43803?show=full" TargetMode="External"/><Relationship Id="rId63" Type="http://schemas.openxmlformats.org/officeDocument/2006/relationships/fontTable" Target="fontTable.xml"/><Relationship Id="rId7" Type="http://schemas.openxmlformats.org/officeDocument/2006/relationships/hyperlink" Target="https://doi-org.proxy.lib.umich.edu/10.1515/auk-2001-0108" TargetMode="External"/><Relationship Id="rId2" Type="http://schemas.openxmlformats.org/officeDocument/2006/relationships/numbering" Target="numbering.xml"/><Relationship Id="rId16" Type="http://schemas.openxmlformats.org/officeDocument/2006/relationships/hyperlink" Target="http://www.bepress.com/bis/vol3/iss3/art8%20Acc%205/18/23" TargetMode="External"/><Relationship Id="rId29" Type="http://schemas.openxmlformats.org/officeDocument/2006/relationships/hyperlink" Target="https://www.su.se/polopoly_fs/1.406392.1539614783!/menu/standard/file/WP_2018_05.pdf" TargetMode="External"/><Relationship Id="rId11" Type="http://schemas.openxmlformats.org/officeDocument/2006/relationships/hyperlink" Target="https://web-s-ebscohost-com.proxy.lib.umich.edu/ehost/detail/detail?vid=1&amp;sid=6341654e-c583-49ab-a6c9-87d8e3608185%40redis&amp;bdata=JnNpdGU9ZWhvc3QtbGl2ZSZzY29wZT1zaXRl" TargetMode="External"/><Relationship Id="rId24" Type="http://schemas.openxmlformats.org/officeDocument/2006/relationships/hyperlink" Target="https://doi-org.proxy.lib.umich.edu/10.1515/auk-2001-0108" TargetMode="External"/><Relationship Id="rId32" Type="http://schemas.openxmlformats.org/officeDocument/2006/relationships/hyperlink" Target="http://www.bepress.com/bis/vol3/iss3/art8%20Acc%205/18/23" TargetMode="External"/><Relationship Id="rId37" Type="http://schemas.openxmlformats.org/officeDocument/2006/relationships/hyperlink" Target="https://rooseveltinstitute.org/publications/exploring-guaranteed-income-through-a-racial-and-gender-justice-lens/" TargetMode="External"/><Relationship Id="rId40" Type="http://schemas.openxmlformats.org/officeDocument/2006/relationships/hyperlink" Target="https://doi-org.proxy.lib.umich.edu/10.1111/1467-923X.12844" TargetMode="External"/><Relationship Id="rId45" Type="http://schemas.openxmlformats.org/officeDocument/2006/relationships/hyperlink" Target="https://academic.oup.com/sp/article-abstract/7/2/266/1608558" TargetMode="External"/><Relationship Id="rId53" Type="http://schemas.openxmlformats.org/officeDocument/2006/relationships/hyperlink" Target="https://academicworks.cuny.edu/cgi/viewcontent.cgiarticle=1343&amp;context=cl_pubs" TargetMode="External"/><Relationship Id="rId58" Type="http://schemas.openxmlformats.org/officeDocument/2006/relationships/hyperlink" Target="https://rooseveltinstitute.org/publications/exploring-guaranteed-income-through-a-racial-and-gender-justice-lens/" TargetMode="External"/><Relationship Id="rId5" Type="http://schemas.openxmlformats.org/officeDocument/2006/relationships/webSettings" Target="webSettings.xml"/><Relationship Id="rId61" Type="http://schemas.openxmlformats.org/officeDocument/2006/relationships/hyperlink" Target="file:///C:/Users/EdieO/Downloads/RI_UBI-Racial-Gender-Justice-brief-201906.pdf%20June%202019" TargetMode="External"/><Relationship Id="rId19" Type="http://schemas.openxmlformats.org/officeDocument/2006/relationships/hyperlink" Target="https://www.su.se/polopoly_fs/1.406392.1539614783!/menu/standard/file/WP_2018_05.pdf" TargetMode="External"/><Relationship Id="rId14" Type="http://schemas.openxmlformats.org/officeDocument/2006/relationships/hyperlink" Target="http://www.bepress.com/bis/vol3/iss3/art8%20Acc%205/18/23" TargetMode="External"/><Relationship Id="rId22" Type="http://schemas.openxmlformats.org/officeDocument/2006/relationships/hyperlink" Target="https://www.su.se/polopoly_fs/1.406392.1539614783!/menu/standard/file/WP_2018_05.pdf" TargetMode="External"/><Relationship Id="rId27" Type="http://schemas.openxmlformats.org/officeDocument/2006/relationships/hyperlink" Target="https://doi-org.proxy.lib.umich.edu/10.1515/auk-2001-0108" TargetMode="External"/><Relationship Id="rId30" Type="http://schemas.openxmlformats.org/officeDocument/2006/relationships/hyperlink" Target="https://ohrh.law.ox.ac.uk/wp-content/uploads/2021/04/U-of-OxHRH-J-Basic-Income-Gender-and-Human-Rights-1.pdf" TargetMode="External"/><Relationship Id="rId35" Type="http://schemas.openxmlformats.org/officeDocument/2006/relationships/hyperlink" Target="https://theconversation.com/why-a-universal-job-guarantee-beats-the-basic-income-pipe-dream-186793" TargetMode="External"/><Relationship Id="rId43" Type="http://schemas.openxmlformats.org/officeDocument/2006/relationships/hyperlink" Target="https://web-s-ebscohost-com.proxy.lib.umich.edu/ehost/detail/detail?vid=1&amp;sid=6341654e-c583-49ab-a6c9-87d8e3608185%40redis&amp;bdata=JnNpdGU9ZWhvc3QtbGl2ZSZzY29wZT1zaXRl" TargetMode="External"/><Relationship Id="rId48" Type="http://schemas.openxmlformats.org/officeDocument/2006/relationships/hyperlink" Target="https://digital.lib.washington.edu/researchworks/handle/1773/43803?show=full" TargetMode="External"/><Relationship Id="rId56" Type="http://schemas.openxmlformats.org/officeDocument/2006/relationships/hyperlink" Target="https://digital.lib.washington.edu/researchworks/handle/1773/43803?show=full" TargetMode="External"/><Relationship Id="rId64" Type="http://schemas.openxmlformats.org/officeDocument/2006/relationships/theme" Target="theme/theme1.xml"/><Relationship Id="rId8" Type="http://schemas.openxmlformats.org/officeDocument/2006/relationships/hyperlink" Target="https://rooseveltinstitute.org/publications/exploring-guaranteed-income-through-a-racial-and-gender-justice-lens/" TargetMode="External"/><Relationship Id="rId51" Type="http://schemas.openxmlformats.org/officeDocument/2006/relationships/hyperlink" Target="https://ohrh.law.ox.ac.uk/wp-content/uploads/2021/04/U-of-OxHRH-J-Basic-Income-Gender-and-Human-Rights-1.pdf" TargetMode="External"/><Relationship Id="rId3" Type="http://schemas.openxmlformats.org/officeDocument/2006/relationships/styles" Target="styles.xml"/><Relationship Id="rId12" Type="http://schemas.openxmlformats.org/officeDocument/2006/relationships/hyperlink" Target="https://doi-org.proxy.lib.umich.edu/10.1111/1467-923X.12844" TargetMode="External"/><Relationship Id="rId17" Type="http://schemas.openxmlformats.org/officeDocument/2006/relationships/hyperlink" Target="http://www.bepress.com/bis/vol3/iss3/art8%20Acc%205/18/23" TargetMode="External"/><Relationship Id="rId25" Type="http://schemas.openxmlformats.org/officeDocument/2006/relationships/hyperlink" Target="https://doi-org.proxy.lib.umich.edu/10.1111/1467-923X.12844" TargetMode="External"/><Relationship Id="rId33" Type="http://schemas.openxmlformats.org/officeDocument/2006/relationships/hyperlink" Target="https://doi-org.proxy.lib.umich.edu/10.1515/auk-2001-0108" TargetMode="External"/><Relationship Id="rId38" Type="http://schemas.openxmlformats.org/officeDocument/2006/relationships/hyperlink" Target="file:///C:/Users/EdieO/Downloads/RI_UBI-Racial-Gender-Justice-brief-201906.pdf%20June%202019" TargetMode="External"/><Relationship Id="rId46" Type="http://schemas.openxmlformats.org/officeDocument/2006/relationships/hyperlink" Target="http://jte.sagepub.com/content/48/1/62" TargetMode="External"/><Relationship Id="rId59" Type="http://schemas.openxmlformats.org/officeDocument/2006/relationships/hyperlink" Target="file:///C:/Users/EdieO/Downloads/RI_UBI-Racial-Gender-Justice-brief-201906.pdf%20June%202019" TargetMode="External"/><Relationship Id="rId20" Type="http://schemas.openxmlformats.org/officeDocument/2006/relationships/hyperlink" Target="https://doi-org.proxy.lib.umich.edu/10.1515/auk-2001-0108" TargetMode="External"/><Relationship Id="rId41" Type="http://schemas.openxmlformats.org/officeDocument/2006/relationships/hyperlink" Target="https://web-s-ebscohost-com.proxy.lib.umich.edu/ehost/detail/detail?vid=1&amp;sid=6341654e-c583-49ab-a6c9-87d8e3608185%40redis&amp;bdata=JnNpdGU9ZWhvc3QtbGl2ZSZzY29wZT1zaXRl" TargetMode="External"/><Relationship Id="rId54" Type="http://schemas.openxmlformats.org/officeDocument/2006/relationships/hyperlink" Target="http://journals.sagepub.com/doi/pdf/10.1177/0032329203261100" TargetMode="External"/><Relationship Id="rId62" Type="http://schemas.openxmlformats.org/officeDocument/2006/relationships/hyperlink" Target="https://digital.lib.washington.edu/researchworks/handle/1773/43803?show=full" TargetMode="External"/><Relationship Id="rId1" Type="http://schemas.openxmlformats.org/officeDocument/2006/relationships/customXml" Target="../customXml/item1.xml"/><Relationship Id="rId6" Type="http://schemas.openxmlformats.org/officeDocument/2006/relationships/hyperlink" Target="https://www.su.se/polopoly_fs/1.406392.1539614783!/menu/standard/file/WP_2018_05.pdf" TargetMode="External"/><Relationship Id="rId15" Type="http://schemas.openxmlformats.org/officeDocument/2006/relationships/hyperlink" Target="https://www.su.se/polopoly_fs/1.406392.1539614783!/menu/standard/file/WP_2018_05.pdf" TargetMode="External"/><Relationship Id="rId23" Type="http://schemas.openxmlformats.org/officeDocument/2006/relationships/hyperlink" Target="http://www.bepress.com/bis/vol3/iss3/art8%20Acc%205/18/23" TargetMode="External"/><Relationship Id="rId28" Type="http://schemas.openxmlformats.org/officeDocument/2006/relationships/hyperlink" Target="https://www.ncbi.nlm.nih.gov/pmc/articles/PMC9914593/" TargetMode="External"/><Relationship Id="rId36" Type="http://schemas.openxmlformats.org/officeDocument/2006/relationships/hyperlink" Target="https://jacobin.com/2017/12/universal-basic-income-inequality-work%20Acc%203/30/2023" TargetMode="External"/><Relationship Id="rId49" Type="http://schemas.openxmlformats.org/officeDocument/2006/relationships/hyperlink" Target="http://journals.sagepub.com/doi/pdf/10.1177/0032329203261100" TargetMode="External"/><Relationship Id="rId57" Type="http://schemas.openxmlformats.org/officeDocument/2006/relationships/hyperlink" Target="https://academicworks.cuny.edu/cgi/viewcontent.cgiarticle=1343&amp;context=cl_pubs" TargetMode="External"/><Relationship Id="rId10" Type="http://schemas.openxmlformats.org/officeDocument/2006/relationships/hyperlink" Target="https://doi-org.proxy.lib.umich.edu/10.1111/1467-923X.12844" TargetMode="External"/><Relationship Id="rId31" Type="http://schemas.openxmlformats.org/officeDocument/2006/relationships/hyperlink" Target="https://www.phenomenalworld.org/interviews/feminist-theory-gender-inequity-and-basic-income/" TargetMode="External"/><Relationship Id="rId44" Type="http://schemas.openxmlformats.org/officeDocument/2006/relationships/hyperlink" Target="http://journals.sagepub.com/doi/pdf/10.1177/0032329203261100" TargetMode="External"/><Relationship Id="rId52" Type="http://schemas.openxmlformats.org/officeDocument/2006/relationships/hyperlink" Target="https://digital.lib.washington.edu/researchworks/handle/1773/43803?show=full" TargetMode="External"/><Relationship Id="rId60" Type="http://schemas.openxmlformats.org/officeDocument/2006/relationships/hyperlink" Target="https://rooseveltinstitute.org/publications/exploring-guaranteed-income-through-a-racial-and-gender-justice-lens/" TargetMode="External"/><Relationship Id="rId4" Type="http://schemas.openxmlformats.org/officeDocument/2006/relationships/settings" Target="settings.xml"/><Relationship Id="rId9" Type="http://schemas.openxmlformats.org/officeDocument/2006/relationships/hyperlink" Target="file:///C:/Users/EdieO/Downloads/RI_UBI-Racial-Gender-Justice-brief-201906.pdf%20June%2020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25447</Words>
  <Characters>145052</Characters>
  <Application>Microsoft Office Word</Application>
  <DocSecurity>0</DocSecurity>
  <Lines>1208</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6</cp:revision>
  <dcterms:created xsi:type="dcterms:W3CDTF">2023-07-03T14:42:00Z</dcterms:created>
  <dcterms:modified xsi:type="dcterms:W3CDTF">2023-07-03T22:43:00Z</dcterms:modified>
</cp:coreProperties>
</file>