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7E07B0" w14:textId="1A81398B" w:rsidR="00123C19" w:rsidRDefault="000478C2" w:rsidP="00123C19">
      <w:pPr>
        <w:pStyle w:val="Heading1"/>
      </w:pPr>
      <w:r>
        <w:t xml:space="preserve">MSDI </w:t>
      </w:r>
      <w:r w:rsidR="00123C19">
        <w:t xml:space="preserve">States CP </w:t>
      </w:r>
    </w:p>
    <w:p w14:paraId="6A895313" w14:textId="4D934926" w:rsidR="003457E5" w:rsidRPr="003457E5" w:rsidRDefault="003457E5" w:rsidP="003457E5">
      <w:pPr>
        <w:jc w:val="center"/>
      </w:pPr>
      <w:bookmarkStart w:id="0" w:name="_GoBack"/>
      <w:r>
        <w:rPr>
          <w:noProof/>
        </w:rPr>
        <w:drawing>
          <wp:inline distT="0" distB="0" distL="0" distR="0" wp14:anchorId="3144E7FB" wp14:editId="030ABA21">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47616D1E" w14:textId="0619138F" w:rsidR="00123C19" w:rsidRDefault="00123C19" w:rsidP="003930CE">
      <w:pPr>
        <w:pStyle w:val="Heading3"/>
      </w:pPr>
      <w:r>
        <w:t>1NC</w:t>
      </w:r>
    </w:p>
    <w:p w14:paraId="36ACCBA2" w14:textId="19B3DE67" w:rsidR="00123C19" w:rsidRDefault="00123C19" w:rsidP="00123C19">
      <w:pPr>
        <w:pStyle w:val="Heading4"/>
      </w:pPr>
      <w:r>
        <w:t xml:space="preserve">The Fifty States and Relevant Territories should </w:t>
      </w:r>
      <w:r w:rsidRPr="00B16B81">
        <w:rPr>
          <w:highlight w:val="yellow"/>
        </w:rPr>
        <w:t>[the plan]</w:t>
      </w:r>
    </w:p>
    <w:p w14:paraId="0A0D5F31" w14:textId="30AB6365" w:rsidR="00590FF3" w:rsidRDefault="00590FF3" w:rsidP="00590FF3"/>
    <w:p w14:paraId="3A10EF8F" w14:textId="47A39536" w:rsidR="003930CE" w:rsidRDefault="003930CE" w:rsidP="003930CE">
      <w:pPr>
        <w:pStyle w:val="Heading4"/>
      </w:pPr>
      <w:r>
        <w:t xml:space="preserve">The counterplan solves the affirmative and avoids the net benefits of </w:t>
      </w:r>
      <w:proofErr w:type="gramStart"/>
      <w:r>
        <w:t xml:space="preserve">[ </w:t>
      </w:r>
      <w:r w:rsidRPr="00B16B81">
        <w:rPr>
          <w:highlight w:val="yellow"/>
        </w:rPr>
        <w:t>federalism</w:t>
      </w:r>
      <w:proofErr w:type="gramEnd"/>
      <w:r>
        <w:t xml:space="preserve"> ] and </w:t>
      </w:r>
      <w:r w:rsidR="0014616F">
        <w:t xml:space="preserve">/ or </w:t>
      </w:r>
      <w:r>
        <w:t xml:space="preserve"> [</w:t>
      </w:r>
      <w:r w:rsidRPr="00B16B81">
        <w:rPr>
          <w:highlight w:val="yellow"/>
        </w:rPr>
        <w:t>politics</w:t>
      </w:r>
      <w:r>
        <w:t xml:space="preserve"> ]</w:t>
      </w:r>
    </w:p>
    <w:p w14:paraId="73E8D839" w14:textId="77777777" w:rsidR="003930CE" w:rsidRDefault="003930CE" w:rsidP="003930CE">
      <w:pPr>
        <w:pStyle w:val="Heading4"/>
      </w:pPr>
    </w:p>
    <w:p w14:paraId="0CF26665" w14:textId="1C048180" w:rsidR="00590FF3" w:rsidRDefault="003930CE" w:rsidP="003930CE">
      <w:pPr>
        <w:pStyle w:val="Heading4"/>
      </w:pPr>
      <w:r>
        <w:t>States solve - they</w:t>
      </w:r>
      <w:r w:rsidR="00590FF3">
        <w:t xml:space="preserve"> are primary vehicles of </w:t>
      </w:r>
      <w:r>
        <w:t>fiscal redistribution and can have a massive impact on the significance of economic inequality</w:t>
      </w:r>
    </w:p>
    <w:p w14:paraId="5023D0D3" w14:textId="632ECCB2" w:rsidR="00590FF3" w:rsidRPr="00590FF3" w:rsidRDefault="00590FF3" w:rsidP="00590FF3">
      <w:r w:rsidRPr="00590FF3">
        <w:t xml:space="preserve">ELIZABETH </w:t>
      </w:r>
      <w:r w:rsidRPr="00590FF3">
        <w:rPr>
          <w:rStyle w:val="Style13ptBold"/>
        </w:rPr>
        <w:t>MCNICHOL</w:t>
      </w:r>
      <w:r w:rsidRPr="00590FF3">
        <w:t xml:space="preserve"> DECEMBER 15, </w:t>
      </w:r>
      <w:r w:rsidRPr="00590FF3">
        <w:rPr>
          <w:rStyle w:val="Style13ptBold"/>
        </w:rPr>
        <w:t>2016</w:t>
      </w:r>
      <w:r w:rsidRPr="00590FF3">
        <w:t xml:space="preserve"> | How State Tax Policies Can Stop Increasing Inequality and Start Reducing It https://www.cbpp.org/research/state-budget-and-tax/how-state-tax-policies-can-stop-increasing-inequality-and-start</w:t>
      </w:r>
    </w:p>
    <w:p w14:paraId="0EF4B35B" w14:textId="1D5DF9D8" w:rsidR="00590FF3" w:rsidRDefault="00590FF3" w:rsidP="00590FF3">
      <w:r w:rsidRPr="00B16B81">
        <w:rPr>
          <w:rStyle w:val="StyleUnderline"/>
          <w:highlight w:val="yellow"/>
        </w:rPr>
        <w:t>Over the last three and one-half decades, income gains in the American economy have accrued largely to the richest households</w:t>
      </w:r>
      <w:r w:rsidRPr="00590FF3">
        <w:t xml:space="preserve">, while many middle- and lower-income Americans </w:t>
      </w:r>
      <w:proofErr w:type="gramStart"/>
      <w:r w:rsidRPr="00590FF3">
        <w:t>haven’t</w:t>
      </w:r>
      <w:proofErr w:type="gramEnd"/>
      <w:r w:rsidRPr="00590FF3">
        <w:t xml:space="preserve"> shared in the nation’s growing prosperity.  This has reduced opportunities for working people striving to get ahead and weakened our overall economy.  Though the growth in inequality reflects a host of long-standing national and global economic trends that are largely outside state policymakers’ control (see box below), </w:t>
      </w:r>
      <w:r w:rsidRPr="00B16B81">
        <w:rPr>
          <w:rStyle w:val="StyleUnderline"/>
          <w:highlight w:val="yellow"/>
        </w:rPr>
        <w:t>state policy choices can make matters worse or improve them.</w:t>
      </w:r>
      <w:r w:rsidRPr="00590FF3">
        <w:t xml:space="preserve">  </w:t>
      </w:r>
    </w:p>
    <w:p w14:paraId="40A2A3FE" w14:textId="193B1203" w:rsidR="00590FF3" w:rsidRDefault="00590FF3" w:rsidP="00590FF3">
      <w:r>
        <w:t xml:space="preserve">For example, </w:t>
      </w:r>
      <w:r w:rsidRPr="00B16B81">
        <w:rPr>
          <w:rStyle w:val="StyleUnderline"/>
          <w:highlight w:val="yellow"/>
        </w:rPr>
        <w:t>virtually all states collect more taxes from moderate- and lower-income families</w:t>
      </w:r>
      <w:r>
        <w:t xml:space="preserve">, as a share of their income, </w:t>
      </w:r>
      <w:r w:rsidRPr="00B16B81">
        <w:rPr>
          <w:rStyle w:val="StyleUnderline"/>
          <w:highlight w:val="yellow"/>
        </w:rPr>
        <w:t>than high-income families</w:t>
      </w:r>
      <w:r>
        <w:t xml:space="preserve"> (see Figure 1).  This increases inequality by reducing after-tax incomes more deeply among low- and middle-income families than high-income families.</w:t>
      </w:r>
    </w:p>
    <w:p w14:paraId="7B8019C1" w14:textId="17B1C0B8" w:rsidR="00590FF3" w:rsidRDefault="00590FF3" w:rsidP="00590FF3">
      <w:r>
        <w:t xml:space="preserve">The mechanisms by which state tax systems ask less of the wealthy than of poor and middle-income families have developed over time, often through closed-door negotiations resulting in special tax breaks that benefit a relative few.  To reverse these trends, states should avoid actions — such as cutting income taxes or raising sales taxes — that worsen inequality by shifting taxes further to lower-income residents.  Instead, they should ensure that high-income earners pay their share and lower-income earners </w:t>
      </w:r>
      <w:proofErr w:type="gramStart"/>
      <w:r>
        <w:t>don’t</w:t>
      </w:r>
      <w:proofErr w:type="gramEnd"/>
      <w:r>
        <w:t xml:space="preserve"> face increased tax responsibility.  For example, </w:t>
      </w:r>
      <w:r w:rsidRPr="00B16B81">
        <w:rPr>
          <w:rStyle w:val="StyleUnderline"/>
          <w:highlight w:val="yellow"/>
        </w:rPr>
        <w:t>states could</w:t>
      </w:r>
      <w:r>
        <w:t>:</w:t>
      </w:r>
    </w:p>
    <w:p w14:paraId="7C68FA45" w14:textId="77777777" w:rsidR="00590FF3" w:rsidRDefault="00590FF3" w:rsidP="00590FF3">
      <w:r w:rsidRPr="00B16B81">
        <w:rPr>
          <w:rStyle w:val="StyleUnderline"/>
          <w:highlight w:val="yellow"/>
        </w:rPr>
        <w:t>Make their income taxes more effective at reducing inequality</w:t>
      </w:r>
      <w:r>
        <w:t xml:space="preserve"> through steps such as levying higher rates on high-income taxpayers or capping itemized deductions.</w:t>
      </w:r>
    </w:p>
    <w:p w14:paraId="62561E54" w14:textId="77777777" w:rsidR="00590FF3" w:rsidRDefault="00590FF3" w:rsidP="00590FF3">
      <w:r w:rsidRPr="00B16B81">
        <w:rPr>
          <w:rStyle w:val="StyleUnderline"/>
          <w:highlight w:val="yellow"/>
        </w:rPr>
        <w:t>Establish or expand taxes on inherited wealth,</w:t>
      </w:r>
      <w:r>
        <w:t xml:space="preserve"> such as estate taxes.</w:t>
      </w:r>
    </w:p>
    <w:p w14:paraId="1CD660B2" w14:textId="77777777" w:rsidR="00590FF3" w:rsidRDefault="00590FF3" w:rsidP="00590FF3">
      <w:r w:rsidRPr="00B16B81">
        <w:rPr>
          <w:rStyle w:val="StyleUnderline"/>
          <w:highlight w:val="yellow"/>
        </w:rPr>
        <w:t>Strengthen taxes on corporations</w:t>
      </w:r>
      <w:r>
        <w:t>, such as by eliminating costly tax breaks — which enable many profitable corporations to pay zero state income taxes in some states where they do business — and establishing strong minimum taxes or adopting “combined reporting” (a reform that nullifies three of the most common state corporate tax shelters).</w:t>
      </w:r>
    </w:p>
    <w:p w14:paraId="674860E2" w14:textId="77777777" w:rsidR="00590FF3" w:rsidRDefault="00590FF3" w:rsidP="00590FF3">
      <w:r w:rsidRPr="00B16B81">
        <w:rPr>
          <w:rStyle w:val="StyleUnderline"/>
          <w:highlight w:val="yellow"/>
        </w:rPr>
        <w:t>Broaden the sales tax base to include more services purchased by wealthy individuals</w:t>
      </w:r>
      <w:r>
        <w:t>.</w:t>
      </w:r>
    </w:p>
    <w:p w14:paraId="5EB99E3C" w14:textId="77777777" w:rsidR="00590FF3" w:rsidRDefault="00590FF3" w:rsidP="00590FF3">
      <w:r>
        <w:t>Boost incomes among low- and moderate-wage working families by enacting state earned income tax credits.</w:t>
      </w:r>
    </w:p>
    <w:p w14:paraId="11F83F5D" w14:textId="77777777" w:rsidR="00590FF3" w:rsidRDefault="00590FF3" w:rsidP="00590FF3">
      <w:r w:rsidRPr="00B16B81">
        <w:rPr>
          <w:rStyle w:val="StyleUnderline"/>
          <w:highlight w:val="yellow"/>
        </w:rPr>
        <w:t>Maintain an overall tax system that raises sufficient revenue to pay for the building blocks of shared prosperity,</w:t>
      </w:r>
      <w:r>
        <w:t xml:space="preserve"> such as education and access to health care.</w:t>
      </w:r>
    </w:p>
    <w:p w14:paraId="131E8F43" w14:textId="156FC400" w:rsidR="00590FF3" w:rsidRDefault="00590FF3" w:rsidP="00590FF3">
      <w:r>
        <w:t>Across the country, the wealthiest residents have been the overwhelming beneficiaries of the uneven growth in incomes.  The average income of the top 5 percent of households is now at least ten times that of the bottom 20 percent in every state, according to 2015 American Community Survey data.  In the typical state, the average income of the top 5 percent was $325,928 compared to just $22,014 for the bottom 20 percent and $66,165 for the middle 20 percent.  Moreover, these figures understate income disparities because they omit capital gains income, which is heavily concentrated among the richest households</w:t>
      </w:r>
      <w:proofErr w:type="gramStart"/>
      <w:r>
        <w:t>.[</w:t>
      </w:r>
      <w:proofErr w:type="gramEnd"/>
      <w:r>
        <w:t>1]  (Tables 1-4 provide comparative income data by state.)</w:t>
      </w:r>
    </w:p>
    <w:p w14:paraId="4B94DF71" w14:textId="3946891E" w:rsidR="00590FF3" w:rsidRDefault="00590FF3" w:rsidP="00590FF3">
      <w:r>
        <w:t xml:space="preserve">The fact that the lion’s share of income gains has gone to the wealthiest residents contradicts the basic American belief that hard work should pay off — that the people who contribute to the nation’s economic growth should reap their share of the benefits of that growth.  It also harms the health of those falling behind and diminishes educational opportunities for children growing up in less affluent areas.  In short, such </w:t>
      </w:r>
      <w:r w:rsidRPr="00B16B81">
        <w:rPr>
          <w:rStyle w:val="StyleUnderline"/>
          <w:highlight w:val="yellow"/>
        </w:rPr>
        <w:t>inequality is both a barrier to Americans striving to provide for themselves and their families and a drag on future economic growth.  Reducing it should be a high priority for state policymakers</w:t>
      </w:r>
      <w:r>
        <w:t>.</w:t>
      </w:r>
    </w:p>
    <w:p w14:paraId="62071FD5" w14:textId="1D5DC12C" w:rsidR="00590FF3" w:rsidRDefault="00715A70" w:rsidP="00715A70">
      <w:pPr>
        <w:pStyle w:val="Heading2"/>
      </w:pPr>
      <w:r>
        <w:t xml:space="preserve">Extension </w:t>
      </w:r>
    </w:p>
    <w:p w14:paraId="7F160434" w14:textId="2E73EF2D" w:rsidR="00590FF3" w:rsidRDefault="003930CE" w:rsidP="003930CE">
      <w:pPr>
        <w:pStyle w:val="Heading3"/>
      </w:pPr>
      <w:r>
        <w:t>States Solve - General</w:t>
      </w:r>
    </w:p>
    <w:p w14:paraId="0CD22F55" w14:textId="53C9A9CA" w:rsidR="00590FF3" w:rsidRDefault="003930CE" w:rsidP="003930CE">
      <w:pPr>
        <w:pStyle w:val="Heading4"/>
      </w:pPr>
      <w:r>
        <w:t>States can play a huge role in fiscal redistribution in order to resolve inequality</w:t>
      </w:r>
    </w:p>
    <w:p w14:paraId="0C248408" w14:textId="55DB3E01" w:rsidR="00590FF3" w:rsidRDefault="003930CE" w:rsidP="00590FF3">
      <w:r w:rsidRPr="00590FF3">
        <w:t xml:space="preserve">ELIZABETH </w:t>
      </w:r>
      <w:r w:rsidRPr="00590FF3">
        <w:rPr>
          <w:rStyle w:val="Style13ptBold"/>
        </w:rPr>
        <w:t>MCNICHOL</w:t>
      </w:r>
      <w:r w:rsidRPr="00590FF3">
        <w:t xml:space="preserve"> DECEMBER 15, </w:t>
      </w:r>
      <w:r w:rsidRPr="00590FF3">
        <w:rPr>
          <w:rStyle w:val="Style13ptBold"/>
        </w:rPr>
        <w:t>2016</w:t>
      </w:r>
      <w:r w:rsidRPr="00590FF3">
        <w:t xml:space="preserve"> | How State Tax Policies Can Stop Increasing Inequality and Start Reducing It https://www.cbpp.org/research/state-budget-and-tax/how-state-tax-policies-can-stop-increasing-inequality-and-start</w:t>
      </w:r>
    </w:p>
    <w:p w14:paraId="4CC1C712" w14:textId="4507C346" w:rsidR="00590FF3" w:rsidRPr="003930CE" w:rsidRDefault="00590FF3" w:rsidP="003930CE">
      <w:r w:rsidRPr="00B16B81">
        <w:rPr>
          <w:rStyle w:val="StyleUnderline"/>
          <w:highlight w:val="yellow"/>
        </w:rPr>
        <w:t>Nearly every state collects more taxes from poor families than high-income families</w:t>
      </w:r>
      <w:r w:rsidRPr="003930CE">
        <w:t>, relative to their incomes.</w:t>
      </w:r>
      <w:r w:rsidR="003930CE">
        <w:t xml:space="preserve"> </w:t>
      </w:r>
      <w:r w:rsidRPr="00B16B81">
        <w:rPr>
          <w:rStyle w:val="StyleUnderline"/>
          <w:highlight w:val="yellow"/>
        </w:rPr>
        <w:t>States (including their local governments) also generally collect more taxes from middle-income families than high-income families</w:t>
      </w:r>
      <w:r w:rsidRPr="003930CE">
        <w:t>.</w:t>
      </w:r>
      <w:bookmarkStart w:id="1" w:name="_ftnref7"/>
      <w:r w:rsidRPr="003930CE">
        <w:fldChar w:fldCharType="begin"/>
      </w:r>
      <w:r w:rsidRPr="003930CE">
        <w:instrText xml:space="preserve"> HYPERLINK "https://www.cbpp.org/research/state-budget-and-tax/how-state-tax-policies-can-stop-increasing-inequality-and-start" \l "_ftn7" </w:instrText>
      </w:r>
      <w:r w:rsidRPr="003930CE">
        <w:fldChar w:fldCharType="separate"/>
      </w:r>
      <w:r w:rsidRPr="003930CE">
        <w:rPr>
          <w:rStyle w:val="Hyperlink"/>
        </w:rPr>
        <w:t>[7]</w:t>
      </w:r>
      <w:r w:rsidRPr="003930CE">
        <w:fldChar w:fldCharType="end"/>
      </w:r>
      <w:bookmarkEnd w:id="1"/>
      <w:r w:rsidR="003930CE">
        <w:t xml:space="preserve"> </w:t>
      </w:r>
      <w:r w:rsidRPr="003930CE">
        <w:t xml:space="preserve">These disparities increase income inequality by reducing the after-tax incomes of low- and middle-income families more deeply than those of high-income </w:t>
      </w:r>
      <w:proofErr w:type="gramStart"/>
      <w:r w:rsidRPr="003930CE">
        <w:t>families</w:t>
      </w:r>
      <w:proofErr w:type="gramEnd"/>
      <w:r w:rsidRPr="003930CE">
        <w:t>.</w:t>
      </w:r>
      <w:r w:rsidR="003930CE">
        <w:t xml:space="preserve"> </w:t>
      </w:r>
      <w:r w:rsidRPr="003930CE">
        <w:t>No single decision resulted in this inequitable treatment.</w:t>
      </w:r>
      <w:r w:rsidR="003930CE">
        <w:t xml:space="preserve"> </w:t>
      </w:r>
      <w:r w:rsidRPr="003930CE">
        <w:t xml:space="preserve">Rather, </w:t>
      </w:r>
      <w:r w:rsidRPr="00B16B81">
        <w:rPr>
          <w:rStyle w:val="StyleUnderline"/>
          <w:highlight w:val="yellow"/>
        </w:rPr>
        <w:t>in a series of policy decisions reaching back more than a century, state policymakers have tended to choose tax policies that favor the wealthy over the poor and favor corporations over workers</w:t>
      </w:r>
      <w:r w:rsidRPr="003930CE">
        <w:t>.</w:t>
      </w:r>
      <w:r w:rsidR="003930CE">
        <w:t xml:space="preserve"> </w:t>
      </w:r>
      <w:r w:rsidRPr="003930CE">
        <w:t>Many major state taxes were first put in place in the first half of the 20th Century, a period in which many Americans (especially African Americans in the South) were barred from voting, and in which urban areas in many states were underrepresented in state legislatures.</w:t>
      </w:r>
      <w:r w:rsidR="003930CE">
        <w:t xml:space="preserve"> </w:t>
      </w:r>
      <w:r w:rsidRPr="003930CE">
        <w:t xml:space="preserve">Moreover, right up to the present, </w:t>
      </w:r>
      <w:r w:rsidRPr="00B16B81">
        <w:rPr>
          <w:rStyle w:val="StyleUnderline"/>
          <w:highlight w:val="yellow"/>
        </w:rPr>
        <w:t>a small number of legislators and staff typically construct tax policy in most state legislatures, often with the input of corporate lobbyists</w:t>
      </w:r>
      <w:r w:rsidRPr="003930CE">
        <w:t>.</w:t>
      </w:r>
      <w:r w:rsidR="003930CE">
        <w:t xml:space="preserve"> </w:t>
      </w:r>
      <w:r w:rsidRPr="003930CE">
        <w:t xml:space="preserve">And </w:t>
      </w:r>
      <w:r w:rsidRPr="00B16B81">
        <w:rPr>
          <w:rStyle w:val="StyleUnderline"/>
          <w:highlight w:val="yellow"/>
        </w:rPr>
        <w:t>state tax policy is sufficiently arcane that many policy decisions do not receive the broad attention they deserve</w:t>
      </w:r>
      <w:r w:rsidRPr="003930CE">
        <w:t>, particularly when their immediate revenue effects are modest.</w:t>
      </w:r>
      <w:r w:rsidR="003930CE">
        <w:t xml:space="preserve"> </w:t>
      </w:r>
      <w:r w:rsidRPr="003930CE">
        <w:t>As a result, state tax codes are regressive, meaning low- and middle-income families pay a bigger share of their income in taxes than wealthy families.</w:t>
      </w:r>
      <w:r w:rsidR="003930CE">
        <w:t xml:space="preserve"> </w:t>
      </w:r>
      <w:r w:rsidRPr="003930CE">
        <w:t>In 2015, the poorest fifth of married, non-elderly families paid</w:t>
      </w:r>
      <w:r w:rsidR="003930CE">
        <w:t xml:space="preserve"> </w:t>
      </w:r>
      <w:r w:rsidRPr="003930CE">
        <w:t>twice</w:t>
      </w:r>
      <w:r w:rsidR="003930CE">
        <w:t xml:space="preserve"> </w:t>
      </w:r>
      <w:r w:rsidRPr="003930CE">
        <w:t>as large a share of their incomes in state and local taxes as the wealthiest 1 percent of such families, on average (10.9 percent versus 5.4 percent).</w:t>
      </w:r>
      <w:bookmarkStart w:id="2" w:name="_ftnref8"/>
      <w:r w:rsidRPr="003930CE">
        <w:fldChar w:fldCharType="begin"/>
      </w:r>
      <w:r w:rsidRPr="003930CE">
        <w:instrText xml:space="preserve"> HYPERLINK "https://www.cbpp.org/research/state-budget-and-tax/how-state-tax-policies-can-stop-increasing-inequality-and-start" \l "_ftn8" </w:instrText>
      </w:r>
      <w:r w:rsidRPr="003930CE">
        <w:fldChar w:fldCharType="separate"/>
      </w:r>
      <w:r w:rsidRPr="003930CE">
        <w:rPr>
          <w:rStyle w:val="Hyperlink"/>
        </w:rPr>
        <w:t>[8]</w:t>
      </w:r>
      <w:r w:rsidRPr="003930CE">
        <w:fldChar w:fldCharType="end"/>
      </w:r>
      <w:bookmarkEnd w:id="2"/>
      <w:r w:rsidR="003930CE">
        <w:t xml:space="preserve"> </w:t>
      </w:r>
      <w:r w:rsidRPr="003930CE">
        <w:t>One major reason is that most states rely heavily on sales taxes.</w:t>
      </w:r>
      <w:r w:rsidR="003930CE">
        <w:t xml:space="preserve"> </w:t>
      </w:r>
      <w:r w:rsidRPr="003930CE">
        <w:t>Sales taxes disproportionately affect low-income families, largely because they spend (rather than save or invest) a larger share of their income than higher-income families do.</w:t>
      </w:r>
      <w:r w:rsidR="003930CE">
        <w:t xml:space="preserve"> </w:t>
      </w:r>
      <w:r w:rsidRPr="003930CE">
        <w:t>Property taxes also generally hit low- and middle-income families more heavily than high-income families.</w:t>
      </w:r>
      <w:r w:rsidR="003930CE">
        <w:t xml:space="preserve"> </w:t>
      </w:r>
      <w:r w:rsidRPr="003930CE">
        <w:t>The income tax is the one major state revenue source that typically</w:t>
      </w:r>
      <w:r w:rsidR="003930CE">
        <w:t xml:space="preserve"> </w:t>
      </w:r>
      <w:r w:rsidRPr="003930CE">
        <w:t>reduces</w:t>
      </w:r>
      <w:r w:rsidR="003930CE">
        <w:t xml:space="preserve"> </w:t>
      </w:r>
      <w:r w:rsidRPr="003930CE">
        <w:t>inequality, but many states have weak income tax systems that do too little in this regard.</w:t>
      </w:r>
      <w:r w:rsidR="003930CE">
        <w:t xml:space="preserve"> </w:t>
      </w:r>
      <w:r w:rsidRPr="003930CE">
        <w:t xml:space="preserve">A graduated-rate income tax, which taxes higher incomes at higher rates, affects high-income </w:t>
      </w:r>
      <w:proofErr w:type="gramStart"/>
      <w:r w:rsidRPr="003930CE">
        <w:t>families</w:t>
      </w:r>
      <w:proofErr w:type="gramEnd"/>
      <w:r w:rsidRPr="003930CE">
        <w:t xml:space="preserve"> more than low-income families, and in a few states this balances out the effects of sales and property taxes.</w:t>
      </w:r>
      <w:r w:rsidR="003930CE">
        <w:t xml:space="preserve"> </w:t>
      </w:r>
      <w:proofErr w:type="gramStart"/>
      <w:r w:rsidRPr="003930CE">
        <w:t>But</w:t>
      </w:r>
      <w:proofErr w:type="gramEnd"/>
      <w:r w:rsidRPr="003930CE">
        <w:t xml:space="preserve"> many state income taxes are flat (meaning all income is taxed at the same rate) or nearly flat, and a few states don’t have an income tax.</w:t>
      </w:r>
      <w:r w:rsidR="003930CE">
        <w:t xml:space="preserve"> </w:t>
      </w:r>
      <w:r w:rsidRPr="003930CE">
        <w:t>As a result, some states do much more than others to reduce inequality through their tax codes.</w:t>
      </w:r>
      <w:r w:rsidR="003930CE">
        <w:t xml:space="preserve"> </w:t>
      </w:r>
      <w:r w:rsidRPr="00B16B81">
        <w:rPr>
          <w:rStyle w:val="StyleUnderline"/>
          <w:highlight w:val="yellow"/>
        </w:rPr>
        <w:t>Many states have made their tax systems even more out of balance since the late 1970s</w:t>
      </w:r>
      <w:r w:rsidRPr="003930CE">
        <w:t>, even as inequality has risen, by increasing their reliance on sales taxes rather than income taxes.</w:t>
      </w:r>
      <w:r w:rsidR="003930CE">
        <w:t xml:space="preserve"> </w:t>
      </w:r>
      <w:r w:rsidRPr="003930CE">
        <w:t>For example, the sales tax rate in the typical state has doubled since 1970 while the top income tax rate has remained unchanged.</w:t>
      </w:r>
      <w:bookmarkStart w:id="3" w:name="_ftnref9"/>
      <w:r w:rsidRPr="003930CE">
        <w:fldChar w:fldCharType="begin"/>
      </w:r>
      <w:r w:rsidRPr="003930CE">
        <w:instrText xml:space="preserve"> HYPERLINK "https://www.cbpp.org/research/state-budget-and-tax/how-state-tax-policies-can-stop-increasing-inequality-and-start" \l "_ftn9" </w:instrText>
      </w:r>
      <w:r w:rsidRPr="003930CE">
        <w:fldChar w:fldCharType="separate"/>
      </w:r>
      <w:r w:rsidRPr="003930CE">
        <w:rPr>
          <w:rStyle w:val="Hyperlink"/>
        </w:rPr>
        <w:t>[9]</w:t>
      </w:r>
      <w:r w:rsidRPr="003930CE">
        <w:fldChar w:fldCharType="end"/>
      </w:r>
      <w:bookmarkEnd w:id="3"/>
      <w:r w:rsidR="003930CE">
        <w:t xml:space="preserve"> </w:t>
      </w:r>
      <w:r w:rsidRPr="003930CE">
        <w:t>(See Figure 4.)</w:t>
      </w:r>
      <w:r w:rsidR="003930CE">
        <w:t xml:space="preserve"> </w:t>
      </w:r>
      <w:r w:rsidRPr="003930CE">
        <w:t>The shift away from states taxing the wealthy has continued since the Great Recession hit.</w:t>
      </w:r>
      <w:r w:rsidR="003930CE">
        <w:t xml:space="preserve"> </w:t>
      </w:r>
      <w:r w:rsidRPr="003930CE">
        <w:t>In the depths of the downturn in 2009 and 2010, for example, a number of states raised taxes as part of their response to recession-induced revenue declines, but while they raised both income taxes and sales taxes, the income tax increases were almost uniformly temporary while half of the sales tax-rate increases were permanent.</w:t>
      </w:r>
      <w:r w:rsidR="003930CE">
        <w:t xml:space="preserve"> </w:t>
      </w:r>
      <w:r w:rsidRPr="003930CE">
        <w:t>Some states have cut income taxes as the economy recovers.</w:t>
      </w:r>
      <w:r w:rsidR="003930CE">
        <w:t xml:space="preserve"> </w:t>
      </w:r>
      <w:r w:rsidRPr="00B16B81">
        <w:rPr>
          <w:rStyle w:val="StyleUnderline"/>
          <w:highlight w:val="yellow"/>
        </w:rPr>
        <w:t>States can reverse these trends and use tax policy to reduce income inequality</w:t>
      </w:r>
      <w:r w:rsidRPr="003930CE">
        <w:t xml:space="preserve"> by taking the following actions.</w:t>
      </w:r>
      <w:r w:rsidR="003930CE">
        <w:t xml:space="preserve"> </w:t>
      </w:r>
      <w:r w:rsidRPr="003930CE">
        <w:t>Strengthen their income tax’s inequality-reducing impact.</w:t>
      </w:r>
      <w:r w:rsidR="003930CE">
        <w:t xml:space="preserve"> </w:t>
      </w:r>
      <w:r w:rsidRPr="003930CE">
        <w:t>Tax increases on high-income individuals — who are best able to afford the higher tax and least likely to spend substantially less as a result of the increase — can reduce inequality directly while raising revenue to invest in a more broadly prosperous future.</w:t>
      </w:r>
      <w:r w:rsidR="003930CE">
        <w:t xml:space="preserve"> </w:t>
      </w:r>
      <w:r w:rsidRPr="003930CE">
        <w:t>Policymakers can raise taxes on high-income households by raising income tax rates at the top end and by capping itemized deductions and other tax breaks for high-income taxpayers.</w:t>
      </w:r>
      <w:r w:rsidR="003930CE">
        <w:t xml:space="preserve"> </w:t>
      </w:r>
      <w:r w:rsidRPr="003930CE">
        <w:t>Establish or expand taxes on inherited wealth, such as the estate tax.</w:t>
      </w:r>
      <w:r w:rsidR="003930CE">
        <w:t xml:space="preserve"> </w:t>
      </w:r>
      <w:r w:rsidRPr="003930CE">
        <w:t>Only the very wealthiest taxpayers pay estate taxes — just 2.56 percent of estates, on average, in the states with the tax.</w:t>
      </w:r>
      <w:r w:rsidR="003930CE">
        <w:t xml:space="preserve"> </w:t>
      </w:r>
      <w:r w:rsidRPr="003930CE">
        <w:t>Some 18 states plus Washington, D.C. have an estate or inheritance tax.</w:t>
      </w:r>
      <w:r w:rsidR="003930CE">
        <w:t xml:space="preserve"> </w:t>
      </w:r>
      <w:r w:rsidRPr="003930CE">
        <w:t>States with an estate tax can avoid increasing inequality by resisting calls to reduce or eliminate the tax.</w:t>
      </w:r>
      <w:r w:rsidR="003930CE">
        <w:t xml:space="preserve"> </w:t>
      </w:r>
      <w:r w:rsidRPr="003930CE">
        <w:t>States without an estate tax can reduce inequality by adopting one.</w:t>
      </w:r>
      <w:r w:rsidR="003930CE">
        <w:t xml:space="preserve"> </w:t>
      </w:r>
      <w:r w:rsidRPr="003930CE">
        <w:t>Eliminate costly and ineffective tax breaks for corporations.</w:t>
      </w:r>
      <w:r w:rsidR="003930CE">
        <w:t xml:space="preserve"> </w:t>
      </w:r>
      <w:r w:rsidRPr="003930CE">
        <w:t>State corporate income taxes are declining; the share of tax revenue supplied by this tax in the 45 states that levy it fell from nearly 10 percent in the late 1970s, to only a little more than 5 percent today.</w:t>
      </w:r>
      <w:r w:rsidR="003930CE">
        <w:t xml:space="preserve"> </w:t>
      </w:r>
      <w:r w:rsidRPr="003930CE">
        <w:t>Many profitable corporations pay nothing in state income taxes in some states where they do business.</w:t>
      </w:r>
      <w:r w:rsidR="003930CE">
        <w:t xml:space="preserve"> </w:t>
      </w:r>
      <w:r w:rsidRPr="003930CE">
        <w:t>States can strengthen taxes on corporations by carefully examining and eliminating costly tax breaks.</w:t>
      </w:r>
      <w:r w:rsidR="003930CE">
        <w:t xml:space="preserve"> </w:t>
      </w:r>
      <w:r w:rsidRPr="003930CE">
        <w:t>They can also establish strong minimum taxes — a floor on the amount of tax owed each year.</w:t>
      </w:r>
      <w:r w:rsidR="003930CE">
        <w:t xml:space="preserve"> </w:t>
      </w:r>
      <w:r w:rsidRPr="003930CE">
        <w:t>In addition,</w:t>
      </w:r>
      <w:r w:rsidR="003930CE">
        <w:t xml:space="preserve"> </w:t>
      </w:r>
      <w:r w:rsidRPr="003930CE">
        <w:t>states that have not already done so can adopt a reform known as combined reporting, which nullifies three of the most common state corporate tax shelters.</w:t>
      </w:r>
      <w:bookmarkStart w:id="4" w:name="_ftnref10"/>
      <w:r w:rsidRPr="003930CE">
        <w:fldChar w:fldCharType="begin"/>
      </w:r>
      <w:r w:rsidRPr="003930CE">
        <w:instrText xml:space="preserve"> HYPERLINK "https://www.cbpp.org/research/state-budget-and-tax/how-state-tax-policies-can-stop-increasing-inequality-and-start" \l "_ftn10" </w:instrText>
      </w:r>
      <w:r w:rsidRPr="003930CE">
        <w:fldChar w:fldCharType="separate"/>
      </w:r>
      <w:r w:rsidRPr="003930CE">
        <w:rPr>
          <w:rStyle w:val="Hyperlink"/>
        </w:rPr>
        <w:t>[10]</w:t>
      </w:r>
      <w:r w:rsidRPr="003930CE">
        <w:fldChar w:fldCharType="end"/>
      </w:r>
      <w:bookmarkEnd w:id="4"/>
      <w:r w:rsidR="003930CE">
        <w:t xml:space="preserve"> </w:t>
      </w:r>
      <w:r w:rsidRPr="003930CE">
        <w:t>Evidence does not support the claim that these kinds of changes will drive large numbers of affluent people and businesses to other states.</w:t>
      </w:r>
      <w:bookmarkStart w:id="5" w:name="_ftnref11"/>
      <w:r w:rsidRPr="003930CE">
        <w:fldChar w:fldCharType="begin"/>
      </w:r>
      <w:r w:rsidRPr="003930CE">
        <w:instrText xml:space="preserve"> HYPERLINK "https://www.cbpp.org/research/state-budget-and-tax/how-state-tax-policies-can-stop-increasing-inequality-and-start" \l "_ftn11" </w:instrText>
      </w:r>
      <w:r w:rsidRPr="003930CE">
        <w:fldChar w:fldCharType="separate"/>
      </w:r>
      <w:r w:rsidRPr="003930CE">
        <w:rPr>
          <w:rStyle w:val="Hyperlink"/>
        </w:rPr>
        <w:t>[11]</w:t>
      </w:r>
      <w:r w:rsidRPr="003930CE">
        <w:fldChar w:fldCharType="end"/>
      </w:r>
      <w:bookmarkEnd w:id="5"/>
      <w:r w:rsidR="003930CE">
        <w:t xml:space="preserve"> </w:t>
      </w:r>
      <w:r w:rsidRPr="003930CE">
        <w:t>Broaden the sales tax base.</w:t>
      </w:r>
      <w:r w:rsidR="003930CE">
        <w:t xml:space="preserve"> </w:t>
      </w:r>
      <w:r w:rsidRPr="003930CE">
        <w:t>States can make their tax systems fairer by broadening the sales tax base to include more services that high-income families consume, such as investment counseling or country club memberships.</w:t>
      </w:r>
      <w:r w:rsidR="003930CE">
        <w:t xml:space="preserve"> </w:t>
      </w:r>
      <w:r w:rsidRPr="003930CE">
        <w:t>While this would shift more of the responsibility for paying the sales tax to wealthier families, the effect would be relatively small; states should accompany such changes by other measures that go further to reduce inequality.</w:t>
      </w:r>
      <w:r w:rsidR="003930CE">
        <w:t xml:space="preserve"> </w:t>
      </w:r>
      <w:r w:rsidRPr="003930CE">
        <w:t>Enact state earned income tax credits.</w:t>
      </w:r>
      <w:r w:rsidR="003930CE">
        <w:t xml:space="preserve"> </w:t>
      </w:r>
      <w:r w:rsidRPr="003930CE">
        <w:t>States can boost the incomes of low- and moderate-wage working families or offset the impact on these families of other tax changes by enacting or expanding a state earned income tax credit (EITC).</w:t>
      </w:r>
      <w:r w:rsidR="003930CE">
        <w:t xml:space="preserve"> </w:t>
      </w:r>
      <w:r w:rsidRPr="003930CE">
        <w:t>Many states have created EITCs to build on the strengths of the federal EITC, which offsets low-wage workers’ payroll taxes, supplements the earnings of low- and moderate-income families, and helps families move from welfare to work.</w:t>
      </w:r>
      <w:r w:rsidR="003930CE">
        <w:t xml:space="preserve"> </w:t>
      </w:r>
      <w:bookmarkStart w:id="6" w:name="_ftnref12"/>
      <w:r w:rsidRPr="003930CE">
        <w:fldChar w:fldCharType="begin"/>
      </w:r>
      <w:r w:rsidRPr="003930CE">
        <w:instrText xml:space="preserve"> HYPERLINK "https://www.cbpp.org/research/state-budget-and-tax/how-state-tax-policies-can-stop-increasing-inequality-and-start" \l "_ftn12" </w:instrText>
      </w:r>
      <w:r w:rsidRPr="003930CE">
        <w:fldChar w:fldCharType="separate"/>
      </w:r>
      <w:r w:rsidRPr="003930CE">
        <w:rPr>
          <w:rStyle w:val="Hyperlink"/>
        </w:rPr>
        <w:t>[12]</w:t>
      </w:r>
      <w:r w:rsidRPr="003930CE">
        <w:fldChar w:fldCharType="end"/>
      </w:r>
      <w:bookmarkEnd w:id="6"/>
      <w:r w:rsidR="003930CE">
        <w:t xml:space="preserve"> </w:t>
      </w:r>
      <w:r w:rsidRPr="003930CE">
        <w:t>Over half of the states with an income tax and one state without an income tax — in all, 26 states plus the District of Columbia — have established EITCs.</w:t>
      </w:r>
      <w:bookmarkStart w:id="7" w:name="_ftnref13"/>
      <w:r w:rsidRPr="003930CE">
        <w:fldChar w:fldCharType="begin"/>
      </w:r>
      <w:r w:rsidRPr="003930CE">
        <w:instrText xml:space="preserve"> HYPERLINK "https://www.cbpp.org/research/state-budget-and-tax/how-state-tax-policies-can-stop-increasing-inequality-and-start" \l "_ftn13" </w:instrText>
      </w:r>
      <w:r w:rsidRPr="003930CE">
        <w:fldChar w:fldCharType="separate"/>
      </w:r>
      <w:r w:rsidRPr="003930CE">
        <w:rPr>
          <w:rStyle w:val="Hyperlink"/>
        </w:rPr>
        <w:t>[13]</w:t>
      </w:r>
      <w:r w:rsidRPr="003930CE">
        <w:fldChar w:fldCharType="end"/>
      </w:r>
      <w:bookmarkEnd w:id="7"/>
      <w:r w:rsidR="003930CE">
        <w:t xml:space="preserve"> </w:t>
      </w:r>
      <w:r w:rsidRPr="003930CE">
        <w:t>Avoid costly tax shifts and tax cuts aimed at the wealthy.</w:t>
      </w:r>
      <w:r w:rsidR="003930CE">
        <w:t xml:space="preserve"> </w:t>
      </w:r>
      <w:r w:rsidRPr="003930CE">
        <w:t xml:space="preserve">Public discussions about strengthening the economy often center on tax cuts, despite growing evidence that they </w:t>
      </w:r>
      <w:proofErr w:type="gramStart"/>
      <w:r w:rsidRPr="003930CE">
        <w:t>don’t</w:t>
      </w:r>
      <w:proofErr w:type="gramEnd"/>
      <w:r w:rsidRPr="003930CE">
        <w:t xml:space="preserve"> create many jobs or promote broad prosperity.</w:t>
      </w:r>
      <w:bookmarkStart w:id="8" w:name="_ftnref14"/>
      <w:r w:rsidRPr="003930CE">
        <w:fldChar w:fldCharType="begin"/>
      </w:r>
      <w:r w:rsidRPr="003930CE">
        <w:instrText xml:space="preserve"> HYPERLINK "https://www.cbpp.org/research/state-budget-and-tax/how-state-tax-policies-can-stop-increasing-inequality-and-start" \l "_ftn14" </w:instrText>
      </w:r>
      <w:r w:rsidRPr="003930CE">
        <w:fldChar w:fldCharType="separate"/>
      </w:r>
      <w:r w:rsidRPr="003930CE">
        <w:rPr>
          <w:rStyle w:val="Hyperlink"/>
        </w:rPr>
        <w:t>[14]</w:t>
      </w:r>
      <w:r w:rsidRPr="003930CE">
        <w:fldChar w:fldCharType="end"/>
      </w:r>
      <w:bookmarkEnd w:id="8"/>
      <w:r w:rsidR="003930CE">
        <w:t xml:space="preserve"> </w:t>
      </w:r>
      <w:r w:rsidRPr="003930CE">
        <w:t>Maintaining and improving schools, transportation networks, and other public services shown to generate growth will require resources, both now and in the future.</w:t>
      </w:r>
      <w:r w:rsidR="003930CE">
        <w:t xml:space="preserve"> </w:t>
      </w:r>
      <w:r w:rsidRPr="003930CE">
        <w:t>As state revenues slowly recover from the Great Recession, some states, such as Louisiana and North Carolina, have considered extreme tax changes such as replacing the income tax with a higher, broader sales tax.</w:t>
      </w:r>
      <w:r w:rsidR="003930CE">
        <w:t xml:space="preserve"> </w:t>
      </w:r>
      <w:r w:rsidRPr="003930CE">
        <w:t>That would sharply raise taxes for low- and middle-income households and threaten the state’s ability to maintain many of the services necessary to assist families left behind in the current economy.</w:t>
      </w:r>
      <w:r w:rsidR="003930CE">
        <w:t xml:space="preserve"> </w:t>
      </w:r>
      <w:r w:rsidRPr="003930CE">
        <w:t>Other states, such as Kansas, Mississippi, and North Carolina, have deeply cut income taxes for individuals and businesses without replacing the lost revenues, which over time will force drastic cuts in services like schools, transportation, and public safety.</w:t>
      </w:r>
      <w:r w:rsidR="003930CE">
        <w:t xml:space="preserve"> </w:t>
      </w:r>
      <w:r w:rsidRPr="003930CE">
        <w:t>Many states have enacted less extreme but still costly income tax cuts that benefit individuals at the top and profitable businesses but do little or nothing for low- and middle-income households and damage the state’s ability to invest in more effective ways.</w:t>
      </w:r>
      <w:r w:rsidR="003930CE">
        <w:t xml:space="preserve"> </w:t>
      </w:r>
      <w:r w:rsidRPr="003930CE">
        <w:t>If these trends continue, they will tilt state tax systems even more against low- and middle-income households.</w:t>
      </w:r>
      <w:r w:rsidR="003930CE">
        <w:t xml:space="preserve"> </w:t>
      </w:r>
      <w:r w:rsidRPr="003930CE">
        <w:t>States choosing to cut taxes as the economy grows can do so while reducing the impact of their taxes on low- and moderate-income families by enacting tax credits targeted to low-income taxpayers or by raising the personal exemption or standard deduction, rather than cutting top income tax rates or capital gains taxes.</w:t>
      </w:r>
    </w:p>
    <w:p w14:paraId="13AB8550" w14:textId="596EDF4E" w:rsidR="00480F69" w:rsidRDefault="00715A70" w:rsidP="00480F69">
      <w:pPr>
        <w:pStyle w:val="Heading3"/>
      </w:pPr>
      <w:r>
        <w:t xml:space="preserve">States Solve - </w:t>
      </w:r>
      <w:r w:rsidR="00480F69">
        <w:t>UBI</w:t>
      </w:r>
    </w:p>
    <w:p w14:paraId="3625FDA5" w14:textId="77777777" w:rsidR="00480F69" w:rsidRDefault="00480F69" w:rsidP="00480F69">
      <w:pPr>
        <w:pStyle w:val="Heading4"/>
      </w:pPr>
      <w:r>
        <w:t>States act as policy labs – testing and crafting laws that help translate to federal adoption – solves the aff</w:t>
      </w:r>
    </w:p>
    <w:p w14:paraId="6A806387" w14:textId="77777777" w:rsidR="00480F69" w:rsidRPr="002E28DC" w:rsidRDefault="00480F69" w:rsidP="00480F69">
      <w:r w:rsidRPr="002E28DC">
        <w:rPr>
          <w:rStyle w:val="Style13ptBold"/>
        </w:rPr>
        <w:t>Shriver Center on Poverty Law, 22,</w:t>
      </w:r>
      <w:r w:rsidRPr="002E28DC">
        <w:t xml:space="preserve"> (</w:t>
      </w:r>
      <w:r>
        <w:t>Economic Security Project</w:t>
      </w:r>
      <w:r w:rsidRPr="002E28DC">
        <w:t xml:space="preserve">, </w:t>
      </w:r>
      <w:r>
        <w:t>4</w:t>
      </w:r>
      <w:r w:rsidRPr="002E28DC">
        <w:t>-</w:t>
      </w:r>
      <w:r>
        <w:t>13</w:t>
      </w:r>
      <w:r w:rsidRPr="002E28DC">
        <w:t>-</w:t>
      </w:r>
      <w:r>
        <w:t>2022</w:t>
      </w:r>
      <w:r w:rsidRPr="002E28DC">
        <w:t xml:space="preserve">, 6-16-2023, Economic Security Project, &lt; https://economicsecurityproject.org/resource/states-lead/ &gt; </w:t>
      </w:r>
      <w:proofErr w:type="spellStart"/>
      <w:r w:rsidRPr="002E28DC">
        <w:t>Blucas</w:t>
      </w:r>
      <w:proofErr w:type="spellEnd"/>
    </w:p>
    <w:p w14:paraId="5A7721E9" w14:textId="77777777" w:rsidR="00480F69" w:rsidRDefault="00480F69" w:rsidP="00480F69">
      <w:pPr>
        <w:rPr>
          <w:sz w:val="12"/>
        </w:rPr>
      </w:pPr>
      <w:r w:rsidRPr="002F7EF0">
        <w:rPr>
          <w:sz w:val="12"/>
        </w:rPr>
        <w:t>At the federal level, the expanded CTC being debated as part of President Biden’s American Families Plan represents a form of guaranteed income for 39 million households.7</w:t>
      </w:r>
      <w:r w:rsidRPr="002E28DC">
        <w:rPr>
          <w:sz w:val="12"/>
        </w:rPr>
        <w:t xml:space="preserve"> </w:t>
      </w:r>
      <w:r w:rsidRPr="002F7EF0">
        <w:rPr>
          <w:rStyle w:val="StyleUnderline"/>
        </w:rPr>
        <w:t xml:space="preserve">Unfortunately, </w:t>
      </w:r>
      <w:r w:rsidRPr="00B16B81">
        <w:rPr>
          <w:rStyle w:val="StyleUnderline"/>
          <w:highlight w:val="yellow"/>
        </w:rPr>
        <w:t>federal conversations</w:t>
      </w:r>
      <w:r w:rsidRPr="002F7EF0">
        <w:rPr>
          <w:rStyle w:val="StyleUnderline"/>
        </w:rPr>
        <w:t xml:space="preserve"> </w:t>
      </w:r>
      <w:r w:rsidRPr="00B16B81">
        <w:rPr>
          <w:rStyle w:val="StyleUnderline"/>
          <w:highlight w:val="yellow"/>
        </w:rPr>
        <w:t>around</w:t>
      </w:r>
      <w:r w:rsidRPr="002F7EF0">
        <w:rPr>
          <w:rStyle w:val="StyleUnderline"/>
        </w:rPr>
        <w:t xml:space="preserve"> </w:t>
      </w:r>
      <w:r w:rsidRPr="00B16B81">
        <w:rPr>
          <w:rStyle w:val="StyleUnderline"/>
          <w:highlight w:val="yellow"/>
        </w:rPr>
        <w:t>nationwide</w:t>
      </w:r>
      <w:r w:rsidRPr="002F7EF0">
        <w:rPr>
          <w:rStyle w:val="StyleUnderline"/>
        </w:rPr>
        <w:t xml:space="preserve"> </w:t>
      </w:r>
      <w:r w:rsidRPr="00B16B81">
        <w:rPr>
          <w:rStyle w:val="StyleUnderline"/>
          <w:highlight w:val="yellow"/>
        </w:rPr>
        <w:t>cash transfer</w:t>
      </w:r>
      <w:r w:rsidRPr="002F7EF0">
        <w:rPr>
          <w:rStyle w:val="StyleUnderline"/>
        </w:rPr>
        <w:t xml:space="preserve"> programs – like an expanded CTC – </w:t>
      </w:r>
      <w:r w:rsidRPr="00B16B81">
        <w:rPr>
          <w:rStyle w:val="StyleUnderline"/>
          <w:highlight w:val="yellow"/>
        </w:rPr>
        <w:t>have been underwhelming</w:t>
      </w:r>
      <w:r w:rsidRPr="002F7EF0">
        <w:rPr>
          <w:sz w:val="12"/>
        </w:rPr>
        <w:t xml:space="preserve">. As of December 2021, the Build Back Better Act does maintain the fully refundable nature of the expanded-CTC, allowing low- and no-income families excluded pre-pandemic to continue to receive a credit, but </w:t>
      </w:r>
      <w:r w:rsidRPr="002F7EF0">
        <w:rPr>
          <w:rStyle w:val="StyleUnderline"/>
        </w:rPr>
        <w:t>only a temporary extension is being considered for the increased amounts families received during the pandemic</w:t>
      </w:r>
      <w:r w:rsidRPr="002F7EF0">
        <w:rPr>
          <w:sz w:val="12"/>
        </w:rPr>
        <w:t>.</w:t>
      </w:r>
      <w:r w:rsidRPr="002E28DC">
        <w:rPr>
          <w:sz w:val="12"/>
        </w:rPr>
        <w:t xml:space="preserve"> </w:t>
      </w:r>
      <w:r w:rsidRPr="002F7EF0">
        <w:rPr>
          <w:sz w:val="12"/>
        </w:rPr>
        <w:t xml:space="preserve">While the Build Back Better Act has not yet passed, the </w:t>
      </w:r>
      <w:r w:rsidRPr="00B16B81">
        <w:rPr>
          <w:rStyle w:val="StyleUnderline"/>
          <w:highlight w:val="yellow"/>
        </w:rPr>
        <w:t>stimulus</w:t>
      </w:r>
      <w:r w:rsidRPr="002F7EF0">
        <w:rPr>
          <w:rStyle w:val="StyleUnderline"/>
        </w:rPr>
        <w:t xml:space="preserve"> </w:t>
      </w:r>
      <w:r w:rsidRPr="00B16B81">
        <w:rPr>
          <w:rStyle w:val="StyleUnderline"/>
          <w:highlight w:val="yellow"/>
        </w:rPr>
        <w:t>checks</w:t>
      </w:r>
      <w:r w:rsidRPr="002F7EF0">
        <w:rPr>
          <w:rStyle w:val="StyleUnderline"/>
        </w:rPr>
        <w:t xml:space="preserve"> </w:t>
      </w:r>
      <w:r w:rsidRPr="00B16B81">
        <w:rPr>
          <w:rStyle w:val="StyleUnderline"/>
          <w:highlight w:val="yellow"/>
        </w:rPr>
        <w:t>and</w:t>
      </w:r>
      <w:r w:rsidRPr="002F7EF0">
        <w:rPr>
          <w:rStyle w:val="StyleUnderline"/>
        </w:rPr>
        <w:t xml:space="preserve"> expanded </w:t>
      </w:r>
      <w:r w:rsidRPr="00B16B81">
        <w:rPr>
          <w:rStyle w:val="StyleUnderline"/>
          <w:highlight w:val="yellow"/>
        </w:rPr>
        <w:t>CTC have moved the needle</w:t>
      </w:r>
      <w:r w:rsidRPr="002F7EF0">
        <w:rPr>
          <w:sz w:val="12"/>
        </w:rPr>
        <w:t xml:space="preserve">, breaking down barriers to moving cash policies at any level of government. </w:t>
      </w:r>
      <w:r w:rsidRPr="002F7EF0">
        <w:rPr>
          <w:rStyle w:val="StyleUnderline"/>
        </w:rPr>
        <w:t>We now have a much better sense of what is possible when it comes to distributing monthly cash payments</w:t>
      </w:r>
      <w:r w:rsidRPr="002F7EF0">
        <w:rPr>
          <w:sz w:val="12"/>
        </w:rPr>
        <w:t>, and we have data and stories of the impact these policies have in the lives of low- and middle-income earning families.</w:t>
      </w:r>
      <w:r w:rsidRPr="002E28DC">
        <w:rPr>
          <w:sz w:val="12"/>
        </w:rPr>
        <w:t xml:space="preserve"> </w:t>
      </w:r>
      <w:r w:rsidRPr="00B16B81">
        <w:rPr>
          <w:rStyle w:val="Emphasis"/>
          <w:highlight w:val="yellow"/>
        </w:rPr>
        <w:t>In light of</w:t>
      </w:r>
      <w:r w:rsidRPr="002F7EF0">
        <w:rPr>
          <w:rStyle w:val="Emphasis"/>
        </w:rPr>
        <w:t xml:space="preserve"> the </w:t>
      </w:r>
      <w:r w:rsidRPr="00B16B81">
        <w:rPr>
          <w:rStyle w:val="Emphasis"/>
          <w:highlight w:val="yellow"/>
        </w:rPr>
        <w:t>current limits</w:t>
      </w:r>
      <w:r w:rsidRPr="002F7EF0">
        <w:rPr>
          <w:rStyle w:val="Emphasis"/>
        </w:rPr>
        <w:t xml:space="preserve"> </w:t>
      </w:r>
      <w:r w:rsidRPr="00B16B81">
        <w:rPr>
          <w:rStyle w:val="Emphasis"/>
          <w:highlight w:val="yellow"/>
        </w:rPr>
        <w:t>at</w:t>
      </w:r>
      <w:r w:rsidRPr="002F7EF0">
        <w:rPr>
          <w:rStyle w:val="Emphasis"/>
        </w:rPr>
        <w:t xml:space="preserve"> the </w:t>
      </w:r>
      <w:r w:rsidRPr="00B16B81">
        <w:rPr>
          <w:rStyle w:val="Emphasis"/>
          <w:highlight w:val="yellow"/>
        </w:rPr>
        <w:t>local and federal level</w:t>
      </w:r>
      <w:r w:rsidRPr="002F7EF0">
        <w:rPr>
          <w:rStyle w:val="Emphasis"/>
        </w:rPr>
        <w:t xml:space="preserve">, there is an </w:t>
      </w:r>
      <w:r w:rsidRPr="00B16B81">
        <w:rPr>
          <w:rStyle w:val="Emphasis"/>
          <w:highlight w:val="yellow"/>
        </w:rPr>
        <w:t>opportunity</w:t>
      </w:r>
      <w:r w:rsidRPr="002F7EF0">
        <w:rPr>
          <w:rStyle w:val="Emphasis"/>
        </w:rPr>
        <w:t xml:space="preserve"> </w:t>
      </w:r>
      <w:r w:rsidRPr="00B16B81">
        <w:rPr>
          <w:rStyle w:val="Emphasis"/>
          <w:highlight w:val="yellow"/>
        </w:rPr>
        <w:t>for state governments</w:t>
      </w:r>
      <w:r w:rsidRPr="002F7EF0">
        <w:rPr>
          <w:rStyle w:val="Emphasis"/>
        </w:rPr>
        <w:t xml:space="preserve"> </w:t>
      </w:r>
      <w:r w:rsidRPr="00B16B81">
        <w:rPr>
          <w:rStyle w:val="Emphasis"/>
          <w:highlight w:val="yellow"/>
        </w:rPr>
        <w:t>to</w:t>
      </w:r>
      <w:r w:rsidRPr="002F7EF0">
        <w:rPr>
          <w:rStyle w:val="Emphasis"/>
        </w:rPr>
        <w:t xml:space="preserve"> </w:t>
      </w:r>
      <w:r w:rsidRPr="00B16B81">
        <w:rPr>
          <w:rStyle w:val="Emphasis"/>
          <w:highlight w:val="yellow"/>
        </w:rPr>
        <w:t>explore ambitious</w:t>
      </w:r>
      <w:r w:rsidRPr="002F7EF0">
        <w:rPr>
          <w:rStyle w:val="Emphasis"/>
        </w:rPr>
        <w:t xml:space="preserve">, </w:t>
      </w:r>
      <w:r w:rsidRPr="00B16B81">
        <w:rPr>
          <w:rStyle w:val="Emphasis"/>
          <w:highlight w:val="yellow"/>
        </w:rPr>
        <w:t>publicly-funded cash transfer policies</w:t>
      </w:r>
      <w:r w:rsidRPr="002F7EF0">
        <w:rPr>
          <w:sz w:val="12"/>
        </w:rPr>
        <w:t xml:space="preserve"> that:</w:t>
      </w:r>
      <w:r w:rsidRPr="002E28DC">
        <w:rPr>
          <w:sz w:val="12"/>
        </w:rPr>
        <w:t xml:space="preserve"> </w:t>
      </w:r>
      <w:r w:rsidRPr="002F7EF0">
        <w:rPr>
          <w:sz w:val="12"/>
        </w:rPr>
        <w:t>promote dignity and greatly improve the lives of their low-income residents;</w:t>
      </w:r>
      <w:r w:rsidRPr="002E28DC">
        <w:rPr>
          <w:sz w:val="12"/>
        </w:rPr>
        <w:t xml:space="preserve"> </w:t>
      </w:r>
      <w:r w:rsidRPr="002F7EF0">
        <w:rPr>
          <w:sz w:val="12"/>
        </w:rPr>
        <w:t>add to a growing body of research with assessments of larger scale positive impacts across geographically and racially diverse areas;</w:t>
      </w:r>
      <w:r w:rsidRPr="002E28DC">
        <w:rPr>
          <w:sz w:val="12"/>
        </w:rPr>
        <w:t xml:space="preserve"> </w:t>
      </w:r>
      <w:r w:rsidRPr="002F7EF0">
        <w:rPr>
          <w:rStyle w:val="Emphasis"/>
        </w:rPr>
        <w:t>utilize the revenue raising powers of state government</w:t>
      </w:r>
      <w:r w:rsidRPr="002F7EF0">
        <w:rPr>
          <w:sz w:val="12"/>
        </w:rPr>
        <w:t>; and</w:t>
      </w:r>
      <w:r w:rsidRPr="002E28DC">
        <w:rPr>
          <w:sz w:val="12"/>
        </w:rPr>
        <w:t xml:space="preserve"> </w:t>
      </w:r>
      <w:r w:rsidRPr="00B16B81">
        <w:rPr>
          <w:rStyle w:val="Emphasis"/>
          <w:highlight w:val="yellow"/>
        </w:rPr>
        <w:t>could be a model for a permanent federal program</w:t>
      </w:r>
      <w:r w:rsidRPr="002F7EF0">
        <w:rPr>
          <w:sz w:val="12"/>
        </w:rPr>
        <w:t>.</w:t>
      </w:r>
      <w:r w:rsidRPr="002E28DC">
        <w:rPr>
          <w:sz w:val="12"/>
        </w:rPr>
        <w:t xml:space="preserve"> </w:t>
      </w:r>
      <w:r w:rsidRPr="002F7EF0">
        <w:rPr>
          <w:sz w:val="12"/>
        </w:rPr>
        <w:t xml:space="preserve">We need a permanent federal guaranteed income, but </w:t>
      </w:r>
      <w:r w:rsidRPr="002F7EF0">
        <w:rPr>
          <w:rStyle w:val="Emphasis"/>
        </w:rPr>
        <w:t xml:space="preserve">political </w:t>
      </w:r>
      <w:r w:rsidRPr="00B16B81">
        <w:rPr>
          <w:rStyle w:val="Emphasis"/>
          <w:highlight w:val="yellow"/>
        </w:rPr>
        <w:t>gridlock</w:t>
      </w:r>
      <w:r w:rsidRPr="002F7EF0">
        <w:rPr>
          <w:rStyle w:val="Emphasis"/>
        </w:rPr>
        <w:t xml:space="preserve"> </w:t>
      </w:r>
      <w:r w:rsidRPr="00B16B81">
        <w:rPr>
          <w:rStyle w:val="Emphasis"/>
          <w:highlight w:val="yellow"/>
        </w:rPr>
        <w:t>and</w:t>
      </w:r>
      <w:r w:rsidRPr="002F7EF0">
        <w:rPr>
          <w:rStyle w:val="Emphasis"/>
        </w:rPr>
        <w:t xml:space="preserve"> </w:t>
      </w:r>
      <w:r w:rsidRPr="00B16B81">
        <w:rPr>
          <w:rStyle w:val="Emphasis"/>
          <w:highlight w:val="yellow"/>
        </w:rPr>
        <w:t>polarization</w:t>
      </w:r>
      <w:r w:rsidRPr="002F7EF0">
        <w:rPr>
          <w:rStyle w:val="Emphasis"/>
        </w:rPr>
        <w:t xml:space="preserve"> </w:t>
      </w:r>
      <w:r w:rsidRPr="00B16B81">
        <w:rPr>
          <w:rStyle w:val="Emphasis"/>
          <w:highlight w:val="yellow"/>
        </w:rPr>
        <w:t>threaten</w:t>
      </w:r>
      <w:r w:rsidRPr="002F7EF0">
        <w:rPr>
          <w:rStyle w:val="Emphasis"/>
        </w:rPr>
        <w:t xml:space="preserve"> to frustrate </w:t>
      </w:r>
      <w:r w:rsidRPr="00B16B81">
        <w:rPr>
          <w:rStyle w:val="Emphasis"/>
          <w:highlight w:val="yellow"/>
        </w:rPr>
        <w:t>attempts</w:t>
      </w:r>
      <w:r w:rsidRPr="002F7EF0">
        <w:rPr>
          <w:rStyle w:val="Emphasis"/>
        </w:rPr>
        <w:t xml:space="preserve"> </w:t>
      </w:r>
      <w:r w:rsidRPr="00B16B81">
        <w:rPr>
          <w:rStyle w:val="Emphasis"/>
          <w:highlight w:val="yellow"/>
        </w:rPr>
        <w:t>at a federal program</w:t>
      </w:r>
      <w:r w:rsidRPr="002F7EF0">
        <w:rPr>
          <w:rStyle w:val="Emphasis"/>
        </w:rPr>
        <w:t xml:space="preserve"> in the immediate term</w:t>
      </w:r>
      <w:r w:rsidRPr="002F7EF0">
        <w:rPr>
          <w:sz w:val="12"/>
        </w:rPr>
        <w:t xml:space="preserve">. </w:t>
      </w:r>
      <w:r w:rsidRPr="00B16B81">
        <w:rPr>
          <w:rStyle w:val="StyleUnderline"/>
          <w:highlight w:val="yellow"/>
        </w:rPr>
        <w:t>States have an opportunity</w:t>
      </w:r>
      <w:r w:rsidRPr="002F7EF0">
        <w:rPr>
          <w:rStyle w:val="StyleUnderline"/>
        </w:rPr>
        <w:t xml:space="preserve"> </w:t>
      </w:r>
      <w:r w:rsidRPr="00B16B81">
        <w:rPr>
          <w:rStyle w:val="StyleUnderline"/>
          <w:highlight w:val="yellow"/>
        </w:rPr>
        <w:t>to</w:t>
      </w:r>
      <w:r w:rsidRPr="002F7EF0">
        <w:rPr>
          <w:rStyle w:val="StyleUnderline"/>
        </w:rPr>
        <w:t xml:space="preserve"> </w:t>
      </w:r>
      <w:r w:rsidRPr="00B16B81">
        <w:rPr>
          <w:rStyle w:val="StyleUnderline"/>
          <w:highlight w:val="yellow"/>
        </w:rPr>
        <w:t>push closer to that ideal</w:t>
      </w:r>
      <w:r w:rsidRPr="002F7EF0">
        <w:rPr>
          <w:rStyle w:val="StyleUnderline"/>
        </w:rPr>
        <w:t xml:space="preserve"> </w:t>
      </w:r>
      <w:r w:rsidRPr="00B16B81">
        <w:rPr>
          <w:rStyle w:val="StyleUnderline"/>
          <w:highlight w:val="yellow"/>
        </w:rPr>
        <w:t>with</w:t>
      </w:r>
      <w:r w:rsidRPr="002F7EF0">
        <w:rPr>
          <w:rStyle w:val="StyleUnderline"/>
        </w:rPr>
        <w:t xml:space="preserve"> large scale, publicly funded, permanent </w:t>
      </w:r>
      <w:r w:rsidRPr="00B16B81">
        <w:rPr>
          <w:rStyle w:val="StyleUnderline"/>
          <w:highlight w:val="yellow"/>
        </w:rPr>
        <w:t>programs</w:t>
      </w:r>
      <w:r w:rsidRPr="002F7EF0">
        <w:rPr>
          <w:rStyle w:val="StyleUnderline"/>
        </w:rPr>
        <w:t xml:space="preserve"> of their own </w:t>
      </w:r>
      <w:r w:rsidRPr="00B16B81">
        <w:rPr>
          <w:rStyle w:val="StyleUnderline"/>
          <w:highlight w:val="yellow"/>
        </w:rPr>
        <w:t>that</w:t>
      </w:r>
      <w:r w:rsidRPr="002F7EF0">
        <w:rPr>
          <w:rStyle w:val="StyleUnderline"/>
        </w:rPr>
        <w:t xml:space="preserve"> will </w:t>
      </w:r>
      <w:r w:rsidRPr="00B16B81">
        <w:rPr>
          <w:rStyle w:val="StyleUnderline"/>
          <w:highlight w:val="yellow"/>
        </w:rPr>
        <w:t>provide essential data and experience</w:t>
      </w:r>
      <w:r w:rsidRPr="002F7EF0">
        <w:rPr>
          <w:rStyle w:val="StyleUnderline"/>
        </w:rPr>
        <w:t xml:space="preserve"> toward the realization of a federal program</w:t>
      </w:r>
      <w:r w:rsidRPr="002F7EF0">
        <w:rPr>
          <w:sz w:val="12"/>
        </w:rPr>
        <w:t>. This guide seeks to arm state-level advocates and policymakers with information regarding the choice points in program design, the positive impacts shown by existing research, and special considerations for states including options for guaranteed income implementation, interactions with existing public benefits programs, opportunities for public funding, and promoting racial equity.</w:t>
      </w:r>
    </w:p>
    <w:p w14:paraId="275CC8C1" w14:textId="77777777" w:rsidR="00480F69" w:rsidRDefault="00480F69" w:rsidP="00480F69">
      <w:pPr>
        <w:rPr>
          <w:sz w:val="12"/>
        </w:rPr>
      </w:pPr>
    </w:p>
    <w:p w14:paraId="2D8E572D" w14:textId="77777777" w:rsidR="00480F69" w:rsidRDefault="00480F69" w:rsidP="00480F69">
      <w:pPr>
        <w:pStyle w:val="Heading4"/>
      </w:pPr>
      <w:r>
        <w:t>State based UBI lays the groundwork for other wealth-building initiatives</w:t>
      </w:r>
    </w:p>
    <w:p w14:paraId="48B322A1" w14:textId="77777777" w:rsidR="00480F69" w:rsidRPr="00570392" w:rsidRDefault="00480F69" w:rsidP="00480F69">
      <w:r w:rsidRPr="002E28DC">
        <w:rPr>
          <w:rStyle w:val="Style13ptBold"/>
        </w:rPr>
        <w:t>Shriver Center on Poverty Law, 22,</w:t>
      </w:r>
      <w:r w:rsidRPr="002E28DC">
        <w:t xml:space="preserve"> (</w:t>
      </w:r>
      <w:r>
        <w:t>Economic Security Project</w:t>
      </w:r>
      <w:r w:rsidRPr="002E28DC">
        <w:t xml:space="preserve">, </w:t>
      </w:r>
      <w:r>
        <w:t>4</w:t>
      </w:r>
      <w:r w:rsidRPr="002E28DC">
        <w:t>-</w:t>
      </w:r>
      <w:r>
        <w:t>13</w:t>
      </w:r>
      <w:r w:rsidRPr="002E28DC">
        <w:t>-</w:t>
      </w:r>
      <w:r>
        <w:t>2022</w:t>
      </w:r>
      <w:r w:rsidRPr="002E28DC">
        <w:t xml:space="preserve">, 6-16-2023, Economic Security Project, &lt; https://economicsecurityproject.org/resource/states-lead/ &gt; </w:t>
      </w:r>
      <w:proofErr w:type="spellStart"/>
      <w:r w:rsidRPr="002E28DC">
        <w:t>Blucas</w:t>
      </w:r>
      <w:proofErr w:type="spellEnd"/>
    </w:p>
    <w:p w14:paraId="1B4446B1" w14:textId="77777777" w:rsidR="00480F69" w:rsidRPr="00A60021" w:rsidRDefault="00480F69" w:rsidP="00480F69">
      <w:pPr>
        <w:rPr>
          <w:sz w:val="10"/>
        </w:rPr>
      </w:pPr>
      <w:r w:rsidRPr="00A60021">
        <w:rPr>
          <w:rStyle w:val="StyleUnderline"/>
        </w:rPr>
        <w:t xml:space="preserve">A </w:t>
      </w:r>
      <w:r w:rsidRPr="00B16B81">
        <w:rPr>
          <w:rStyle w:val="StyleUnderline"/>
          <w:highlight w:val="yellow"/>
        </w:rPr>
        <w:t>guaranteed income</w:t>
      </w:r>
      <w:r w:rsidRPr="00A60021">
        <w:rPr>
          <w:rStyle w:val="StyleUnderline"/>
        </w:rPr>
        <w:t xml:space="preserve"> </w:t>
      </w:r>
      <w:r w:rsidRPr="00B16B81">
        <w:rPr>
          <w:rStyle w:val="StyleUnderline"/>
          <w:highlight w:val="yellow"/>
        </w:rPr>
        <w:t>is</w:t>
      </w:r>
      <w:r w:rsidRPr="00A60021">
        <w:rPr>
          <w:rStyle w:val="StyleUnderline"/>
        </w:rPr>
        <w:t xml:space="preserve"> a direct and effective strategy </w:t>
      </w:r>
      <w:r w:rsidRPr="00B16B81">
        <w:rPr>
          <w:rStyle w:val="StyleUnderline"/>
          <w:highlight w:val="yellow"/>
        </w:rPr>
        <w:t>to ensure</w:t>
      </w:r>
      <w:r w:rsidRPr="00A60021">
        <w:rPr>
          <w:rStyle w:val="StyleUnderline"/>
        </w:rPr>
        <w:t xml:space="preserve"> that </w:t>
      </w:r>
      <w:r w:rsidRPr="00B16B81">
        <w:rPr>
          <w:rStyle w:val="StyleUnderline"/>
          <w:highlight w:val="yellow"/>
        </w:rPr>
        <w:t>everyone</w:t>
      </w:r>
      <w:r w:rsidRPr="00A60021">
        <w:rPr>
          <w:rStyle w:val="StyleUnderline"/>
        </w:rPr>
        <w:t xml:space="preserve"> can </w:t>
      </w:r>
      <w:r w:rsidRPr="00B16B81">
        <w:rPr>
          <w:rStyle w:val="StyleUnderline"/>
          <w:highlight w:val="yellow"/>
        </w:rPr>
        <w:t>meet</w:t>
      </w:r>
      <w:r w:rsidRPr="00A60021">
        <w:rPr>
          <w:rStyle w:val="StyleUnderline"/>
        </w:rPr>
        <w:t xml:space="preserve"> their </w:t>
      </w:r>
      <w:r w:rsidRPr="00B16B81">
        <w:rPr>
          <w:rStyle w:val="StyleUnderline"/>
          <w:highlight w:val="yellow"/>
        </w:rPr>
        <w:t>basic needs</w:t>
      </w:r>
      <w:r w:rsidRPr="00A60021">
        <w:rPr>
          <w:rStyle w:val="StyleUnderline"/>
        </w:rPr>
        <w:t xml:space="preserve"> and reduce unconscionable levels of income inequality</w:t>
      </w:r>
      <w:r w:rsidRPr="00A60021">
        <w:rPr>
          <w:sz w:val="10"/>
        </w:rPr>
        <w:t xml:space="preserve">. However, </w:t>
      </w:r>
      <w:r w:rsidRPr="00A60021">
        <w:rPr>
          <w:rStyle w:val="StyleUnderline"/>
        </w:rPr>
        <w:t xml:space="preserve">even </w:t>
      </w:r>
      <w:r w:rsidRPr="00B16B81">
        <w:rPr>
          <w:rStyle w:val="StyleUnderline"/>
          <w:highlight w:val="yellow"/>
        </w:rPr>
        <w:t>wider disparities exist</w:t>
      </w:r>
      <w:r w:rsidRPr="00A60021">
        <w:rPr>
          <w:rStyle w:val="StyleUnderline"/>
        </w:rPr>
        <w:t xml:space="preserve"> when it comes to wealth</w:t>
      </w:r>
      <w:r w:rsidRPr="00A60021">
        <w:rPr>
          <w:sz w:val="10"/>
        </w:rPr>
        <w:t>. Available data shows that gu</w:t>
      </w:r>
      <w:r w:rsidRPr="00A60021">
        <w:rPr>
          <w:rStyle w:val="StyleUnderline"/>
        </w:rPr>
        <w:t xml:space="preserve">aranteed </w:t>
      </w:r>
      <w:r w:rsidRPr="00B16B81">
        <w:rPr>
          <w:rStyle w:val="StyleUnderline"/>
          <w:highlight w:val="yellow"/>
        </w:rPr>
        <w:t>income</w:t>
      </w:r>
      <w:r w:rsidRPr="00A60021">
        <w:rPr>
          <w:rStyle w:val="StyleUnderline"/>
        </w:rPr>
        <w:t xml:space="preserve"> </w:t>
      </w:r>
      <w:r w:rsidRPr="00B16B81">
        <w:rPr>
          <w:rStyle w:val="StyleUnderline"/>
          <w:highlight w:val="yellow"/>
        </w:rPr>
        <w:t>allows</w:t>
      </w:r>
      <w:r w:rsidRPr="00A60021">
        <w:rPr>
          <w:rStyle w:val="StyleUnderline"/>
        </w:rPr>
        <w:t xml:space="preserve"> </w:t>
      </w:r>
      <w:r w:rsidRPr="00B16B81">
        <w:rPr>
          <w:rStyle w:val="StyleUnderline"/>
          <w:highlight w:val="yellow"/>
        </w:rPr>
        <w:t>people to save</w:t>
      </w:r>
      <w:r w:rsidRPr="00A60021">
        <w:rPr>
          <w:rStyle w:val="StyleUnderline"/>
        </w:rPr>
        <w:t xml:space="preserve"> money, </w:t>
      </w:r>
      <w:r w:rsidRPr="00B16B81">
        <w:rPr>
          <w:rStyle w:val="StyleUnderline"/>
          <w:highlight w:val="yellow"/>
        </w:rPr>
        <w:t>pursue</w:t>
      </w:r>
      <w:r w:rsidRPr="00A60021">
        <w:rPr>
          <w:rStyle w:val="StyleUnderline"/>
        </w:rPr>
        <w:t xml:space="preserve"> additional </w:t>
      </w:r>
      <w:r w:rsidRPr="00B16B81">
        <w:rPr>
          <w:rStyle w:val="StyleUnderline"/>
          <w:highlight w:val="yellow"/>
        </w:rPr>
        <w:t>education</w:t>
      </w:r>
      <w:r w:rsidRPr="00A60021">
        <w:rPr>
          <w:rStyle w:val="StyleUnderline"/>
        </w:rPr>
        <w:t xml:space="preserve"> and training, </w:t>
      </w:r>
      <w:r w:rsidRPr="00B16B81">
        <w:rPr>
          <w:rStyle w:val="StyleUnderline"/>
          <w:highlight w:val="yellow"/>
        </w:rPr>
        <w:t>and</w:t>
      </w:r>
      <w:r w:rsidRPr="00A60021">
        <w:rPr>
          <w:rStyle w:val="StyleUnderline"/>
        </w:rPr>
        <w:t xml:space="preserve"> </w:t>
      </w:r>
      <w:r w:rsidRPr="00B16B81">
        <w:rPr>
          <w:rStyle w:val="StyleUnderline"/>
          <w:highlight w:val="yellow"/>
        </w:rPr>
        <w:t>improve</w:t>
      </w:r>
      <w:r w:rsidRPr="00A60021">
        <w:rPr>
          <w:rStyle w:val="StyleUnderline"/>
        </w:rPr>
        <w:t xml:space="preserve"> their </w:t>
      </w:r>
      <w:r w:rsidRPr="00B16B81">
        <w:rPr>
          <w:rStyle w:val="StyleUnderline"/>
          <w:highlight w:val="yellow"/>
        </w:rPr>
        <w:t>employment</w:t>
      </w:r>
      <w:r w:rsidRPr="00A60021">
        <w:rPr>
          <w:rStyle w:val="StyleUnderline"/>
        </w:rPr>
        <w:t xml:space="preserve"> situation, all of which can increase a household’s opportunity to invest and accumulate wealth, but </w:t>
      </w:r>
      <w:r w:rsidRPr="00B16B81">
        <w:rPr>
          <w:rStyle w:val="StyleUnderline"/>
          <w:highlight w:val="yellow"/>
        </w:rPr>
        <w:t>states should</w:t>
      </w:r>
      <w:r w:rsidRPr="00A60021">
        <w:rPr>
          <w:rStyle w:val="StyleUnderline"/>
        </w:rPr>
        <w:t xml:space="preserve"> strongly </w:t>
      </w:r>
      <w:r w:rsidRPr="00B16B81">
        <w:rPr>
          <w:rStyle w:val="StyleUnderline"/>
          <w:highlight w:val="yellow"/>
        </w:rPr>
        <w:t>consider</w:t>
      </w:r>
      <w:r w:rsidRPr="00A60021">
        <w:rPr>
          <w:rStyle w:val="StyleUnderline"/>
        </w:rPr>
        <w:t xml:space="preserve"> </w:t>
      </w:r>
      <w:r w:rsidRPr="00B16B81">
        <w:rPr>
          <w:rStyle w:val="StyleUnderline"/>
          <w:highlight w:val="yellow"/>
        </w:rPr>
        <w:t>wealth</w:t>
      </w:r>
      <w:r w:rsidRPr="00A60021">
        <w:rPr>
          <w:rStyle w:val="StyleUnderline"/>
        </w:rPr>
        <w:t xml:space="preserve"> </w:t>
      </w:r>
      <w:r w:rsidRPr="00B16B81">
        <w:rPr>
          <w:rStyle w:val="StyleUnderline"/>
          <w:highlight w:val="yellow"/>
        </w:rPr>
        <w:t>building</w:t>
      </w:r>
      <w:r w:rsidRPr="00A60021">
        <w:rPr>
          <w:rStyle w:val="StyleUnderline"/>
        </w:rPr>
        <w:t xml:space="preserve"> </w:t>
      </w:r>
      <w:r w:rsidRPr="00B16B81">
        <w:rPr>
          <w:rStyle w:val="StyleUnderline"/>
          <w:highlight w:val="yellow"/>
        </w:rPr>
        <w:t>strategies</w:t>
      </w:r>
      <w:r w:rsidRPr="00A60021">
        <w:rPr>
          <w:rStyle w:val="StyleUnderline"/>
        </w:rPr>
        <w:t xml:space="preserve"> that are more direct to complement a guaranteed income</w:t>
      </w:r>
      <w:r w:rsidRPr="00A60021">
        <w:rPr>
          <w:sz w:val="10"/>
        </w:rPr>
        <w:t xml:space="preserve">. </w:t>
      </w:r>
      <w:r w:rsidRPr="00B16B81">
        <w:rPr>
          <w:rStyle w:val="StyleUnderline"/>
          <w:highlight w:val="yellow"/>
        </w:rPr>
        <w:t>One</w:t>
      </w:r>
      <w:r w:rsidRPr="00A60021">
        <w:rPr>
          <w:rStyle w:val="StyleUnderline"/>
        </w:rPr>
        <w:t xml:space="preserve"> such </w:t>
      </w:r>
      <w:r w:rsidRPr="00B16B81">
        <w:rPr>
          <w:rStyle w:val="StyleUnderline"/>
          <w:highlight w:val="yellow"/>
        </w:rPr>
        <w:t>model is baby bonds</w:t>
      </w:r>
      <w:r w:rsidRPr="00A60021">
        <w:rPr>
          <w:sz w:val="10"/>
        </w:rPr>
        <w:t xml:space="preserve">. The basic idea of a baby bond is that </w:t>
      </w:r>
      <w:r w:rsidRPr="00B16B81">
        <w:rPr>
          <w:rStyle w:val="StyleUnderline"/>
          <w:highlight w:val="yellow"/>
        </w:rPr>
        <w:t>children</w:t>
      </w:r>
      <w:r w:rsidRPr="00A60021">
        <w:rPr>
          <w:rStyle w:val="StyleUnderline"/>
        </w:rPr>
        <w:t xml:space="preserve"> in eligible families </w:t>
      </w:r>
      <w:r w:rsidRPr="00B16B81">
        <w:rPr>
          <w:rStyle w:val="StyleUnderline"/>
          <w:highlight w:val="yellow"/>
        </w:rPr>
        <w:t>would</w:t>
      </w:r>
      <w:r w:rsidRPr="00A60021">
        <w:rPr>
          <w:rStyle w:val="StyleUnderline"/>
        </w:rPr>
        <w:t xml:space="preserve"> </w:t>
      </w:r>
      <w:r w:rsidRPr="00B16B81">
        <w:rPr>
          <w:rStyle w:val="StyleUnderline"/>
          <w:highlight w:val="yellow"/>
        </w:rPr>
        <w:t>have</w:t>
      </w:r>
      <w:r w:rsidRPr="00A60021">
        <w:rPr>
          <w:rStyle w:val="StyleUnderline"/>
        </w:rPr>
        <w:t xml:space="preserve"> an initial </w:t>
      </w:r>
      <w:r w:rsidRPr="00B16B81">
        <w:rPr>
          <w:rStyle w:val="StyleUnderline"/>
          <w:highlight w:val="yellow"/>
        </w:rPr>
        <w:t>deposit</w:t>
      </w:r>
      <w:r w:rsidRPr="00A60021">
        <w:rPr>
          <w:rStyle w:val="StyleUnderline"/>
        </w:rPr>
        <w:t xml:space="preserve"> </w:t>
      </w:r>
      <w:r w:rsidRPr="00B16B81">
        <w:rPr>
          <w:rStyle w:val="StyleUnderline"/>
          <w:highlight w:val="yellow"/>
        </w:rPr>
        <w:t>placed into</w:t>
      </w:r>
      <w:r w:rsidRPr="00A60021">
        <w:rPr>
          <w:rStyle w:val="StyleUnderline"/>
        </w:rPr>
        <w:t xml:space="preserve"> a </w:t>
      </w:r>
      <w:r w:rsidRPr="00B16B81">
        <w:rPr>
          <w:rStyle w:val="StyleUnderline"/>
          <w:highlight w:val="yellow"/>
        </w:rPr>
        <w:t>government managed trust</w:t>
      </w:r>
      <w:r w:rsidRPr="00A60021">
        <w:rPr>
          <w:rStyle w:val="StyleUnderline"/>
        </w:rPr>
        <w:t xml:space="preserve"> that would guarantee growth</w:t>
      </w:r>
      <w:r w:rsidRPr="00A60021">
        <w:rPr>
          <w:sz w:val="10"/>
        </w:rPr>
        <w:t xml:space="preserve"> of the investment until the child turns 18. </w:t>
      </w:r>
      <w:r w:rsidRPr="00A60021">
        <w:rPr>
          <w:rStyle w:val="StyleUnderline"/>
        </w:rPr>
        <w:t>Upon their 18th birthday, the child is able to access the money</w:t>
      </w:r>
      <w:r w:rsidRPr="00A60021">
        <w:rPr>
          <w:sz w:val="10"/>
        </w:rPr>
        <w:t xml:space="preserve"> – which will have appreciated significantly – and, in most models, is limited to using it for specific purposes such as pursuing higher education, buying a home, or starting a business.104 However, </w:t>
      </w:r>
      <w:r w:rsidRPr="00B16B81">
        <w:rPr>
          <w:rStyle w:val="StyleUnderline"/>
          <w:highlight w:val="yellow"/>
        </w:rPr>
        <w:t>states could adopt and modify such a policy</w:t>
      </w:r>
      <w:r w:rsidRPr="00A60021">
        <w:rPr>
          <w:rStyle w:val="StyleUnderline"/>
        </w:rPr>
        <w:t xml:space="preserve">, </w:t>
      </w:r>
      <w:r w:rsidRPr="00B16B81">
        <w:rPr>
          <w:rStyle w:val="StyleUnderline"/>
          <w:highlight w:val="yellow"/>
        </w:rPr>
        <w:t>remove</w:t>
      </w:r>
      <w:r w:rsidRPr="00A60021">
        <w:rPr>
          <w:rStyle w:val="StyleUnderline"/>
        </w:rPr>
        <w:t xml:space="preserve"> </w:t>
      </w:r>
      <w:r w:rsidRPr="00B16B81">
        <w:rPr>
          <w:rStyle w:val="StyleUnderline"/>
          <w:highlight w:val="yellow"/>
        </w:rPr>
        <w:t>restrictions</w:t>
      </w:r>
      <w:r w:rsidRPr="00A60021">
        <w:rPr>
          <w:rStyle w:val="StyleUnderline"/>
        </w:rPr>
        <w:t xml:space="preserve"> on how the money is eventually spent, </w:t>
      </w:r>
      <w:r w:rsidRPr="00B16B81">
        <w:rPr>
          <w:rStyle w:val="StyleUnderline"/>
          <w:highlight w:val="yellow"/>
        </w:rPr>
        <w:t>and</w:t>
      </w:r>
      <w:r w:rsidRPr="00A60021">
        <w:rPr>
          <w:rStyle w:val="StyleUnderline"/>
        </w:rPr>
        <w:t xml:space="preserve"> </w:t>
      </w:r>
      <w:r w:rsidRPr="00B16B81">
        <w:rPr>
          <w:rStyle w:val="StyleUnderline"/>
          <w:highlight w:val="yellow"/>
        </w:rPr>
        <w:t>pair this asset</w:t>
      </w:r>
      <w:r w:rsidRPr="00A60021">
        <w:rPr>
          <w:rStyle w:val="StyleUnderline"/>
        </w:rPr>
        <w:t xml:space="preserve"> building strategy </w:t>
      </w:r>
      <w:r w:rsidRPr="00B16B81">
        <w:rPr>
          <w:rStyle w:val="StyleUnderline"/>
          <w:highlight w:val="yellow"/>
        </w:rPr>
        <w:t>with</w:t>
      </w:r>
      <w:r w:rsidRPr="00A60021">
        <w:rPr>
          <w:rStyle w:val="StyleUnderline"/>
        </w:rPr>
        <w:t xml:space="preserve"> </w:t>
      </w:r>
      <w:r w:rsidRPr="00B16B81">
        <w:rPr>
          <w:rStyle w:val="StyleUnderline"/>
          <w:highlight w:val="yellow"/>
        </w:rPr>
        <w:t>cash transfers</w:t>
      </w:r>
      <w:r w:rsidRPr="00A60021">
        <w:rPr>
          <w:rStyle w:val="StyleUnderline"/>
        </w:rPr>
        <w:t xml:space="preserve"> like guaranteed income to produce even greater outcomes</w:t>
      </w:r>
      <w:r w:rsidRPr="00A60021">
        <w:rPr>
          <w:sz w:val="10"/>
        </w:rPr>
        <w:t xml:space="preserve">.105 In 2021, </w:t>
      </w:r>
      <w:r w:rsidRPr="00B16B81">
        <w:rPr>
          <w:rStyle w:val="StyleUnderline"/>
          <w:highlight w:val="yellow"/>
        </w:rPr>
        <w:t>Connecticut</w:t>
      </w:r>
      <w:r w:rsidRPr="00A60021">
        <w:rPr>
          <w:rStyle w:val="StyleUnderline"/>
        </w:rPr>
        <w:t xml:space="preserve"> </w:t>
      </w:r>
      <w:r w:rsidRPr="00B16B81">
        <w:rPr>
          <w:rStyle w:val="StyleUnderline"/>
          <w:highlight w:val="yellow"/>
        </w:rPr>
        <w:t>became the first</w:t>
      </w:r>
      <w:r w:rsidRPr="00A60021">
        <w:rPr>
          <w:rStyle w:val="StyleUnderline"/>
        </w:rPr>
        <w:t xml:space="preserve"> </w:t>
      </w:r>
      <w:r w:rsidRPr="00B16B81">
        <w:rPr>
          <w:rStyle w:val="StyleUnderline"/>
          <w:highlight w:val="yellow"/>
        </w:rPr>
        <w:t>state</w:t>
      </w:r>
      <w:r w:rsidRPr="00A60021">
        <w:rPr>
          <w:rStyle w:val="StyleUnderline"/>
        </w:rPr>
        <w:t xml:space="preserve"> in the country </w:t>
      </w:r>
      <w:r w:rsidRPr="00B16B81">
        <w:rPr>
          <w:rStyle w:val="StyleUnderline"/>
          <w:highlight w:val="yellow"/>
        </w:rPr>
        <w:t>to pass</w:t>
      </w:r>
      <w:r w:rsidRPr="00A60021">
        <w:rPr>
          <w:rStyle w:val="StyleUnderline"/>
        </w:rPr>
        <w:t xml:space="preserve"> </w:t>
      </w:r>
      <w:r w:rsidRPr="00B16B81">
        <w:rPr>
          <w:rStyle w:val="StyleUnderline"/>
          <w:highlight w:val="yellow"/>
        </w:rPr>
        <w:t>a</w:t>
      </w:r>
      <w:r w:rsidRPr="00A60021">
        <w:rPr>
          <w:rStyle w:val="StyleUnderline"/>
        </w:rPr>
        <w:t xml:space="preserve"> </w:t>
      </w:r>
      <w:r w:rsidRPr="00B16B81">
        <w:rPr>
          <w:rStyle w:val="StyleUnderline"/>
          <w:highlight w:val="yellow"/>
        </w:rPr>
        <w:t>statewide baby bond program</w:t>
      </w:r>
      <w:r w:rsidRPr="00B16B81">
        <w:rPr>
          <w:sz w:val="10"/>
          <w:highlight w:val="yellow"/>
        </w:rPr>
        <w:t>106</w:t>
      </w:r>
      <w:r w:rsidRPr="00A60021">
        <w:rPr>
          <w:sz w:val="10"/>
        </w:rPr>
        <w:t xml:space="preserve"> while state legislators in other states, like New Jersey, Iowa, and Maryland, have also introduced proposals.107 </w:t>
      </w:r>
      <w:r w:rsidRPr="00A60021">
        <w:rPr>
          <w:rStyle w:val="StyleUnderline"/>
        </w:rPr>
        <w:t>Local governments have been invested in baby bonds programs as well. Since 2017</w:t>
      </w:r>
      <w:r w:rsidRPr="00A60021">
        <w:rPr>
          <w:sz w:val="10"/>
        </w:rPr>
        <w:t xml:space="preserve">, the City of Oakland has funded Oakland Promises’ Brilliant Baby program – a College Savings Account program – for Oakland families under 200% FPL, where $500 is placed in a qualifying child’s 529 account108 and can be accessed when they turn 18 and used toward college tuition.109 The District of Columbia has also recently created a municipal level baby bonds program for eligible D.C. families under 300% FPL where, similar to other proposals, an initial deposit of $1,000 followed by annual deposits based on income will be placed into an invested trust fund that children can access when they turn 18 to pay for education, buying a home, or other qualified expenses.110 Most baby bonds models consider a household’s income when assessing eligibility. Just as a guaranteed income is targeted to households based on their level of income, wealth building policies may be more appropriately targeted based on a household’s wealth (assets and resources) rather than income. As discussed above, cash transfer policies like guaranteed income could be extremely potent in mitigating disparities in income, but matching cash payments with policies that build assets in a targeted manner could better address the massive disparity in intergenerational wealth transfers – especially for people of color – which is a critical piece in promoting both racial and economic equity.111 </w:t>
      </w:r>
    </w:p>
    <w:p w14:paraId="1F9B6028" w14:textId="77777777" w:rsidR="00715A70" w:rsidRDefault="00715A70" w:rsidP="00715A70">
      <w:pPr>
        <w:pStyle w:val="Heading4"/>
      </w:pPr>
      <w:r>
        <w:t>States can utilize large public funds and pay dividends from it – Alaska proves the state model works</w:t>
      </w:r>
    </w:p>
    <w:p w14:paraId="26C4A471" w14:textId="77777777" w:rsidR="00715A70" w:rsidRPr="002E28DC" w:rsidRDefault="00715A70" w:rsidP="00715A70">
      <w:r w:rsidRPr="002E28DC">
        <w:rPr>
          <w:rStyle w:val="Style13ptBold"/>
        </w:rPr>
        <w:t>Shriver Center on Poverty Law, 22,</w:t>
      </w:r>
      <w:r w:rsidRPr="002E28DC">
        <w:t xml:space="preserve"> (</w:t>
      </w:r>
      <w:r>
        <w:t>Economic Security Project</w:t>
      </w:r>
      <w:r w:rsidRPr="002E28DC">
        <w:t xml:space="preserve">, </w:t>
      </w:r>
      <w:r>
        <w:t>4</w:t>
      </w:r>
      <w:r w:rsidRPr="002E28DC">
        <w:t>-</w:t>
      </w:r>
      <w:r>
        <w:t>13</w:t>
      </w:r>
      <w:r w:rsidRPr="002E28DC">
        <w:t>-</w:t>
      </w:r>
      <w:r>
        <w:t>2022</w:t>
      </w:r>
      <w:r w:rsidRPr="002E28DC">
        <w:t xml:space="preserve">, 6-16-2023, Economic Security Project, &lt; https://economicsecurityproject.org/resource/states-lead/ &gt; </w:t>
      </w:r>
      <w:proofErr w:type="spellStart"/>
      <w:r w:rsidRPr="002E28DC">
        <w:t>Blucas</w:t>
      </w:r>
      <w:proofErr w:type="spellEnd"/>
    </w:p>
    <w:p w14:paraId="60E54895" w14:textId="77777777" w:rsidR="00715A70" w:rsidRDefault="00715A70" w:rsidP="00715A70">
      <w:pPr>
        <w:rPr>
          <w:rStyle w:val="StyleUnderline"/>
        </w:rPr>
      </w:pPr>
      <w:r w:rsidRPr="00B16B81">
        <w:rPr>
          <w:rStyle w:val="StyleUnderline"/>
          <w:highlight w:val="yellow"/>
        </w:rPr>
        <w:t>Another model for</w:t>
      </w:r>
      <w:r w:rsidRPr="002E28DC">
        <w:rPr>
          <w:rStyle w:val="StyleUnderline"/>
        </w:rPr>
        <w:t xml:space="preserve"> </w:t>
      </w:r>
      <w:r w:rsidRPr="00B16B81">
        <w:rPr>
          <w:rStyle w:val="StyleUnderline"/>
          <w:highlight w:val="yellow"/>
        </w:rPr>
        <w:t>statewide</w:t>
      </w:r>
      <w:r w:rsidRPr="002E28DC">
        <w:rPr>
          <w:rStyle w:val="StyleUnderline"/>
        </w:rPr>
        <w:t xml:space="preserve"> </w:t>
      </w:r>
      <w:r w:rsidRPr="00B16B81">
        <w:rPr>
          <w:rStyle w:val="StyleUnderline"/>
          <w:highlight w:val="yellow"/>
        </w:rPr>
        <w:t>implementation</w:t>
      </w:r>
      <w:r w:rsidRPr="002E28DC">
        <w:rPr>
          <w:rStyle w:val="StyleUnderline"/>
        </w:rPr>
        <w:t xml:space="preserve"> of a guaranteed income </w:t>
      </w:r>
      <w:r w:rsidRPr="00B16B81">
        <w:rPr>
          <w:rStyle w:val="StyleUnderline"/>
          <w:highlight w:val="yellow"/>
        </w:rPr>
        <w:t>would</w:t>
      </w:r>
      <w:r w:rsidRPr="002E28DC">
        <w:rPr>
          <w:rStyle w:val="StyleUnderline"/>
        </w:rPr>
        <w:t xml:space="preserve"> </w:t>
      </w:r>
      <w:r w:rsidRPr="00B16B81">
        <w:rPr>
          <w:rStyle w:val="StyleUnderline"/>
          <w:highlight w:val="yellow"/>
        </w:rPr>
        <w:t>be</w:t>
      </w:r>
      <w:r w:rsidRPr="002E28DC">
        <w:rPr>
          <w:rStyle w:val="StyleUnderline"/>
        </w:rPr>
        <w:t xml:space="preserve"> declaring periodic </w:t>
      </w:r>
      <w:r w:rsidRPr="00B16B81">
        <w:rPr>
          <w:rStyle w:val="StyleUnderline"/>
          <w:highlight w:val="yellow"/>
        </w:rPr>
        <w:t>dividends</w:t>
      </w:r>
      <w:r w:rsidRPr="002E28DC">
        <w:rPr>
          <w:rStyle w:val="StyleUnderline"/>
        </w:rPr>
        <w:t xml:space="preserve"> </w:t>
      </w:r>
      <w:r w:rsidRPr="00B16B81">
        <w:rPr>
          <w:rStyle w:val="StyleUnderline"/>
          <w:highlight w:val="yellow"/>
        </w:rPr>
        <w:t>from</w:t>
      </w:r>
      <w:r w:rsidRPr="002E28DC">
        <w:rPr>
          <w:rStyle w:val="StyleUnderline"/>
        </w:rPr>
        <w:t xml:space="preserve"> </w:t>
      </w:r>
      <w:r w:rsidRPr="00B16B81">
        <w:rPr>
          <w:rStyle w:val="StyleUnderline"/>
          <w:highlight w:val="yellow"/>
        </w:rPr>
        <w:t>a</w:t>
      </w:r>
      <w:r w:rsidRPr="002E28DC">
        <w:rPr>
          <w:rStyle w:val="StyleUnderline"/>
        </w:rPr>
        <w:t xml:space="preserve"> state government managed </w:t>
      </w:r>
      <w:r w:rsidRPr="00B16B81">
        <w:rPr>
          <w:rStyle w:val="StyleUnderline"/>
          <w:highlight w:val="yellow"/>
        </w:rPr>
        <w:t>sovereign wealth fund</w:t>
      </w:r>
      <w:r w:rsidRPr="002E28DC">
        <w:rPr>
          <w:rStyle w:val="StyleUnderline"/>
        </w:rPr>
        <w:t>.</w:t>
      </w:r>
      <w:r w:rsidRPr="009603FC">
        <w:rPr>
          <w:sz w:val="12"/>
        </w:rPr>
        <w:t xml:space="preserve"> </w:t>
      </w:r>
      <w:r w:rsidRPr="002E28DC">
        <w:rPr>
          <w:rStyle w:val="StyleUnderline"/>
        </w:rPr>
        <w:t xml:space="preserve">One prominent </w:t>
      </w:r>
      <w:r w:rsidRPr="00B16B81">
        <w:rPr>
          <w:rStyle w:val="StyleUnderline"/>
          <w:highlight w:val="yellow"/>
        </w:rPr>
        <w:t>example</w:t>
      </w:r>
      <w:r w:rsidRPr="002E28DC">
        <w:rPr>
          <w:rStyle w:val="StyleUnderline"/>
        </w:rPr>
        <w:t xml:space="preserve"> </w:t>
      </w:r>
      <w:r w:rsidRPr="00B16B81">
        <w:rPr>
          <w:rStyle w:val="StyleUnderline"/>
          <w:highlight w:val="yellow"/>
        </w:rPr>
        <w:t>is</w:t>
      </w:r>
      <w:r w:rsidRPr="002E28DC">
        <w:rPr>
          <w:rStyle w:val="StyleUnderline"/>
        </w:rPr>
        <w:t xml:space="preserve"> the annual </w:t>
      </w:r>
      <w:r w:rsidRPr="00B16B81">
        <w:rPr>
          <w:rStyle w:val="StyleUnderline"/>
          <w:highlight w:val="yellow"/>
        </w:rPr>
        <w:t>dividend</w:t>
      </w:r>
      <w:r w:rsidRPr="002E28DC">
        <w:rPr>
          <w:rStyle w:val="StyleUnderline"/>
        </w:rPr>
        <w:t xml:space="preserve"> </w:t>
      </w:r>
      <w:r w:rsidRPr="00B16B81">
        <w:rPr>
          <w:rStyle w:val="StyleUnderline"/>
          <w:highlight w:val="yellow"/>
        </w:rPr>
        <w:t>from</w:t>
      </w:r>
      <w:r w:rsidRPr="002E28DC">
        <w:rPr>
          <w:rStyle w:val="StyleUnderline"/>
        </w:rPr>
        <w:t xml:space="preserve"> </w:t>
      </w:r>
      <w:r w:rsidRPr="00B16B81">
        <w:rPr>
          <w:rStyle w:val="StyleUnderline"/>
          <w:highlight w:val="yellow"/>
        </w:rPr>
        <w:t>Alaska’s</w:t>
      </w:r>
      <w:r w:rsidRPr="002E28DC">
        <w:rPr>
          <w:rStyle w:val="StyleUnderline"/>
        </w:rPr>
        <w:t xml:space="preserve"> </w:t>
      </w:r>
      <w:r w:rsidRPr="00B16B81">
        <w:rPr>
          <w:rStyle w:val="StyleUnderline"/>
          <w:highlight w:val="yellow"/>
        </w:rPr>
        <w:t>Permanent</w:t>
      </w:r>
      <w:r w:rsidRPr="002E28DC">
        <w:rPr>
          <w:rStyle w:val="StyleUnderline"/>
        </w:rPr>
        <w:t xml:space="preserve"> </w:t>
      </w:r>
      <w:r w:rsidRPr="00B16B81">
        <w:rPr>
          <w:rStyle w:val="StyleUnderline"/>
          <w:highlight w:val="yellow"/>
        </w:rPr>
        <w:t>Fund</w:t>
      </w:r>
      <w:r w:rsidRPr="009603FC">
        <w:rPr>
          <w:sz w:val="12"/>
        </w:rPr>
        <w:t>. After oil was discovered in Alaska in the 1960’s, the Prudhoe Bay Oil and Gas lease sale in 1969 brought in $900 million in state revenue.47 </w:t>
      </w:r>
      <w:r w:rsidRPr="002E28DC">
        <w:rPr>
          <w:rStyle w:val="StyleUnderline"/>
        </w:rPr>
        <w:t>Following the completion of the Trans Alaska Pipeline</w:t>
      </w:r>
      <w:r w:rsidRPr="009603FC">
        <w:rPr>
          <w:sz w:val="12"/>
        </w:rPr>
        <w:t xml:space="preserve"> in 1974, </w:t>
      </w:r>
      <w:r w:rsidRPr="002E28DC">
        <w:rPr>
          <w:rStyle w:val="StyleUnderline"/>
        </w:rPr>
        <w:t xml:space="preserve">the </w:t>
      </w:r>
      <w:r w:rsidRPr="00B16B81">
        <w:rPr>
          <w:rStyle w:val="StyleUnderline"/>
          <w:highlight w:val="yellow"/>
        </w:rPr>
        <w:t>state</w:t>
      </w:r>
      <w:r w:rsidRPr="002E28DC">
        <w:rPr>
          <w:rStyle w:val="StyleUnderline"/>
        </w:rPr>
        <w:t xml:space="preserve"> </w:t>
      </w:r>
      <w:r w:rsidRPr="00B16B81">
        <w:rPr>
          <w:rStyle w:val="StyleUnderline"/>
          <w:highlight w:val="yellow"/>
        </w:rPr>
        <w:t>grappled</w:t>
      </w:r>
      <w:r w:rsidRPr="002E28DC">
        <w:rPr>
          <w:rStyle w:val="StyleUnderline"/>
        </w:rPr>
        <w:t xml:space="preserve"> </w:t>
      </w:r>
      <w:r w:rsidRPr="00B16B81">
        <w:rPr>
          <w:rStyle w:val="StyleUnderline"/>
          <w:highlight w:val="yellow"/>
        </w:rPr>
        <w:t>with</w:t>
      </w:r>
      <w:r w:rsidRPr="002E28DC">
        <w:rPr>
          <w:rStyle w:val="StyleUnderline"/>
        </w:rPr>
        <w:t xml:space="preserve"> </w:t>
      </w:r>
      <w:r w:rsidRPr="00B16B81">
        <w:rPr>
          <w:rStyle w:val="StyleUnderline"/>
          <w:highlight w:val="yellow"/>
        </w:rPr>
        <w:t>how</w:t>
      </w:r>
      <w:r w:rsidRPr="002E28DC">
        <w:rPr>
          <w:rStyle w:val="StyleUnderline"/>
        </w:rPr>
        <w:t xml:space="preserve"> </w:t>
      </w:r>
      <w:r w:rsidRPr="00B16B81">
        <w:rPr>
          <w:rStyle w:val="StyleUnderline"/>
          <w:highlight w:val="yellow"/>
        </w:rPr>
        <w:t>to</w:t>
      </w:r>
      <w:r w:rsidRPr="002E28DC">
        <w:rPr>
          <w:rStyle w:val="StyleUnderline"/>
        </w:rPr>
        <w:t xml:space="preserve"> </w:t>
      </w:r>
      <w:r w:rsidRPr="00B16B81">
        <w:rPr>
          <w:rStyle w:val="StyleUnderline"/>
          <w:highlight w:val="yellow"/>
        </w:rPr>
        <w:t>invest</w:t>
      </w:r>
      <w:r w:rsidRPr="002E28DC">
        <w:rPr>
          <w:rStyle w:val="StyleUnderline"/>
        </w:rPr>
        <w:t xml:space="preserve"> its anticipated </w:t>
      </w:r>
      <w:r w:rsidRPr="00B16B81">
        <w:rPr>
          <w:rStyle w:val="StyleUnderline"/>
          <w:highlight w:val="yellow"/>
        </w:rPr>
        <w:t>oil royalties</w:t>
      </w:r>
      <w:r w:rsidRPr="009603FC">
        <w:rPr>
          <w:sz w:val="12"/>
        </w:rPr>
        <w:t xml:space="preserve">. In 1976, Alaska residents voted to amend the state’s constitution to allow the creation of the Alaska Permanent Fund, in which at least 25 percent of all the state’s oil revenue would be placed.48 The following year, the Fund began with an initial deposit of $734,000. </w:t>
      </w:r>
      <w:r w:rsidRPr="009603FC">
        <w:rPr>
          <w:rStyle w:val="StyleUnderline"/>
        </w:rPr>
        <w:t xml:space="preserve">In 1980, a </w:t>
      </w:r>
      <w:r w:rsidRPr="00B16B81">
        <w:rPr>
          <w:rStyle w:val="StyleUnderline"/>
          <w:highlight w:val="yellow"/>
        </w:rPr>
        <w:t>state</w:t>
      </w:r>
      <w:r w:rsidRPr="009603FC">
        <w:rPr>
          <w:rStyle w:val="StyleUnderline"/>
        </w:rPr>
        <w:t xml:space="preserve"> </w:t>
      </w:r>
      <w:r w:rsidRPr="00B16B81">
        <w:rPr>
          <w:rStyle w:val="StyleUnderline"/>
          <w:highlight w:val="yellow"/>
        </w:rPr>
        <w:t>law</w:t>
      </w:r>
      <w:r w:rsidRPr="009603FC">
        <w:rPr>
          <w:rStyle w:val="StyleUnderline"/>
        </w:rPr>
        <w:t xml:space="preserve"> </w:t>
      </w:r>
      <w:r w:rsidRPr="00B16B81">
        <w:rPr>
          <w:rStyle w:val="StyleUnderline"/>
          <w:highlight w:val="yellow"/>
        </w:rPr>
        <w:t>created</w:t>
      </w:r>
      <w:r w:rsidRPr="009603FC">
        <w:rPr>
          <w:rStyle w:val="StyleUnderline"/>
        </w:rPr>
        <w:t xml:space="preserve"> </w:t>
      </w:r>
      <w:r w:rsidRPr="00B16B81">
        <w:rPr>
          <w:rStyle w:val="StyleUnderline"/>
          <w:highlight w:val="yellow"/>
        </w:rPr>
        <w:t>the</w:t>
      </w:r>
      <w:r w:rsidRPr="009603FC">
        <w:rPr>
          <w:rStyle w:val="StyleUnderline"/>
        </w:rPr>
        <w:t xml:space="preserve"> Alaska </w:t>
      </w:r>
      <w:r w:rsidRPr="00B16B81">
        <w:rPr>
          <w:rStyle w:val="StyleUnderline"/>
          <w:highlight w:val="yellow"/>
        </w:rPr>
        <w:t>Permanent</w:t>
      </w:r>
      <w:r w:rsidRPr="009603FC">
        <w:rPr>
          <w:rStyle w:val="StyleUnderline"/>
        </w:rPr>
        <w:t xml:space="preserve"> </w:t>
      </w:r>
      <w:r w:rsidRPr="00B16B81">
        <w:rPr>
          <w:rStyle w:val="StyleUnderline"/>
          <w:highlight w:val="yellow"/>
        </w:rPr>
        <w:t>Fund</w:t>
      </w:r>
      <w:r w:rsidRPr="009603FC">
        <w:rPr>
          <w:rStyle w:val="StyleUnderline"/>
        </w:rPr>
        <w:t xml:space="preserve"> Corporation to invest and manage the fund while </w:t>
      </w:r>
      <w:r w:rsidRPr="00B16B81">
        <w:rPr>
          <w:rStyle w:val="StyleUnderline"/>
          <w:highlight w:val="yellow"/>
        </w:rPr>
        <w:t>also</w:t>
      </w:r>
      <w:r w:rsidRPr="009603FC">
        <w:rPr>
          <w:rStyle w:val="StyleUnderline"/>
        </w:rPr>
        <w:t xml:space="preserve"> </w:t>
      </w:r>
      <w:r w:rsidRPr="00B16B81">
        <w:rPr>
          <w:rStyle w:val="StyleUnderline"/>
          <w:highlight w:val="yellow"/>
        </w:rPr>
        <w:t>creating</w:t>
      </w:r>
      <w:r w:rsidRPr="009603FC">
        <w:rPr>
          <w:rStyle w:val="StyleUnderline"/>
        </w:rPr>
        <w:t xml:space="preserve"> </w:t>
      </w:r>
      <w:r w:rsidRPr="00B16B81">
        <w:rPr>
          <w:rStyle w:val="StyleUnderline"/>
          <w:highlight w:val="yellow"/>
        </w:rPr>
        <w:t>the</w:t>
      </w:r>
      <w:r w:rsidRPr="009603FC">
        <w:rPr>
          <w:rStyle w:val="StyleUnderline"/>
        </w:rPr>
        <w:t xml:space="preserve"> Permanent Fund </w:t>
      </w:r>
      <w:r w:rsidRPr="00B16B81">
        <w:rPr>
          <w:rStyle w:val="StyleUnderline"/>
          <w:highlight w:val="yellow"/>
        </w:rPr>
        <w:t>Dividend</w:t>
      </w:r>
      <w:r w:rsidRPr="009603FC">
        <w:rPr>
          <w:rStyle w:val="StyleUnderline"/>
        </w:rPr>
        <w:t xml:space="preserve"> </w:t>
      </w:r>
      <w:r w:rsidRPr="00B16B81">
        <w:rPr>
          <w:rStyle w:val="StyleUnderline"/>
          <w:highlight w:val="yellow"/>
        </w:rPr>
        <w:t>Program</w:t>
      </w:r>
      <w:r w:rsidRPr="009603FC">
        <w:rPr>
          <w:rStyle w:val="StyleUnderline"/>
        </w:rPr>
        <w:t xml:space="preserve"> </w:t>
      </w:r>
      <w:r w:rsidRPr="00B16B81">
        <w:rPr>
          <w:rStyle w:val="StyleUnderline"/>
          <w:highlight w:val="yellow"/>
        </w:rPr>
        <w:t>which</w:t>
      </w:r>
      <w:r w:rsidRPr="009603FC">
        <w:rPr>
          <w:rStyle w:val="StyleUnderline"/>
        </w:rPr>
        <w:t xml:space="preserve"> has </w:t>
      </w:r>
      <w:r w:rsidRPr="00B16B81">
        <w:rPr>
          <w:rStyle w:val="StyleUnderline"/>
          <w:highlight w:val="yellow"/>
        </w:rPr>
        <w:t>paid</w:t>
      </w:r>
      <w:r w:rsidRPr="009603FC">
        <w:rPr>
          <w:rStyle w:val="StyleUnderline"/>
        </w:rPr>
        <w:t xml:space="preserve"> </w:t>
      </w:r>
      <w:r w:rsidRPr="00B16B81">
        <w:rPr>
          <w:rStyle w:val="StyleUnderline"/>
          <w:highlight w:val="yellow"/>
        </w:rPr>
        <w:t>Alaskans</w:t>
      </w:r>
      <w:r w:rsidRPr="009603FC">
        <w:rPr>
          <w:rStyle w:val="StyleUnderline"/>
        </w:rPr>
        <w:t xml:space="preserve"> an average of </w:t>
      </w:r>
      <w:r w:rsidRPr="00B16B81">
        <w:rPr>
          <w:rStyle w:val="StyleUnderline"/>
          <w:highlight w:val="yellow"/>
        </w:rPr>
        <w:t>$1600 annually</w:t>
      </w:r>
      <w:r w:rsidRPr="009603FC">
        <w:rPr>
          <w:sz w:val="12"/>
        </w:rPr>
        <w:t>.49 </w:t>
      </w:r>
      <w:r w:rsidRPr="009603FC">
        <w:rPr>
          <w:rStyle w:val="StyleUnderline"/>
        </w:rPr>
        <w:t xml:space="preserve">Since 1980, </w:t>
      </w:r>
      <w:r w:rsidRPr="00B16B81">
        <w:rPr>
          <w:rStyle w:val="StyleUnderline"/>
          <w:highlight w:val="yellow"/>
        </w:rPr>
        <w:t>the</w:t>
      </w:r>
      <w:r w:rsidRPr="009603FC">
        <w:rPr>
          <w:rStyle w:val="StyleUnderline"/>
        </w:rPr>
        <w:t xml:space="preserve"> </w:t>
      </w:r>
      <w:r w:rsidRPr="00B16B81">
        <w:rPr>
          <w:rStyle w:val="StyleUnderline"/>
          <w:highlight w:val="yellow"/>
        </w:rPr>
        <w:t>fund</w:t>
      </w:r>
      <w:r w:rsidRPr="009603FC">
        <w:rPr>
          <w:rStyle w:val="StyleUnderline"/>
        </w:rPr>
        <w:t xml:space="preserve"> has </w:t>
      </w:r>
      <w:r w:rsidRPr="00B16B81">
        <w:rPr>
          <w:rStyle w:val="StyleUnderline"/>
          <w:highlight w:val="yellow"/>
        </w:rPr>
        <w:t>grown</w:t>
      </w:r>
      <w:r w:rsidRPr="009603FC">
        <w:rPr>
          <w:rStyle w:val="StyleUnderline"/>
        </w:rPr>
        <w:t xml:space="preserve"> </w:t>
      </w:r>
      <w:r w:rsidRPr="00B16B81">
        <w:rPr>
          <w:rStyle w:val="StyleUnderline"/>
          <w:highlight w:val="yellow"/>
        </w:rPr>
        <w:t>exponentially</w:t>
      </w:r>
      <w:r w:rsidRPr="009603FC">
        <w:rPr>
          <w:rStyle w:val="StyleUnderline"/>
        </w:rPr>
        <w:t xml:space="preserve"> from its initial investment with a 2021 value of nearly </w:t>
      </w:r>
      <w:r w:rsidRPr="00B16B81">
        <w:rPr>
          <w:rStyle w:val="StyleUnderline"/>
          <w:highlight w:val="yellow"/>
        </w:rPr>
        <w:t>$82 billion</w:t>
      </w:r>
      <w:r w:rsidRPr="009603FC">
        <w:rPr>
          <w:sz w:val="12"/>
        </w:rPr>
        <w:t xml:space="preserve">.50 Administered by the state’s Department of Revenue, every year each Alaskan submits an application, largely to verify their residence in the state, and then receives a check in an amount determined by the state legislature based, in part, on the performance of the fund’s investments. </w:t>
      </w:r>
      <w:r w:rsidRPr="00B16B81">
        <w:rPr>
          <w:rStyle w:val="StyleUnderline"/>
          <w:highlight w:val="yellow"/>
        </w:rPr>
        <w:t>Although</w:t>
      </w:r>
      <w:r w:rsidRPr="009603FC">
        <w:rPr>
          <w:rStyle w:val="StyleUnderline"/>
        </w:rPr>
        <w:t xml:space="preserve"> </w:t>
      </w:r>
      <w:r w:rsidRPr="00B16B81">
        <w:rPr>
          <w:rStyle w:val="StyleUnderline"/>
          <w:highlight w:val="yellow"/>
        </w:rPr>
        <w:t>the</w:t>
      </w:r>
      <w:r w:rsidRPr="009603FC">
        <w:rPr>
          <w:rStyle w:val="StyleUnderline"/>
        </w:rPr>
        <w:t xml:space="preserve"> Permanent </w:t>
      </w:r>
      <w:r w:rsidRPr="00B16B81">
        <w:rPr>
          <w:rStyle w:val="StyleUnderline"/>
          <w:highlight w:val="yellow"/>
        </w:rPr>
        <w:t>Fund</w:t>
      </w:r>
      <w:r w:rsidRPr="009603FC">
        <w:rPr>
          <w:rStyle w:val="StyleUnderline"/>
        </w:rPr>
        <w:t xml:space="preserve"> Dividend </w:t>
      </w:r>
      <w:r w:rsidRPr="00B16B81">
        <w:rPr>
          <w:rStyle w:val="StyleUnderline"/>
          <w:highlight w:val="yellow"/>
        </w:rPr>
        <w:t>is distributed</w:t>
      </w:r>
      <w:r w:rsidRPr="009603FC">
        <w:rPr>
          <w:rStyle w:val="StyleUnderline"/>
        </w:rPr>
        <w:t xml:space="preserve"> to Alaska residents </w:t>
      </w:r>
      <w:r w:rsidRPr="00B16B81">
        <w:rPr>
          <w:rStyle w:val="StyleUnderline"/>
          <w:highlight w:val="yellow"/>
        </w:rPr>
        <w:t>regardless</w:t>
      </w:r>
      <w:r w:rsidRPr="009603FC">
        <w:rPr>
          <w:rStyle w:val="StyleUnderline"/>
        </w:rPr>
        <w:t xml:space="preserve"> </w:t>
      </w:r>
      <w:r w:rsidRPr="00B16B81">
        <w:rPr>
          <w:rStyle w:val="StyleUnderline"/>
          <w:highlight w:val="yellow"/>
        </w:rPr>
        <w:t>of</w:t>
      </w:r>
      <w:r w:rsidRPr="009603FC">
        <w:rPr>
          <w:rStyle w:val="StyleUnderline"/>
        </w:rPr>
        <w:t xml:space="preserve"> their </w:t>
      </w:r>
      <w:r w:rsidRPr="00B16B81">
        <w:rPr>
          <w:rStyle w:val="StyleUnderline"/>
          <w:highlight w:val="yellow"/>
        </w:rPr>
        <w:t>wealth</w:t>
      </w:r>
      <w:r w:rsidRPr="009603FC">
        <w:rPr>
          <w:rStyle w:val="StyleUnderline"/>
        </w:rPr>
        <w:t xml:space="preserve"> or income, </w:t>
      </w:r>
      <w:r w:rsidRPr="00B16B81">
        <w:rPr>
          <w:rStyle w:val="StyleUnderline"/>
          <w:highlight w:val="yellow"/>
        </w:rPr>
        <w:t>other states could</w:t>
      </w:r>
      <w:r w:rsidRPr="009603FC">
        <w:rPr>
          <w:rStyle w:val="StyleUnderline"/>
        </w:rPr>
        <w:t xml:space="preserve"> conceivably </w:t>
      </w:r>
      <w:r w:rsidRPr="00B16B81">
        <w:rPr>
          <w:rStyle w:val="StyleUnderline"/>
          <w:highlight w:val="yellow"/>
        </w:rPr>
        <w:t>embrace a guaranteed income model</w:t>
      </w:r>
      <w:r w:rsidRPr="009603FC">
        <w:rPr>
          <w:rStyle w:val="StyleUnderline"/>
        </w:rPr>
        <w:t xml:space="preserve"> over a universal model </w:t>
      </w:r>
      <w:r w:rsidRPr="00B16B81">
        <w:rPr>
          <w:rStyle w:val="StyleUnderline"/>
          <w:highlight w:val="yellow"/>
        </w:rPr>
        <w:t>and</w:t>
      </w:r>
      <w:r w:rsidRPr="009603FC">
        <w:rPr>
          <w:rStyle w:val="StyleUnderline"/>
        </w:rPr>
        <w:t xml:space="preserve"> create income and wealth </w:t>
      </w:r>
      <w:r w:rsidRPr="00B16B81">
        <w:rPr>
          <w:rStyle w:val="StyleUnderline"/>
          <w:highlight w:val="yellow"/>
        </w:rPr>
        <w:t>thresholds</w:t>
      </w:r>
      <w:r w:rsidRPr="009603FC">
        <w:rPr>
          <w:rStyle w:val="StyleUnderline"/>
        </w:rPr>
        <w:t xml:space="preserve"> </w:t>
      </w:r>
      <w:r w:rsidRPr="00B16B81">
        <w:rPr>
          <w:rStyle w:val="StyleUnderline"/>
          <w:highlight w:val="yellow"/>
        </w:rPr>
        <w:t>for</w:t>
      </w:r>
      <w:r w:rsidRPr="009603FC">
        <w:rPr>
          <w:rStyle w:val="StyleUnderline"/>
        </w:rPr>
        <w:t xml:space="preserve"> </w:t>
      </w:r>
      <w:r w:rsidRPr="00B16B81">
        <w:rPr>
          <w:rStyle w:val="StyleUnderline"/>
          <w:highlight w:val="yellow"/>
        </w:rPr>
        <w:t>determining</w:t>
      </w:r>
      <w:r w:rsidRPr="009603FC">
        <w:rPr>
          <w:rStyle w:val="StyleUnderline"/>
        </w:rPr>
        <w:t xml:space="preserve"> </w:t>
      </w:r>
      <w:r w:rsidRPr="00B16B81">
        <w:rPr>
          <w:rStyle w:val="StyleUnderline"/>
          <w:highlight w:val="yellow"/>
        </w:rPr>
        <w:t>eligibility</w:t>
      </w:r>
      <w:r w:rsidRPr="009603FC">
        <w:rPr>
          <w:rStyle w:val="StyleUnderline"/>
        </w:rPr>
        <w:t xml:space="preserve"> for dividend payment.</w:t>
      </w:r>
    </w:p>
    <w:p w14:paraId="571E6B8C" w14:textId="77777777" w:rsidR="00715A70" w:rsidRDefault="00715A70" w:rsidP="00715A70">
      <w:pPr>
        <w:pStyle w:val="Heading4"/>
      </w:pPr>
      <w:r>
        <w:t>States definitely have the ability to create their own programs from scratch</w:t>
      </w:r>
    </w:p>
    <w:p w14:paraId="4510B785" w14:textId="77777777" w:rsidR="00715A70" w:rsidRPr="009603FC" w:rsidRDefault="00715A70" w:rsidP="00715A70">
      <w:r w:rsidRPr="002E28DC">
        <w:rPr>
          <w:rStyle w:val="Style13ptBold"/>
        </w:rPr>
        <w:t>Shriver Center on Poverty Law, 22,</w:t>
      </w:r>
      <w:r w:rsidRPr="002E28DC">
        <w:t xml:space="preserve"> (</w:t>
      </w:r>
      <w:r>
        <w:t>Economic Security Project</w:t>
      </w:r>
      <w:r w:rsidRPr="002E28DC">
        <w:t xml:space="preserve">, </w:t>
      </w:r>
      <w:r>
        <w:t>4</w:t>
      </w:r>
      <w:r w:rsidRPr="002E28DC">
        <w:t>-</w:t>
      </w:r>
      <w:r>
        <w:t>13</w:t>
      </w:r>
      <w:r w:rsidRPr="002E28DC">
        <w:t>-</w:t>
      </w:r>
      <w:r>
        <w:t>2022</w:t>
      </w:r>
      <w:r w:rsidRPr="002E28DC">
        <w:t xml:space="preserve">, 6-16-2023, Economic Security Project, &lt; https://economicsecurityproject.org/resource/states-lead/ &gt; </w:t>
      </w:r>
      <w:proofErr w:type="spellStart"/>
      <w:r w:rsidRPr="002E28DC">
        <w:t>Blucas</w:t>
      </w:r>
      <w:proofErr w:type="spellEnd"/>
    </w:p>
    <w:p w14:paraId="2D5D451B" w14:textId="77777777" w:rsidR="00715A70" w:rsidRPr="00B47B64" w:rsidRDefault="00715A70" w:rsidP="00715A70">
      <w:pPr>
        <w:rPr>
          <w:rStyle w:val="StyleUnderline"/>
          <w:sz w:val="12"/>
          <w:u w:val="none"/>
        </w:rPr>
      </w:pPr>
      <w:r w:rsidRPr="00B16B81">
        <w:rPr>
          <w:rStyle w:val="StyleUnderline"/>
          <w:highlight w:val="yellow"/>
        </w:rPr>
        <w:t>States</w:t>
      </w:r>
      <w:r w:rsidRPr="009603FC">
        <w:rPr>
          <w:rStyle w:val="StyleUnderline"/>
        </w:rPr>
        <w:t xml:space="preserve"> </w:t>
      </w:r>
      <w:r w:rsidRPr="00B16B81">
        <w:rPr>
          <w:rStyle w:val="StyleUnderline"/>
          <w:highlight w:val="yellow"/>
        </w:rPr>
        <w:t>can</w:t>
      </w:r>
      <w:r w:rsidRPr="009603FC">
        <w:rPr>
          <w:rStyle w:val="StyleUnderline"/>
        </w:rPr>
        <w:t xml:space="preserve"> also </w:t>
      </w:r>
      <w:r w:rsidRPr="00B16B81">
        <w:rPr>
          <w:rStyle w:val="StyleUnderline"/>
          <w:highlight w:val="yellow"/>
        </w:rPr>
        <w:t>lean on their existing</w:t>
      </w:r>
      <w:r w:rsidRPr="009603FC">
        <w:rPr>
          <w:rStyle w:val="StyleUnderline"/>
        </w:rPr>
        <w:t xml:space="preserve"> benefits-granting </w:t>
      </w:r>
      <w:r w:rsidRPr="00B16B81">
        <w:rPr>
          <w:rStyle w:val="StyleUnderline"/>
          <w:highlight w:val="yellow"/>
        </w:rPr>
        <w:t>agencies</w:t>
      </w:r>
      <w:r w:rsidRPr="009603FC">
        <w:rPr>
          <w:rStyle w:val="StyleUnderline"/>
        </w:rPr>
        <w:t xml:space="preserve"> </w:t>
      </w:r>
      <w:r w:rsidRPr="00B16B81">
        <w:rPr>
          <w:rStyle w:val="StyleUnderline"/>
          <w:highlight w:val="yellow"/>
        </w:rPr>
        <w:t>to</w:t>
      </w:r>
      <w:r w:rsidRPr="009603FC">
        <w:rPr>
          <w:rStyle w:val="StyleUnderline"/>
        </w:rPr>
        <w:t xml:space="preserve"> </w:t>
      </w:r>
      <w:r w:rsidRPr="00B16B81">
        <w:rPr>
          <w:rStyle w:val="StyleUnderline"/>
          <w:highlight w:val="yellow"/>
        </w:rPr>
        <w:t>administer a guaranteed income</w:t>
      </w:r>
      <w:r w:rsidRPr="009603FC">
        <w:rPr>
          <w:rStyle w:val="StyleUnderline"/>
        </w:rPr>
        <w:t xml:space="preserve"> </w:t>
      </w:r>
      <w:r w:rsidRPr="00B16B81">
        <w:rPr>
          <w:rStyle w:val="StyleUnderline"/>
          <w:highlight w:val="yellow"/>
        </w:rPr>
        <w:t>alongside other</w:t>
      </w:r>
      <w:r w:rsidRPr="009603FC">
        <w:rPr>
          <w:rStyle w:val="StyleUnderline"/>
        </w:rPr>
        <w:t xml:space="preserve"> core means-tested </w:t>
      </w:r>
      <w:r w:rsidRPr="00B16B81">
        <w:rPr>
          <w:rStyle w:val="StyleUnderline"/>
          <w:highlight w:val="yellow"/>
        </w:rPr>
        <w:t>programs like SNAP, TANF</w:t>
      </w:r>
      <w:r w:rsidRPr="009603FC">
        <w:rPr>
          <w:rStyle w:val="StyleUnderline"/>
        </w:rPr>
        <w:t xml:space="preserve">, </w:t>
      </w:r>
      <w:r w:rsidRPr="00B16B81">
        <w:rPr>
          <w:rStyle w:val="StyleUnderline"/>
          <w:highlight w:val="yellow"/>
        </w:rPr>
        <w:t>and</w:t>
      </w:r>
      <w:r w:rsidRPr="009603FC">
        <w:rPr>
          <w:rStyle w:val="StyleUnderline"/>
        </w:rPr>
        <w:t xml:space="preserve"> </w:t>
      </w:r>
      <w:r w:rsidRPr="00B16B81">
        <w:rPr>
          <w:rStyle w:val="StyleUnderline"/>
          <w:highlight w:val="yellow"/>
        </w:rPr>
        <w:t>Medicaid</w:t>
      </w:r>
      <w:r w:rsidRPr="009603FC">
        <w:rPr>
          <w:rStyle w:val="StyleUnderline"/>
        </w:rPr>
        <w:t>.</w:t>
      </w:r>
      <w:r w:rsidRPr="009603FC">
        <w:rPr>
          <w:sz w:val="12"/>
        </w:rPr>
        <w:t xml:space="preserve"> For example, in </w:t>
      </w:r>
      <w:r w:rsidRPr="00B16B81">
        <w:rPr>
          <w:rStyle w:val="StyleUnderline"/>
          <w:highlight w:val="yellow"/>
        </w:rPr>
        <w:t>California</w:t>
      </w:r>
      <w:r w:rsidRPr="009603FC">
        <w:rPr>
          <w:rStyle w:val="StyleUnderline"/>
        </w:rPr>
        <w:t xml:space="preserve">, the Department of Social Services (“Department”) </w:t>
      </w:r>
      <w:r w:rsidRPr="00B16B81">
        <w:rPr>
          <w:rStyle w:val="StyleUnderline"/>
          <w:highlight w:val="yellow"/>
        </w:rPr>
        <w:t>is funding</w:t>
      </w:r>
      <w:r w:rsidRPr="009603FC">
        <w:rPr>
          <w:rStyle w:val="StyleUnderline"/>
        </w:rPr>
        <w:t xml:space="preserve"> new guaranteed </w:t>
      </w:r>
      <w:r w:rsidRPr="00B16B81">
        <w:rPr>
          <w:rStyle w:val="StyleUnderline"/>
          <w:highlight w:val="yellow"/>
        </w:rPr>
        <w:t>income programs</w:t>
      </w:r>
      <w:r w:rsidRPr="009603FC">
        <w:rPr>
          <w:rStyle w:val="StyleUnderline"/>
        </w:rPr>
        <w:t xml:space="preserve"> created by units of local government</w:t>
      </w:r>
      <w:r w:rsidRPr="009603FC">
        <w:rPr>
          <w:sz w:val="12"/>
        </w:rPr>
        <w:t xml:space="preserve"> and other eligible entities.52 In 2021, the </w:t>
      </w:r>
      <w:r w:rsidRPr="009603FC">
        <w:rPr>
          <w:rStyle w:val="StyleUnderline"/>
        </w:rPr>
        <w:t xml:space="preserve">California state legislature </w:t>
      </w:r>
      <w:r w:rsidRPr="00B16B81">
        <w:rPr>
          <w:rStyle w:val="StyleUnderline"/>
          <w:highlight w:val="yellow"/>
        </w:rPr>
        <w:t>added $35</w:t>
      </w:r>
      <w:r w:rsidRPr="009603FC">
        <w:rPr>
          <w:rStyle w:val="StyleUnderline"/>
        </w:rPr>
        <w:t xml:space="preserve"> million to the state budget </w:t>
      </w:r>
      <w:r w:rsidRPr="00B16B81">
        <w:rPr>
          <w:rStyle w:val="StyleUnderline"/>
          <w:highlight w:val="yellow"/>
        </w:rPr>
        <w:t>to fund</w:t>
      </w:r>
      <w:r w:rsidRPr="009603FC">
        <w:rPr>
          <w:rStyle w:val="StyleUnderline"/>
        </w:rPr>
        <w:t xml:space="preserve"> guaranteed income </w:t>
      </w:r>
      <w:r w:rsidRPr="00B16B81">
        <w:rPr>
          <w:rStyle w:val="StyleUnderline"/>
          <w:highlight w:val="yellow"/>
        </w:rPr>
        <w:t>demonstrations</w:t>
      </w:r>
      <w:r w:rsidRPr="009603FC">
        <w:rPr>
          <w:sz w:val="12"/>
        </w:rPr>
        <w:t xml:space="preserve"> over the next 5 years, prioritizing funds to pregnant mothers and youth aging out of the extended foster care system at or after age 21.53 The </w:t>
      </w:r>
      <w:r w:rsidRPr="009603FC">
        <w:rPr>
          <w:rStyle w:val="StyleUnderline"/>
        </w:rPr>
        <w:t>Department will accept applications from entities seeking to create a program, and will work with stakeholders to create program methodologies, select mechanisms for payment distribution, and establish</w:t>
      </w:r>
      <w:r>
        <w:rPr>
          <w:rStyle w:val="StyleUnderline"/>
        </w:rPr>
        <w:t xml:space="preserve"> </w:t>
      </w:r>
      <w:r w:rsidRPr="009603FC">
        <w:rPr>
          <w:rStyle w:val="StyleUnderline"/>
        </w:rPr>
        <w:t>a process by which recipients can receive counseling on the impacts of receiving a guaranteed income</w:t>
      </w:r>
      <w:r w:rsidRPr="009603FC">
        <w:rPr>
          <w:sz w:val="12"/>
        </w:rPr>
        <w:t xml:space="preserve"> on other benefits. Unlike the majority of states, </w:t>
      </w:r>
      <w:r w:rsidRPr="00B16B81">
        <w:rPr>
          <w:rStyle w:val="StyleUnderline"/>
          <w:highlight w:val="yellow"/>
        </w:rPr>
        <w:t>California</w:t>
      </w:r>
      <w:r w:rsidRPr="009603FC">
        <w:rPr>
          <w:rStyle w:val="StyleUnderline"/>
        </w:rPr>
        <w:t xml:space="preserve"> </w:t>
      </w:r>
      <w:r w:rsidRPr="00B16B81">
        <w:rPr>
          <w:rStyle w:val="StyleUnderline"/>
          <w:highlight w:val="yellow"/>
        </w:rPr>
        <w:t>utilizes</w:t>
      </w:r>
      <w:r w:rsidRPr="009603FC">
        <w:rPr>
          <w:rStyle w:val="StyleUnderline"/>
        </w:rPr>
        <w:t xml:space="preserve"> a </w:t>
      </w:r>
      <w:r w:rsidRPr="00B16B81">
        <w:rPr>
          <w:rStyle w:val="StyleUnderline"/>
          <w:highlight w:val="yellow"/>
        </w:rPr>
        <w:t>county-based benefits system</w:t>
      </w:r>
      <w:r w:rsidRPr="009603FC">
        <w:rPr>
          <w:rStyle w:val="StyleUnderline"/>
        </w:rPr>
        <w:t xml:space="preserve"> that delegates administration of programs</w:t>
      </w:r>
      <w:r w:rsidRPr="009603FC">
        <w:rPr>
          <w:sz w:val="12"/>
        </w:rPr>
        <w:t xml:space="preserve"> like </w:t>
      </w:r>
      <w:proofErr w:type="spellStart"/>
      <w:r w:rsidRPr="009603FC">
        <w:rPr>
          <w:sz w:val="12"/>
        </w:rPr>
        <w:t>CalFresh</w:t>
      </w:r>
      <w:proofErr w:type="spellEnd"/>
      <w:r w:rsidRPr="009603FC">
        <w:rPr>
          <w:sz w:val="12"/>
        </w:rPr>
        <w:t xml:space="preserve"> (SNAP), </w:t>
      </w:r>
      <w:proofErr w:type="spellStart"/>
      <w:r w:rsidRPr="009603FC">
        <w:rPr>
          <w:sz w:val="12"/>
        </w:rPr>
        <w:t>CalWORKS</w:t>
      </w:r>
      <w:proofErr w:type="spellEnd"/>
      <w:r w:rsidRPr="009603FC">
        <w:rPr>
          <w:sz w:val="12"/>
        </w:rPr>
        <w:t xml:space="preserve"> (TANF), and Medi-Cal (Medicaid) to county governments. With this benefits administration structure, therefore, it is consistent for California to lean on counties as units of local government to create guaranteed income programs subject to approval by the state. </w:t>
      </w:r>
      <w:r w:rsidRPr="009603FC">
        <w:rPr>
          <w:rStyle w:val="StyleUnderline"/>
        </w:rPr>
        <w:t xml:space="preserve">However, </w:t>
      </w:r>
      <w:r w:rsidRPr="00B16B81">
        <w:rPr>
          <w:rStyle w:val="StyleUnderline"/>
          <w:highlight w:val="yellow"/>
        </w:rPr>
        <w:t>states</w:t>
      </w:r>
      <w:r w:rsidRPr="009603FC">
        <w:rPr>
          <w:rStyle w:val="StyleUnderline"/>
        </w:rPr>
        <w:t xml:space="preserve"> </w:t>
      </w:r>
      <w:r w:rsidRPr="00B16B81">
        <w:rPr>
          <w:rStyle w:val="StyleUnderline"/>
          <w:highlight w:val="yellow"/>
        </w:rPr>
        <w:t>who utilize state-based benefits</w:t>
      </w:r>
      <w:r w:rsidRPr="009603FC">
        <w:rPr>
          <w:rStyle w:val="StyleUnderline"/>
        </w:rPr>
        <w:t xml:space="preserve"> administration </w:t>
      </w:r>
      <w:r w:rsidRPr="00B16B81">
        <w:rPr>
          <w:rStyle w:val="StyleUnderline"/>
          <w:highlight w:val="yellow"/>
        </w:rPr>
        <w:t>could use</w:t>
      </w:r>
      <w:r w:rsidRPr="009603FC">
        <w:rPr>
          <w:rStyle w:val="StyleUnderline"/>
        </w:rPr>
        <w:t xml:space="preserve"> a </w:t>
      </w:r>
      <w:r w:rsidRPr="00B16B81">
        <w:rPr>
          <w:rStyle w:val="StyleUnderline"/>
          <w:highlight w:val="yellow"/>
        </w:rPr>
        <w:t>similar method</w:t>
      </w:r>
      <w:r w:rsidRPr="009603FC">
        <w:rPr>
          <w:rStyle w:val="StyleUnderline"/>
        </w:rPr>
        <w:t xml:space="preserve"> of creating a new state-level guaranteed income program </w:t>
      </w:r>
      <w:r w:rsidRPr="00B16B81">
        <w:rPr>
          <w:rStyle w:val="StyleUnderline"/>
          <w:highlight w:val="yellow"/>
        </w:rPr>
        <w:t>and administering it through</w:t>
      </w:r>
      <w:r w:rsidRPr="009603FC">
        <w:rPr>
          <w:rStyle w:val="StyleUnderline"/>
        </w:rPr>
        <w:t xml:space="preserve"> state-run </w:t>
      </w:r>
      <w:r w:rsidRPr="00B16B81">
        <w:rPr>
          <w:rStyle w:val="StyleUnderline"/>
          <w:highlight w:val="yellow"/>
        </w:rPr>
        <w:t>local offices</w:t>
      </w:r>
      <w:r w:rsidRPr="009603FC">
        <w:rPr>
          <w:sz w:val="12"/>
        </w:rPr>
        <w:t xml:space="preserve"> that already oversee SNAP, TANF, and Medicaid. A </w:t>
      </w:r>
      <w:r w:rsidRPr="009603FC">
        <w:rPr>
          <w:rStyle w:val="Emphasis"/>
        </w:rPr>
        <w:t xml:space="preserve">potential </w:t>
      </w:r>
      <w:r w:rsidRPr="00B16B81">
        <w:rPr>
          <w:rStyle w:val="Emphasis"/>
          <w:highlight w:val="yellow"/>
        </w:rPr>
        <w:t>advantage of creating</w:t>
      </w:r>
      <w:r w:rsidRPr="009603FC">
        <w:rPr>
          <w:rStyle w:val="Emphasis"/>
        </w:rPr>
        <w:t xml:space="preserve"> a </w:t>
      </w:r>
      <w:r w:rsidRPr="00B16B81">
        <w:rPr>
          <w:rStyle w:val="Emphasis"/>
          <w:highlight w:val="yellow"/>
        </w:rPr>
        <w:t>new</w:t>
      </w:r>
      <w:r w:rsidRPr="009603FC">
        <w:rPr>
          <w:rStyle w:val="Emphasis"/>
        </w:rPr>
        <w:t xml:space="preserve"> guaranteed income </w:t>
      </w:r>
      <w:r w:rsidRPr="00B16B81">
        <w:rPr>
          <w:rStyle w:val="Emphasis"/>
          <w:highlight w:val="yellow"/>
        </w:rPr>
        <w:t>program</w:t>
      </w:r>
      <w:r w:rsidRPr="009603FC">
        <w:rPr>
          <w:rStyle w:val="Emphasis"/>
        </w:rPr>
        <w:t xml:space="preserve"> administered by traditional benefits granting agencies </w:t>
      </w:r>
      <w:r w:rsidRPr="00B16B81">
        <w:rPr>
          <w:rStyle w:val="Emphasis"/>
          <w:highlight w:val="yellow"/>
        </w:rPr>
        <w:t>is</w:t>
      </w:r>
      <w:r w:rsidRPr="009603FC">
        <w:rPr>
          <w:rStyle w:val="Emphasis"/>
        </w:rPr>
        <w:t xml:space="preserve"> the potential for </w:t>
      </w:r>
      <w:r w:rsidRPr="00B16B81">
        <w:rPr>
          <w:rStyle w:val="Emphasis"/>
          <w:highlight w:val="yellow"/>
        </w:rPr>
        <w:t>information sharing</w:t>
      </w:r>
      <w:r w:rsidRPr="009603FC">
        <w:rPr>
          <w:sz w:val="12"/>
        </w:rPr>
        <w:t xml:space="preserve">. Because a guaranteed income is targeted based on income level, some data showing an applicant’s income will be necessary to assess eligibility. For many no- and-low-income households who may be accessing benefits, </w:t>
      </w:r>
      <w:r w:rsidRPr="009603FC">
        <w:rPr>
          <w:rStyle w:val="StyleUnderline"/>
        </w:rPr>
        <w:t xml:space="preserve">the </w:t>
      </w:r>
      <w:r w:rsidRPr="00B16B81">
        <w:rPr>
          <w:rStyle w:val="StyleUnderline"/>
          <w:highlight w:val="yellow"/>
        </w:rPr>
        <w:t>agency may already</w:t>
      </w:r>
      <w:r w:rsidRPr="009603FC">
        <w:rPr>
          <w:rStyle w:val="StyleUnderline"/>
        </w:rPr>
        <w:t xml:space="preserve"> </w:t>
      </w:r>
      <w:r w:rsidRPr="00B16B81">
        <w:rPr>
          <w:rStyle w:val="StyleUnderline"/>
          <w:highlight w:val="yellow"/>
        </w:rPr>
        <w:t>have information needed</w:t>
      </w:r>
      <w:r w:rsidRPr="009603FC">
        <w:rPr>
          <w:rStyle w:val="StyleUnderline"/>
        </w:rPr>
        <w:t xml:space="preserve"> to assess eligibility for a guaranteed income </w:t>
      </w:r>
      <w:r w:rsidRPr="00B16B81">
        <w:rPr>
          <w:rStyle w:val="StyleUnderline"/>
          <w:highlight w:val="yellow"/>
        </w:rPr>
        <w:t>and could adopt</w:t>
      </w:r>
      <w:r w:rsidRPr="009603FC">
        <w:rPr>
          <w:rStyle w:val="StyleUnderline"/>
        </w:rPr>
        <w:t xml:space="preserve"> a system of “categorical” or </w:t>
      </w:r>
      <w:r w:rsidRPr="00B16B81">
        <w:rPr>
          <w:rStyle w:val="StyleUnderline"/>
          <w:highlight w:val="yellow"/>
        </w:rPr>
        <w:t>“express lane” eligibility</w:t>
      </w:r>
      <w:r w:rsidRPr="009603FC">
        <w:rPr>
          <w:sz w:val="12"/>
        </w:rPr>
        <w:t xml:space="preserve"> – </w:t>
      </w:r>
      <w:r w:rsidRPr="009603FC">
        <w:rPr>
          <w:rStyle w:val="Emphasis"/>
        </w:rPr>
        <w:t xml:space="preserve">where </w:t>
      </w:r>
      <w:r w:rsidRPr="00B16B81">
        <w:rPr>
          <w:rStyle w:val="Emphasis"/>
          <w:highlight w:val="yellow"/>
        </w:rPr>
        <w:t>participation</w:t>
      </w:r>
      <w:r w:rsidRPr="009603FC">
        <w:rPr>
          <w:rStyle w:val="Emphasis"/>
        </w:rPr>
        <w:t xml:space="preserve"> </w:t>
      </w:r>
      <w:r w:rsidRPr="00B16B81">
        <w:rPr>
          <w:rStyle w:val="Emphasis"/>
          <w:highlight w:val="yellow"/>
        </w:rPr>
        <w:t>in</w:t>
      </w:r>
      <w:r w:rsidRPr="009603FC">
        <w:rPr>
          <w:rStyle w:val="Emphasis"/>
        </w:rPr>
        <w:t xml:space="preserve"> </w:t>
      </w:r>
      <w:r w:rsidRPr="00B16B81">
        <w:rPr>
          <w:rStyle w:val="Emphasis"/>
          <w:highlight w:val="yellow"/>
        </w:rPr>
        <w:t>one</w:t>
      </w:r>
      <w:r w:rsidRPr="009603FC">
        <w:rPr>
          <w:rStyle w:val="Emphasis"/>
        </w:rPr>
        <w:t xml:space="preserve"> means-tested </w:t>
      </w:r>
      <w:r w:rsidRPr="00B16B81">
        <w:rPr>
          <w:rStyle w:val="Emphasis"/>
          <w:highlight w:val="yellow"/>
        </w:rPr>
        <w:t>program</w:t>
      </w:r>
      <w:r w:rsidRPr="009603FC">
        <w:rPr>
          <w:rStyle w:val="Emphasis"/>
        </w:rPr>
        <w:t xml:space="preserve"> </w:t>
      </w:r>
      <w:r w:rsidRPr="00B16B81">
        <w:rPr>
          <w:rStyle w:val="Emphasis"/>
          <w:highlight w:val="yellow"/>
        </w:rPr>
        <w:t>verifies</w:t>
      </w:r>
      <w:r w:rsidRPr="009603FC">
        <w:rPr>
          <w:rStyle w:val="Emphasis"/>
        </w:rPr>
        <w:t xml:space="preserve"> </w:t>
      </w:r>
      <w:r w:rsidRPr="00B16B81">
        <w:rPr>
          <w:rStyle w:val="Emphasis"/>
          <w:highlight w:val="yellow"/>
        </w:rPr>
        <w:t>income</w:t>
      </w:r>
      <w:r w:rsidRPr="009603FC">
        <w:rPr>
          <w:rStyle w:val="Emphasis"/>
        </w:rPr>
        <w:t xml:space="preserve"> </w:t>
      </w:r>
      <w:r w:rsidRPr="00B16B81">
        <w:rPr>
          <w:rStyle w:val="Emphasis"/>
          <w:highlight w:val="yellow"/>
        </w:rPr>
        <w:t>eligibility</w:t>
      </w:r>
      <w:r w:rsidRPr="009603FC">
        <w:rPr>
          <w:rStyle w:val="Emphasis"/>
        </w:rPr>
        <w:t xml:space="preserve"> for guaranteed income, and makes application processing easier.</w:t>
      </w:r>
      <w:r w:rsidRPr="009603FC">
        <w:rPr>
          <w:sz w:val="12"/>
        </w:rPr>
        <w:t>54 A new guaranteed income program could also be integrated into combined applications for benefits, allowing applicants’ eligibility for multiple programs to be assessed at once. Lastly, benefits granting agencies may be better positioned to assess and relay the potential consequences of guaranteed income receipt on other benefits.</w:t>
      </w:r>
    </w:p>
    <w:p w14:paraId="6E30E3D7" w14:textId="77777777" w:rsidR="00715A70" w:rsidRDefault="00715A70" w:rsidP="00715A70">
      <w:pPr>
        <w:pStyle w:val="Heading4"/>
      </w:pPr>
      <w:r>
        <w:t xml:space="preserve">State programs can help alleviate economic injustice against immigrant populations </w:t>
      </w:r>
    </w:p>
    <w:p w14:paraId="64A1906F" w14:textId="77777777" w:rsidR="00715A70" w:rsidRPr="00B47B64" w:rsidRDefault="00715A70" w:rsidP="00715A70">
      <w:r w:rsidRPr="002E28DC">
        <w:rPr>
          <w:rStyle w:val="Style13ptBold"/>
        </w:rPr>
        <w:t>Shriver Center on Poverty Law, 22,</w:t>
      </w:r>
      <w:r w:rsidRPr="002E28DC">
        <w:t xml:space="preserve"> (</w:t>
      </w:r>
      <w:r>
        <w:t>Economic Security Project</w:t>
      </w:r>
      <w:r w:rsidRPr="002E28DC">
        <w:t xml:space="preserve">, </w:t>
      </w:r>
      <w:r>
        <w:t>4</w:t>
      </w:r>
      <w:r w:rsidRPr="002E28DC">
        <w:t>-</w:t>
      </w:r>
      <w:r>
        <w:t>13</w:t>
      </w:r>
      <w:r w:rsidRPr="002E28DC">
        <w:t>-</w:t>
      </w:r>
      <w:r>
        <w:t>2022</w:t>
      </w:r>
      <w:r w:rsidRPr="002E28DC">
        <w:t xml:space="preserve">, 6-16-2023, Economic Security Project, &lt; https://economicsecurityproject.org/resource/states-lead/ &gt; </w:t>
      </w:r>
      <w:proofErr w:type="spellStart"/>
      <w:r w:rsidRPr="002E28DC">
        <w:t>Blucas</w:t>
      </w:r>
      <w:proofErr w:type="spellEnd"/>
    </w:p>
    <w:p w14:paraId="6CCA8A5E" w14:textId="4818F174" w:rsidR="00480F69" w:rsidRPr="00B7065B" w:rsidRDefault="00715A70" w:rsidP="00B7065B">
      <w:pPr>
        <w:rPr>
          <w:sz w:val="12"/>
        </w:rPr>
      </w:pPr>
      <w:r w:rsidRPr="00B16B81">
        <w:rPr>
          <w:rStyle w:val="Emphasis"/>
          <w:highlight w:val="yellow"/>
        </w:rPr>
        <w:t>Guaranteed</w:t>
      </w:r>
      <w:r w:rsidRPr="00B47B64">
        <w:rPr>
          <w:rStyle w:val="Emphasis"/>
        </w:rPr>
        <w:t xml:space="preserve"> </w:t>
      </w:r>
      <w:r w:rsidRPr="00B16B81">
        <w:rPr>
          <w:rStyle w:val="Emphasis"/>
          <w:highlight w:val="yellow"/>
        </w:rPr>
        <w:t>income</w:t>
      </w:r>
      <w:r w:rsidRPr="00B47B64">
        <w:rPr>
          <w:rStyle w:val="Emphasis"/>
        </w:rPr>
        <w:t xml:space="preserve"> programs and other state-based cash transfers </w:t>
      </w:r>
      <w:r w:rsidRPr="00B16B81">
        <w:rPr>
          <w:rStyle w:val="Emphasis"/>
          <w:highlight w:val="yellow"/>
        </w:rPr>
        <w:t>represent</w:t>
      </w:r>
      <w:r w:rsidRPr="00B47B64">
        <w:rPr>
          <w:rStyle w:val="Emphasis"/>
        </w:rPr>
        <w:t xml:space="preserve"> the </w:t>
      </w:r>
      <w:r w:rsidRPr="00B16B81">
        <w:rPr>
          <w:rStyle w:val="Emphasis"/>
          <w:highlight w:val="yellow"/>
        </w:rPr>
        <w:t>greatest opportunity</w:t>
      </w:r>
      <w:r w:rsidRPr="00B47B64">
        <w:rPr>
          <w:rStyle w:val="Emphasis"/>
        </w:rPr>
        <w:t xml:space="preserve"> </w:t>
      </w:r>
      <w:r w:rsidRPr="00B16B81">
        <w:rPr>
          <w:rStyle w:val="Emphasis"/>
          <w:highlight w:val="yellow"/>
        </w:rPr>
        <w:t>to</w:t>
      </w:r>
      <w:r w:rsidRPr="00B47B64">
        <w:rPr>
          <w:rStyle w:val="Emphasis"/>
        </w:rPr>
        <w:t xml:space="preserve"> </w:t>
      </w:r>
      <w:r w:rsidRPr="00B16B81">
        <w:rPr>
          <w:rStyle w:val="Emphasis"/>
          <w:highlight w:val="yellow"/>
        </w:rPr>
        <w:t>create</w:t>
      </w:r>
      <w:r w:rsidRPr="00B47B64">
        <w:rPr>
          <w:rStyle w:val="Emphasis"/>
        </w:rPr>
        <w:t xml:space="preserve"> </w:t>
      </w:r>
      <w:r w:rsidRPr="00B16B81">
        <w:rPr>
          <w:rStyle w:val="Emphasis"/>
          <w:highlight w:val="yellow"/>
        </w:rPr>
        <w:t>economic justice</w:t>
      </w:r>
      <w:r w:rsidRPr="00B47B64">
        <w:rPr>
          <w:rStyle w:val="Emphasis"/>
        </w:rPr>
        <w:t xml:space="preserve"> </w:t>
      </w:r>
      <w:r w:rsidRPr="00B16B81">
        <w:rPr>
          <w:rStyle w:val="Emphasis"/>
          <w:highlight w:val="yellow"/>
        </w:rPr>
        <w:t>for</w:t>
      </w:r>
      <w:r w:rsidRPr="00B47B64">
        <w:rPr>
          <w:rStyle w:val="Emphasis"/>
        </w:rPr>
        <w:t xml:space="preserve"> </w:t>
      </w:r>
      <w:r w:rsidRPr="00B16B81">
        <w:rPr>
          <w:rStyle w:val="Emphasis"/>
          <w:highlight w:val="yellow"/>
        </w:rPr>
        <w:t>immigrant communities</w:t>
      </w:r>
      <w:r w:rsidRPr="00B47B64">
        <w:rPr>
          <w:rStyle w:val="Emphasis"/>
        </w:rPr>
        <w:t xml:space="preserve"> that have long </w:t>
      </w:r>
      <w:r w:rsidRPr="00B16B81">
        <w:rPr>
          <w:rStyle w:val="Emphasis"/>
          <w:highlight w:val="yellow"/>
        </w:rPr>
        <w:t>been</w:t>
      </w:r>
      <w:r w:rsidRPr="00B47B64">
        <w:rPr>
          <w:rStyle w:val="Emphasis"/>
        </w:rPr>
        <w:t xml:space="preserve"> </w:t>
      </w:r>
      <w:r w:rsidRPr="00B16B81">
        <w:rPr>
          <w:rStyle w:val="Emphasis"/>
          <w:highlight w:val="yellow"/>
        </w:rPr>
        <w:t>excluded from federal programs</w:t>
      </w:r>
      <w:r w:rsidRPr="00B47B64">
        <w:rPr>
          <w:sz w:val="12"/>
        </w:rPr>
        <w:t xml:space="preserve">. Throughout history, racist rhetoric and policymaking98 has led to the exclusion of undocumented immigrants from federal programs such as SNAP, TANF (and its predecessor AFDC), Medicaid, SSI, and others, with only limited availability to other immigrant groups who are “lawfully present” in the United States.99 In 1996, </w:t>
      </w:r>
      <w:r w:rsidRPr="00B16B81">
        <w:rPr>
          <w:rStyle w:val="StyleUnderline"/>
          <w:highlight w:val="yellow"/>
        </w:rPr>
        <w:t>federal</w:t>
      </w:r>
      <w:r w:rsidRPr="00B47B64">
        <w:rPr>
          <w:rStyle w:val="StyleUnderline"/>
        </w:rPr>
        <w:t xml:space="preserve"> </w:t>
      </w:r>
      <w:r w:rsidRPr="00B16B81">
        <w:rPr>
          <w:rStyle w:val="StyleUnderline"/>
          <w:highlight w:val="yellow"/>
        </w:rPr>
        <w:t>welfare</w:t>
      </w:r>
      <w:r w:rsidRPr="00B47B64">
        <w:rPr>
          <w:rStyle w:val="StyleUnderline"/>
        </w:rPr>
        <w:t xml:space="preserve"> </w:t>
      </w:r>
      <w:r w:rsidRPr="00B16B81">
        <w:rPr>
          <w:rStyle w:val="StyleUnderline"/>
          <w:highlight w:val="yellow"/>
        </w:rPr>
        <w:t>reform</w:t>
      </w:r>
      <w:r w:rsidRPr="00B47B64">
        <w:rPr>
          <w:rStyle w:val="StyleUnderline"/>
        </w:rPr>
        <w:t xml:space="preserve"> </w:t>
      </w:r>
      <w:r w:rsidRPr="00B16B81">
        <w:rPr>
          <w:rStyle w:val="StyleUnderline"/>
          <w:highlight w:val="yellow"/>
        </w:rPr>
        <w:t>created two categories</w:t>
      </w:r>
      <w:r w:rsidRPr="00B47B64">
        <w:rPr>
          <w:rStyle w:val="StyleUnderline"/>
        </w:rPr>
        <w:t xml:space="preserve"> of immigrants for benefits eligibility purposes: “</w:t>
      </w:r>
      <w:r w:rsidRPr="00B16B81">
        <w:rPr>
          <w:rStyle w:val="StyleUnderline"/>
          <w:highlight w:val="yellow"/>
        </w:rPr>
        <w:t>qualified</w:t>
      </w:r>
      <w:r w:rsidRPr="00B47B64">
        <w:rPr>
          <w:rStyle w:val="StyleUnderline"/>
        </w:rPr>
        <w:t xml:space="preserve">” </w:t>
      </w:r>
      <w:r w:rsidRPr="00B16B81">
        <w:rPr>
          <w:rStyle w:val="StyleUnderline"/>
          <w:highlight w:val="yellow"/>
        </w:rPr>
        <w:t>and</w:t>
      </w:r>
      <w:r w:rsidRPr="00B47B64">
        <w:rPr>
          <w:rStyle w:val="StyleUnderline"/>
        </w:rPr>
        <w:t xml:space="preserve"> “</w:t>
      </w:r>
      <w:r w:rsidRPr="00B16B81">
        <w:rPr>
          <w:rStyle w:val="StyleUnderline"/>
          <w:highlight w:val="yellow"/>
        </w:rPr>
        <w:t>not qualified</w:t>
      </w:r>
      <w:r w:rsidRPr="00B47B64">
        <w:rPr>
          <w:rStyle w:val="StyleUnderline"/>
        </w:rPr>
        <w:t>.”</w:t>
      </w:r>
      <w:r w:rsidRPr="00B47B64">
        <w:rPr>
          <w:sz w:val="12"/>
        </w:rPr>
        <w:t xml:space="preserve"> Some groups of immigrants who are “qualified” for federal programs include legal permanent residents (LPRs or green card holders), asylees, refugees, people fleeing abuse, or survivors of trafficking. However, even these categories of </w:t>
      </w:r>
      <w:r w:rsidRPr="00B16B81">
        <w:rPr>
          <w:rStyle w:val="StyleUnderline"/>
          <w:highlight w:val="yellow"/>
        </w:rPr>
        <w:t>immigrants</w:t>
      </w:r>
      <w:r w:rsidRPr="00B47B64">
        <w:rPr>
          <w:rStyle w:val="StyleUnderline"/>
        </w:rPr>
        <w:t xml:space="preserve"> </w:t>
      </w:r>
      <w:r w:rsidRPr="00B16B81">
        <w:rPr>
          <w:rStyle w:val="StyleUnderline"/>
          <w:highlight w:val="yellow"/>
        </w:rPr>
        <w:t>can</w:t>
      </w:r>
      <w:r w:rsidRPr="00B47B64">
        <w:rPr>
          <w:rStyle w:val="StyleUnderline"/>
        </w:rPr>
        <w:t xml:space="preserve"> </w:t>
      </w:r>
      <w:r w:rsidRPr="00B16B81">
        <w:rPr>
          <w:rStyle w:val="StyleUnderline"/>
          <w:highlight w:val="yellow"/>
        </w:rPr>
        <w:t>face</w:t>
      </w:r>
      <w:r w:rsidRPr="00B47B64">
        <w:rPr>
          <w:rStyle w:val="StyleUnderline"/>
        </w:rPr>
        <w:t xml:space="preserve"> additional </w:t>
      </w:r>
      <w:r w:rsidRPr="00B16B81">
        <w:rPr>
          <w:rStyle w:val="StyleUnderline"/>
          <w:highlight w:val="yellow"/>
        </w:rPr>
        <w:t>restrictions</w:t>
      </w:r>
      <w:r w:rsidRPr="00B47B64">
        <w:rPr>
          <w:rStyle w:val="StyleUnderline"/>
        </w:rPr>
        <w:t xml:space="preserve"> </w:t>
      </w:r>
      <w:r w:rsidRPr="00B16B81">
        <w:rPr>
          <w:rStyle w:val="StyleUnderline"/>
          <w:highlight w:val="yellow"/>
        </w:rPr>
        <w:t>or</w:t>
      </w:r>
      <w:r w:rsidRPr="00B47B64">
        <w:rPr>
          <w:rStyle w:val="StyleUnderline"/>
        </w:rPr>
        <w:t xml:space="preserve"> “</w:t>
      </w:r>
      <w:r w:rsidRPr="00B16B81">
        <w:rPr>
          <w:rStyle w:val="StyleUnderline"/>
          <w:highlight w:val="yellow"/>
        </w:rPr>
        <w:t>wait</w:t>
      </w:r>
      <w:r w:rsidRPr="00B47B64">
        <w:rPr>
          <w:rStyle w:val="StyleUnderline"/>
        </w:rPr>
        <w:t xml:space="preserve"> </w:t>
      </w:r>
      <w:r w:rsidRPr="00B16B81">
        <w:rPr>
          <w:rStyle w:val="StyleUnderline"/>
          <w:highlight w:val="yellow"/>
        </w:rPr>
        <w:t>periods</w:t>
      </w:r>
      <w:r w:rsidRPr="00B47B64">
        <w:rPr>
          <w:rStyle w:val="StyleUnderline"/>
        </w:rPr>
        <w:t xml:space="preserve">”, </w:t>
      </w:r>
      <w:r w:rsidRPr="00B16B81">
        <w:rPr>
          <w:rStyle w:val="StyleUnderline"/>
          <w:highlight w:val="yellow"/>
        </w:rPr>
        <w:t>such</w:t>
      </w:r>
      <w:r w:rsidRPr="00B47B64">
        <w:rPr>
          <w:rStyle w:val="StyleUnderline"/>
        </w:rPr>
        <w:t xml:space="preserve"> </w:t>
      </w:r>
      <w:r w:rsidRPr="00B16B81">
        <w:rPr>
          <w:rStyle w:val="StyleUnderline"/>
          <w:highlight w:val="yellow"/>
        </w:rPr>
        <w:t>as</w:t>
      </w:r>
      <w:r w:rsidRPr="00B47B64">
        <w:rPr>
          <w:rStyle w:val="StyleUnderline"/>
        </w:rPr>
        <w:t xml:space="preserve"> the </w:t>
      </w:r>
      <w:r w:rsidRPr="00B16B81">
        <w:rPr>
          <w:rStyle w:val="StyleUnderline"/>
          <w:highlight w:val="yellow"/>
        </w:rPr>
        <w:t>5-year federal ban</w:t>
      </w:r>
      <w:r w:rsidRPr="00B47B64">
        <w:rPr>
          <w:rStyle w:val="StyleUnderline"/>
        </w:rPr>
        <w:t xml:space="preserve"> on benefits for qualified immigrant groups who must be present in the U.S. for five years or work</w:t>
      </w:r>
      <w:r w:rsidRPr="00B47B64">
        <w:rPr>
          <w:sz w:val="12"/>
        </w:rPr>
        <w:t xml:space="preserve">.100 </w:t>
      </w:r>
      <w:r w:rsidRPr="00B16B81">
        <w:rPr>
          <w:rStyle w:val="StyleUnderline"/>
          <w:highlight w:val="yellow"/>
        </w:rPr>
        <w:t>For</w:t>
      </w:r>
      <w:r w:rsidRPr="00B47B64">
        <w:rPr>
          <w:rStyle w:val="StyleUnderline"/>
        </w:rPr>
        <w:t xml:space="preserve"> “</w:t>
      </w:r>
      <w:r w:rsidRPr="00B16B81">
        <w:rPr>
          <w:rStyle w:val="StyleUnderline"/>
          <w:highlight w:val="yellow"/>
        </w:rPr>
        <w:t>not qualified” immigrants</w:t>
      </w:r>
      <w:r w:rsidRPr="00B47B64">
        <w:rPr>
          <w:sz w:val="12"/>
        </w:rPr>
        <w:t xml:space="preserve">, such as the 10.5 to 12 million101 undocumented immigrants in the country, </w:t>
      </w:r>
      <w:r w:rsidRPr="00B47B64">
        <w:rPr>
          <w:rStyle w:val="StyleUnderline"/>
        </w:rPr>
        <w:t xml:space="preserve">federal </w:t>
      </w:r>
      <w:r w:rsidRPr="00B16B81">
        <w:rPr>
          <w:rStyle w:val="StyleUnderline"/>
          <w:highlight w:val="yellow"/>
        </w:rPr>
        <w:t>programs</w:t>
      </w:r>
      <w:r w:rsidRPr="00B47B64">
        <w:rPr>
          <w:rStyle w:val="StyleUnderline"/>
        </w:rPr>
        <w:t xml:space="preserve"> </w:t>
      </w:r>
      <w:r w:rsidRPr="00B16B81">
        <w:rPr>
          <w:rStyle w:val="StyleUnderline"/>
          <w:highlight w:val="yellow"/>
        </w:rPr>
        <w:t>are</w:t>
      </w:r>
      <w:r w:rsidRPr="00B47B64">
        <w:rPr>
          <w:rStyle w:val="StyleUnderline"/>
        </w:rPr>
        <w:t xml:space="preserve"> largely </w:t>
      </w:r>
      <w:r w:rsidRPr="00B16B81">
        <w:rPr>
          <w:rStyle w:val="StyleUnderline"/>
          <w:highlight w:val="yellow"/>
        </w:rPr>
        <w:t>unobtainable</w:t>
      </w:r>
      <w:r w:rsidRPr="00B47B64">
        <w:rPr>
          <w:sz w:val="12"/>
        </w:rPr>
        <w:t xml:space="preserve">. This </w:t>
      </w:r>
      <w:r w:rsidRPr="00B47B64">
        <w:rPr>
          <w:rStyle w:val="Emphasis"/>
        </w:rPr>
        <w:t xml:space="preserve">structural </w:t>
      </w:r>
      <w:r w:rsidRPr="00B16B81">
        <w:rPr>
          <w:rStyle w:val="Emphasis"/>
          <w:highlight w:val="yellow"/>
        </w:rPr>
        <w:t>inequity</w:t>
      </w:r>
      <w:r w:rsidRPr="00B47B64">
        <w:rPr>
          <w:rStyle w:val="Emphasis"/>
        </w:rPr>
        <w:t xml:space="preserve">, </w:t>
      </w:r>
      <w:r w:rsidRPr="00B16B81">
        <w:rPr>
          <w:rStyle w:val="Emphasis"/>
          <w:highlight w:val="yellow"/>
        </w:rPr>
        <w:t>coupled</w:t>
      </w:r>
      <w:r w:rsidRPr="00B47B64">
        <w:rPr>
          <w:rStyle w:val="Emphasis"/>
        </w:rPr>
        <w:t xml:space="preserve"> </w:t>
      </w:r>
      <w:r w:rsidRPr="00B16B81">
        <w:rPr>
          <w:rStyle w:val="Emphasis"/>
          <w:highlight w:val="yellow"/>
        </w:rPr>
        <w:t>with</w:t>
      </w:r>
      <w:r w:rsidRPr="00B47B64">
        <w:rPr>
          <w:rStyle w:val="Emphasis"/>
        </w:rPr>
        <w:t xml:space="preserve"> decades of </w:t>
      </w:r>
      <w:r w:rsidRPr="00B16B81">
        <w:rPr>
          <w:rStyle w:val="Emphasis"/>
          <w:highlight w:val="yellow"/>
        </w:rPr>
        <w:t>cruel</w:t>
      </w:r>
      <w:r w:rsidRPr="00B47B64">
        <w:rPr>
          <w:rStyle w:val="Emphasis"/>
        </w:rPr>
        <w:t xml:space="preserve"> immigration </w:t>
      </w:r>
      <w:r w:rsidRPr="00B16B81">
        <w:rPr>
          <w:rStyle w:val="Emphasis"/>
          <w:highlight w:val="yellow"/>
        </w:rPr>
        <w:t>policies</w:t>
      </w:r>
      <w:r w:rsidRPr="00B47B64">
        <w:rPr>
          <w:rStyle w:val="Emphasis"/>
        </w:rPr>
        <w:t xml:space="preserve">, has </w:t>
      </w:r>
      <w:r w:rsidRPr="00B16B81">
        <w:rPr>
          <w:rStyle w:val="Emphasis"/>
          <w:highlight w:val="yellow"/>
        </w:rPr>
        <w:t>made</w:t>
      </w:r>
      <w:r w:rsidRPr="00B47B64">
        <w:rPr>
          <w:rStyle w:val="Emphasis"/>
        </w:rPr>
        <w:t xml:space="preserve"> </w:t>
      </w:r>
      <w:r w:rsidRPr="00B16B81">
        <w:rPr>
          <w:rStyle w:val="Emphasis"/>
          <w:highlight w:val="yellow"/>
        </w:rPr>
        <w:t>it</w:t>
      </w:r>
      <w:r w:rsidRPr="00B47B64">
        <w:rPr>
          <w:rStyle w:val="Emphasis"/>
        </w:rPr>
        <w:t xml:space="preserve"> </w:t>
      </w:r>
      <w:r w:rsidRPr="00B16B81">
        <w:rPr>
          <w:rStyle w:val="Emphasis"/>
          <w:highlight w:val="yellow"/>
        </w:rPr>
        <w:t>harder</w:t>
      </w:r>
      <w:r w:rsidRPr="00B47B64">
        <w:rPr>
          <w:rStyle w:val="Emphasis"/>
        </w:rPr>
        <w:t xml:space="preserve"> </w:t>
      </w:r>
      <w:r w:rsidRPr="00B16B81">
        <w:rPr>
          <w:rStyle w:val="Emphasis"/>
          <w:highlight w:val="yellow"/>
        </w:rPr>
        <w:t>for immigrants</w:t>
      </w:r>
      <w:r w:rsidRPr="00B47B64">
        <w:rPr>
          <w:rStyle w:val="Emphasis"/>
        </w:rPr>
        <w:t xml:space="preserve"> </w:t>
      </w:r>
      <w:r w:rsidRPr="00B16B81">
        <w:rPr>
          <w:rStyle w:val="Emphasis"/>
          <w:highlight w:val="yellow"/>
        </w:rPr>
        <w:t>to</w:t>
      </w:r>
      <w:r w:rsidRPr="00B47B64">
        <w:rPr>
          <w:rStyle w:val="Emphasis"/>
        </w:rPr>
        <w:t xml:space="preserve"> </w:t>
      </w:r>
      <w:r w:rsidRPr="00B16B81">
        <w:rPr>
          <w:rStyle w:val="Emphasis"/>
          <w:highlight w:val="yellow"/>
        </w:rPr>
        <w:t>obtain</w:t>
      </w:r>
      <w:r w:rsidRPr="00B47B64">
        <w:rPr>
          <w:rStyle w:val="Emphasis"/>
        </w:rPr>
        <w:t xml:space="preserve"> economic </w:t>
      </w:r>
      <w:r w:rsidRPr="00B16B81">
        <w:rPr>
          <w:rStyle w:val="Emphasis"/>
          <w:highlight w:val="yellow"/>
        </w:rPr>
        <w:t>stability</w:t>
      </w:r>
      <w:r w:rsidRPr="00B47B64">
        <w:rPr>
          <w:sz w:val="12"/>
        </w:rPr>
        <w:t xml:space="preserve">. </w:t>
      </w:r>
      <w:r w:rsidRPr="00B16B81">
        <w:rPr>
          <w:rStyle w:val="StyleUnderline"/>
          <w:highlight w:val="yellow"/>
        </w:rPr>
        <w:t>States</w:t>
      </w:r>
      <w:r w:rsidRPr="00B47B64">
        <w:rPr>
          <w:rStyle w:val="StyleUnderline"/>
        </w:rPr>
        <w:t xml:space="preserve"> </w:t>
      </w:r>
      <w:r w:rsidRPr="00B16B81">
        <w:rPr>
          <w:rStyle w:val="StyleUnderline"/>
          <w:highlight w:val="yellow"/>
        </w:rPr>
        <w:t>have</w:t>
      </w:r>
      <w:r w:rsidRPr="00B47B64">
        <w:rPr>
          <w:rStyle w:val="StyleUnderline"/>
        </w:rPr>
        <w:t xml:space="preserve"> an </w:t>
      </w:r>
      <w:r w:rsidRPr="00B16B81">
        <w:rPr>
          <w:rStyle w:val="StyleUnderline"/>
          <w:highlight w:val="yellow"/>
        </w:rPr>
        <w:t>opportunity</w:t>
      </w:r>
      <w:r w:rsidRPr="00B47B64">
        <w:rPr>
          <w:rStyle w:val="StyleUnderline"/>
        </w:rPr>
        <w:t xml:space="preserve"> </w:t>
      </w:r>
      <w:r w:rsidRPr="00B16B81">
        <w:rPr>
          <w:rStyle w:val="StyleUnderline"/>
          <w:highlight w:val="yellow"/>
        </w:rPr>
        <w:t>to provide needed</w:t>
      </w:r>
      <w:r w:rsidRPr="00B47B64">
        <w:rPr>
          <w:rStyle w:val="StyleUnderline"/>
        </w:rPr>
        <w:t xml:space="preserve"> </w:t>
      </w:r>
      <w:r w:rsidRPr="00B16B81">
        <w:rPr>
          <w:rStyle w:val="StyleUnderline"/>
          <w:highlight w:val="yellow"/>
        </w:rPr>
        <w:t>support</w:t>
      </w:r>
      <w:r w:rsidRPr="00B47B64">
        <w:rPr>
          <w:rStyle w:val="StyleUnderline"/>
        </w:rPr>
        <w:t xml:space="preserve"> and progress toward economic and racial justice</w:t>
      </w:r>
      <w:r w:rsidRPr="00B47B64">
        <w:rPr>
          <w:sz w:val="12"/>
        </w:rPr>
        <w:t xml:space="preserve"> for immigrant communities excluded from the social safety net by ensuring robust immigrant eligibility for state-funded cash transfer programs. Some states provided benefits both before and during the pandemic, to try to address some of the shortfall of federal programs and federal relief passed in response to COVID-19. </w:t>
      </w:r>
      <w:r w:rsidRPr="00B16B81">
        <w:rPr>
          <w:rStyle w:val="StyleUnderline"/>
          <w:highlight w:val="yellow"/>
        </w:rPr>
        <w:t>California</w:t>
      </w:r>
      <w:r w:rsidRPr="00B47B64">
        <w:rPr>
          <w:rStyle w:val="StyleUnderline"/>
        </w:rPr>
        <w:t xml:space="preserve"> </w:t>
      </w:r>
      <w:r w:rsidRPr="00B16B81">
        <w:rPr>
          <w:rStyle w:val="StyleUnderline"/>
          <w:highlight w:val="yellow"/>
        </w:rPr>
        <w:t>established</w:t>
      </w:r>
      <w:r w:rsidRPr="00B47B64">
        <w:rPr>
          <w:rStyle w:val="StyleUnderline"/>
        </w:rPr>
        <w:t xml:space="preserve"> a $125 million </w:t>
      </w:r>
      <w:r w:rsidRPr="00B16B81">
        <w:rPr>
          <w:rStyle w:val="StyleUnderline"/>
          <w:highlight w:val="yellow"/>
        </w:rPr>
        <w:t>fund</w:t>
      </w:r>
      <w:r w:rsidRPr="00B47B64">
        <w:rPr>
          <w:rStyle w:val="StyleUnderline"/>
        </w:rPr>
        <w:t xml:space="preserve"> </w:t>
      </w:r>
      <w:r w:rsidRPr="00B16B81">
        <w:rPr>
          <w:rStyle w:val="StyleUnderline"/>
          <w:highlight w:val="yellow"/>
        </w:rPr>
        <w:t>to</w:t>
      </w:r>
      <w:r w:rsidRPr="00B47B64">
        <w:rPr>
          <w:rStyle w:val="StyleUnderline"/>
        </w:rPr>
        <w:t xml:space="preserve"> </w:t>
      </w:r>
      <w:r w:rsidRPr="00B16B81">
        <w:rPr>
          <w:rStyle w:val="StyleUnderline"/>
          <w:highlight w:val="yellow"/>
        </w:rPr>
        <w:t>help</w:t>
      </w:r>
      <w:r w:rsidRPr="00B47B64">
        <w:rPr>
          <w:rStyle w:val="StyleUnderline"/>
        </w:rPr>
        <w:t xml:space="preserve"> undocumented </w:t>
      </w:r>
      <w:r w:rsidRPr="00B16B81">
        <w:rPr>
          <w:rStyle w:val="StyleUnderline"/>
          <w:highlight w:val="yellow"/>
        </w:rPr>
        <w:t>workers</w:t>
      </w:r>
      <w:r w:rsidRPr="00B47B64">
        <w:rPr>
          <w:sz w:val="12"/>
        </w:rPr>
        <w:t xml:space="preserve"> who cannot access unemployment insurance. </w:t>
      </w:r>
      <w:r w:rsidRPr="00B16B81">
        <w:rPr>
          <w:rStyle w:val="StyleUnderline"/>
          <w:highlight w:val="yellow"/>
        </w:rPr>
        <w:t>Oregon</w:t>
      </w:r>
      <w:r w:rsidRPr="00B47B64">
        <w:rPr>
          <w:rStyle w:val="StyleUnderline"/>
        </w:rPr>
        <w:t xml:space="preserve"> </w:t>
      </w:r>
      <w:r w:rsidRPr="00B16B81">
        <w:rPr>
          <w:rStyle w:val="StyleUnderline"/>
          <w:highlight w:val="yellow"/>
        </w:rPr>
        <w:t>added</w:t>
      </w:r>
      <w:r w:rsidRPr="00B47B64">
        <w:rPr>
          <w:rStyle w:val="StyleUnderline"/>
        </w:rPr>
        <w:t xml:space="preserve"> $20 million </w:t>
      </w:r>
      <w:r w:rsidRPr="00B16B81">
        <w:rPr>
          <w:rStyle w:val="StyleUnderline"/>
          <w:highlight w:val="yellow"/>
        </w:rPr>
        <w:t>to</w:t>
      </w:r>
      <w:r w:rsidRPr="00B47B64">
        <w:rPr>
          <w:rStyle w:val="StyleUnderline"/>
        </w:rPr>
        <w:t xml:space="preserve"> the </w:t>
      </w:r>
      <w:r w:rsidRPr="00B16B81">
        <w:rPr>
          <w:rStyle w:val="StyleUnderline"/>
          <w:highlight w:val="yellow"/>
        </w:rPr>
        <w:t>Oregon Worker Relief Fund</w:t>
      </w:r>
      <w:r w:rsidRPr="00B47B64">
        <w:rPr>
          <w:sz w:val="12"/>
        </w:rPr>
        <w:t xml:space="preserve"> which was created to provide temporary financial relief to undocumented workers. </w:t>
      </w:r>
      <w:r w:rsidRPr="00B16B81">
        <w:rPr>
          <w:rStyle w:val="StyleUnderline"/>
          <w:highlight w:val="yellow"/>
        </w:rPr>
        <w:t>Connecticut</w:t>
      </w:r>
      <w:r w:rsidRPr="00B47B64">
        <w:rPr>
          <w:rStyle w:val="StyleUnderline"/>
        </w:rPr>
        <w:t xml:space="preserve"> </w:t>
      </w:r>
      <w:r w:rsidRPr="00B16B81">
        <w:rPr>
          <w:rStyle w:val="StyleUnderline"/>
          <w:highlight w:val="yellow"/>
        </w:rPr>
        <w:t>provided</w:t>
      </w:r>
      <w:r w:rsidRPr="00B47B64">
        <w:rPr>
          <w:rStyle w:val="StyleUnderline"/>
        </w:rPr>
        <w:t xml:space="preserve"> a total of $3.5 million </w:t>
      </w:r>
      <w:r w:rsidRPr="00B16B81">
        <w:rPr>
          <w:rStyle w:val="StyleUnderline"/>
          <w:highlight w:val="yellow"/>
        </w:rPr>
        <w:t>to aid undocumented families</w:t>
      </w:r>
      <w:r w:rsidRPr="00B47B64">
        <w:rPr>
          <w:rStyle w:val="StyleUnderline"/>
        </w:rPr>
        <w:t xml:space="preserve"> with rent relief and direct financial aid.</w:t>
      </w:r>
      <w:r w:rsidRPr="00B47B64">
        <w:rPr>
          <w:sz w:val="12"/>
        </w:rPr>
        <w:t xml:space="preserve"> Lastly, in Fiscal Year 2021 </w:t>
      </w:r>
      <w:r w:rsidRPr="00B16B81">
        <w:rPr>
          <w:rStyle w:val="StyleUnderline"/>
          <w:highlight w:val="yellow"/>
        </w:rPr>
        <w:t>Illinois</w:t>
      </w:r>
      <w:r w:rsidRPr="00B47B64">
        <w:rPr>
          <w:rStyle w:val="StyleUnderline"/>
        </w:rPr>
        <w:t xml:space="preserve"> </w:t>
      </w:r>
      <w:r w:rsidRPr="00B16B81">
        <w:rPr>
          <w:rStyle w:val="StyleUnderline"/>
          <w:highlight w:val="yellow"/>
        </w:rPr>
        <w:t>began providing Medicaid</w:t>
      </w:r>
      <w:r w:rsidRPr="00B47B64">
        <w:rPr>
          <w:rStyle w:val="StyleUnderline"/>
        </w:rPr>
        <w:t xml:space="preserve"> coverage </w:t>
      </w:r>
      <w:r w:rsidRPr="00B16B81">
        <w:rPr>
          <w:rStyle w:val="StyleUnderline"/>
          <w:highlight w:val="yellow"/>
        </w:rPr>
        <w:t>for</w:t>
      </w:r>
      <w:r w:rsidRPr="00B47B64">
        <w:rPr>
          <w:rStyle w:val="StyleUnderline"/>
        </w:rPr>
        <w:t xml:space="preserve"> low-income </w:t>
      </w:r>
      <w:r w:rsidRPr="00B16B81">
        <w:rPr>
          <w:rStyle w:val="StyleUnderline"/>
          <w:highlight w:val="yellow"/>
        </w:rPr>
        <w:t>seniors</w:t>
      </w:r>
      <w:r w:rsidRPr="00B47B64">
        <w:rPr>
          <w:rStyle w:val="StyleUnderline"/>
        </w:rPr>
        <w:t xml:space="preserve"> </w:t>
      </w:r>
      <w:r w:rsidRPr="00B16B81">
        <w:rPr>
          <w:rStyle w:val="StyleUnderline"/>
          <w:highlight w:val="yellow"/>
        </w:rPr>
        <w:t>regardless</w:t>
      </w:r>
      <w:r w:rsidRPr="00B47B64">
        <w:rPr>
          <w:rStyle w:val="StyleUnderline"/>
        </w:rPr>
        <w:t xml:space="preserve"> </w:t>
      </w:r>
      <w:r w:rsidRPr="00B16B81">
        <w:rPr>
          <w:rStyle w:val="StyleUnderline"/>
          <w:highlight w:val="yellow"/>
        </w:rPr>
        <w:t>of</w:t>
      </w:r>
      <w:r w:rsidRPr="00B47B64">
        <w:rPr>
          <w:rStyle w:val="StyleUnderline"/>
        </w:rPr>
        <w:t xml:space="preserve"> immigration </w:t>
      </w:r>
      <w:r w:rsidRPr="00B16B81">
        <w:rPr>
          <w:rStyle w:val="StyleUnderline"/>
          <w:highlight w:val="yellow"/>
        </w:rPr>
        <w:t>status</w:t>
      </w:r>
      <w:r w:rsidRPr="00B47B64">
        <w:rPr>
          <w:sz w:val="12"/>
        </w:rPr>
        <w:t xml:space="preserve">, making it the first state to cover older undocumented immigrants.102 </w:t>
      </w:r>
      <w:r w:rsidRPr="00B16B81">
        <w:rPr>
          <w:rStyle w:val="StyleUnderline"/>
          <w:highlight w:val="yellow"/>
        </w:rPr>
        <w:t>Nothing</w:t>
      </w:r>
      <w:r w:rsidRPr="00B47B64">
        <w:rPr>
          <w:rStyle w:val="StyleUnderline"/>
        </w:rPr>
        <w:t xml:space="preserve"> </w:t>
      </w:r>
      <w:r w:rsidRPr="00B16B81">
        <w:rPr>
          <w:rStyle w:val="StyleUnderline"/>
          <w:highlight w:val="yellow"/>
        </w:rPr>
        <w:t>in federal law</w:t>
      </w:r>
      <w:r w:rsidRPr="00B47B64">
        <w:rPr>
          <w:rStyle w:val="StyleUnderline"/>
        </w:rPr>
        <w:t xml:space="preserve"> would </w:t>
      </w:r>
      <w:r w:rsidRPr="00B16B81">
        <w:rPr>
          <w:rStyle w:val="StyleUnderline"/>
          <w:highlight w:val="yellow"/>
        </w:rPr>
        <w:t>prevent</w:t>
      </w:r>
      <w:r w:rsidRPr="00B47B64">
        <w:rPr>
          <w:rStyle w:val="StyleUnderline"/>
        </w:rPr>
        <w:t xml:space="preserve"> </w:t>
      </w:r>
      <w:r w:rsidRPr="00B16B81">
        <w:rPr>
          <w:rStyle w:val="StyleUnderline"/>
          <w:highlight w:val="yellow"/>
        </w:rPr>
        <w:t>states</w:t>
      </w:r>
      <w:r w:rsidRPr="00B47B64">
        <w:rPr>
          <w:rStyle w:val="StyleUnderline"/>
        </w:rPr>
        <w:t xml:space="preserve"> </w:t>
      </w:r>
      <w:r w:rsidRPr="00B16B81">
        <w:rPr>
          <w:rStyle w:val="StyleUnderline"/>
          <w:highlight w:val="yellow"/>
        </w:rPr>
        <w:t>from</w:t>
      </w:r>
      <w:r w:rsidRPr="00B47B64">
        <w:rPr>
          <w:rStyle w:val="StyleUnderline"/>
        </w:rPr>
        <w:t xml:space="preserve"> </w:t>
      </w:r>
      <w:r w:rsidRPr="00B16B81">
        <w:rPr>
          <w:rStyle w:val="StyleUnderline"/>
          <w:highlight w:val="yellow"/>
        </w:rPr>
        <w:t>providing</w:t>
      </w:r>
      <w:r w:rsidRPr="00B47B64">
        <w:rPr>
          <w:rStyle w:val="StyleUnderline"/>
        </w:rPr>
        <w:t xml:space="preserve"> state </w:t>
      </w:r>
      <w:r w:rsidRPr="00B16B81">
        <w:rPr>
          <w:rStyle w:val="StyleUnderline"/>
          <w:highlight w:val="yellow"/>
        </w:rPr>
        <w:t>funds</w:t>
      </w:r>
      <w:r w:rsidRPr="00B47B64">
        <w:rPr>
          <w:rStyle w:val="StyleUnderline"/>
        </w:rPr>
        <w:t xml:space="preserve"> </w:t>
      </w:r>
      <w:r w:rsidRPr="00B16B81">
        <w:rPr>
          <w:rStyle w:val="StyleUnderline"/>
          <w:highlight w:val="yellow"/>
        </w:rPr>
        <w:t>to immigrants</w:t>
      </w:r>
      <w:r w:rsidRPr="00B47B64">
        <w:rPr>
          <w:rStyle w:val="StyleUnderline"/>
        </w:rPr>
        <w:t xml:space="preserve"> in the form of a guaranteed income</w:t>
      </w:r>
      <w:r w:rsidRPr="00B47B64">
        <w:rPr>
          <w:sz w:val="12"/>
        </w:rPr>
        <w:t xml:space="preserve"> or other cash transfers, and offering long-overdue support to immigrants who are critical to the success of our communities.103</w:t>
      </w:r>
    </w:p>
    <w:p w14:paraId="5FFB7F03" w14:textId="117E6DD0" w:rsidR="00480F69" w:rsidRDefault="00715A70" w:rsidP="00480F69">
      <w:pPr>
        <w:pStyle w:val="Heading3"/>
      </w:pPr>
      <w:r>
        <w:t xml:space="preserve">States Solve - </w:t>
      </w:r>
      <w:r w:rsidR="00480F69">
        <w:t>Green New Deal</w:t>
      </w:r>
    </w:p>
    <w:p w14:paraId="2B9A1F23" w14:textId="77777777" w:rsidR="00B7065B" w:rsidRDefault="00B7065B" w:rsidP="00B7065B">
      <w:pPr>
        <w:pStyle w:val="Heading4"/>
      </w:pPr>
      <w:r>
        <w:t>States solve and action spills up to be federal</w:t>
      </w:r>
    </w:p>
    <w:p w14:paraId="52A94633" w14:textId="77777777" w:rsidR="00B7065B" w:rsidRPr="002932D8" w:rsidRDefault="00B7065B" w:rsidP="00B7065B">
      <w:r w:rsidRPr="002932D8">
        <w:rPr>
          <w:rStyle w:val="Style13ptBold"/>
        </w:rPr>
        <w:t>Sierra Club, last updated 2023</w:t>
      </w:r>
      <w:r>
        <w:t xml:space="preserve"> </w:t>
      </w:r>
      <w:r w:rsidRPr="002932D8">
        <w:t>A Green New Deal Is Already Underway in States and Cities</w:t>
      </w:r>
      <w:r>
        <w:t xml:space="preserve"> </w:t>
      </w:r>
      <w:r w:rsidRPr="002932D8">
        <w:t>https://www.sierraclub.org/trade/green-new-deal-already-underway-states-and-cities</w:t>
      </w:r>
    </w:p>
    <w:p w14:paraId="2AFC4970" w14:textId="15F36288" w:rsidR="00B7065B" w:rsidRDefault="00B7065B" w:rsidP="00B7065B">
      <w:r w:rsidRPr="00B16B81">
        <w:rPr>
          <w:rStyle w:val="StyleUnderline"/>
          <w:highlight w:val="yellow"/>
        </w:rPr>
        <w:t xml:space="preserve">Momentum for a </w:t>
      </w:r>
      <w:hyperlink r:id="rId7" w:tgtFrame="_blank" w:history="1">
        <w:r w:rsidRPr="00B16B81">
          <w:rPr>
            <w:rStyle w:val="StyleUnderline"/>
            <w:highlight w:val="yellow"/>
          </w:rPr>
          <w:t>Green New Deal</w:t>
        </w:r>
      </w:hyperlink>
      <w:r w:rsidRPr="00B16B81">
        <w:rPr>
          <w:rStyle w:val="StyleUnderline"/>
          <w:highlight w:val="yellow"/>
        </w:rPr>
        <w:t xml:space="preserve"> continues to grow</w:t>
      </w:r>
      <w:r w:rsidRPr="002932D8">
        <w:t>.</w:t>
      </w:r>
      <w:r>
        <w:t xml:space="preserve"> </w:t>
      </w:r>
      <w:r w:rsidRPr="002932D8">
        <w:t>Over 100 members of Congress have endorsed the</w:t>
      </w:r>
      <w:r>
        <w:t xml:space="preserve"> </w:t>
      </w:r>
      <w:hyperlink r:id="rId8" w:tgtFrame="_blank" w:history="1">
        <w:r w:rsidRPr="002932D8">
          <w:rPr>
            <w:rStyle w:val="Hyperlink"/>
          </w:rPr>
          <w:t>landmark Green New Deal resolution</w:t>
        </w:r>
      </w:hyperlink>
      <w:r>
        <w:t xml:space="preserve"> </w:t>
      </w:r>
      <w:r w:rsidRPr="002932D8">
        <w:t>and polls show broad support for this bold plan to tackle the climate crisis and pollution, create millions of high-paying jobs, and counteract systemic injustices.</w:t>
      </w:r>
      <w:r>
        <w:t xml:space="preserve"> </w:t>
      </w:r>
      <w:r w:rsidRPr="00B16B81">
        <w:rPr>
          <w:rStyle w:val="StyleUnderline"/>
          <w:highlight w:val="yellow"/>
        </w:rPr>
        <w:t>The policy changes envisioned in the Green New Deal resolution are not hypothetical</w:t>
      </w:r>
      <w:r w:rsidRPr="002932D8">
        <w:t xml:space="preserve">. In fact, </w:t>
      </w:r>
      <w:r w:rsidRPr="00B16B81">
        <w:rPr>
          <w:rStyle w:val="StyleUnderline"/>
          <w:highlight w:val="yellow"/>
        </w:rPr>
        <w:t>many are already happening at the state and local level</w:t>
      </w:r>
      <w:r w:rsidRPr="002932D8">
        <w:t xml:space="preserve">, where broad local coalitions of labor, environmental, and racial justice groups are winning pro-climate, pro-jobs, pro-equity policies </w:t>
      </w:r>
      <w:r w:rsidRPr="00B16B81">
        <w:rPr>
          <w:rStyle w:val="StyleUnderline"/>
          <w:highlight w:val="yellow"/>
        </w:rPr>
        <w:t>that help lay the groundwork for a national Green New Deal</w:t>
      </w:r>
      <w:r w:rsidRPr="002932D8">
        <w:t>. In addition to more than</w:t>
      </w:r>
      <w:r>
        <w:t xml:space="preserve"> </w:t>
      </w:r>
      <w:hyperlink r:id="rId9" w:tgtFrame="_blank" w:history="1">
        <w:r w:rsidRPr="002932D8">
          <w:rPr>
            <w:rStyle w:val="Hyperlink"/>
          </w:rPr>
          <w:t>100 cities nationwide</w:t>
        </w:r>
      </w:hyperlink>
      <w:r>
        <w:t xml:space="preserve"> </w:t>
      </w:r>
      <w:r w:rsidRPr="002932D8">
        <w:t>that have already committed to 100 percent clean, renewable energy, here are just a few examples of state and city initiatives that offer models and momentum for a nationwide Green New Deal.</w:t>
      </w:r>
    </w:p>
    <w:p w14:paraId="3F31D61E" w14:textId="74242DC1" w:rsidR="00480F69" w:rsidRPr="004355D9" w:rsidRDefault="00480F69" w:rsidP="00480F69">
      <w:pPr>
        <w:pStyle w:val="Heading4"/>
      </w:pPr>
      <w:r w:rsidRPr="004355D9">
        <w:t>States key to climate change — address 89% of national emissions and a majority of global emissions.</w:t>
      </w:r>
    </w:p>
    <w:p w14:paraId="75F025CC" w14:textId="77777777" w:rsidR="00480F69" w:rsidRPr="004355D9" w:rsidRDefault="00480F69" w:rsidP="00480F69">
      <w:r w:rsidRPr="004355D9">
        <w:rPr>
          <w:rStyle w:val="Style13ptBold"/>
        </w:rPr>
        <w:t>Andreen et al 08</w:t>
      </w:r>
      <w:r w:rsidRPr="004355D9">
        <w:t xml:space="preserve"> — </w:t>
      </w:r>
      <w:r w:rsidRPr="004355D9">
        <w:rPr>
          <w:u w:val="single"/>
        </w:rPr>
        <w:t>William Andreen</w:t>
      </w:r>
      <w:r w:rsidRPr="004355D9">
        <w:t xml:space="preserve">, Professor of Climate Change and Environmental Law at the University of Alabama, J.D. from Columbia University, </w:t>
      </w:r>
      <w:r w:rsidRPr="004355D9">
        <w:rPr>
          <w:u w:val="single"/>
        </w:rPr>
        <w:t>Robert Glicksman</w:t>
      </w:r>
      <w:r w:rsidRPr="004355D9">
        <w:t xml:space="preserve">, Professor of Environmental Law at George Washington, J.D. from Cornell Law School, </w:t>
      </w:r>
      <w:r w:rsidRPr="004355D9">
        <w:rPr>
          <w:u w:val="single"/>
        </w:rPr>
        <w:t>Nina Mendelson</w:t>
      </w:r>
      <w:r w:rsidRPr="004355D9">
        <w:t xml:space="preserve">, Professor of Law at the University of Michigan, J.D. from Yale Law School, A.B. in economics from Harvard University, </w:t>
      </w:r>
      <w:r w:rsidRPr="004355D9">
        <w:rPr>
          <w:u w:val="single"/>
        </w:rPr>
        <w:t xml:space="preserve">Rena </w:t>
      </w:r>
      <w:proofErr w:type="spellStart"/>
      <w:r w:rsidRPr="004355D9">
        <w:rPr>
          <w:u w:val="single"/>
        </w:rPr>
        <w:t>Steinzor</w:t>
      </w:r>
      <w:proofErr w:type="spellEnd"/>
      <w:r w:rsidRPr="004355D9">
        <w:t xml:space="preserve">, Professor of Law at the University of Maryland, J.D. from Columbia University, and </w:t>
      </w:r>
      <w:r w:rsidRPr="004355D9">
        <w:rPr>
          <w:u w:val="single"/>
        </w:rPr>
        <w:t>Shana Jones</w:t>
      </w:r>
      <w:r w:rsidRPr="004355D9">
        <w:t xml:space="preserve">, Professor of Government and Environmental Services at the University of Georgia, J.D. from the University of Maryland Law School, 2008 (“Cooperative Federalism and Climate Change: Why Federal, State, and Local Governments Must Continue to Partner,” </w:t>
      </w:r>
      <w:r w:rsidRPr="004355D9">
        <w:rPr>
          <w:i/>
          <w:iCs/>
        </w:rPr>
        <w:t xml:space="preserve">Center for Progressive Reform, </w:t>
      </w:r>
      <w:r w:rsidRPr="004355D9">
        <w:t>May 29</w:t>
      </w:r>
      <w:r w:rsidRPr="004355D9">
        <w:rPr>
          <w:vertAlign w:val="superscript"/>
        </w:rPr>
        <w:t>th</w:t>
      </w:r>
      <w:r w:rsidRPr="004355D9">
        <w:t xml:space="preserve">, Available Online at </w:t>
      </w:r>
      <w:hyperlink r:id="rId10" w:history="1">
        <w:r w:rsidRPr="004355D9">
          <w:rPr>
            <w:rStyle w:val="Hyperlink"/>
          </w:rPr>
          <w:t>https://cpr-assets.s3.amazonaws.com/documents/federalismClimateChange.pdf</w:t>
        </w:r>
      </w:hyperlink>
      <w:r w:rsidRPr="004355D9">
        <w:t>, Accessed 06-13-2020)</w:t>
      </w:r>
    </w:p>
    <w:p w14:paraId="18E6E857" w14:textId="77777777" w:rsidR="00480F69" w:rsidRPr="004355D9" w:rsidRDefault="00480F69" w:rsidP="00480F69">
      <w:pPr>
        <w:rPr>
          <w:rStyle w:val="Emphasis"/>
        </w:rPr>
      </w:pPr>
      <w:r w:rsidRPr="004355D9">
        <w:rPr>
          <w:rStyle w:val="StyleUnderline"/>
        </w:rPr>
        <w:t>The United States is the largest contributor on a per capita basis to the greenhouse gas emissions that cause climate change</w:t>
      </w:r>
      <w:r w:rsidRPr="004355D9">
        <w:t xml:space="preserve">. </w:t>
      </w:r>
      <w:r w:rsidRPr="004355D9">
        <w:rPr>
          <w:rStyle w:val="Emphasis"/>
        </w:rPr>
        <w:t>Thirty-four of the 75 largest greenhouse gas (GHG) sources in the world are located within our borders.</w:t>
      </w:r>
      <w:r w:rsidRPr="004355D9">
        <w:t xml:space="preserve">7 </w:t>
      </w:r>
      <w:r w:rsidRPr="004355D9">
        <w:rPr>
          <w:rStyle w:val="StyleUnderline"/>
        </w:rPr>
        <w:t>Texas is the seventh largest emitter of CO2 in the world; California is the twelfth. 8 Our ten largest cities account for 10 percent of total U.S. emissions</w:t>
      </w:r>
      <w:r w:rsidRPr="004355D9">
        <w:t xml:space="preserve">. 9 During almost a decade of federal inaction on climate change, beginning with the Bush Administration’s decision to walk away from its campaign promise to participate actively in Kyoto treaty negotiations, </w:t>
      </w:r>
      <w:r w:rsidRPr="00B16B81">
        <w:rPr>
          <w:rStyle w:val="StyleUnderline"/>
          <w:highlight w:val="yellow"/>
        </w:rPr>
        <w:t>state and local governments have led the way in adopting programs to control</w:t>
      </w:r>
      <w:r w:rsidRPr="004355D9">
        <w:rPr>
          <w:rStyle w:val="StyleUnderline"/>
        </w:rPr>
        <w:t xml:space="preserve"> these harmful </w:t>
      </w:r>
      <w:r w:rsidRPr="00B16B81">
        <w:rPr>
          <w:rStyle w:val="StyleUnderline"/>
          <w:highlight w:val="yellow"/>
        </w:rPr>
        <w:t>emissions</w:t>
      </w:r>
      <w:r w:rsidRPr="004355D9">
        <w:rPr>
          <w:rStyle w:val="StyleUnderline"/>
        </w:rPr>
        <w:t>. 10 A recent analysis of those actions found that a “growing number of these states are every bit as engaged on multiple policy fronts as counterparts in European capitals</w:t>
      </w:r>
      <w:r w:rsidRPr="004355D9">
        <w:t xml:space="preserve">.”11 </w:t>
      </w:r>
      <w:r w:rsidRPr="00B16B81">
        <w:rPr>
          <w:rStyle w:val="Emphasis"/>
          <w:highlight w:val="yellow"/>
        </w:rPr>
        <w:t>These efforts have set the stage for future progress, accomplishing significant emissions reductions</w:t>
      </w:r>
      <w:r w:rsidRPr="004355D9">
        <w:rPr>
          <w:rStyle w:val="Emphasis"/>
        </w:rPr>
        <w:t>.</w:t>
      </w:r>
    </w:p>
    <w:p w14:paraId="6D6C145D" w14:textId="77777777" w:rsidR="00480F69" w:rsidRPr="004355D9" w:rsidRDefault="00480F69" w:rsidP="00480F69">
      <w:r w:rsidRPr="00B16B81">
        <w:rPr>
          <w:rStyle w:val="StyleUnderline"/>
          <w:highlight w:val="yellow"/>
        </w:rPr>
        <w:t>Every state in the country has adopted some kind of policy or law to deal with climate change</w:t>
      </w:r>
      <w:r w:rsidRPr="004355D9">
        <w:t>.12 “As of January 2008, 33 states and many more localities, representing a majority of U.S. GHG emissions, have either completed climate change action plans or will complete them within the year.”</w:t>
      </w:r>
      <w:r w:rsidRPr="004355D9">
        <w:rPr>
          <w:rStyle w:val="StyleUnderline"/>
        </w:rPr>
        <w:t>13 Reflecting state needs, these plans reduce GHG emissions by means of a wide range of policies and programs. State plans generally consist of 50 to 75 policy measures, including codes and standards, market-based systems, renewable portfolio standards, financial incentives, and technical assistance. 14 These “portfolios” of policies result in emissions reductions “</w:t>
      </w:r>
      <w:r w:rsidRPr="00B16B81">
        <w:rPr>
          <w:rStyle w:val="StyleUnderline"/>
          <w:highlight w:val="yellow"/>
        </w:rPr>
        <w:t xml:space="preserve">that are </w:t>
      </w:r>
      <w:r w:rsidRPr="00B16B81">
        <w:rPr>
          <w:rStyle w:val="Emphasis"/>
          <w:highlight w:val="yellow"/>
        </w:rPr>
        <w:t>best suited to the unique economic circumstances and needs of each state</w:t>
      </w:r>
      <w:r w:rsidRPr="00B16B81">
        <w:rPr>
          <w:rStyle w:val="StyleUnderline"/>
          <w:highlight w:val="yellow"/>
        </w:rPr>
        <w:t>.”</w:t>
      </w:r>
      <w:r w:rsidRPr="004355D9">
        <w:t xml:space="preserve">15 </w:t>
      </w:r>
      <w:r w:rsidRPr="004355D9">
        <w:rPr>
          <w:rStyle w:val="StyleUnderline"/>
        </w:rPr>
        <w:t>Such a “portfolio” approach is also “crucial to gaining political support for any climate-related action, as it provides an enormously flexible range of choices by which potential conflicts may be resolved.”</w:t>
      </w:r>
      <w:r w:rsidRPr="004355D9">
        <w:t>16</w:t>
      </w:r>
    </w:p>
    <w:p w14:paraId="66562DEB" w14:textId="77777777" w:rsidR="00480F69" w:rsidRPr="004355D9" w:rsidRDefault="00480F69" w:rsidP="00480F69">
      <w:pPr>
        <w:rPr>
          <w:rStyle w:val="StyleUnderline"/>
        </w:rPr>
      </w:pPr>
      <w:r w:rsidRPr="004355D9">
        <w:t>The measures target GHGs emitted by transportation, land use, agriculture, forestry, and waste management sources. 17 They also seek to promote energy efficiency and the development of renewable energy sources</w:t>
      </w:r>
      <w:r w:rsidRPr="004355D9">
        <w:rPr>
          <w:rStyle w:val="Emphasis"/>
        </w:rPr>
        <w:t xml:space="preserve">. </w:t>
      </w:r>
      <w:r w:rsidRPr="00B16B81">
        <w:rPr>
          <w:rStyle w:val="Emphasis"/>
          <w:highlight w:val="yellow"/>
        </w:rPr>
        <w:t>State mitigation plans address 53 percent of national GHG emissions, and regional partnerships supporting emissions trading mechanisms address 89 percent of national emissions</w:t>
      </w:r>
      <w:r w:rsidRPr="004355D9">
        <w:t xml:space="preserve">. 18 As Nicholas </w:t>
      </w:r>
      <w:proofErr w:type="spellStart"/>
      <w:r w:rsidRPr="004355D9">
        <w:t>Lutsey</w:t>
      </w:r>
      <w:proofErr w:type="spellEnd"/>
      <w:r w:rsidRPr="004355D9">
        <w:t xml:space="preserve"> and Daniel Sperling of the Institute of Transportation Studies have explained: “</w:t>
      </w:r>
      <w:r w:rsidRPr="004355D9">
        <w:rPr>
          <w:rStyle w:val="StyleUnderline"/>
        </w:rPr>
        <w:t>If the 17 states that have set their own GHG emission-reduction targets (generally to 1990 levels by the year 2020) in fact were to achieve those targets, nationwide U.S. GHG emissions would be stabilized at 2010 levels by 2020—without any serious mitigation action taken by over half the states.”19</w:t>
      </w:r>
    </w:p>
    <w:p w14:paraId="132C6D36" w14:textId="77777777" w:rsidR="00480F69" w:rsidRPr="004355D9" w:rsidRDefault="00480F69" w:rsidP="00480F69">
      <w:r w:rsidRPr="00B16B81">
        <w:rPr>
          <w:rStyle w:val="StyleUnderline"/>
          <w:highlight w:val="yellow"/>
        </w:rPr>
        <w:t>These proactive efforts represent a tremendous commitment of time and resources by states and localities to deal with climate change</w:t>
      </w:r>
      <w:r w:rsidRPr="004355D9">
        <w:t>. They reflect the emergence of a systemic and consistent set of actions by state and local governments that belies any attempt to characterize them as “patchwork.”20 In particular, state and local efforts have involved “consistent sets of mitigation actions prescribed by state policy innovators” and “approaches that do not dictate particular technologies.”21 After years of planning and coordination, local, state, and regional governments are generally taking the following consistent steps that also allow them to adopt unique programs to meet varied local needs:</w:t>
      </w:r>
    </w:p>
    <w:p w14:paraId="2A66661E" w14:textId="77777777" w:rsidR="00480F69" w:rsidRPr="004355D9" w:rsidRDefault="00480F69" w:rsidP="00480F69">
      <w:r w:rsidRPr="004355D9">
        <w:t>• Establishing an emissions inventory; • Developing a mitigation action plan; • Setting an emissions reduction target; • Enacting sector-specific policies; and • Partnering with other governments to integrate their efforts and leverage their reductions.22</w:t>
      </w:r>
    </w:p>
    <w:p w14:paraId="7F7406C3" w14:textId="3A4790EA" w:rsidR="00480F69" w:rsidRPr="004355D9" w:rsidRDefault="00480F69" w:rsidP="00480F69">
      <w:r w:rsidRPr="004355D9">
        <w:t xml:space="preserve">Strikingly, while the federal government has remained in rancorous deadlock on climate change, state initiatives typically reflect broad bipartisan support, as states feel the impact of climate change in immediate ways. </w:t>
      </w:r>
      <w:proofErr w:type="gramStart"/>
      <w:r w:rsidRPr="004355D9">
        <w:t>23</w:t>
      </w:r>
      <w:proofErr w:type="gramEnd"/>
      <w:r w:rsidRPr="004355D9">
        <w:t xml:space="preserve"> States also are seeking to develop mitigation efforts that promote economic development, and utilize “in-house” capacity that has grown increasingly more sophisticated to deal with complicated environmental matters. As Barry Rabe of the Brookings Institution notes, “</w:t>
      </w:r>
      <w:r w:rsidRPr="004355D9">
        <w:rPr>
          <w:rStyle w:val="StyleUnderline"/>
        </w:rPr>
        <w:t>Extending such resources and powers into the realm of climate change is a fairly incremental step in some instances, such as electricity regulation where state governments have been dominant for decades</w:t>
      </w:r>
      <w:r w:rsidRPr="004355D9">
        <w:t xml:space="preserve">.”24 </w:t>
      </w:r>
      <w:r w:rsidRPr="00B16B81">
        <w:rPr>
          <w:rStyle w:val="Emphasis"/>
          <w:highlight w:val="yellow"/>
        </w:rPr>
        <w:t>Our federalist system is working well, as states have served as “laboratories of innovation” and proving grounds for new ideas and practical strategies to address climate change</w:t>
      </w:r>
      <w:r w:rsidRPr="00B16B81">
        <w:rPr>
          <w:highlight w:val="yellow"/>
        </w:rPr>
        <w:t>. 25</w:t>
      </w:r>
    </w:p>
    <w:p w14:paraId="2134658C" w14:textId="77777777" w:rsidR="00480F69" w:rsidRPr="004355D9" w:rsidRDefault="00480F69" w:rsidP="00480F69">
      <w:pPr>
        <w:pStyle w:val="Heading4"/>
      </w:pPr>
      <w:r w:rsidRPr="004355D9">
        <w:t>State lead on warming can sustainably reduce emissions — creates momentum and signals international commitments.</w:t>
      </w:r>
    </w:p>
    <w:p w14:paraId="72286554" w14:textId="77777777" w:rsidR="00480F69" w:rsidRPr="004355D9" w:rsidRDefault="00480F69" w:rsidP="00480F69">
      <w:r w:rsidRPr="004355D9">
        <w:rPr>
          <w:rStyle w:val="Style13ptBold"/>
        </w:rPr>
        <w:t>Graham 18</w:t>
      </w:r>
      <w:r w:rsidRPr="004355D9">
        <w:t xml:space="preserve"> — Sarah Graham, former lecturer in US foreign policy at the United States Studies Centre at the University of Sydney, postdoctoral fellow at the Center for International Studies at the University of Southern California, 2018 (“THE STATES OF THE UNION: US FEDERALISM AND THE TRUMP POLICY AGENDA,” </w:t>
      </w:r>
      <w:r w:rsidRPr="004355D9">
        <w:rPr>
          <w:i/>
          <w:iCs/>
        </w:rPr>
        <w:t xml:space="preserve">United States Studies Centre, </w:t>
      </w:r>
      <w:r w:rsidRPr="004355D9">
        <w:t>August 9</w:t>
      </w:r>
      <w:r w:rsidRPr="004355D9">
        <w:rPr>
          <w:vertAlign w:val="superscript"/>
        </w:rPr>
        <w:t>th</w:t>
      </w:r>
      <w:r w:rsidRPr="004355D9">
        <w:t xml:space="preserve">, Available Online at </w:t>
      </w:r>
      <w:hyperlink r:id="rId11" w:anchor="environmental-regulation-and-climate-change-policy-" w:history="1">
        <w:r w:rsidRPr="004355D9">
          <w:rPr>
            <w:rStyle w:val="Hyperlink"/>
          </w:rPr>
          <w:t>https://www.ussc.edu.au/analysis/us-states-and-the-trump-policy-agenda#environmental-regulation-and-climate-change-policy-</w:t>
        </w:r>
      </w:hyperlink>
      <w:r w:rsidRPr="004355D9">
        <w:t>, Accessed on 08-14-2020)</w:t>
      </w:r>
    </w:p>
    <w:p w14:paraId="12C42D92" w14:textId="77777777" w:rsidR="00480F69" w:rsidRPr="004355D9" w:rsidRDefault="00480F69" w:rsidP="00480F69">
      <w:r w:rsidRPr="004355D9">
        <w:rPr>
          <w:rStyle w:val="StyleUnderline"/>
        </w:rPr>
        <w:t xml:space="preserve">Trump’s longstanding </w:t>
      </w:r>
      <w:r w:rsidRPr="00B16B81">
        <w:rPr>
          <w:rStyle w:val="StyleUnderline"/>
          <w:highlight w:val="yellow"/>
        </w:rPr>
        <w:t>environmental policy</w:t>
      </w:r>
      <w:r w:rsidRPr="004355D9">
        <w:rPr>
          <w:rStyle w:val="StyleUnderline"/>
        </w:rPr>
        <w:t xml:space="preserve"> </w:t>
      </w:r>
      <w:proofErr w:type="spellStart"/>
      <w:r w:rsidRPr="004355D9">
        <w:rPr>
          <w:rStyle w:val="StyleUnderline"/>
        </w:rPr>
        <w:t>prioritises</w:t>
      </w:r>
      <w:proofErr w:type="spellEnd"/>
      <w:r w:rsidRPr="004355D9">
        <w:rPr>
          <w:rStyle w:val="StyleUnderline"/>
        </w:rPr>
        <w:t xml:space="preserve"> winding back or narrowing environmental regulations, reducing the mandate and funding of the Environmental Protection Agency (EPA), and withdrawal from the Paris Climate Accord — </w:t>
      </w:r>
      <w:r w:rsidRPr="004355D9">
        <w:rPr>
          <w:rStyle w:val="Emphasis"/>
        </w:rPr>
        <w:t xml:space="preserve">goals that </w:t>
      </w:r>
      <w:r w:rsidRPr="00B16B81">
        <w:rPr>
          <w:rStyle w:val="Emphasis"/>
          <w:highlight w:val="yellow"/>
        </w:rPr>
        <w:t>can all be accomplished without Congress</w:t>
      </w:r>
      <w:r w:rsidRPr="00B16B81">
        <w:rPr>
          <w:highlight w:val="yellow"/>
        </w:rPr>
        <w:t>.</w:t>
      </w:r>
      <w:r w:rsidRPr="004355D9">
        <w:t xml:space="preserve"> The appointment of anti-EPA crusader Scott Pruitt to head the agency was an important symbol of this agenda. Pruitt’s recent resignation amid ethics scandals is unlikely to bring about any alteration to the administration’s policy agenda, however.</w:t>
      </w:r>
    </w:p>
    <w:p w14:paraId="0B14FCCE" w14:textId="77777777" w:rsidR="00480F69" w:rsidRPr="004355D9" w:rsidRDefault="00480F69" w:rsidP="00480F69">
      <w:r w:rsidRPr="004355D9">
        <w:t>In June 2017, Trump announced the United States’ withdrawal from the Paris agreement. The following October, leaked documents revealed administration plans to scrap the Obama-era Clean Power Plan, which limits CO2 emissions in US power generation. Climate change is no longer listed as a threat under the latest National Security Strategy and has been expunged from other Trump administration documents, such as federal emergency management plans. The administration has also lifted regulations on hazardous air pollutants and pesticides, and has announced plans to open up the entire US coastline, with the exception of waters around Florida, to oil drilling.</w:t>
      </w:r>
    </w:p>
    <w:p w14:paraId="3F33183E" w14:textId="77777777" w:rsidR="00480F69" w:rsidRPr="004355D9" w:rsidRDefault="00480F69" w:rsidP="00480F69">
      <w:r w:rsidRPr="004355D9">
        <w:t xml:space="preserve">As with immigration policy, </w:t>
      </w:r>
      <w:r w:rsidRPr="004355D9">
        <w:rPr>
          <w:rStyle w:val="StyleUnderline"/>
        </w:rPr>
        <w:t>a number of US states have welcomed this de-regulatory environmental policy. There is wide variation in environmental attitudes in the United States</w:t>
      </w:r>
      <w:r w:rsidRPr="004355D9">
        <w:t>: 70 per cent of Vermont residents and 68 per cent of Hawaiians regard environmental regulations as “worth the cost”, but in West Virginia and Wisconsin only 38 per cent do.24 South Carolina has the United States’ lowest renewable energy target: 2 per cent of power generation by 2021.25 By contrast New York, one of the nation’s renewables leaders, has a target of 50 per cent by 2020. Twenty-four red states sued the Obama administration over the Clean Power Plan, and will presumably welcome its demise, although several Democratic states have indicated that they will counter-sue to keep it. South Dakota, Kentucky, Arizona and Indiana, among others, have passed laws that in various ways prevent state agencies or future legislation from imposing any environmental regulation that is stricter than federal baselines.26</w:t>
      </w:r>
    </w:p>
    <w:p w14:paraId="2635DF36" w14:textId="77777777" w:rsidR="00480F69" w:rsidRPr="004355D9" w:rsidRDefault="00480F69" w:rsidP="00480F69">
      <w:r w:rsidRPr="00B16B81">
        <w:rPr>
          <w:rStyle w:val="Emphasis"/>
          <w:highlight w:val="yellow"/>
        </w:rPr>
        <w:t>Environmental regulation is an area in which the states have some autonomy by filling gaps in federal regulation or outpacing federal standards</w:t>
      </w:r>
      <w:r w:rsidRPr="004355D9">
        <w:t xml:space="preserve">. </w:t>
      </w:r>
      <w:r w:rsidRPr="00B16B81">
        <w:rPr>
          <w:rStyle w:val="StyleUnderline"/>
          <w:highlight w:val="yellow"/>
        </w:rPr>
        <w:t xml:space="preserve">Given the </w:t>
      </w:r>
      <w:r w:rsidRPr="00B16B81">
        <w:rPr>
          <w:rStyle w:val="Emphasis"/>
          <w:highlight w:val="yellow"/>
        </w:rPr>
        <w:t>size and economic clout</w:t>
      </w:r>
      <w:r w:rsidRPr="00B16B81">
        <w:rPr>
          <w:rStyle w:val="StyleUnderline"/>
          <w:highlight w:val="yellow"/>
        </w:rPr>
        <w:t xml:space="preserve"> of many US states, as well as the fact that </w:t>
      </w:r>
      <w:r w:rsidRPr="00B16B81">
        <w:rPr>
          <w:rStyle w:val="Emphasis"/>
          <w:highlight w:val="yellow"/>
        </w:rPr>
        <w:t>utilities are controlled at the city or state level</w:t>
      </w:r>
      <w:r w:rsidRPr="00B16B81">
        <w:rPr>
          <w:rStyle w:val="StyleUnderline"/>
          <w:highlight w:val="yellow"/>
        </w:rPr>
        <w:t>, climate is an area in which subnational US jurisdictions can have a substantial impact on emissions</w:t>
      </w:r>
      <w:r w:rsidRPr="004355D9">
        <w:t xml:space="preserve">. </w:t>
      </w:r>
      <w:r w:rsidRPr="004355D9">
        <w:rPr>
          <w:rStyle w:val="StyleUnderline"/>
        </w:rPr>
        <w:t>Several US states acted independently to reduce emissions after the George W. Bush administration withdrew from the Kyoto Protocol in 2001</w:t>
      </w:r>
      <w:r w:rsidRPr="004355D9">
        <w:t>. New Jersey had adopted Kyoto targets in 1998 and retained them after 2001. It also initiated a carbon trading agreement with the Netherlands — the first such agreement between a US state and a foreign government on climate change.27 Other states, such as Massachusetts and Oregon, imposed more stringent emissions standards on power generation in response to Bush’s withdrawal from Kyoto.</w:t>
      </w:r>
    </w:p>
    <w:p w14:paraId="7BC0E88A" w14:textId="77777777" w:rsidR="00480F69" w:rsidRPr="004355D9" w:rsidRDefault="00480F69" w:rsidP="00480F69">
      <w:r w:rsidRPr="004355D9">
        <w:t xml:space="preserve">These </w:t>
      </w:r>
      <w:r w:rsidRPr="004355D9">
        <w:rPr>
          <w:rStyle w:val="StyleUnderline"/>
        </w:rPr>
        <w:t>moves set the stage for a wave of independent climate policy by the US states. California, which had set its own standards on car exhaust since the 1960s to address Los Angeles’ infamous smog, initiated a CO2 cap and trade framework in 2005 and set targets to lower emissions with the Global Warming Solutions Act in 2006</w:t>
      </w:r>
      <w:r w:rsidRPr="004355D9">
        <w:t xml:space="preserve">. Following New Jersey’s lead, </w:t>
      </w:r>
      <w:r w:rsidRPr="004355D9">
        <w:rPr>
          <w:rStyle w:val="StyleUnderline"/>
        </w:rPr>
        <w:t>California initiated a cap and trade market with several Canadian provinces, known as the Western Climate Initiative, which California now cites as a framework for meeting the Paris targets</w:t>
      </w:r>
      <w:r w:rsidRPr="004355D9">
        <w:t xml:space="preserve">.28 In 2007 New Jersey adopted a 20 per cent reduction target for greenhouse gas emissions by 2020. </w:t>
      </w:r>
      <w:proofErr w:type="gramStart"/>
      <w:r w:rsidRPr="004355D9">
        <w:t>These targets are not only ambitious</w:t>
      </w:r>
      <w:proofErr w:type="gramEnd"/>
      <w:r w:rsidRPr="004355D9">
        <w:t xml:space="preserve">, </w:t>
      </w:r>
      <w:proofErr w:type="gramStart"/>
      <w:r w:rsidRPr="004355D9">
        <w:t>they are also achievable</w:t>
      </w:r>
      <w:proofErr w:type="gramEnd"/>
      <w:r w:rsidRPr="004355D9">
        <w:t>: New Jersey and California have both already reached their 2020 targets.29</w:t>
      </w:r>
    </w:p>
    <w:p w14:paraId="32A5F2BD" w14:textId="77777777" w:rsidR="00480F69" w:rsidRPr="004355D9" w:rsidRDefault="00480F69" w:rsidP="00480F69">
      <w:proofErr w:type="gramStart"/>
      <w:r w:rsidRPr="004355D9">
        <w:rPr>
          <w:rStyle w:val="Emphasis"/>
        </w:rPr>
        <w:t>There are also several multi-US state climate agreements in place that predate the Trump administration</w:t>
      </w:r>
      <w:r w:rsidRPr="004355D9">
        <w:t xml:space="preserve">, </w:t>
      </w:r>
      <w:r w:rsidRPr="004355D9">
        <w:rPr>
          <w:rStyle w:val="StyleUnderline"/>
        </w:rPr>
        <w:t>notably 2009’s Regional Greenhouse Gas Initiative, which established a cap and trade system and clean energy investment fund covering nine north-eastern states.30 In both the Regional Greenhouse Gas Initiative and the Western Climate Initiative, large markets such as California and New York play an integral role in making cap and trade viable for smaller jurisdictions</w:t>
      </w:r>
      <w:r w:rsidRPr="004355D9">
        <w:t>.</w:t>
      </w:r>
      <w:proofErr w:type="gramEnd"/>
      <w:r w:rsidRPr="004355D9">
        <w:t xml:space="preserve"> With these frameworks in place, many </w:t>
      </w:r>
      <w:r w:rsidRPr="004355D9">
        <w:rPr>
          <w:rStyle w:val="StyleUnderline"/>
        </w:rPr>
        <w:t>states and cities were well-placed to announce that they would maintain climate progress when Trump was elected</w:t>
      </w:r>
      <w:r w:rsidRPr="004355D9">
        <w:t xml:space="preserve">. </w:t>
      </w:r>
      <w:proofErr w:type="gramStart"/>
      <w:r w:rsidRPr="004355D9">
        <w:rPr>
          <w:rStyle w:val="StyleUnderline"/>
        </w:rPr>
        <w:t xml:space="preserve">Thirty-four states have climate action plans and 14 states led by California, New York and Washington </w:t>
      </w:r>
      <w:proofErr w:type="spellStart"/>
      <w:r w:rsidRPr="004355D9">
        <w:rPr>
          <w:rStyle w:val="StyleUnderline"/>
        </w:rPr>
        <w:t>signalled</w:t>
      </w:r>
      <w:proofErr w:type="spellEnd"/>
      <w:r w:rsidRPr="004355D9">
        <w:rPr>
          <w:rStyle w:val="StyleUnderline"/>
        </w:rPr>
        <w:t xml:space="preserve"> they would meet the Paris goals as part of a new US Climate Alliance</w:t>
      </w:r>
      <w:r w:rsidRPr="004355D9">
        <w:t xml:space="preserve">.31 </w:t>
      </w:r>
      <w:r w:rsidRPr="004355D9">
        <w:rPr>
          <w:rStyle w:val="StyleUnderline"/>
        </w:rPr>
        <w:t>The alliance has now expanded to 16 states and Puerto Rico, almost all led by Democratic governors, and aims to play a role in sharing best practices on the international stage</w:t>
      </w:r>
      <w:r w:rsidRPr="004355D9">
        <w:t>.</w:t>
      </w:r>
      <w:proofErr w:type="gramEnd"/>
    </w:p>
    <w:p w14:paraId="6BF97984" w14:textId="668F3E5E" w:rsidR="00480F69" w:rsidRPr="004355D9" w:rsidRDefault="00480F69" w:rsidP="00480F69">
      <w:r w:rsidRPr="004355D9">
        <w:t xml:space="preserve">Trump has recently indicated that he will relax the current engine efficiency standards for private vehicles. Since the </w:t>
      </w:r>
      <w:proofErr w:type="gramStart"/>
      <w:r w:rsidRPr="004355D9">
        <w:t>2000s</w:t>
      </w:r>
      <w:proofErr w:type="gramEnd"/>
      <w:r w:rsidRPr="004355D9">
        <w:t xml:space="preserve"> California has adopted some of the most stringent targets in the world, a policy that depends on the same federal waivers that allow the state to more stringently regulate smog emissions. Fourteen states opted into California’s strict mileage standards. Border states with dealerships selling California-compliant cars, for instance, found it economically viable to do so. </w:t>
      </w:r>
      <w:proofErr w:type="gramStart"/>
      <w:r w:rsidRPr="004355D9">
        <w:t>But</w:t>
      </w:r>
      <w:proofErr w:type="gramEnd"/>
      <w:r w:rsidRPr="004355D9">
        <w:t xml:space="preserve"> a number of north-eastern states also adopted the standards as part of broader sustainability commitments. About 130 million Americans were thus covered by Californian vehicle efficiency standards when the Obama administration adopted them nationally in 2011.32 In April 2018, Pruitt announced that the current target of 54 miles per gallon by 2022-2025 would be scrapped, citing opposition from the auto industry. Acting EPA head Andrew Wheeler announced in August that he intends to revoke California’s waiver to set its own standards for car efficiency, which filed a lawsuit to maintain the waiver the same day.33 Other </w:t>
      </w:r>
      <w:r w:rsidRPr="004355D9">
        <w:rPr>
          <w:rStyle w:val="StyleUnderline"/>
        </w:rPr>
        <w:t xml:space="preserve">states are expected to join the suit, whose outcome will be significant both in terms of how much </w:t>
      </w:r>
      <w:r w:rsidRPr="00B16B81">
        <w:rPr>
          <w:rStyle w:val="StyleUnderline"/>
          <w:highlight w:val="yellow"/>
        </w:rPr>
        <w:t xml:space="preserve">state policies can contribute to global greenhouse gas targets and </w:t>
      </w:r>
      <w:r w:rsidRPr="00B16B81">
        <w:rPr>
          <w:rStyle w:val="Emphasis"/>
          <w:highlight w:val="yellow"/>
        </w:rPr>
        <w:t>in maintaining confidence in international climate agreements</w:t>
      </w:r>
      <w:r w:rsidRPr="004355D9">
        <w:rPr>
          <w:rStyle w:val="Emphasis"/>
        </w:rPr>
        <w:t xml:space="preserve"> despite Trump’s position</w:t>
      </w:r>
      <w:r w:rsidRPr="004355D9">
        <w:t>.</w:t>
      </w:r>
    </w:p>
    <w:p w14:paraId="5CB79B70" w14:textId="77777777" w:rsidR="00480F69" w:rsidRPr="004355D9" w:rsidRDefault="00480F69" w:rsidP="00480F69">
      <w:pPr>
        <w:pStyle w:val="Heading4"/>
      </w:pPr>
      <w:r w:rsidRPr="004355D9">
        <w:t xml:space="preserve">States are key to </w:t>
      </w:r>
      <w:r w:rsidRPr="004355D9">
        <w:rPr>
          <w:u w:val="single"/>
        </w:rPr>
        <w:t>overall</w:t>
      </w:r>
      <w:r w:rsidRPr="004355D9">
        <w:t xml:space="preserve"> climate change efforts — they </w:t>
      </w:r>
      <w:r w:rsidRPr="004355D9">
        <w:rPr>
          <w:u w:val="single"/>
        </w:rPr>
        <w:t>fill</w:t>
      </w:r>
      <w:r w:rsidRPr="004355D9">
        <w:t xml:space="preserve"> the </w:t>
      </w:r>
      <w:r w:rsidRPr="004355D9">
        <w:rPr>
          <w:u w:val="single"/>
        </w:rPr>
        <w:t>federal void</w:t>
      </w:r>
      <w:r w:rsidRPr="004355D9">
        <w:t xml:space="preserve">. </w:t>
      </w:r>
    </w:p>
    <w:p w14:paraId="0AD2F37A" w14:textId="77777777" w:rsidR="00480F69" w:rsidRPr="004355D9" w:rsidRDefault="00480F69" w:rsidP="00480F69">
      <w:r w:rsidRPr="004355D9">
        <w:rPr>
          <w:rStyle w:val="Style13ptBold"/>
        </w:rPr>
        <w:t>Bromley-Trujillo and Holman 20</w:t>
      </w:r>
      <w:r w:rsidRPr="004355D9">
        <w:t xml:space="preserve"> — </w:t>
      </w:r>
      <w:r w:rsidRPr="004355D9">
        <w:rPr>
          <w:u w:val="single"/>
        </w:rPr>
        <w:t>Rebecca Bromley-Trujillo</w:t>
      </w:r>
      <w:r w:rsidRPr="004355D9">
        <w:t xml:space="preserve">, Assistant Professor in the Department of Political Science and Research Lab Director of the Judy </w:t>
      </w:r>
      <w:proofErr w:type="spellStart"/>
      <w:r w:rsidRPr="004355D9">
        <w:t>Wason</w:t>
      </w:r>
      <w:proofErr w:type="spellEnd"/>
      <w:r w:rsidRPr="004355D9">
        <w:t xml:space="preserve"> Center for Public Policy at Christopher Newport University, former Assistant Professor at the University of Kentucky, holds a M.A. and Ph.D. in political science from Michigan State University, holds a B.A. in political science from the University of Texas, and </w:t>
      </w:r>
      <w:r w:rsidRPr="004355D9">
        <w:rPr>
          <w:u w:val="single"/>
        </w:rPr>
        <w:t>Mirya R. Holman</w:t>
      </w:r>
      <w:r w:rsidRPr="004355D9">
        <w:t xml:space="preserve">, Associate Professor in the Department of Political Science at Tulane University, former Assistant Professor in the Department of Political Science at Florida Atlantic University, holds a Ph.D. in American Politics and Public Policy and an M.A. in Public Policy from Claremont Graduate University, holds a B.A. in Political Science and History from Loyola University, 2020 (“Climate Change Policymaking in the States: A View at 2020,” </w:t>
      </w:r>
      <w:r w:rsidRPr="004355D9">
        <w:rPr>
          <w:i/>
          <w:iCs/>
        </w:rPr>
        <w:t>Publius: The Journal of Federalism</w:t>
      </w:r>
      <w:r w:rsidRPr="004355D9">
        <w:t xml:space="preserve">, Volume 50, Number 3, Summer, Available Online at </w:t>
      </w:r>
      <w:hyperlink r:id="rId12" w:anchor="205775662" w:history="1">
        <w:r w:rsidRPr="004355D9">
          <w:rPr>
            <w:rStyle w:val="Hyperlink"/>
          </w:rPr>
          <w:t>https://academic.oup.com/publius/article/50/3/446/5831553#205775662</w:t>
        </w:r>
      </w:hyperlink>
      <w:r w:rsidRPr="004355D9">
        <w:t>, Accessed 08-24-2020)</w:t>
      </w:r>
    </w:p>
    <w:p w14:paraId="59D3565A" w14:textId="77777777" w:rsidR="00480F69" w:rsidRPr="004355D9" w:rsidRDefault="00480F69" w:rsidP="00480F69">
      <w:r w:rsidRPr="00B16B81">
        <w:rPr>
          <w:rStyle w:val="StyleUnderline"/>
          <w:highlight w:val="yellow"/>
        </w:rPr>
        <w:t>Climate change policymaking has stalled at the federal level</w:t>
      </w:r>
      <w:r w:rsidRPr="004355D9">
        <w:t xml:space="preserve"> in the United States, particularly during the Trump administration. As a result</w:t>
      </w:r>
      <w:r w:rsidRPr="00B16B81">
        <w:rPr>
          <w:highlight w:val="yellow"/>
        </w:rPr>
        <w:t xml:space="preserve">, </w:t>
      </w:r>
      <w:r w:rsidRPr="00B16B81">
        <w:rPr>
          <w:rStyle w:val="StyleUnderline"/>
          <w:highlight w:val="yellow"/>
        </w:rPr>
        <w:t>conflicts over policy have shifted to subnational governments</w:t>
      </w:r>
      <w:r w:rsidRPr="004355D9">
        <w:t xml:space="preserve">, accelerating the race to the top and the bottom that already exists in state environmental regulation. </w:t>
      </w:r>
      <w:r w:rsidRPr="004355D9">
        <w:rPr>
          <w:rStyle w:val="StyleUnderline"/>
        </w:rPr>
        <w:t>While</w:t>
      </w:r>
      <w:r w:rsidRPr="004355D9">
        <w:t xml:space="preserve"> the </w:t>
      </w:r>
      <w:r w:rsidRPr="004355D9">
        <w:rPr>
          <w:rStyle w:val="StyleUnderline"/>
        </w:rPr>
        <w:t>Obama</w:t>
      </w:r>
      <w:r w:rsidRPr="004355D9">
        <w:t xml:space="preserve"> administration </w:t>
      </w:r>
      <w:r w:rsidRPr="004355D9">
        <w:rPr>
          <w:rStyle w:val="StyleUnderline"/>
        </w:rPr>
        <w:t>made</w:t>
      </w:r>
      <w:r w:rsidRPr="004355D9">
        <w:t xml:space="preserve"> some </w:t>
      </w:r>
      <w:r w:rsidRPr="004355D9">
        <w:rPr>
          <w:rStyle w:val="StyleUnderline"/>
        </w:rPr>
        <w:t>concerted efforts to address climate change</w:t>
      </w:r>
      <w:r w:rsidRPr="004355D9">
        <w:t xml:space="preserve"> through the president’s powers as chief executive (see </w:t>
      </w:r>
      <w:proofErr w:type="spellStart"/>
      <w:r w:rsidRPr="004355D9">
        <w:t>Konisky</w:t>
      </w:r>
      <w:proofErr w:type="spellEnd"/>
      <w:r w:rsidRPr="004355D9">
        <w:t xml:space="preserve"> and Woods 2016; Cook 2018), the </w:t>
      </w:r>
      <w:r w:rsidRPr="004355D9">
        <w:rPr>
          <w:rStyle w:val="StyleUnderline"/>
        </w:rPr>
        <w:t>Trump</w:t>
      </w:r>
      <w:r w:rsidRPr="004355D9">
        <w:t xml:space="preserve"> administration </w:t>
      </w:r>
      <w:r w:rsidRPr="004355D9">
        <w:rPr>
          <w:rStyle w:val="StyleUnderline"/>
        </w:rPr>
        <w:t>has</w:t>
      </w:r>
      <w:r w:rsidRPr="004355D9">
        <w:t xml:space="preserve"> largely</w:t>
      </w:r>
      <w:r w:rsidRPr="004355D9">
        <w:rPr>
          <w:rStyle w:val="StyleUnderline"/>
        </w:rPr>
        <w:t xml:space="preserve"> dismantled these actions</w:t>
      </w:r>
      <w:r w:rsidRPr="004355D9">
        <w:t xml:space="preserve"> (</w:t>
      </w:r>
      <w:proofErr w:type="spellStart"/>
      <w:r w:rsidRPr="004355D9">
        <w:t>Konisky</w:t>
      </w:r>
      <w:proofErr w:type="spellEnd"/>
      <w:r w:rsidRPr="004355D9">
        <w:t xml:space="preserve"> and Woods 2018). Since President Trump’s inauguration, </w:t>
      </w:r>
      <w:r w:rsidRPr="004355D9">
        <w:rPr>
          <w:rStyle w:val="StyleUnderline"/>
        </w:rPr>
        <w:t>he shifted the course of national climate change policy in the United States. Among</w:t>
      </w:r>
      <w:r w:rsidRPr="004355D9">
        <w:t xml:space="preserve"> these </w:t>
      </w:r>
      <w:r w:rsidRPr="004355D9">
        <w:rPr>
          <w:rStyle w:val="StyleUnderline"/>
        </w:rPr>
        <w:t>changes are</w:t>
      </w:r>
      <w:r w:rsidRPr="004355D9">
        <w:t xml:space="preserve"> President </w:t>
      </w:r>
      <w:r w:rsidRPr="004355D9">
        <w:rPr>
          <w:rStyle w:val="StyleUnderline"/>
        </w:rPr>
        <w:t>Trump’s</w:t>
      </w:r>
      <w:r w:rsidRPr="004355D9">
        <w:t xml:space="preserve"> announced </w:t>
      </w:r>
      <w:r w:rsidRPr="004355D9">
        <w:rPr>
          <w:rStyle w:val="StyleUnderline"/>
        </w:rPr>
        <w:t>withdrawal from the Paris Climate Agreement, a rescinding and revamping of</w:t>
      </w:r>
      <w:r w:rsidRPr="004355D9">
        <w:t xml:space="preserve"> President </w:t>
      </w:r>
      <w:r w:rsidRPr="004355D9">
        <w:rPr>
          <w:rStyle w:val="StyleUnderline"/>
        </w:rPr>
        <w:t>Obama’s signature Clean Power Plan, and rolling back planned reductions in fuel economy standards.</w:t>
      </w:r>
      <w:r w:rsidRPr="004355D9">
        <w:t xml:space="preserve"> In addition, the Trump administration has indicated opposition to certain state efforts to address climate change; for example, the federal government is seeking to curtail California’s ability to set stricter automobile emissions standards.</w:t>
      </w:r>
    </w:p>
    <w:p w14:paraId="1BA49C08" w14:textId="77777777" w:rsidR="00480F69" w:rsidRPr="004355D9" w:rsidRDefault="00480F69" w:rsidP="00480F69">
      <w:pPr>
        <w:rPr>
          <w:rStyle w:val="Emphasis"/>
        </w:rPr>
      </w:pPr>
      <w:r w:rsidRPr="00B16B81">
        <w:rPr>
          <w:rStyle w:val="StyleUnderline"/>
          <w:highlight w:val="yellow"/>
        </w:rPr>
        <w:t>While the federal government has often evaded or struggled to adopt meaningful climate change legislation, state and local governments have been</w:t>
      </w:r>
      <w:r w:rsidRPr="00B16B81">
        <w:rPr>
          <w:highlight w:val="yellow"/>
        </w:rPr>
        <w:t xml:space="preserve"> </w:t>
      </w:r>
      <w:r w:rsidRPr="00B16B81">
        <w:rPr>
          <w:rStyle w:val="Emphasis"/>
          <w:highlight w:val="yellow"/>
        </w:rPr>
        <w:t>quite active</w:t>
      </w:r>
      <w:r w:rsidRPr="00B16B81">
        <w:rPr>
          <w:highlight w:val="yellow"/>
        </w:rPr>
        <w:t xml:space="preserve"> </w:t>
      </w:r>
      <w:r w:rsidRPr="00B16B81">
        <w:rPr>
          <w:rStyle w:val="StyleUnderline"/>
          <w:highlight w:val="yellow"/>
        </w:rPr>
        <w:t>in the climate policy sphere</w:t>
      </w:r>
      <w:r w:rsidRPr="004355D9">
        <w:t xml:space="preserve"> (Rabe 2011; Bromley-Trujillo et al. 2016). Since the early 1990s, </w:t>
      </w:r>
      <w:r w:rsidRPr="00B16B81">
        <w:rPr>
          <w:rStyle w:val="StyleUnderline"/>
          <w:highlight w:val="yellow"/>
        </w:rPr>
        <w:t xml:space="preserve">state and local governments </w:t>
      </w:r>
      <w:r w:rsidRPr="00B16B81">
        <w:rPr>
          <w:rStyle w:val="Emphasis"/>
          <w:highlight w:val="yellow"/>
        </w:rPr>
        <w:t>moved to fill some of the climate policy void</w:t>
      </w:r>
      <w:r w:rsidRPr="00B16B81">
        <w:rPr>
          <w:rStyle w:val="StyleUnderline"/>
          <w:highlight w:val="yellow"/>
        </w:rPr>
        <w:t xml:space="preserve"> left by the federal government’s inaction</w:t>
      </w:r>
      <w:r w:rsidRPr="004355D9">
        <w:t xml:space="preserve"> (Rabe 2011; Gilmore and St. Clair 2017; </w:t>
      </w:r>
      <w:proofErr w:type="spellStart"/>
      <w:r w:rsidRPr="004355D9">
        <w:t>Boussalis</w:t>
      </w:r>
      <w:proofErr w:type="spellEnd"/>
      <w:r w:rsidRPr="004355D9">
        <w:t xml:space="preserve">, </w:t>
      </w:r>
      <w:proofErr w:type="spellStart"/>
      <w:r w:rsidRPr="004355D9">
        <w:t>Coan</w:t>
      </w:r>
      <w:proofErr w:type="spellEnd"/>
      <w:r w:rsidRPr="004355D9">
        <w:t xml:space="preserve">, and Holman 2018, 2019). </w:t>
      </w:r>
      <w:r w:rsidRPr="004355D9">
        <w:rPr>
          <w:rStyle w:val="StyleUnderline"/>
        </w:rPr>
        <w:t xml:space="preserve">The 2010s are no exception: </w:t>
      </w:r>
      <w:r w:rsidRPr="004355D9">
        <w:rPr>
          <w:rStyle w:val="Emphasis"/>
        </w:rPr>
        <w:t>U.S. policy activity on climate change has largely taken place via state and local governments.</w:t>
      </w:r>
    </w:p>
    <w:p w14:paraId="15029083" w14:textId="77777777" w:rsidR="00480F69" w:rsidRPr="004355D9" w:rsidRDefault="00480F69" w:rsidP="00480F69">
      <w:r w:rsidRPr="004355D9">
        <w:t xml:space="preserve">This article provides an overview of state climate policy during the last decade. We begin with a discussion of recent policy trends on climate change in U.S. states. </w:t>
      </w:r>
      <w:r w:rsidRPr="004355D9">
        <w:rPr>
          <w:rStyle w:val="StyleUnderline"/>
        </w:rPr>
        <w:t>We document increased efforts by</w:t>
      </w:r>
      <w:r w:rsidRPr="004355D9">
        <w:t xml:space="preserve"> some </w:t>
      </w:r>
      <w:r w:rsidRPr="004355D9">
        <w:rPr>
          <w:rStyle w:val="StyleUnderline"/>
        </w:rPr>
        <w:t>state governments to engage in proactive climate adaptation and mitigation policies</w:t>
      </w:r>
      <w:r w:rsidRPr="004355D9">
        <w:t>, while other state governments have engaged in policy retrenchment, particularly on energy policy. In doing so, we discuss both the overall state of climate policy in the 2010s and how these legislative efforts have changed since the 2016 election. We evaluate when the states craft policy to address increasingly pressing climate demands and the types of policies they are pursuing.</w:t>
      </w:r>
    </w:p>
    <w:p w14:paraId="1E6EAE82" w14:textId="77777777" w:rsidR="00480F69" w:rsidRPr="004355D9" w:rsidRDefault="00480F69" w:rsidP="00480F69">
      <w:r w:rsidRPr="004355D9">
        <w:t xml:space="preserve">What factors are associated with efforts to address climate change by state legislatures in the 2010s? To evaluate this question, we move to an analysis of the agenda-setting stage in state legislatures using bill introductions in the 2011–19 legislative sessions as an indicator of the climate-related issues under consideration. Poisson-count models suggest that political variables are increasingly associated with agenda setting on climate change in state legislatures since Trump’s election. At the same time, key factors like the level of concern about climate change in the population, professionalism, and chamber ideology are all positively associated with climate change activism in state legislatures across the entire </w:t>
      </w:r>
      <w:proofErr w:type="gramStart"/>
      <w:r w:rsidRPr="004355D9">
        <w:t>time period</w:t>
      </w:r>
      <w:proofErr w:type="gramEnd"/>
      <w:r w:rsidRPr="004355D9">
        <w:t>.</w:t>
      </w:r>
    </w:p>
    <w:p w14:paraId="17297E8E" w14:textId="77777777" w:rsidR="00480F69" w:rsidRPr="004355D9" w:rsidRDefault="00480F69" w:rsidP="00480F69">
      <w:pPr>
        <w:rPr>
          <w:rStyle w:val="StyleUnderline"/>
        </w:rPr>
      </w:pPr>
      <w:r w:rsidRPr="004355D9">
        <w:rPr>
          <w:rStyle w:val="StyleUnderline"/>
        </w:rPr>
        <w:t>Subnational Climate Change Policy Efforts</w:t>
      </w:r>
    </w:p>
    <w:p w14:paraId="2DE8D272" w14:textId="77777777" w:rsidR="00480F69" w:rsidRPr="004355D9" w:rsidRDefault="00480F69" w:rsidP="00480F69">
      <w:r w:rsidRPr="004355D9">
        <w:rPr>
          <w:rStyle w:val="StyleUnderline"/>
        </w:rPr>
        <w:t>Climate policy activity</w:t>
      </w:r>
      <w:r w:rsidRPr="004355D9">
        <w:t xml:space="preserve"> in the 2010s </w:t>
      </w:r>
      <w:r w:rsidRPr="004355D9">
        <w:rPr>
          <w:rStyle w:val="StyleUnderline"/>
        </w:rPr>
        <w:t>includes a continuation of earlier policy efforts, new policy innovations, and policy retrenchment or reversals. Several states previously set themselves up as leaders in the climate policy space</w:t>
      </w:r>
      <w:r w:rsidRPr="004355D9">
        <w:t xml:space="preserve"> (</w:t>
      </w:r>
      <w:proofErr w:type="spellStart"/>
      <w:r w:rsidRPr="004355D9">
        <w:t>Matisoff</w:t>
      </w:r>
      <w:proofErr w:type="spellEnd"/>
      <w:r w:rsidRPr="004355D9">
        <w:t xml:space="preserve"> 2008; </w:t>
      </w:r>
      <w:proofErr w:type="spellStart"/>
      <w:r w:rsidRPr="004355D9">
        <w:t>Rabe</w:t>
      </w:r>
      <w:proofErr w:type="spellEnd"/>
      <w:r w:rsidRPr="004355D9">
        <w:t xml:space="preserve"> 2008; Bromley-Trujillo et al. 2016) </w:t>
      </w:r>
      <w:r w:rsidRPr="004355D9">
        <w:rPr>
          <w:rStyle w:val="StyleUnderline"/>
        </w:rPr>
        <w:t>and</w:t>
      </w:r>
      <w:r w:rsidRPr="004355D9">
        <w:t xml:space="preserve"> simply </w:t>
      </w:r>
      <w:r w:rsidRPr="004355D9">
        <w:rPr>
          <w:rStyle w:val="StyleUnderline"/>
        </w:rPr>
        <w:t>continue that trend in recent years</w:t>
      </w:r>
      <w:r w:rsidRPr="004355D9">
        <w:t>. These continued policies often reflect maintained or increased Democratic majorities in those states as well as a high degree of climate issue salience.</w:t>
      </w:r>
    </w:p>
    <w:p w14:paraId="57DE367B" w14:textId="77777777" w:rsidR="00480F69" w:rsidRPr="004355D9" w:rsidRDefault="00480F69" w:rsidP="00480F69">
      <w:r w:rsidRPr="00B16B81">
        <w:rPr>
          <w:rStyle w:val="StyleUnderline"/>
          <w:highlight w:val="yellow"/>
        </w:rPr>
        <w:t>State legislatures are also sites for climate policy innovation</w:t>
      </w:r>
      <w:r w:rsidRPr="004355D9">
        <w:t xml:space="preserve"> in the 2010s, as indicated by bill introductions and adoptions. These </w:t>
      </w:r>
      <w:r w:rsidRPr="004355D9">
        <w:rPr>
          <w:rStyle w:val="StyleUnderline"/>
        </w:rPr>
        <w:t xml:space="preserve">state </w:t>
      </w:r>
      <w:r w:rsidRPr="00B16B81">
        <w:rPr>
          <w:rStyle w:val="StyleUnderline"/>
          <w:highlight w:val="yellow"/>
        </w:rPr>
        <w:t>efforts include policies aimed at limiting carbon output and promoting carbon capture, the regulation of energy sources within the state and state-owned utilities, and dictates to bureaucratic agencies and local governments to engage in climate adaptation and mitigation efforts</w:t>
      </w:r>
      <w:r w:rsidRPr="004355D9">
        <w:t xml:space="preserve">. Several </w:t>
      </w:r>
      <w:r w:rsidRPr="004355D9">
        <w:rPr>
          <w:rStyle w:val="StyleUnderline"/>
        </w:rPr>
        <w:t>states have considered bills that financially incentivize renewable energy development, including the use of public funds or utilities to invest in renewable energy sources. States have also considered ways to adapt to climate change effects, including coastal protection and fire prevention measures.</w:t>
      </w:r>
      <w:r w:rsidRPr="004355D9">
        <w:t xml:space="preserve"> Although there is a wide variety of policy options that states can pursue</w:t>
      </w:r>
      <w:r w:rsidRPr="00B16B81">
        <w:rPr>
          <w:highlight w:val="yellow"/>
        </w:rPr>
        <w:t xml:space="preserve">, </w:t>
      </w:r>
      <w:r w:rsidRPr="00B16B81">
        <w:rPr>
          <w:rStyle w:val="StyleUnderline"/>
          <w:highlight w:val="yellow"/>
        </w:rPr>
        <w:t>a major focus of recent legislation revolves around greenhouse gas (GHG) reduction targets and monitoring, changes to renewable portfolio standards (RPS), net metering and climate adaptation</w:t>
      </w:r>
      <w:r w:rsidRPr="004355D9">
        <w:rPr>
          <w:rStyle w:val="StyleUnderline"/>
        </w:rPr>
        <w:t>.</w:t>
      </w:r>
      <w:r w:rsidRPr="004355D9">
        <w:t xml:space="preserve"> We consider each of these policy categories in turn.</w:t>
      </w:r>
    </w:p>
    <w:p w14:paraId="59A1FEF8" w14:textId="77777777" w:rsidR="00B7065B" w:rsidRDefault="00B7065B" w:rsidP="00B7065B">
      <w:pPr>
        <w:pStyle w:val="Heading3"/>
      </w:pPr>
      <w:r>
        <w:t>States Solve – Federal Jobs Guarantee</w:t>
      </w:r>
    </w:p>
    <w:p w14:paraId="36BF5459" w14:textId="77777777" w:rsidR="00B7065B" w:rsidRPr="00E13118" w:rsidRDefault="00B7065B" w:rsidP="00B7065B">
      <w:pPr>
        <w:pStyle w:val="Heading4"/>
      </w:pPr>
      <w:r>
        <w:t xml:space="preserve">States can use local funds to promote job and industry growth </w:t>
      </w:r>
    </w:p>
    <w:p w14:paraId="6513B585" w14:textId="77777777" w:rsidR="00B7065B" w:rsidRPr="00E13118" w:rsidRDefault="00B7065B" w:rsidP="00B7065B">
      <w:r w:rsidRPr="00E13118">
        <w:t xml:space="preserve">Malkie </w:t>
      </w:r>
      <w:r w:rsidRPr="00E13118">
        <w:rPr>
          <w:rStyle w:val="Style13ptBold"/>
        </w:rPr>
        <w:t>Wall &amp;</w:t>
      </w:r>
      <w:r>
        <w:t xml:space="preserve"> David </w:t>
      </w:r>
      <w:r w:rsidRPr="00E13118">
        <w:rPr>
          <w:rStyle w:val="Style13ptBold"/>
        </w:rPr>
        <w:t>Madland, 21</w:t>
      </w:r>
      <w:r w:rsidRPr="00E13118">
        <w:t>, (Malkie Wall</w:t>
      </w:r>
      <w:r>
        <w:t xml:space="preserve"> and David Madland are both senior fellows at Center for American Progress</w:t>
      </w:r>
      <w:r w:rsidRPr="00E13118">
        <w:t xml:space="preserve">, </w:t>
      </w:r>
      <w:r>
        <w:t>2</w:t>
      </w:r>
      <w:r w:rsidRPr="00E13118">
        <w:t>-</w:t>
      </w:r>
      <w:r>
        <w:t>9</w:t>
      </w:r>
      <w:r w:rsidRPr="00E13118">
        <w:t>-</w:t>
      </w:r>
      <w:r>
        <w:t>2021</w:t>
      </w:r>
      <w:r w:rsidRPr="00E13118">
        <w:t xml:space="preserve">, 6-16-2023, Center for American Progress, &lt; https://www.americanprogress.org/article/11-things-state-local-governments-can-build-worker-power/ &gt; </w:t>
      </w:r>
      <w:proofErr w:type="spellStart"/>
      <w:r w:rsidRPr="00E13118">
        <w:t>Blucas</w:t>
      </w:r>
      <w:proofErr w:type="spellEnd"/>
    </w:p>
    <w:p w14:paraId="08EBC9E8" w14:textId="7D063A08" w:rsidR="00B47B64" w:rsidRPr="00025F77" w:rsidRDefault="00B7065B" w:rsidP="00025F77">
      <w:r w:rsidRPr="00E13118">
        <w:rPr>
          <w:rStyle w:val="StyleUnderline"/>
        </w:rPr>
        <w:t xml:space="preserve">Each year, </w:t>
      </w:r>
      <w:r w:rsidRPr="00B16B81">
        <w:rPr>
          <w:rStyle w:val="StyleUnderline"/>
          <w:highlight w:val="yellow"/>
        </w:rPr>
        <w:t>state</w:t>
      </w:r>
      <w:r w:rsidRPr="00E13118">
        <w:rPr>
          <w:rStyle w:val="StyleUnderline"/>
        </w:rPr>
        <w:t xml:space="preserve"> and local </w:t>
      </w:r>
      <w:r w:rsidRPr="00B16B81">
        <w:rPr>
          <w:rStyle w:val="StyleUnderline"/>
          <w:highlight w:val="yellow"/>
        </w:rPr>
        <w:t>governments fund millions of jobs</w:t>
      </w:r>
      <w:r w:rsidRPr="00E13118">
        <w:rPr>
          <w:rStyle w:val="StyleUnderline"/>
        </w:rPr>
        <w:t xml:space="preserve"> </w:t>
      </w:r>
      <w:r w:rsidRPr="00B16B81">
        <w:rPr>
          <w:rStyle w:val="StyleUnderline"/>
          <w:highlight w:val="yellow"/>
        </w:rPr>
        <w:t>through</w:t>
      </w:r>
      <w:r w:rsidRPr="00E13118">
        <w:rPr>
          <w:rStyle w:val="StyleUnderline"/>
        </w:rPr>
        <w:t xml:space="preserve"> spending on </w:t>
      </w:r>
      <w:r w:rsidRPr="00B16B81">
        <w:rPr>
          <w:rStyle w:val="StyleUnderline"/>
          <w:highlight w:val="yellow"/>
        </w:rPr>
        <w:t>contracts</w:t>
      </w:r>
      <w:r w:rsidRPr="00E13118">
        <w:rPr>
          <w:rStyle w:val="StyleUnderline"/>
        </w:rPr>
        <w:t xml:space="preserve">, </w:t>
      </w:r>
      <w:r w:rsidRPr="00B16B81">
        <w:rPr>
          <w:rStyle w:val="StyleUnderline"/>
          <w:highlight w:val="yellow"/>
        </w:rPr>
        <w:t>grants</w:t>
      </w:r>
      <w:r w:rsidRPr="00E13118">
        <w:rPr>
          <w:rStyle w:val="StyleUnderline"/>
        </w:rPr>
        <w:t xml:space="preserve">, and </w:t>
      </w:r>
      <w:r w:rsidRPr="00B16B81">
        <w:rPr>
          <w:rStyle w:val="StyleUnderline"/>
          <w:highlight w:val="yellow"/>
        </w:rPr>
        <w:t>loans</w:t>
      </w:r>
      <w:r w:rsidRPr="00E13118">
        <w:rPr>
          <w:rStyle w:val="StyleUnderline"/>
        </w:rPr>
        <w:t xml:space="preserve">, as well as through </w:t>
      </w:r>
      <w:r w:rsidRPr="00B16B81">
        <w:rPr>
          <w:rStyle w:val="StyleUnderline"/>
          <w:highlight w:val="yellow"/>
        </w:rPr>
        <w:t>tax breaks</w:t>
      </w:r>
      <w:r w:rsidRPr="00E13118">
        <w:rPr>
          <w:rStyle w:val="StyleUnderline"/>
        </w:rPr>
        <w:t xml:space="preserve"> and economic development subsidies</w:t>
      </w:r>
      <w:r w:rsidRPr="00E13118">
        <w:t xml:space="preserve">. This </w:t>
      </w:r>
      <w:r w:rsidRPr="00B16B81">
        <w:rPr>
          <w:rStyle w:val="StyleUnderline"/>
          <w:highlight w:val="yellow"/>
        </w:rPr>
        <w:t>spending</w:t>
      </w:r>
      <w:r w:rsidRPr="00E13118">
        <w:rPr>
          <w:rStyle w:val="StyleUnderline"/>
        </w:rPr>
        <w:t xml:space="preserve"> can </w:t>
      </w:r>
      <w:r w:rsidRPr="00B16B81">
        <w:rPr>
          <w:rStyle w:val="StyleUnderline"/>
          <w:highlight w:val="yellow"/>
        </w:rPr>
        <w:t>fund</w:t>
      </w:r>
      <w:r w:rsidRPr="00E13118">
        <w:rPr>
          <w:rStyle w:val="StyleUnderline"/>
        </w:rPr>
        <w:t xml:space="preserve"> </w:t>
      </w:r>
      <w:r w:rsidRPr="00B16B81">
        <w:rPr>
          <w:rStyle w:val="StyleUnderline"/>
          <w:highlight w:val="yellow"/>
        </w:rPr>
        <w:t>many things</w:t>
      </w:r>
      <w:r w:rsidRPr="00E13118">
        <w:t xml:space="preserve">, including the construction of </w:t>
      </w:r>
      <w:r w:rsidRPr="00E13118">
        <w:rPr>
          <w:rStyle w:val="StyleUnderline"/>
        </w:rPr>
        <w:t xml:space="preserve">new </w:t>
      </w:r>
      <w:r w:rsidRPr="00B16B81">
        <w:rPr>
          <w:rStyle w:val="StyleUnderline"/>
          <w:highlight w:val="yellow"/>
        </w:rPr>
        <w:t>roads</w:t>
      </w:r>
      <w:r w:rsidRPr="00E13118">
        <w:rPr>
          <w:rStyle w:val="StyleUnderline"/>
        </w:rPr>
        <w:t xml:space="preserve"> and </w:t>
      </w:r>
      <w:r w:rsidRPr="00B16B81">
        <w:rPr>
          <w:rStyle w:val="StyleUnderline"/>
          <w:highlight w:val="yellow"/>
        </w:rPr>
        <w:t>bridges</w:t>
      </w:r>
      <w:r w:rsidRPr="00E13118">
        <w:t>, maint</w:t>
      </w:r>
      <w:r w:rsidRPr="00E13118">
        <w:rPr>
          <w:rStyle w:val="StyleUnderline"/>
        </w:rPr>
        <w:t xml:space="preserve">enance of public </w:t>
      </w:r>
      <w:r w:rsidRPr="00B16B81">
        <w:rPr>
          <w:rStyle w:val="StyleUnderline"/>
          <w:highlight w:val="yellow"/>
        </w:rPr>
        <w:t>buildings</w:t>
      </w:r>
      <w:r w:rsidRPr="00E13118">
        <w:rPr>
          <w:rStyle w:val="StyleUnderline"/>
        </w:rPr>
        <w:t xml:space="preserve">, and </w:t>
      </w:r>
      <w:r w:rsidRPr="00B16B81">
        <w:rPr>
          <w:rStyle w:val="StyleUnderline"/>
          <w:highlight w:val="yellow"/>
        </w:rPr>
        <w:t>in-home</w:t>
      </w:r>
      <w:r w:rsidRPr="00E13118">
        <w:rPr>
          <w:rStyle w:val="StyleUnderline"/>
        </w:rPr>
        <w:t xml:space="preserve"> </w:t>
      </w:r>
      <w:r w:rsidRPr="00B16B81">
        <w:rPr>
          <w:rStyle w:val="StyleUnderline"/>
          <w:highlight w:val="yellow"/>
        </w:rPr>
        <w:t>care</w:t>
      </w:r>
      <w:r w:rsidRPr="00E13118">
        <w:rPr>
          <w:rStyle w:val="StyleUnderline"/>
        </w:rPr>
        <w:t xml:space="preserve"> for the elderly and people with disabilities</w:t>
      </w:r>
      <w:r w:rsidRPr="00E13118">
        <w:t xml:space="preserve">. Policymakers should attach standards to all forms of government spending to ensure that taxpayers and workers get the best results. For example, </w:t>
      </w:r>
      <w:r w:rsidRPr="00B16B81">
        <w:rPr>
          <w:rStyle w:val="Emphasis"/>
          <w:highlight w:val="yellow"/>
        </w:rPr>
        <w:t>state</w:t>
      </w:r>
      <w:r w:rsidRPr="00E13118">
        <w:rPr>
          <w:rStyle w:val="Emphasis"/>
        </w:rPr>
        <w:t xml:space="preserve"> and local </w:t>
      </w:r>
      <w:r w:rsidRPr="00B16B81">
        <w:rPr>
          <w:rStyle w:val="Emphasis"/>
          <w:highlight w:val="yellow"/>
        </w:rPr>
        <w:t>governments</w:t>
      </w:r>
      <w:r w:rsidRPr="00E13118">
        <w:rPr>
          <w:rStyle w:val="Emphasis"/>
        </w:rPr>
        <w:t xml:space="preserve"> could </w:t>
      </w:r>
      <w:r w:rsidRPr="00B16B81">
        <w:rPr>
          <w:rStyle w:val="Emphasis"/>
          <w:highlight w:val="yellow"/>
        </w:rPr>
        <w:t>use</w:t>
      </w:r>
      <w:r w:rsidRPr="00E13118">
        <w:rPr>
          <w:rStyle w:val="Emphasis"/>
        </w:rPr>
        <w:t xml:space="preserve"> </w:t>
      </w:r>
      <w:r w:rsidRPr="00B16B81">
        <w:rPr>
          <w:rStyle w:val="Emphasis"/>
          <w:highlight w:val="yellow"/>
        </w:rPr>
        <w:t>prevailing</w:t>
      </w:r>
      <w:r w:rsidRPr="00E13118">
        <w:rPr>
          <w:rStyle w:val="Emphasis"/>
        </w:rPr>
        <w:t xml:space="preserve"> </w:t>
      </w:r>
      <w:r w:rsidRPr="00B16B81">
        <w:rPr>
          <w:rStyle w:val="Emphasis"/>
          <w:highlight w:val="yellow"/>
        </w:rPr>
        <w:t>wage</w:t>
      </w:r>
      <w:r w:rsidRPr="00E13118">
        <w:rPr>
          <w:rStyle w:val="Emphasis"/>
        </w:rPr>
        <w:t xml:space="preserve"> </w:t>
      </w:r>
      <w:r w:rsidRPr="00B16B81">
        <w:rPr>
          <w:rStyle w:val="Emphasis"/>
          <w:highlight w:val="yellow"/>
        </w:rPr>
        <w:t>laws</w:t>
      </w:r>
      <w:r w:rsidRPr="00E13118">
        <w:rPr>
          <w:rStyle w:val="Emphasis"/>
        </w:rPr>
        <w:t xml:space="preserve"> </w:t>
      </w:r>
      <w:r w:rsidRPr="00B16B81">
        <w:rPr>
          <w:rStyle w:val="Emphasis"/>
          <w:highlight w:val="yellow"/>
        </w:rPr>
        <w:t>to</w:t>
      </w:r>
      <w:r w:rsidRPr="00E13118">
        <w:rPr>
          <w:rStyle w:val="Emphasis"/>
        </w:rPr>
        <w:t xml:space="preserve"> </w:t>
      </w:r>
      <w:r w:rsidRPr="00B16B81">
        <w:rPr>
          <w:rStyle w:val="Emphasis"/>
          <w:highlight w:val="yellow"/>
        </w:rPr>
        <w:t>ensure</w:t>
      </w:r>
      <w:r w:rsidRPr="00E13118">
        <w:rPr>
          <w:rStyle w:val="Emphasis"/>
        </w:rPr>
        <w:t xml:space="preserve"> that government </w:t>
      </w:r>
      <w:r w:rsidRPr="00B16B81">
        <w:rPr>
          <w:rStyle w:val="Emphasis"/>
          <w:highlight w:val="yellow"/>
        </w:rPr>
        <w:t>spending</w:t>
      </w:r>
      <w:r w:rsidRPr="00E13118">
        <w:rPr>
          <w:rStyle w:val="Emphasis"/>
        </w:rPr>
        <w:t xml:space="preserve"> </w:t>
      </w:r>
      <w:r w:rsidRPr="00B16B81">
        <w:rPr>
          <w:rStyle w:val="Emphasis"/>
          <w:highlight w:val="yellow"/>
        </w:rPr>
        <w:t>levels</w:t>
      </w:r>
      <w:r w:rsidRPr="00E13118">
        <w:rPr>
          <w:rStyle w:val="Emphasis"/>
        </w:rPr>
        <w:t xml:space="preserve"> the </w:t>
      </w:r>
      <w:r w:rsidRPr="00B16B81">
        <w:rPr>
          <w:rStyle w:val="Emphasis"/>
          <w:highlight w:val="yellow"/>
        </w:rPr>
        <w:t>playing</w:t>
      </w:r>
      <w:r w:rsidRPr="00E13118">
        <w:rPr>
          <w:rStyle w:val="Emphasis"/>
        </w:rPr>
        <w:t xml:space="preserve"> </w:t>
      </w:r>
      <w:r w:rsidRPr="00B16B81">
        <w:rPr>
          <w:rStyle w:val="Emphasis"/>
          <w:highlight w:val="yellow"/>
        </w:rPr>
        <w:t>field</w:t>
      </w:r>
      <w:r w:rsidRPr="00E13118">
        <w:rPr>
          <w:rStyle w:val="Emphasis"/>
        </w:rPr>
        <w:t xml:space="preserve"> </w:t>
      </w:r>
      <w:r w:rsidRPr="00B16B81">
        <w:rPr>
          <w:rStyle w:val="Emphasis"/>
          <w:highlight w:val="yellow"/>
        </w:rPr>
        <w:t>for</w:t>
      </w:r>
      <w:r w:rsidRPr="00E13118">
        <w:rPr>
          <w:rStyle w:val="Emphasis"/>
        </w:rPr>
        <w:t xml:space="preserve"> </w:t>
      </w:r>
      <w:r w:rsidRPr="00B16B81">
        <w:rPr>
          <w:rStyle w:val="Emphasis"/>
          <w:highlight w:val="yellow"/>
        </w:rPr>
        <w:t>employers</w:t>
      </w:r>
      <w:r w:rsidRPr="00E13118">
        <w:rPr>
          <w:rStyle w:val="Emphasis"/>
        </w:rPr>
        <w:t xml:space="preserve"> who take the high road by </w:t>
      </w:r>
      <w:r w:rsidRPr="00B16B81">
        <w:rPr>
          <w:rStyle w:val="Emphasis"/>
          <w:highlight w:val="yellow"/>
        </w:rPr>
        <w:t>paying</w:t>
      </w:r>
      <w:r w:rsidRPr="00E13118">
        <w:rPr>
          <w:rStyle w:val="Emphasis"/>
        </w:rPr>
        <w:t xml:space="preserve"> </w:t>
      </w:r>
      <w:r w:rsidRPr="00B16B81">
        <w:rPr>
          <w:rStyle w:val="Emphasis"/>
          <w:highlight w:val="yellow"/>
        </w:rPr>
        <w:t>good</w:t>
      </w:r>
      <w:r w:rsidRPr="00E13118">
        <w:rPr>
          <w:rStyle w:val="Emphasis"/>
        </w:rPr>
        <w:t xml:space="preserve"> </w:t>
      </w:r>
      <w:r w:rsidRPr="00B16B81">
        <w:rPr>
          <w:rStyle w:val="Emphasis"/>
          <w:highlight w:val="yellow"/>
        </w:rPr>
        <w:t>wages</w:t>
      </w:r>
      <w:r w:rsidRPr="00E13118">
        <w:rPr>
          <w:rStyle w:val="Emphasis"/>
        </w:rPr>
        <w:t xml:space="preserve"> and benefits, </w:t>
      </w:r>
      <w:r w:rsidRPr="00B16B81">
        <w:rPr>
          <w:rStyle w:val="Emphasis"/>
          <w:highlight w:val="yellow"/>
        </w:rPr>
        <w:t>upholding</w:t>
      </w:r>
      <w:r w:rsidRPr="00E13118">
        <w:rPr>
          <w:rStyle w:val="Emphasis"/>
        </w:rPr>
        <w:t xml:space="preserve"> industry </w:t>
      </w:r>
      <w:r w:rsidRPr="00B16B81">
        <w:rPr>
          <w:rStyle w:val="Emphasis"/>
          <w:highlight w:val="yellow"/>
        </w:rPr>
        <w:t>standards</w:t>
      </w:r>
      <w:r w:rsidRPr="00E13118">
        <w:rPr>
          <w:rStyle w:val="Emphasis"/>
        </w:rPr>
        <w:t xml:space="preserve">, </w:t>
      </w:r>
      <w:r w:rsidRPr="00B16B81">
        <w:rPr>
          <w:rStyle w:val="Emphasis"/>
          <w:highlight w:val="yellow"/>
        </w:rPr>
        <w:t>and</w:t>
      </w:r>
      <w:r w:rsidRPr="00E13118">
        <w:rPr>
          <w:rStyle w:val="Emphasis"/>
        </w:rPr>
        <w:t xml:space="preserve"> </w:t>
      </w:r>
      <w:r w:rsidRPr="00B16B81">
        <w:rPr>
          <w:rStyle w:val="Emphasis"/>
          <w:highlight w:val="yellow"/>
        </w:rPr>
        <w:t>not</w:t>
      </w:r>
      <w:r w:rsidRPr="00E13118">
        <w:rPr>
          <w:rStyle w:val="Emphasis"/>
        </w:rPr>
        <w:t xml:space="preserve"> </w:t>
      </w:r>
      <w:r w:rsidRPr="00B16B81">
        <w:rPr>
          <w:rStyle w:val="Emphasis"/>
          <w:highlight w:val="yellow"/>
        </w:rPr>
        <w:t>undercutting</w:t>
      </w:r>
      <w:r w:rsidRPr="00E13118">
        <w:rPr>
          <w:rStyle w:val="Emphasis"/>
        </w:rPr>
        <w:t xml:space="preserve"> </w:t>
      </w:r>
      <w:r w:rsidRPr="00B16B81">
        <w:rPr>
          <w:rStyle w:val="Emphasis"/>
          <w:highlight w:val="yellow"/>
        </w:rPr>
        <w:t>union</w:t>
      </w:r>
      <w:r w:rsidRPr="00E13118">
        <w:rPr>
          <w:rStyle w:val="Emphasis"/>
        </w:rPr>
        <w:t xml:space="preserve"> </w:t>
      </w:r>
      <w:r w:rsidRPr="00B16B81">
        <w:rPr>
          <w:rStyle w:val="Emphasis"/>
          <w:highlight w:val="yellow"/>
        </w:rPr>
        <w:t>wages</w:t>
      </w:r>
      <w:r w:rsidRPr="00E13118">
        <w:t>;45 </w:t>
      </w:r>
      <w:r w:rsidRPr="00E13118">
        <w:rPr>
          <w:rStyle w:val="StyleUnderline"/>
        </w:rPr>
        <w:t xml:space="preserve">they could also encourage the </w:t>
      </w:r>
      <w:r w:rsidRPr="00B16B81">
        <w:rPr>
          <w:rStyle w:val="StyleUnderline"/>
          <w:highlight w:val="yellow"/>
        </w:rPr>
        <w:t>use</w:t>
      </w:r>
      <w:r w:rsidRPr="00E13118">
        <w:rPr>
          <w:rStyle w:val="StyleUnderline"/>
        </w:rPr>
        <w:t xml:space="preserve"> </w:t>
      </w:r>
      <w:r w:rsidRPr="00B16B81">
        <w:rPr>
          <w:rStyle w:val="StyleUnderline"/>
          <w:highlight w:val="yellow"/>
        </w:rPr>
        <w:t>of registered</w:t>
      </w:r>
      <w:r w:rsidRPr="00E13118">
        <w:rPr>
          <w:rStyle w:val="StyleUnderline"/>
        </w:rPr>
        <w:t xml:space="preserve"> </w:t>
      </w:r>
      <w:r w:rsidRPr="00B16B81">
        <w:rPr>
          <w:rStyle w:val="StyleUnderline"/>
          <w:highlight w:val="yellow"/>
        </w:rPr>
        <w:t>apprenticeships</w:t>
      </w:r>
      <w:r w:rsidRPr="00E13118">
        <w:rPr>
          <w:rStyle w:val="StyleUnderline"/>
        </w:rPr>
        <w:t xml:space="preserve"> by setting </w:t>
      </w:r>
      <w:r w:rsidRPr="00B16B81">
        <w:rPr>
          <w:rStyle w:val="StyleUnderline"/>
          <w:highlight w:val="yellow"/>
        </w:rPr>
        <w:t>targeted</w:t>
      </w:r>
      <w:r w:rsidRPr="00E13118">
        <w:rPr>
          <w:rStyle w:val="StyleUnderline"/>
        </w:rPr>
        <w:t xml:space="preserve"> </w:t>
      </w:r>
      <w:r w:rsidRPr="00B16B81">
        <w:rPr>
          <w:rStyle w:val="StyleUnderline"/>
          <w:highlight w:val="yellow"/>
        </w:rPr>
        <w:t>hire</w:t>
      </w:r>
      <w:r w:rsidRPr="00E13118">
        <w:rPr>
          <w:rStyle w:val="StyleUnderline"/>
        </w:rPr>
        <w:t xml:space="preserve"> </w:t>
      </w:r>
      <w:r w:rsidRPr="00B16B81">
        <w:rPr>
          <w:rStyle w:val="StyleUnderline"/>
          <w:highlight w:val="yellow"/>
        </w:rPr>
        <w:t>requirements</w:t>
      </w:r>
      <w:r w:rsidRPr="00E13118">
        <w:rPr>
          <w:rStyle w:val="StyleUnderline"/>
        </w:rPr>
        <w:t xml:space="preserve"> and establishing </w:t>
      </w:r>
      <w:proofErr w:type="spellStart"/>
      <w:r w:rsidRPr="00B16B81">
        <w:rPr>
          <w:rStyle w:val="StyleUnderline"/>
          <w:highlight w:val="yellow"/>
        </w:rPr>
        <w:t>preapprenticeship</w:t>
      </w:r>
      <w:proofErr w:type="spellEnd"/>
      <w:r w:rsidRPr="00E13118">
        <w:rPr>
          <w:rStyle w:val="StyleUnderline"/>
        </w:rPr>
        <w:t xml:space="preserve"> </w:t>
      </w:r>
      <w:r w:rsidRPr="00B16B81">
        <w:rPr>
          <w:rStyle w:val="StyleUnderline"/>
          <w:highlight w:val="yellow"/>
        </w:rPr>
        <w:t>initiatives</w:t>
      </w:r>
      <w:r w:rsidRPr="00E13118">
        <w:t xml:space="preserve">.46 In addition, </w:t>
      </w:r>
      <w:r w:rsidRPr="00B16B81">
        <w:rPr>
          <w:rStyle w:val="StyleUnderline"/>
          <w:highlight w:val="yellow"/>
        </w:rPr>
        <w:t>governments</w:t>
      </w:r>
      <w:r w:rsidRPr="00E13118">
        <w:rPr>
          <w:rStyle w:val="StyleUnderline"/>
        </w:rPr>
        <w:t xml:space="preserve"> can help </w:t>
      </w:r>
      <w:r w:rsidRPr="00B16B81">
        <w:rPr>
          <w:rStyle w:val="StyleUnderline"/>
          <w:highlight w:val="yellow"/>
        </w:rPr>
        <w:t>prevent</w:t>
      </w:r>
      <w:r w:rsidRPr="00E13118">
        <w:rPr>
          <w:rStyle w:val="StyleUnderline"/>
        </w:rPr>
        <w:t xml:space="preserve"> </w:t>
      </w:r>
      <w:r w:rsidRPr="00B16B81">
        <w:rPr>
          <w:rStyle w:val="StyleUnderline"/>
          <w:highlight w:val="yellow"/>
        </w:rPr>
        <w:t>labor</w:t>
      </w:r>
      <w:r w:rsidRPr="00E13118">
        <w:rPr>
          <w:rStyle w:val="StyleUnderline"/>
        </w:rPr>
        <w:t xml:space="preserve"> </w:t>
      </w:r>
      <w:r w:rsidRPr="00B16B81">
        <w:rPr>
          <w:rStyle w:val="StyleUnderline"/>
          <w:highlight w:val="yellow"/>
        </w:rPr>
        <w:t>disputes</w:t>
      </w:r>
      <w:r w:rsidRPr="00E13118">
        <w:rPr>
          <w:rStyle w:val="StyleUnderline"/>
        </w:rPr>
        <w:t xml:space="preserve"> and </w:t>
      </w:r>
      <w:r w:rsidRPr="00B16B81">
        <w:rPr>
          <w:rStyle w:val="StyleUnderline"/>
          <w:highlight w:val="yellow"/>
        </w:rPr>
        <w:t>encourage</w:t>
      </w:r>
      <w:r w:rsidRPr="00E13118">
        <w:rPr>
          <w:rStyle w:val="StyleUnderline"/>
        </w:rPr>
        <w:t xml:space="preserve"> </w:t>
      </w:r>
      <w:r w:rsidRPr="00B16B81">
        <w:rPr>
          <w:rStyle w:val="StyleUnderline"/>
          <w:highlight w:val="yellow"/>
        </w:rPr>
        <w:t>equitable</w:t>
      </w:r>
      <w:r w:rsidRPr="00E13118">
        <w:rPr>
          <w:rStyle w:val="StyleUnderline"/>
        </w:rPr>
        <w:t xml:space="preserve"> </w:t>
      </w:r>
      <w:r w:rsidRPr="00B16B81">
        <w:rPr>
          <w:rStyle w:val="StyleUnderline"/>
          <w:highlight w:val="yellow"/>
        </w:rPr>
        <w:t>access</w:t>
      </w:r>
      <w:r w:rsidRPr="00E13118">
        <w:rPr>
          <w:rStyle w:val="StyleUnderline"/>
        </w:rPr>
        <w:t xml:space="preserve"> to high-road employment by requiring project labor agreements and community workforce agreements</w:t>
      </w:r>
      <w:r w:rsidRPr="00E13118">
        <w:t xml:space="preserve"> on large public works projects as well as labor peace agreements on key projects that are at risk for labor disruption.47 Compliance with these and other workplace laws should be required before contractors can receive government funding. For example, governments should employ responsible bidder laws, require contractors to submit detailed cost breakdowns in proposals to discourage artificially low bids, and—when necessary—temporarily debar contractors who fail to comply.</w:t>
      </w:r>
    </w:p>
    <w:p w14:paraId="0958005C" w14:textId="041D71B2" w:rsidR="00CB00CF" w:rsidRDefault="00025F77" w:rsidP="00025F77">
      <w:pPr>
        <w:pStyle w:val="Heading3"/>
      </w:pPr>
      <w:r w:rsidRPr="00025F77">
        <w:t>States Solve – Medicare for All</w:t>
      </w:r>
    </w:p>
    <w:p w14:paraId="0B3F429E" w14:textId="77777777" w:rsidR="00025F77" w:rsidRDefault="00025F77" w:rsidP="00025F77">
      <w:pPr>
        <w:pStyle w:val="Heading4"/>
      </w:pPr>
      <w:r>
        <w:t>States can solve – universal coverage examples exist and more are on the way.</w:t>
      </w:r>
    </w:p>
    <w:p w14:paraId="14EB4F30" w14:textId="77777777" w:rsidR="00025F77" w:rsidRDefault="003457E5" w:rsidP="00025F77">
      <w:hyperlink r:id="rId13" w:history="1">
        <w:r w:rsidR="00025F77" w:rsidRPr="0064676B">
          <w:rPr>
            <w:rStyle w:val="Hyperlink"/>
          </w:rPr>
          <w:t xml:space="preserve">Michael S. </w:t>
        </w:r>
        <w:r w:rsidR="00025F77" w:rsidRPr="0064676B">
          <w:rPr>
            <w:rStyle w:val="Style13ptBold"/>
          </w:rPr>
          <w:t>Sparer</w:t>
        </w:r>
      </w:hyperlink>
      <w:r w:rsidR="00025F77" w:rsidRPr="0064676B">
        <w:t xml:space="preserve">, JD, PhD </w:t>
      </w:r>
      <w:r w:rsidR="00025F77" w:rsidRPr="0064676B">
        <w:rPr>
          <w:rStyle w:val="Style13ptBold"/>
        </w:rPr>
        <w:t>2019</w:t>
      </w:r>
      <w:r w:rsidR="00025F77" w:rsidRPr="0064676B">
        <w:t xml:space="preserve"> States as Policy Laboratories: The Politics of State-Based Single-Payer Proposals </w:t>
      </w:r>
      <w:hyperlink r:id="rId14" w:history="1">
        <w:r w:rsidR="00025F77" w:rsidRPr="0064676B">
          <w:rPr>
            <w:rStyle w:val="Hyperlink"/>
          </w:rPr>
          <w:t>Am J Public Health.</w:t>
        </w:r>
      </w:hyperlink>
      <w:r w:rsidR="00025F77" w:rsidRPr="0064676B">
        <w:t xml:space="preserve"> 2019 November; 109(11): 1511–1514. Published online 2019 November. </w:t>
      </w:r>
      <w:proofErr w:type="spellStart"/>
      <w:r w:rsidR="00025F77" w:rsidRPr="0064676B">
        <w:t>doi</w:t>
      </w:r>
      <w:proofErr w:type="spellEnd"/>
      <w:r w:rsidR="00025F77" w:rsidRPr="0064676B">
        <w:t xml:space="preserve">: </w:t>
      </w:r>
      <w:hyperlink r:id="rId15" w:tgtFrame="_blank" w:history="1">
        <w:r w:rsidR="00025F77" w:rsidRPr="0064676B">
          <w:rPr>
            <w:rStyle w:val="Hyperlink"/>
          </w:rPr>
          <w:t>10.2105/AJPH.2019.305294</w:t>
        </w:r>
      </w:hyperlink>
      <w:r w:rsidR="00025F77" w:rsidRPr="0064676B">
        <w:t xml:space="preserve"> PMCID: PMC6775896 PMID: </w:t>
      </w:r>
      <w:hyperlink r:id="rId16" w:history="1">
        <w:r w:rsidR="00025F77" w:rsidRPr="0064676B">
          <w:rPr>
            <w:rStyle w:val="Hyperlink"/>
          </w:rPr>
          <w:t>31536399</w:t>
        </w:r>
      </w:hyperlink>
      <w:r w:rsidR="00025F77" w:rsidRPr="0064676B">
        <w:t xml:space="preserve"> </w:t>
      </w:r>
      <w:r w:rsidR="00025F77" w:rsidRPr="0064676B">
        <w:rPr>
          <w:noProof/>
        </w:rPr>
        <w:drawing>
          <wp:inline distT="0" distB="0" distL="0" distR="0" wp14:anchorId="4870DF45" wp14:editId="2D324823">
            <wp:extent cx="69215" cy="86360"/>
            <wp:effectExtent l="0" t="0" r="6985" b="8890"/>
            <wp:docPr id="8" name="Picture 8" descr="corresponding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rresponding auth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215" cy="86360"/>
                    </a:xfrm>
                    <a:prstGeom prst="rect">
                      <a:avLst/>
                    </a:prstGeom>
                    <a:noFill/>
                    <a:ln>
                      <a:noFill/>
                    </a:ln>
                  </pic:spPr>
                </pic:pic>
              </a:graphicData>
            </a:graphic>
          </wp:inline>
        </w:drawing>
      </w:r>
      <w:r w:rsidR="00025F77" w:rsidRPr="0064676B">
        <w:t xml:space="preserve"> https://www.ncbi.nlm.nih.gov/pmc/articles/PMC6775896/</w:t>
      </w:r>
    </w:p>
    <w:p w14:paraId="2249A939" w14:textId="77777777" w:rsidR="00025F77" w:rsidRDefault="00025F77" w:rsidP="00025F77">
      <w:r w:rsidRPr="006B1AEA">
        <w:t xml:space="preserve">Although single-payer proposals at the national level have only recently received their first congressional committee hearing, </w:t>
      </w:r>
      <w:r w:rsidRPr="00B16B81">
        <w:rPr>
          <w:rStyle w:val="StyleUnderline"/>
          <w:highlight w:val="yellow"/>
        </w:rPr>
        <w:t>there are several states in which single-payer proposals have received serious consideration. Vermont</w:t>
      </w:r>
      <w:r w:rsidRPr="006B1AEA">
        <w:t xml:space="preserve">, for example, </w:t>
      </w:r>
      <w:r w:rsidRPr="00B16B81">
        <w:rPr>
          <w:rStyle w:val="StyleUnderline"/>
          <w:highlight w:val="yellow"/>
        </w:rPr>
        <w:t>enacted legislation in 2011 that put them on the path to single payer</w:t>
      </w:r>
      <w:r w:rsidRPr="006B1AEA">
        <w:t xml:space="preserve"> (although that effort was eventually dropped in 2014). Colorado voters considered (but defeated) a single-payer referendum in 2016, as did voters in Oregon in 2002. </w:t>
      </w:r>
      <w:r w:rsidRPr="00B16B81">
        <w:rPr>
          <w:rStyle w:val="StyleUnderline"/>
          <w:highlight w:val="yellow"/>
        </w:rPr>
        <w:t>More recently, the California state senate passed a single-payer bill in 2017 that garnered the support</w:t>
      </w:r>
      <w:r w:rsidRPr="006B1AEA">
        <w:t xml:space="preserve"> (at least during the campaign) </w:t>
      </w:r>
      <w:r w:rsidRPr="00B16B81">
        <w:rPr>
          <w:rStyle w:val="StyleUnderline"/>
          <w:highlight w:val="yellow"/>
        </w:rPr>
        <w:t>of that state’s</w:t>
      </w:r>
      <w:r w:rsidRPr="006B1AEA">
        <w:t xml:space="preserve"> newly elected </w:t>
      </w:r>
      <w:r w:rsidRPr="00B16B81">
        <w:rPr>
          <w:rStyle w:val="StyleUnderline"/>
          <w:highlight w:val="yellow"/>
        </w:rPr>
        <w:t>governor</w:t>
      </w:r>
      <w:r w:rsidRPr="006B1AEA">
        <w:t>, Gavin Newsom. And in New York, single-payer supporters saw a window of opportunity after the November 2018 election results in which the Democrats took control of the state senate, following several years in which a Republican senate had blocked an assembly passed single-payer bill.</w:t>
      </w:r>
    </w:p>
    <w:p w14:paraId="7EEDBFCD" w14:textId="77777777" w:rsidR="00025F77" w:rsidRDefault="00025F77" w:rsidP="00025F77">
      <w:pPr>
        <w:pStyle w:val="Heading4"/>
      </w:pPr>
      <w:r>
        <w:t>States can solve – multiple examples of successful initiatives.</w:t>
      </w:r>
    </w:p>
    <w:p w14:paraId="01E42259" w14:textId="77777777" w:rsidR="00025F77" w:rsidRDefault="00025F77" w:rsidP="00025F77">
      <w:r w:rsidRPr="00CB63E8">
        <w:t xml:space="preserve">MICHAEL </w:t>
      </w:r>
      <w:r w:rsidRPr="00CB63E8">
        <w:rPr>
          <w:rStyle w:val="Style13ptBold"/>
        </w:rPr>
        <w:t>LIGHTY</w:t>
      </w:r>
      <w:r w:rsidRPr="00CB63E8">
        <w:t xml:space="preserve"> JANUARY 27, </w:t>
      </w:r>
      <w:r w:rsidRPr="00CB63E8">
        <w:rPr>
          <w:rStyle w:val="Style13ptBold"/>
        </w:rPr>
        <w:t>2022</w:t>
      </w:r>
      <w:r w:rsidRPr="00CB63E8">
        <w:t xml:space="preserve"> States Now Hold the Key to Making Medicare for All a Reality</w:t>
      </w:r>
      <w:r>
        <w:t xml:space="preserve"> </w:t>
      </w:r>
      <w:r w:rsidRPr="00CB63E8">
        <w:t>https://inthesetimes.com/article/medicare-for-all-single-payer-healthcare-california-new-york</w:t>
      </w:r>
    </w:p>
    <w:p w14:paraId="28066203" w14:textId="77777777" w:rsidR="00025F77" w:rsidRDefault="00025F77" w:rsidP="00025F77">
      <w:r w:rsidRPr="00B16B81">
        <w:rPr>
          <w:rStyle w:val="StyleUnderline"/>
          <w:highlight w:val="yellow"/>
        </w:rPr>
        <w:t>A significant but under-reported story in</w:t>
      </w:r>
      <w:r w:rsidRPr="00CB63E8">
        <w:t xml:space="preserve"> the field of </w:t>
      </w:r>
      <w:r w:rsidRPr="00B16B81">
        <w:rPr>
          <w:rStyle w:val="StyleUnderline"/>
          <w:highlight w:val="yellow"/>
        </w:rPr>
        <w:t>healthcare reform is the growing effort to establish Medicare for All-type systems at the state level</w:t>
      </w:r>
      <w:r w:rsidRPr="00CB63E8">
        <w:t xml:space="preserve">. Across the country, </w:t>
      </w:r>
      <w:r w:rsidRPr="00B16B81">
        <w:rPr>
          <w:rStyle w:val="StyleUnderline"/>
          <w:highlight w:val="yellow"/>
        </w:rPr>
        <w:t>elected officials and movement organizers have joined forces to make single payer a reality</w:t>
      </w:r>
      <w:r w:rsidRPr="00CB63E8">
        <w:t xml:space="preserve">. </w:t>
      </w:r>
      <w:proofErr w:type="gramStart"/>
      <w:r w:rsidRPr="00B16B81">
        <w:rPr>
          <w:rStyle w:val="StyleUnderline"/>
          <w:highlight w:val="yellow"/>
        </w:rPr>
        <w:t>And</w:t>
      </w:r>
      <w:proofErr w:type="gramEnd"/>
      <w:r w:rsidRPr="00B16B81">
        <w:rPr>
          <w:rStyle w:val="StyleUnderline"/>
          <w:highlight w:val="yellow"/>
        </w:rPr>
        <w:t xml:space="preserve"> they’re building momentum.</w:t>
      </w:r>
      <w:r>
        <w:t xml:space="preserve"> </w:t>
      </w:r>
      <w:r w:rsidRPr="00CB63E8">
        <w:t>In New York, after years of conservative control of the state Senate, progressives who campaigned in 2018 in support of the New York Health Act — a bill that would create a Medicare for All-style system — were elected to office. With these victories, a majority of legislators in both the state Assembly and Senate have now co-sponsored the bill. But in May 2021, a combination of privately reluctant legislators and some resistant unions, along with a lack of gubernatorial support, convinced the Democratic leadership not to bring the bill up for a vote in either house of the legislature. In response, the Campaign for New York Health — a coalition organizing for universal coverage — has promoted stories of people denied care because of insurance company practices and costs, conducted canvasses in key legislative districts, and reached out to unions and union members to address their concerns. The bill’s authors are also considering further amendments, and plan to continue their fight to pass the legislation.</w:t>
      </w:r>
      <w:r>
        <w:t xml:space="preserve"> </w:t>
      </w:r>
      <w:r w:rsidRPr="00B16B81">
        <w:rPr>
          <w:rStyle w:val="StyleUnderline"/>
          <w:highlight w:val="yellow"/>
        </w:rPr>
        <w:t>In California</w:t>
      </w:r>
      <w:r w:rsidRPr="00CB63E8">
        <w:t xml:space="preserve">, a nurse-led campaign has moved the single-payer bill AB 1400 onto the floor of the state Assembly for a vote in late January. A broad labor-community coalition — Healthy California Now — has organized petitions, letter-writing campaigns, and events around the state to urge Gov. Gavin Newsom (D-CA) to fulfill his campaign promise of enacting single payer, universal healthcare. This month, he proposed to cover all undocumented people through the state’s Medi-Cal program. And in April, </w:t>
      </w:r>
      <w:r w:rsidRPr="00B16B81">
        <w:rPr>
          <w:rStyle w:val="StyleUnderline"/>
          <w:highlight w:val="yellow"/>
        </w:rPr>
        <w:t>Newsom’s universal healthcare commission is expected to recommend a ​“unified financing” (akin to Medicare for All) healthcare system.</w:t>
      </w:r>
      <w:r>
        <w:t xml:space="preserve"> </w:t>
      </w:r>
      <w:r w:rsidRPr="00B16B81">
        <w:rPr>
          <w:rStyle w:val="StyleUnderline"/>
          <w:highlight w:val="yellow"/>
        </w:rPr>
        <w:t>Advocates in Washington State, meanwhile, are currently recruiting petition captains for a signature-gathering effort to put a Medicare for All-type healthcare system on the November ballot</w:t>
      </w:r>
      <w:r w:rsidRPr="00CB63E8">
        <w:t>, in a campaign called ​“Whole Washington.” Also in Washington, the organization-based coalition Healthcare is a Human Right is urging the state’s task force on universal healthcare to adopt a single-payer approach as it advocates for a bill to rein in health entity mergers and acquisitions that restrict access to care and pad the profits of corporate healthcare providers.</w:t>
      </w:r>
      <w:r>
        <w:t xml:space="preserve"> </w:t>
      </w:r>
      <w:r w:rsidRPr="00B16B81">
        <w:rPr>
          <w:rStyle w:val="StyleUnderline"/>
          <w:highlight w:val="yellow"/>
        </w:rPr>
        <w:t>In Oregon</w:t>
      </w:r>
      <w:r w:rsidRPr="00CB63E8">
        <w:t xml:space="preserve">, Health Care for All, </w:t>
      </w:r>
      <w:r w:rsidRPr="00B16B81">
        <w:rPr>
          <w:rStyle w:val="StyleUnderline"/>
          <w:highlight w:val="yellow"/>
        </w:rPr>
        <w:t>a coalition of advocates</w:t>
      </w:r>
      <w:r w:rsidRPr="00CB63E8">
        <w:t xml:space="preserve">, unions and </w:t>
      </w:r>
      <w:proofErr w:type="gramStart"/>
      <w:r w:rsidRPr="00CB63E8">
        <w:t>community based</w:t>
      </w:r>
      <w:proofErr w:type="gramEnd"/>
      <w:r w:rsidRPr="00CB63E8">
        <w:t xml:space="preserve"> organizations, </w:t>
      </w:r>
      <w:r w:rsidRPr="00B16B81">
        <w:rPr>
          <w:rStyle w:val="StyleUnderline"/>
          <w:highlight w:val="yellow"/>
        </w:rPr>
        <w:t>is organizing to move the state’s universal healthcare task force toward a single-payer model</w:t>
      </w:r>
      <w:r w:rsidRPr="00CB63E8">
        <w:t>. In November, Oregon voters will consider the HOPE amendment, sponsored by the coalition, to establish healthcare as a fundamental right in the state.</w:t>
      </w:r>
      <w:r>
        <w:t xml:space="preserve"> </w:t>
      </w:r>
      <w:r w:rsidRPr="00CB63E8">
        <w:t xml:space="preserve">Rhode Island activists, working with the Providence chapter of the Democratic Socialists of America, have helped organize testimony in the state legislature, social media campaigns and pressure on state legislators to pass a state single payer bill, and are now building awareness around the effort to reach working people through the institutions they participate in, such as unions and faith organizations. In Minnesota, advocates led by labor union leaders — in particular the Minnesota Nurses Association — are signing up legislative supporters in preparation for favorable majorities in 2023 to move single payer legislation, which </w:t>
      </w:r>
      <w:proofErr w:type="gramStart"/>
      <w:r w:rsidRPr="00CB63E8">
        <w:t>was considered</w:t>
      </w:r>
      <w:proofErr w:type="gramEnd"/>
      <w:r w:rsidRPr="00CB63E8">
        <w:t xml:space="preserve"> this year in a House committee but has since been blocked by the Republican majority in the state Senate.</w:t>
      </w:r>
      <w:r>
        <w:t xml:space="preserve"> </w:t>
      </w:r>
      <w:r w:rsidRPr="00CB63E8">
        <w:t xml:space="preserve">In Massachusetts, advocates are organizing ahead of the November 2022 ballot, which will ask residents whether they want local officials to back single payer, in districts where state representatives </w:t>
      </w:r>
      <w:proofErr w:type="gramStart"/>
      <w:r w:rsidRPr="00CB63E8">
        <w:t>aren’t</w:t>
      </w:r>
      <w:proofErr w:type="gramEnd"/>
      <w:r w:rsidRPr="00CB63E8">
        <w:t xml:space="preserve"> currently supporting a Medicare for All system. This effort is intended, in part, to inform constituents if their official is not a cosponsor of the current single payer bill in the state, and to help them take action, educate the district about Medicare for </w:t>
      </w:r>
      <w:proofErr w:type="gramStart"/>
      <w:r w:rsidRPr="00CB63E8">
        <w:t>All</w:t>
      </w:r>
      <w:proofErr w:type="gramEnd"/>
      <w:r w:rsidRPr="00CB63E8">
        <w:t>, and demonstrate the wide support for universal healthcare.</w:t>
      </w:r>
      <w:r>
        <w:t xml:space="preserve"> </w:t>
      </w:r>
      <w:r w:rsidRPr="00CB63E8">
        <w:t>Strategy shift</w:t>
      </w:r>
      <w:r>
        <w:t xml:space="preserve"> </w:t>
      </w:r>
      <w:proofErr w:type="gramStart"/>
      <w:r w:rsidRPr="00CB63E8">
        <w:t>In</w:t>
      </w:r>
      <w:proofErr w:type="gramEnd"/>
      <w:r w:rsidRPr="00CB63E8">
        <w:t xml:space="preserve"> the context of the stymied efforts to expand Medicare at the national level, </w:t>
      </w:r>
      <w:r w:rsidRPr="00B16B81">
        <w:rPr>
          <w:rStyle w:val="StyleUnderline"/>
          <w:highlight w:val="yellow"/>
        </w:rPr>
        <w:t xml:space="preserve">these state efforts show where the real action is. If we include the recent successful voter-led efforts in states such as Montana, Missouri and Maine to expand Medicaid, the terrain for winning universal, </w:t>
      </w:r>
      <w:proofErr w:type="gramStart"/>
      <w:r w:rsidRPr="00B16B81">
        <w:rPr>
          <w:rStyle w:val="StyleUnderline"/>
          <w:highlight w:val="yellow"/>
        </w:rPr>
        <w:t>publicly-financed</w:t>
      </w:r>
      <w:proofErr w:type="gramEnd"/>
      <w:r w:rsidRPr="00B16B81">
        <w:rPr>
          <w:rStyle w:val="StyleUnderline"/>
          <w:highlight w:val="yellow"/>
        </w:rPr>
        <w:t xml:space="preserve"> comprehensive healthcare looks increasingly favorable</w:t>
      </w:r>
      <w:r w:rsidRPr="00CB63E8">
        <w:t>.</w:t>
      </w:r>
      <w:r>
        <w:t xml:space="preserve"> </w:t>
      </w:r>
      <w:r w:rsidRPr="00CB63E8">
        <w:t>The current dichotomy between state and federal prospects for Medicare for All style reform reflects a difficult truth that motivated progressives in 2016 and 2020: it takes a president who champions single payer for it to have a chance politically at the national level. In its Build Back Better bill, the Biden administration has not even fought for the modest, incremental promises of the president’s campaign, such as lowering the Medicare eligibility age to 60 and including a public option. Instead of legislative action to expand healthcare as a public good, the administration is allowing private equity and other for-profit entities to have an expanded role within Medicare, continuing a ​“direct contracting” program begun by former President Trump.</w:t>
      </w:r>
      <w:r>
        <w:t xml:space="preserve"> </w:t>
      </w:r>
      <w:r w:rsidRPr="00CB63E8">
        <w:t>In fact, the most popular elements of the House-passed Build Back Better bill are Medicare expansion and prescription drug price negotiations. Medicare for All polls at around 70 percent support among Democrats, majority support among independents, along with a good plurality of Republicans (mostly lower income). Yet not even a deadly pandemic has moved federal lawmakers closer to passing guaranteed healthcare for all. The Covid-19 crisis has revealed long-standing healthcare inequities based on race, exposed inadequate workplace protection and safety measures, made clear that employment-based health insurance is not reliable and shown the need for a more robust public health system. And still, we have the continuing disconnect between the need for a Medicare for All system and the lack of legislative action on it in Congress.</w:t>
      </w:r>
      <w:r>
        <w:t xml:space="preserve"> </w:t>
      </w:r>
      <w:r w:rsidRPr="00CB63E8">
        <w:t xml:space="preserve">But the problem is not just the lack of strong leadership from the White House or Democratic leadership. The movement for Medicare for All at the federal level has also not yet created sufficient alliances with other movement groups and the electoral </w:t>
      </w:r>
      <w:proofErr w:type="gramStart"/>
      <w:r w:rsidRPr="00CB63E8">
        <w:t>leverage</w:t>
      </w:r>
      <w:proofErr w:type="gramEnd"/>
      <w:r w:rsidRPr="00CB63E8">
        <w:t xml:space="preserve"> and working-class organization necessary to overcome the money and power of the pharmaceutical companies, the insurance industry and the corporate hospital chains. These are the key institutional players that dictate health policy. Private equity has become a major stakeholder in the healthcare industry and a powerful lobbying force, leading to Wall Street control over our access to healthcare.</w:t>
      </w:r>
    </w:p>
    <w:p w14:paraId="17EAD0FB" w14:textId="77777777" w:rsidR="00025F77" w:rsidRDefault="00025F77" w:rsidP="00025F77">
      <w:pPr>
        <w:pStyle w:val="Heading4"/>
      </w:pPr>
      <w:r>
        <w:t>Evidence of spill up to federal reform post state action.</w:t>
      </w:r>
    </w:p>
    <w:p w14:paraId="265FE708" w14:textId="77777777" w:rsidR="00025F77" w:rsidRPr="00CB63E8" w:rsidRDefault="00025F77" w:rsidP="00025F77">
      <w:r w:rsidRPr="00CB63E8">
        <w:t xml:space="preserve">MICHAEL </w:t>
      </w:r>
      <w:r w:rsidRPr="00CB63E8">
        <w:rPr>
          <w:rStyle w:val="Style13ptBold"/>
        </w:rPr>
        <w:t>LIGHTY</w:t>
      </w:r>
      <w:r w:rsidRPr="00CB63E8">
        <w:t xml:space="preserve"> JANUARY 27, </w:t>
      </w:r>
      <w:r w:rsidRPr="00CB63E8">
        <w:rPr>
          <w:rStyle w:val="Style13ptBold"/>
        </w:rPr>
        <w:t>2022</w:t>
      </w:r>
      <w:r w:rsidRPr="00CB63E8">
        <w:t xml:space="preserve"> States Now Hold the Key to Making Medicare for All a Reality</w:t>
      </w:r>
      <w:r>
        <w:t xml:space="preserve"> </w:t>
      </w:r>
      <w:r w:rsidRPr="00CB63E8">
        <w:t>https://inthesetimes.com/article/medicare-for-all-single-payer-healthcare-california-new-york</w:t>
      </w:r>
    </w:p>
    <w:p w14:paraId="482EDA13" w14:textId="77777777" w:rsidR="00025F77" w:rsidRDefault="00025F77" w:rsidP="00025F77">
      <w:r w:rsidRPr="00B16B81">
        <w:rPr>
          <w:rStyle w:val="StyleUnderline"/>
          <w:highlight w:val="yellow"/>
        </w:rPr>
        <w:t>Winning single payer in key states like New York and California could help demonstrate that the system works and compel</w:t>
      </w:r>
      <w:r w:rsidRPr="00CB63E8">
        <w:t xml:space="preserve"> Democrats in </w:t>
      </w:r>
      <w:r w:rsidRPr="00B16B81">
        <w:rPr>
          <w:rStyle w:val="StyleUnderline"/>
          <w:highlight w:val="yellow"/>
        </w:rPr>
        <w:t>Congress to act. This is a political strategy reflecting the reality that Medicare for All advocates face federally. State organizing helps build the base that will be required to ultimately win guaranteed healthcare for all.</w:t>
      </w:r>
      <w:r w:rsidRPr="00CB63E8">
        <w:t xml:space="preserve"> And, perhaps surprisingly, </w:t>
      </w:r>
      <w:r w:rsidRPr="00B16B81">
        <w:rPr>
          <w:rStyle w:val="StyleUnderline"/>
          <w:highlight w:val="yellow"/>
        </w:rPr>
        <w:t>we</w:t>
      </w:r>
      <w:r w:rsidRPr="00CB63E8">
        <w:t xml:space="preserve"> now </w:t>
      </w:r>
      <w:r w:rsidRPr="00B16B81">
        <w:rPr>
          <w:rStyle w:val="StyleUnderline"/>
          <w:highlight w:val="yellow"/>
        </w:rPr>
        <w:t>have</w:t>
      </w:r>
      <w:r w:rsidRPr="00CB63E8">
        <w:rPr>
          <w:rStyle w:val="StyleUnderline"/>
        </w:rPr>
        <w:t xml:space="preserve"> </w:t>
      </w:r>
      <w:r w:rsidRPr="00CB63E8">
        <w:t xml:space="preserve">strong </w:t>
      </w:r>
      <w:r w:rsidRPr="00B16B81">
        <w:rPr>
          <w:rStyle w:val="StyleUnderline"/>
          <w:highlight w:val="yellow"/>
        </w:rPr>
        <w:t>opportunities to do</w:t>
      </w:r>
      <w:r w:rsidRPr="00CB63E8">
        <w:t xml:space="preserve"> just</w:t>
      </w:r>
      <w:r>
        <w:t xml:space="preserve"> </w:t>
      </w:r>
      <w:r w:rsidRPr="00B16B81">
        <w:rPr>
          <w:rStyle w:val="StyleUnderline"/>
          <w:highlight w:val="yellow"/>
        </w:rPr>
        <w:t>that</w:t>
      </w:r>
      <w:r w:rsidRPr="00CB63E8">
        <w:t>.</w:t>
      </w:r>
      <w:r>
        <w:t xml:space="preserve"> </w:t>
      </w:r>
    </w:p>
    <w:p w14:paraId="789F7B13" w14:textId="77777777" w:rsidR="00025F77" w:rsidRPr="00025F77" w:rsidRDefault="00025F77" w:rsidP="00025F77"/>
    <w:p w14:paraId="10126EBD" w14:textId="77777777" w:rsidR="00CB00CF" w:rsidRPr="00B339E0" w:rsidRDefault="00CB00CF" w:rsidP="00CB00CF">
      <w:pPr>
        <w:pStyle w:val="Heading3"/>
      </w:pPr>
      <w:r>
        <w:t>A2: Perm</w:t>
      </w:r>
    </w:p>
    <w:p w14:paraId="2E2F0DAC" w14:textId="77777777" w:rsidR="00CB00CF" w:rsidRDefault="00CB00CF" w:rsidP="00CB00CF">
      <w:pPr>
        <w:pStyle w:val="Heading4"/>
      </w:pPr>
      <w:r>
        <w:t>The perm crowds out state leadership and better policymaking – this makes the perm counterproductive.</w:t>
      </w:r>
    </w:p>
    <w:p w14:paraId="625825C5" w14:textId="14D5F9D2" w:rsidR="00CB00CF" w:rsidRPr="00A41B6C" w:rsidRDefault="00CB00CF" w:rsidP="00CB00CF">
      <w:r w:rsidRPr="000C7B7D">
        <w:t>Jonathan</w:t>
      </w:r>
      <w:r>
        <w:rPr>
          <w:rStyle w:val="Style13ptBold"/>
        </w:rPr>
        <w:t xml:space="preserve"> </w:t>
      </w:r>
      <w:r w:rsidRPr="0006481C">
        <w:rPr>
          <w:rStyle w:val="Style13ptBold"/>
        </w:rPr>
        <w:t xml:space="preserve">Adler </w:t>
      </w:r>
      <w:r>
        <w:rPr>
          <w:rStyle w:val="Style13ptBold"/>
        </w:rPr>
        <w:t>20</w:t>
      </w:r>
      <w:r w:rsidRPr="0006481C">
        <w:rPr>
          <w:rStyle w:val="Style13ptBold"/>
        </w:rPr>
        <w:t>11</w:t>
      </w:r>
      <w:r>
        <w:t xml:space="preserve"> – Professor of Law, Director of the Center for Business Law and </w:t>
      </w:r>
      <w:proofErr w:type="gramStart"/>
      <w:r>
        <w:t>Regulation  “</w:t>
      </w:r>
      <w:proofErr w:type="gramEnd"/>
      <w:r>
        <w:t>Cooperation, Commandeering, or Crowding Out? : Federal Intervention and State Choices in Health Care Policy,” Kansas Journal of Law and Public Policy. Volume 20. Number 2. 2011. p. 216-237. http://scholarlycommons.law.case.edu/cgi/viewcontent.cgi?article=1593&amp;context=faculty_publications</w:t>
      </w:r>
    </w:p>
    <w:p w14:paraId="6AADCFBB" w14:textId="77777777" w:rsidR="00CB00CF" w:rsidRDefault="00CB00CF" w:rsidP="00CB00CF">
      <w:pPr>
        <w:rPr>
          <w:rStyle w:val="StyleUnderline"/>
        </w:rPr>
      </w:pPr>
      <w:r w:rsidRPr="008031DA">
        <w:rPr>
          <w:rStyle w:val="StyleUnderline"/>
        </w:rPr>
        <w:t>The effect</w:t>
      </w:r>
      <w:r w:rsidRPr="002B2386">
        <w:rPr>
          <w:sz w:val="14"/>
        </w:rPr>
        <w:t xml:space="preserve"> of crowding out </w:t>
      </w:r>
      <w:r w:rsidRPr="008031DA">
        <w:rPr>
          <w:rStyle w:val="StyleUnderline"/>
        </w:rPr>
        <w:t xml:space="preserve">is not simply that states will intervene less if the federal government is involved. The more troubling possibility is that </w:t>
      </w:r>
      <w:r w:rsidRPr="00B16B81">
        <w:rPr>
          <w:rStyle w:val="StyleUnderline"/>
          <w:highlight w:val="yellow"/>
        </w:rPr>
        <w:t>federal intervention will discourage states from adopting better or more protective policies</w:t>
      </w:r>
      <w:r w:rsidRPr="002B2386">
        <w:rPr>
          <w:sz w:val="14"/>
        </w:rPr>
        <w:t xml:space="preserve"> than that established by the federal “floor.” Further, insofar as federal intervention may have this effect, </w:t>
      </w:r>
      <w:r w:rsidRPr="00B16B81">
        <w:rPr>
          <w:rStyle w:val="StyleUnderline"/>
          <w:highlight w:val="yellow"/>
        </w:rPr>
        <w:t>it can discourage state-level policy innovation, as there will be less incentive for state policymakers to devote their efforts to developing new policy initiatives</w:t>
      </w:r>
      <w:r w:rsidRPr="002B2386">
        <w:rPr>
          <w:sz w:val="14"/>
        </w:rPr>
        <w:t xml:space="preserve"> in areas dominated by the federal presence. This is particularly true if a set of policy interventions is subject to diminishing marginal returns. In such a case, </w:t>
      </w:r>
      <w:r w:rsidRPr="00A41B6C">
        <w:rPr>
          <w:rStyle w:val="StyleUnderline"/>
        </w:rPr>
        <w:t>the federal government is likely to displace the most cost-beneficial state efforts. For instance, the creation of health insurance exchanges may discourage states from experimenting with alternative ways of meeting the same underlying policy goals</w:t>
      </w:r>
      <w:r w:rsidRPr="002B2386">
        <w:rPr>
          <w:sz w:val="14"/>
        </w:rPr>
        <w:t xml:space="preserve">. Because of crowding out, there may be less government intervention and policy innovation than had the federal government not intervened at all. </w:t>
      </w:r>
      <w:r w:rsidRPr="00B16B81">
        <w:rPr>
          <w:rStyle w:val="StyleUnderline"/>
          <w:highlight w:val="yellow"/>
        </w:rPr>
        <w:t>The adoption of a federal “floor” may actually prevent further and future upward progress</w:t>
      </w:r>
      <w:r w:rsidRPr="00A41B6C">
        <w:rPr>
          <w:rStyle w:val="StyleUnderline"/>
        </w:rPr>
        <w:t>.</w:t>
      </w:r>
      <w:r>
        <w:rPr>
          <w:rStyle w:val="StyleUnderline"/>
        </w:rPr>
        <w:t xml:space="preserve"> </w:t>
      </w:r>
      <w:r w:rsidRPr="008031DA">
        <w:rPr>
          <w:rStyle w:val="StyleUnderline"/>
        </w:rPr>
        <w:t>Crowding out occurs</w:t>
      </w:r>
      <w:r w:rsidRPr="002B2386">
        <w:rPr>
          <w:sz w:val="14"/>
        </w:rPr>
        <w:t xml:space="preserve">, in part, </w:t>
      </w:r>
      <w:r w:rsidRPr="008031DA">
        <w:rPr>
          <w:rStyle w:val="StyleUnderline"/>
        </w:rPr>
        <w:t>because there are significant fixed costs to policy change. Therefore, federal interventions that reduce the net positive benefits of state action on the margin may reduce the likelihood of state action at all</w:t>
      </w:r>
      <w:r w:rsidRPr="002B2386">
        <w:rPr>
          <w:sz w:val="14"/>
        </w:rPr>
        <w:t xml:space="preserve"> because state policymakers are only likely to act where the benefits of policy change are greater than the total costs of such change. </w:t>
      </w:r>
      <w:r w:rsidRPr="00B16B81">
        <w:rPr>
          <w:rStyle w:val="StyleUnderline"/>
          <w:highlight w:val="yellow"/>
        </w:rPr>
        <w:t>The inevitable inertia that affects all policymaking processes combines with the federal involvement to discourage net beneficial state-level policy changes that would have otherwise been enacted</w:t>
      </w:r>
      <w:r w:rsidRPr="008031DA">
        <w:rPr>
          <w:rStyle w:val="StyleUnderline"/>
        </w:rPr>
        <w:t>. An implication</w:t>
      </w:r>
      <w:r w:rsidRPr="002B2386">
        <w:rPr>
          <w:sz w:val="14"/>
        </w:rPr>
        <w:t xml:space="preserve"> of crowding out </w:t>
      </w:r>
      <w:r w:rsidRPr="008031DA">
        <w:rPr>
          <w:rStyle w:val="StyleUnderline"/>
        </w:rPr>
        <w:t>is that federal intervention does not necessarily increase the net amount of government involvement</w:t>
      </w:r>
      <w:r w:rsidRPr="002B2386">
        <w:rPr>
          <w:sz w:val="14"/>
        </w:rPr>
        <w:t xml:space="preserve"> in a given policy space </w:t>
      </w:r>
      <w:r w:rsidRPr="008031DA">
        <w:rPr>
          <w:rStyle w:val="StyleUnderline"/>
        </w:rPr>
        <w:t>over time</w:t>
      </w:r>
      <w:r w:rsidRPr="002B2386">
        <w:rPr>
          <w:sz w:val="14"/>
        </w:rPr>
        <w:t xml:space="preserve">. Further, </w:t>
      </w:r>
      <w:r w:rsidRPr="008031DA">
        <w:rPr>
          <w:rStyle w:val="StyleUnderline"/>
        </w:rPr>
        <w:t xml:space="preserve">when the crowding out effect is combined with the signaling effect </w:t>
      </w:r>
      <w:r w:rsidRPr="002B2386">
        <w:rPr>
          <w:sz w:val="14"/>
        </w:rPr>
        <w:t xml:space="preserve">discussed above, </w:t>
      </w:r>
      <w:r w:rsidRPr="008031DA">
        <w:rPr>
          <w:rStyle w:val="StyleUnderline"/>
        </w:rPr>
        <w:t>the likelihood that federal intervention could cause a net decline in the aggregate level of regulatory protection increases</w:t>
      </w:r>
      <w:r w:rsidRPr="002B2386">
        <w:rPr>
          <w:sz w:val="14"/>
        </w:rPr>
        <w:t xml:space="preserve">. At the very least, </w:t>
      </w:r>
      <w:r w:rsidRPr="00B16B81">
        <w:rPr>
          <w:rStyle w:val="StyleUnderline"/>
          <w:highlight w:val="yellow"/>
        </w:rPr>
        <w:t>the possibility of signaling and crowding out threaten to reduce the net benefits of federal intervention</w:t>
      </w:r>
      <w:r w:rsidRPr="002B2386">
        <w:rPr>
          <w:sz w:val="14"/>
        </w:rPr>
        <w:t xml:space="preserve"> in a given policy sphere. V. CONCLUSION </w:t>
      </w:r>
      <w:proofErr w:type="gramStart"/>
      <w:r w:rsidRPr="008031DA">
        <w:rPr>
          <w:rStyle w:val="StyleUnderline"/>
        </w:rPr>
        <w:t>The</w:t>
      </w:r>
      <w:proofErr w:type="gramEnd"/>
      <w:r w:rsidRPr="008031DA">
        <w:rPr>
          <w:rStyle w:val="StyleUnderline"/>
        </w:rPr>
        <w:t xml:space="preserve"> ACA is not the last word on health care reform.</w:t>
      </w:r>
      <w:r w:rsidRPr="002B2386">
        <w:rPr>
          <w:sz w:val="14"/>
        </w:rPr>
        <w:t xml:space="preserve"> It is but the latest chapter in a decades-long debate over the proper federal role in the provision and regulation of health care services. </w:t>
      </w:r>
      <w:r w:rsidRPr="008031DA">
        <w:rPr>
          <w:rStyle w:val="StyleUnderline"/>
        </w:rPr>
        <w:t>Substantial federal intervention</w:t>
      </w:r>
      <w:r w:rsidRPr="002B2386">
        <w:rPr>
          <w:sz w:val="14"/>
        </w:rPr>
        <w:t xml:space="preserve"> in health care markets may be justified, but such intervention </w:t>
      </w:r>
      <w:r w:rsidRPr="008031DA">
        <w:rPr>
          <w:rStyle w:val="StyleUnderline"/>
        </w:rPr>
        <w:t>is never without its costs</w:t>
      </w:r>
      <w:r w:rsidRPr="002B2386">
        <w:rPr>
          <w:sz w:val="14"/>
        </w:rPr>
        <w:t xml:space="preserve">. Among other things, </w:t>
      </w:r>
      <w:r w:rsidRPr="008031DA">
        <w:rPr>
          <w:rStyle w:val="StyleUnderline"/>
        </w:rPr>
        <w:t xml:space="preserve">federal action can discourage complementary state efforts or </w:t>
      </w:r>
      <w:r w:rsidRPr="000C7B7D">
        <w:rPr>
          <w:rStyle w:val="StyleUnderline"/>
        </w:rPr>
        <w:t>incite federal-state conflict</w:t>
      </w:r>
      <w:r w:rsidRPr="008031DA">
        <w:rPr>
          <w:rStyle w:val="Emphasis"/>
        </w:rPr>
        <w:t>.</w:t>
      </w:r>
      <w:r w:rsidRPr="008031DA">
        <w:rPr>
          <w:rStyle w:val="StyleUnderline"/>
        </w:rPr>
        <w:t xml:space="preserve"> Failure to consider the practical</w:t>
      </w:r>
      <w:r w:rsidRPr="002B2386">
        <w:rPr>
          <w:sz w:val="14"/>
        </w:rPr>
        <w:t xml:space="preserve"> and constitutional </w:t>
      </w:r>
      <w:r w:rsidRPr="008031DA">
        <w:rPr>
          <w:rStyle w:val="StyleUnderline"/>
        </w:rPr>
        <w:t xml:space="preserve">limitations on federal power </w:t>
      </w:r>
      <w:r w:rsidRPr="002B2386">
        <w:rPr>
          <w:sz w:val="14"/>
        </w:rPr>
        <w:t xml:space="preserve">to intervene </w:t>
      </w:r>
      <w:r w:rsidRPr="008031DA">
        <w:rPr>
          <w:rStyle w:val="StyleUnderline"/>
        </w:rPr>
        <w:t xml:space="preserve">in health care can result in counterproductive policies and make it </w:t>
      </w:r>
      <w:r w:rsidRPr="000C7B7D">
        <w:rPr>
          <w:rStyle w:val="StyleUnderline"/>
        </w:rPr>
        <w:t>more difficult to achieve national health care goals</w:t>
      </w:r>
      <w:r w:rsidRPr="00B16B81">
        <w:rPr>
          <w:rStyle w:val="StyleUnderline"/>
          <w:highlight w:val="yellow"/>
        </w:rPr>
        <w:t>. The federal and state governments are capable of working together, but they can also work apart.</w:t>
      </w:r>
      <w:r w:rsidRPr="00E565EB">
        <w:rPr>
          <w:rStyle w:val="StyleUnderline"/>
        </w:rPr>
        <w:t xml:space="preserve"> </w:t>
      </w:r>
    </w:p>
    <w:p w14:paraId="2907189E" w14:textId="77777777" w:rsidR="00CB00CF" w:rsidRPr="003C45D3" w:rsidRDefault="00CB00CF" w:rsidP="00CB00CF">
      <w:pPr>
        <w:pStyle w:val="Heading4"/>
      </w:pPr>
      <w:r>
        <w:t xml:space="preserve">Perm links to the NB - </w:t>
      </w:r>
      <w:r w:rsidRPr="003C45D3">
        <w:t>The addition of national policy is what triggers the link</w:t>
      </w:r>
    </w:p>
    <w:p w14:paraId="10483D84" w14:textId="77777777" w:rsidR="00CB00CF" w:rsidRPr="003C45D3" w:rsidRDefault="00CB00CF" w:rsidP="00CB00CF">
      <w:r w:rsidRPr="005A53C8">
        <w:rPr>
          <w:rStyle w:val="Style13ptBold"/>
        </w:rPr>
        <w:t>Prasad and Munch 12</w:t>
      </w:r>
      <w:r w:rsidRPr="003C45D3">
        <w:t xml:space="preserve"> [Monica Prasad, Department of Sociology and Institute for Policy Research at Northwestern University AND Steven Munch, Department of Sociology, “State-level renewable electricity policies and reductions in carbon emissions”, 3/8, </w:t>
      </w:r>
      <w:hyperlink r:id="rId18" w:history="1">
        <w:r w:rsidRPr="003C45D3">
          <w:rPr>
            <w:rStyle w:val="Hyperlink"/>
          </w:rPr>
          <w:t>http://isen.northwestern.edu/doc/pdf/news/scholarlypapers/PrasadM_March2012_paper.pdf</w:t>
        </w:r>
      </w:hyperlink>
      <w:r w:rsidRPr="003C45D3">
        <w:t>]</w:t>
      </w:r>
    </w:p>
    <w:p w14:paraId="3E6CBBCF" w14:textId="77777777" w:rsidR="00CB00CF" w:rsidRPr="003C45D3" w:rsidRDefault="00CB00CF" w:rsidP="00CB00CF">
      <w:pPr>
        <w:rPr>
          <w:sz w:val="16"/>
        </w:rPr>
      </w:pPr>
      <w:r w:rsidRPr="003C45D3">
        <w:rPr>
          <w:rStyle w:val="IntenseEmphasis"/>
        </w:rPr>
        <w:t xml:space="preserve">These </w:t>
      </w:r>
      <w:r w:rsidRPr="00B16B81">
        <w:rPr>
          <w:rStyle w:val="IntenseEmphasis"/>
          <w:highlight w:val="yellow"/>
        </w:rPr>
        <w:t>state policies are</w:t>
      </w:r>
      <w:r w:rsidRPr="003C45D3">
        <w:rPr>
          <w:rStyle w:val="IntenseEmphasis"/>
        </w:rPr>
        <w:t xml:space="preserve"> surprising in many ways.</w:t>
      </w:r>
      <w:r w:rsidRPr="003C45D3">
        <w:rPr>
          <w:sz w:val="16"/>
        </w:rPr>
        <w:t xml:space="preserve"> For example, they </w:t>
      </w:r>
      <w:r w:rsidRPr="003C45D3">
        <w:rPr>
          <w:rStyle w:val="IntenseEmphasis"/>
        </w:rPr>
        <w:t xml:space="preserve">are often </w:t>
      </w:r>
      <w:r w:rsidRPr="00B16B81">
        <w:rPr>
          <w:rStyle w:val="IntenseEmphasis"/>
          <w:highlight w:val="yellow"/>
        </w:rPr>
        <w:t>driven by bipartisan coalitions, and</w:t>
      </w:r>
      <w:r w:rsidRPr="003C45D3">
        <w:rPr>
          <w:sz w:val="16"/>
        </w:rPr>
        <w:t xml:space="preserve">, perhaps </w:t>
      </w:r>
      <w:r w:rsidRPr="00B16B81">
        <w:rPr>
          <w:rStyle w:val="IntenseEmphasis"/>
          <w:highlight w:val="yellow"/>
        </w:rPr>
        <w:t>because of their lower visibility, they</w:t>
      </w:r>
      <w:r w:rsidRPr="003C45D3">
        <w:rPr>
          <w:sz w:val="16"/>
        </w:rPr>
        <w:t xml:space="preserve"> seem to </w:t>
      </w:r>
      <w:r w:rsidRPr="00B16B81">
        <w:rPr>
          <w:rStyle w:val="IntenseEmphasis"/>
          <w:highlight w:val="yellow"/>
        </w:rPr>
        <w:t>have escaped</w:t>
      </w:r>
      <w:r w:rsidRPr="003C45D3">
        <w:rPr>
          <w:rStyle w:val="IntenseEmphasis"/>
        </w:rPr>
        <w:t xml:space="preserve"> the </w:t>
      </w:r>
      <w:r w:rsidRPr="00B16B81">
        <w:rPr>
          <w:rStyle w:val="IntenseEmphasis"/>
          <w:highlight w:val="yellow"/>
        </w:rPr>
        <w:t>partisan wrangling that has limited national-level policy</w:t>
      </w:r>
      <w:r w:rsidRPr="003C45D3">
        <w:rPr>
          <w:sz w:val="16"/>
        </w:rPr>
        <w:t xml:space="preserve">. Both George W. </w:t>
      </w:r>
      <w:r w:rsidRPr="00B16B81">
        <w:rPr>
          <w:rStyle w:val="IntenseEmphasis"/>
          <w:highlight w:val="yellow"/>
        </w:rPr>
        <w:t>Bush and</w:t>
      </w:r>
      <w:r w:rsidRPr="003C45D3">
        <w:rPr>
          <w:sz w:val="16"/>
        </w:rPr>
        <w:t xml:space="preserve"> Christine Todd </w:t>
      </w:r>
      <w:r w:rsidRPr="00B16B81">
        <w:rPr>
          <w:rStyle w:val="IntenseEmphasis"/>
          <w:highlight w:val="yellow"/>
        </w:rPr>
        <w:t xml:space="preserve">Whitman were pioneers of </w:t>
      </w:r>
      <w:r w:rsidRPr="005549DB">
        <w:rPr>
          <w:rStyle w:val="IntenseEmphasis"/>
        </w:rPr>
        <w:t>alternative energy</w:t>
      </w:r>
      <w:r w:rsidRPr="003C45D3">
        <w:rPr>
          <w:rStyle w:val="IntenseEmphasis"/>
        </w:rPr>
        <w:t xml:space="preserve"> </w:t>
      </w:r>
      <w:r w:rsidRPr="00B16B81">
        <w:rPr>
          <w:rStyle w:val="IntenseEmphasis"/>
          <w:highlight w:val="yellow"/>
        </w:rPr>
        <w:t>policy at the state level</w:t>
      </w:r>
      <w:r w:rsidRPr="00B16B81">
        <w:rPr>
          <w:sz w:val="16"/>
          <w:highlight w:val="yellow"/>
        </w:rPr>
        <w:t>,</w:t>
      </w:r>
      <w:r w:rsidRPr="003C45D3">
        <w:rPr>
          <w:sz w:val="16"/>
        </w:rPr>
        <w:t xml:space="preserve"> as governors of Texas and New Jersey respectively, </w:t>
      </w:r>
      <w:r w:rsidRPr="00B16B81">
        <w:rPr>
          <w:rStyle w:val="IntenseEmphasis"/>
          <w:highlight w:val="yellow"/>
        </w:rPr>
        <w:t>before they went on to obstruct</w:t>
      </w:r>
      <w:r w:rsidRPr="003C45D3">
        <w:rPr>
          <w:rStyle w:val="IntenseEmphasis"/>
        </w:rPr>
        <w:t xml:space="preserve"> environmental </w:t>
      </w:r>
      <w:r w:rsidRPr="00B16B81">
        <w:rPr>
          <w:rStyle w:val="IntenseEmphasis"/>
          <w:highlight w:val="yellow"/>
        </w:rPr>
        <w:t>policy at the federal level</w:t>
      </w:r>
      <w:r w:rsidRPr="003C45D3">
        <w:rPr>
          <w:sz w:val="16"/>
        </w:rPr>
        <w:t xml:space="preserve"> as president and head of the EPA (Rabe, 2004: 1). </w:t>
      </w:r>
      <w:r w:rsidRPr="003C45D3">
        <w:rPr>
          <w:rStyle w:val="IntenseEmphasis"/>
        </w:rPr>
        <w:t>Texas, a state that produces reliably conservative and anti-environmental contingents at the national level, is a leader in wind energy</w:t>
      </w:r>
      <w:r w:rsidRPr="003C45D3">
        <w:rPr>
          <w:sz w:val="16"/>
        </w:rPr>
        <w:t xml:space="preserve"> (Rabe, 2004: 50).</w:t>
      </w:r>
    </w:p>
    <w:p w14:paraId="2DB1FD2E" w14:textId="44C85001" w:rsidR="00CB00CF" w:rsidRDefault="00D749C1" w:rsidP="00D749C1">
      <w:pPr>
        <w:pStyle w:val="Heading3"/>
      </w:pPr>
      <w:r>
        <w:t>A2: Perm do the CP</w:t>
      </w:r>
    </w:p>
    <w:p w14:paraId="0986F552" w14:textId="77777777" w:rsidR="00D749C1" w:rsidRPr="008B7F29" w:rsidRDefault="00D749C1" w:rsidP="00D749C1">
      <w:pPr>
        <w:pStyle w:val="Heading4"/>
      </w:pPr>
      <w:r>
        <w:t xml:space="preserve">The ‘United States federal government’ is the </w:t>
      </w:r>
      <w:r>
        <w:rPr>
          <w:u w:val="single"/>
        </w:rPr>
        <w:t>three branches</w:t>
      </w:r>
      <w:r>
        <w:t>.</w:t>
      </w:r>
    </w:p>
    <w:p w14:paraId="197DEFE2" w14:textId="77777777" w:rsidR="00D749C1" w:rsidRDefault="00D749C1" w:rsidP="00D749C1">
      <w:r w:rsidRPr="00EF293F">
        <w:rPr>
          <w:rStyle w:val="Style13ptBold"/>
        </w:rPr>
        <w:t>U.S. Legal 16</w:t>
      </w:r>
      <w:r>
        <w:t xml:space="preserve"> – U.S. Legal, Organization offering legal assistance and attorney access. “United States Federal Government Law and Legal Definition”, U.S. Legal, </w:t>
      </w:r>
      <w:hyperlink r:id="rId19" w:history="1">
        <w:r>
          <w:rPr>
            <w:rStyle w:val="Hyperlink"/>
          </w:rPr>
          <w:t>https://definitions.uslegal.com/u/united-states-federal-government/</w:t>
        </w:r>
      </w:hyperlink>
      <w:r>
        <w:rPr>
          <w:rStyle w:val="Hyperlink"/>
        </w:rPr>
        <w:t>, xx-xx-2016</w:t>
      </w:r>
    </w:p>
    <w:p w14:paraId="0F686135" w14:textId="77777777" w:rsidR="00D749C1" w:rsidRDefault="00D749C1" w:rsidP="00D749C1">
      <w:pPr>
        <w:rPr>
          <w:sz w:val="16"/>
        </w:rPr>
      </w:pPr>
      <w:r w:rsidRPr="003E3D98">
        <w:rPr>
          <w:rStyle w:val="StyleUnderline"/>
          <w:highlight w:val="yellow"/>
        </w:rPr>
        <w:t xml:space="preserve">The </w:t>
      </w:r>
      <w:r w:rsidRPr="003E3D98">
        <w:rPr>
          <w:rStyle w:val="Emphasis"/>
          <w:highlight w:val="yellow"/>
        </w:rPr>
        <w:t>U</w:t>
      </w:r>
      <w:r>
        <w:rPr>
          <w:sz w:val="16"/>
        </w:rPr>
        <w:t xml:space="preserve">nited </w:t>
      </w:r>
      <w:r w:rsidRPr="003E3D98">
        <w:rPr>
          <w:rStyle w:val="Emphasis"/>
          <w:highlight w:val="yellow"/>
        </w:rPr>
        <w:t>S</w:t>
      </w:r>
      <w:r>
        <w:rPr>
          <w:sz w:val="16"/>
        </w:rPr>
        <w:t xml:space="preserve">tates </w:t>
      </w:r>
      <w:r w:rsidRPr="003E3D98">
        <w:rPr>
          <w:rStyle w:val="Emphasis"/>
          <w:highlight w:val="yellow"/>
        </w:rPr>
        <w:t>F</w:t>
      </w:r>
      <w:r>
        <w:rPr>
          <w:sz w:val="16"/>
        </w:rPr>
        <w:t xml:space="preserve">ederal </w:t>
      </w:r>
      <w:r w:rsidRPr="003E3D98">
        <w:rPr>
          <w:rStyle w:val="Emphasis"/>
          <w:highlight w:val="yellow"/>
        </w:rPr>
        <w:t>G</w:t>
      </w:r>
      <w:r>
        <w:rPr>
          <w:sz w:val="16"/>
        </w:rPr>
        <w:t xml:space="preserve">overnment </w:t>
      </w:r>
      <w:r w:rsidRPr="003E3D98">
        <w:rPr>
          <w:rStyle w:val="StyleUnderline"/>
          <w:highlight w:val="yellow"/>
        </w:rPr>
        <w:t>is</w:t>
      </w:r>
      <w:r>
        <w:rPr>
          <w:sz w:val="16"/>
        </w:rPr>
        <w:t xml:space="preserve"> established by the US Constitution. The Federal Government shares sovereignty over the United Sates with the individual governments of the States of US. The Federal government has </w:t>
      </w:r>
      <w:r w:rsidRPr="003E3D98">
        <w:rPr>
          <w:rStyle w:val="StyleUnderline"/>
          <w:highlight w:val="yellow"/>
        </w:rPr>
        <w:t>three branches</w:t>
      </w:r>
      <w:r>
        <w:rPr>
          <w:rStyle w:val="StyleUnderline"/>
        </w:rPr>
        <w:t>: i)</w:t>
      </w:r>
      <w:r>
        <w:rPr>
          <w:sz w:val="16"/>
        </w:rPr>
        <w:t xml:space="preserve"> the</w:t>
      </w:r>
      <w:r>
        <w:rPr>
          <w:rStyle w:val="StyleUnderline"/>
        </w:rPr>
        <w:t xml:space="preserve"> </w:t>
      </w:r>
      <w:r w:rsidRPr="003E3D98">
        <w:rPr>
          <w:rStyle w:val="Emphasis"/>
          <w:highlight w:val="yellow"/>
        </w:rPr>
        <w:t>legislature</w:t>
      </w:r>
      <w:r>
        <w:rPr>
          <w:rStyle w:val="StyleUnderline"/>
        </w:rPr>
        <w:t>, which is the</w:t>
      </w:r>
      <w:r>
        <w:rPr>
          <w:sz w:val="16"/>
        </w:rPr>
        <w:t xml:space="preserve"> US </w:t>
      </w:r>
      <w:r>
        <w:rPr>
          <w:rStyle w:val="StyleUnderline"/>
        </w:rPr>
        <w:t xml:space="preserve">Congress, ii) </w:t>
      </w:r>
      <w:r w:rsidRPr="003E3D98">
        <w:rPr>
          <w:rStyle w:val="Emphasis"/>
          <w:highlight w:val="yellow"/>
        </w:rPr>
        <w:t>Executive</w:t>
      </w:r>
      <w:r>
        <w:rPr>
          <w:sz w:val="16"/>
        </w:rPr>
        <w:t xml:space="preserve">, comprised of </w:t>
      </w:r>
      <w:r>
        <w:rPr>
          <w:rStyle w:val="StyleUnderline"/>
        </w:rPr>
        <w:t>the President</w:t>
      </w:r>
      <w:r>
        <w:rPr>
          <w:sz w:val="16"/>
        </w:rPr>
        <w:t xml:space="preserve"> and Vice president of the US </w:t>
      </w:r>
      <w:r w:rsidRPr="003E3D98">
        <w:rPr>
          <w:rStyle w:val="StyleUnderline"/>
          <w:highlight w:val="yellow"/>
        </w:rPr>
        <w:t>and</w:t>
      </w:r>
      <w:r>
        <w:rPr>
          <w:rStyle w:val="StyleUnderline"/>
        </w:rPr>
        <w:t xml:space="preserve"> iii) </w:t>
      </w:r>
      <w:r w:rsidRPr="003E3D98">
        <w:rPr>
          <w:rStyle w:val="Emphasis"/>
          <w:highlight w:val="yellow"/>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sidRPr="00622C93">
        <w:rPr>
          <w:rStyle w:val="StyleUnderline"/>
        </w:rPr>
        <w:t xml:space="preserve">all powers not </w:t>
      </w:r>
      <w:r w:rsidRPr="00622C93">
        <w:rPr>
          <w:rStyle w:val="Emphasis"/>
        </w:rPr>
        <w:t>expressly assigned</w:t>
      </w:r>
      <w:r w:rsidRPr="00622C93">
        <w:rPr>
          <w:rStyle w:val="StyleUnderline"/>
        </w:rPr>
        <w:t xml:space="preserve"> to the Federal Government are </w:t>
      </w:r>
      <w:r w:rsidRPr="00622C93">
        <w:rPr>
          <w:rStyle w:val="Emphasis"/>
        </w:rPr>
        <w:t>reserved</w:t>
      </w:r>
      <w:r w:rsidRPr="00622C93">
        <w:rPr>
          <w:rStyle w:val="StyleUnderline"/>
        </w:rPr>
        <w:t xml:space="preserve"> to the </w:t>
      </w:r>
      <w:r w:rsidRPr="00622C93">
        <w:rPr>
          <w:rStyle w:val="Emphasis"/>
        </w:rPr>
        <w:t>States</w:t>
      </w:r>
      <w:r w:rsidRPr="00622C93">
        <w:rPr>
          <w:sz w:val="16"/>
        </w:rPr>
        <w:t xml:space="preserve"> or to the people.</w:t>
      </w:r>
    </w:p>
    <w:p w14:paraId="72358046" w14:textId="77777777" w:rsidR="00D749C1" w:rsidRPr="00D749C1" w:rsidRDefault="00D749C1" w:rsidP="00D749C1"/>
    <w:p w14:paraId="41E57B22" w14:textId="679816B8" w:rsidR="000E03BF" w:rsidRDefault="000E03BF" w:rsidP="000E03BF">
      <w:pPr>
        <w:pStyle w:val="Heading3"/>
      </w:pPr>
      <w:r>
        <w:t xml:space="preserve">A2: Puerto Rico </w:t>
      </w:r>
      <w:proofErr w:type="spellStart"/>
      <w:r>
        <w:t>Disad</w:t>
      </w:r>
      <w:proofErr w:type="spellEnd"/>
    </w:p>
    <w:p w14:paraId="50AC77A5" w14:textId="0376D6E0" w:rsidR="0045604E" w:rsidRDefault="0045604E" w:rsidP="0045604E"/>
    <w:p w14:paraId="79B33C18" w14:textId="77777777" w:rsidR="0045604E" w:rsidRDefault="0045604E" w:rsidP="0045604E">
      <w:pPr>
        <w:pStyle w:val="Heading4"/>
      </w:pPr>
      <w:r>
        <w:t>The net benefit outweighs any risk of a structural violence impact</w:t>
      </w:r>
    </w:p>
    <w:p w14:paraId="6C155B67" w14:textId="77777777" w:rsidR="0045604E" w:rsidRDefault="0045604E" w:rsidP="0045604E">
      <w:pPr>
        <w:pStyle w:val="Heading4"/>
      </w:pPr>
    </w:p>
    <w:p w14:paraId="0A607F60" w14:textId="77777777" w:rsidR="0045604E" w:rsidRDefault="0045604E" w:rsidP="0045604E">
      <w:pPr>
        <w:pStyle w:val="Heading4"/>
      </w:pPr>
      <w:r>
        <w:t xml:space="preserve">CP is funded through increased taxation at the state/territorial level. </w:t>
      </w:r>
    </w:p>
    <w:p w14:paraId="33032A37" w14:textId="77777777" w:rsidR="0045604E" w:rsidRDefault="0045604E" w:rsidP="0045604E">
      <w:pPr>
        <w:pStyle w:val="Heading4"/>
      </w:pPr>
      <w:r w:rsidRPr="00350582">
        <w:t>The</w:t>
      </w:r>
      <w:r>
        <w:t xml:space="preserve"> CP is as revenue positive as the aff – if increased liquidity for the poor increases spending and by virtue taxation, then the Puerto Rican government would not be on the hook for the full amount. </w:t>
      </w:r>
    </w:p>
    <w:p w14:paraId="1B775D7E" w14:textId="77777777" w:rsidR="0045604E" w:rsidRDefault="0045604E" w:rsidP="0045604E"/>
    <w:p w14:paraId="4D4A78A0" w14:textId="77777777" w:rsidR="0045604E" w:rsidRDefault="0045604E" w:rsidP="0045604E">
      <w:pPr>
        <w:pStyle w:val="Heading4"/>
      </w:pPr>
      <w:r>
        <w:t>The plan is an act of colonialism against Puerto Rico – where the federal government once again asserts its authority over them requiring them to participate in a guaranteed income program – this individual act of colonialism is alone a reason to reject the affirmative – and definitely outweighs the impact of this argument.  The CP at least resolves colonialism because it is state/territory action alone, not at the behest of the federal government.</w:t>
      </w:r>
    </w:p>
    <w:p w14:paraId="3D026166" w14:textId="77777777" w:rsidR="0045604E" w:rsidRPr="007253C0" w:rsidRDefault="003457E5" w:rsidP="0045604E">
      <w:hyperlink r:id="rId20" w:history="1">
        <w:r w:rsidR="0045604E" w:rsidRPr="007253C0">
          <w:rPr>
            <w:rStyle w:val="Hyperlink"/>
          </w:rPr>
          <w:t xml:space="preserve">Juan </w:t>
        </w:r>
        <w:r w:rsidR="0045604E" w:rsidRPr="007253C0">
          <w:rPr>
            <w:rStyle w:val="Style13ptBold"/>
          </w:rPr>
          <w:t>González</w:t>
        </w:r>
      </w:hyperlink>
      <w:r w:rsidR="0045604E">
        <w:t xml:space="preserve"> </w:t>
      </w:r>
      <w:r w:rsidR="0045604E" w:rsidRPr="007253C0">
        <w:t xml:space="preserve">May 9 </w:t>
      </w:r>
      <w:r w:rsidR="0045604E" w:rsidRPr="007253C0">
        <w:rPr>
          <w:rStyle w:val="Style13ptBold"/>
        </w:rPr>
        <w:t>2017</w:t>
      </w:r>
      <w:r w:rsidR="0045604E" w:rsidRPr="007253C0">
        <w:t>, 9:23 a.m. PUERTO RICO’S $123 BILLION BANKRUPTCY IS THE COST OF U.S. COLONIALISM https://theintercept.com/2017/05/09/puerto-ricos-123-billion-bankruptcy-is-the-cost-of-u-s-colonialism/</w:t>
      </w:r>
    </w:p>
    <w:p w14:paraId="1F5F66A4" w14:textId="77777777" w:rsidR="0045604E" w:rsidRPr="006362B1" w:rsidRDefault="0045604E" w:rsidP="0045604E">
      <w:r w:rsidRPr="006362B1">
        <w:t xml:space="preserve">First, </w:t>
      </w:r>
      <w:r w:rsidRPr="007253C0">
        <w:rPr>
          <w:rStyle w:val="StyleUnderline"/>
          <w:highlight w:val="darkGray"/>
        </w:rPr>
        <w:t>the colonial relationship that has prevailed between the U.S. and Puerto Rico since 1898 is no longer viable. Puerto Rico is the largest overseas territory still under the sovereign control of the United States,</w:t>
      </w:r>
      <w:r w:rsidRPr="006362B1">
        <w:t xml:space="preserve"> and it is the most important colonial possession in this nation’s history. </w:t>
      </w:r>
      <w:r w:rsidRPr="007253C0">
        <w:rPr>
          <w:rStyle w:val="StyleUnderline"/>
          <w:highlight w:val="darkGray"/>
        </w:rPr>
        <w:t>That relationship produced uncommon profits for American subsidiaries on the island for more than a century</w:t>
      </w:r>
      <w:r w:rsidRPr="006362B1">
        <w:t xml:space="preserve">, even as the federal government kept claiming that the Commonwealth of Puerto Rico, created in 1952, was a self-governing territory. But now, with a Washington-appointed board directly overseeing the island’s economy, and with a pivotal Supreme Court decision last year affirming that </w:t>
      </w:r>
      <w:r w:rsidRPr="007253C0">
        <w:rPr>
          <w:rStyle w:val="StyleUnderline"/>
          <w:highlight w:val="darkGray"/>
        </w:rPr>
        <w:t>Congress continues to exercise</w:t>
      </w:r>
      <w:hyperlink r:id="rId21" w:history="1">
        <w:r w:rsidRPr="007253C0">
          <w:rPr>
            <w:rStyle w:val="StyleUnderline"/>
            <w:highlight w:val="darkGray"/>
          </w:rPr>
          <w:t> sovereign power</w:t>
        </w:r>
      </w:hyperlink>
      <w:r w:rsidRPr="007253C0">
        <w:rPr>
          <w:rStyle w:val="StyleUnderline"/>
          <w:highlight w:val="darkGray"/>
        </w:rPr>
        <w:t> over Puerto Rico</w:t>
      </w:r>
      <w:r w:rsidRPr="006362B1">
        <w:t>, the mask of self-governance has been removed.</w:t>
      </w:r>
    </w:p>
    <w:p w14:paraId="29F15A3A" w14:textId="77777777" w:rsidR="0045604E" w:rsidRPr="006362B1" w:rsidRDefault="0045604E" w:rsidP="0045604E">
      <w:pPr>
        <w:pStyle w:val="Heading4"/>
      </w:pPr>
      <w:r>
        <w:t xml:space="preserve">Puerto Rico is different than every other state – they can carry </w:t>
      </w:r>
      <w:proofErr w:type="gramStart"/>
      <w:r>
        <w:t>debt  –</w:t>
      </w:r>
      <w:proofErr w:type="gramEnd"/>
      <w:r>
        <w:t xml:space="preserve"> so can fund the plan in ways other states could not.  This completely resolves any chance of economic harm to Puerto Rico or their citizens.</w:t>
      </w:r>
    </w:p>
    <w:p w14:paraId="2B1F22D6" w14:textId="77777777" w:rsidR="0045604E" w:rsidRPr="007253C0" w:rsidRDefault="0045604E" w:rsidP="0045604E">
      <w:pPr>
        <w:rPr>
          <w:highlight w:val="darkGray"/>
        </w:rPr>
      </w:pPr>
      <w:r w:rsidRPr="007253C0">
        <w:rPr>
          <w:rStyle w:val="Style13ptBold"/>
        </w:rPr>
        <w:t>GAO,</w:t>
      </w:r>
      <w:r>
        <w:t xml:space="preserve"> </w:t>
      </w:r>
      <w:r w:rsidRPr="007253C0">
        <w:t xml:space="preserve">Public Debt Outlook - </w:t>
      </w:r>
      <w:r w:rsidRPr="007253C0">
        <w:rPr>
          <w:rStyle w:val="Style13ptBold"/>
        </w:rPr>
        <w:t>2023</w:t>
      </w:r>
      <w:r w:rsidRPr="007253C0">
        <w:t xml:space="preserve"> Update</w:t>
      </w:r>
      <w:r>
        <w:t xml:space="preserve"> </w:t>
      </w:r>
      <w:r w:rsidRPr="007253C0">
        <w:t>GAO-23-106045</w:t>
      </w:r>
      <w:r>
        <w:t xml:space="preserve"> </w:t>
      </w:r>
      <w:r w:rsidRPr="007253C0">
        <w:t>Published: Jun 29, 2023. Publicly Released: Jun 29, 2023.https://www.gao.gov/products/gao-23-106045</w:t>
      </w:r>
    </w:p>
    <w:p w14:paraId="64883552" w14:textId="77777777" w:rsidR="0045604E" w:rsidRPr="006362B1" w:rsidRDefault="0045604E" w:rsidP="0045604E">
      <w:r w:rsidRPr="007253C0">
        <w:rPr>
          <w:rStyle w:val="StyleUnderline"/>
          <w:highlight w:val="darkGray"/>
        </w:rPr>
        <w:t>The 5 U.S. territories that are permanently inhabited borrow through financial markets, as needed, to fund things like infrastructure projects</w:t>
      </w:r>
      <w:r w:rsidRPr="006362B1">
        <w:t>. We review the territories' public debt every 2 years.</w:t>
      </w:r>
    </w:p>
    <w:p w14:paraId="587272DD" w14:textId="77777777" w:rsidR="0045604E" w:rsidRDefault="0045604E" w:rsidP="0045604E">
      <w:pPr>
        <w:pStyle w:val="Heading4"/>
      </w:pPr>
      <w:r>
        <w:t>Puerto Rico is currently a legal tax haven – the CP empowers Puerto Rico to close those loopholes</w:t>
      </w:r>
    </w:p>
    <w:p w14:paraId="39AD6D97" w14:textId="77777777" w:rsidR="0045604E" w:rsidRDefault="0045604E" w:rsidP="0045604E">
      <w:r w:rsidRPr="00B716D5">
        <w:rPr>
          <w:rStyle w:val="Style13ptBold"/>
        </w:rPr>
        <w:t>Puerto Rico Report</w:t>
      </w:r>
      <w:r>
        <w:t xml:space="preserve"> 12-13-</w:t>
      </w:r>
      <w:r w:rsidRPr="00B716D5">
        <w:rPr>
          <w:rStyle w:val="Style13ptBold"/>
        </w:rPr>
        <w:t>2021</w:t>
      </w:r>
      <w:r>
        <w:t xml:space="preserve">. </w:t>
      </w:r>
      <w:proofErr w:type="gramStart"/>
      <w:r>
        <w:t>( Puerto</w:t>
      </w:r>
      <w:proofErr w:type="gramEnd"/>
      <w:r>
        <w:t xml:space="preserve"> Rico Report. "The End of Puerto Rico as a Tax Haven</w:t>
      </w:r>
      <w:proofErr w:type="gramStart"/>
      <w:r>
        <w:t>?.</w:t>
      </w:r>
      <w:proofErr w:type="gramEnd"/>
      <w:r>
        <w:t xml:space="preserve">" PUERTO RICO REPORT. Web. 12-13-2021. accessed 7-5-2023. &lt; https://www.puertoricoreport.com/the-end-of-puerto-rico-as-a-tax-haven/ &gt;. </w:t>
      </w:r>
      <w:proofErr w:type="spellStart"/>
      <w:r>
        <w:t>Phops</w:t>
      </w:r>
      <w:proofErr w:type="spellEnd"/>
      <w:r>
        <w:t>)</w:t>
      </w:r>
    </w:p>
    <w:p w14:paraId="4D520382" w14:textId="77777777" w:rsidR="0045604E" w:rsidRDefault="0045604E" w:rsidP="0045604E">
      <w:pPr>
        <w:rPr>
          <w:rStyle w:val="StyleUnderline"/>
        </w:rPr>
      </w:pPr>
      <w:r w:rsidRPr="00B716D5">
        <w:rPr>
          <w:sz w:val="16"/>
        </w:rPr>
        <w:t xml:space="preserve">Corporations all over the world can avoid taxes by increasing their costs in high-tax jurisdictions and increasing profits in low-tax jurisdictions. </w:t>
      </w:r>
      <w:r w:rsidRPr="007253C0">
        <w:rPr>
          <w:rStyle w:val="StyleUnderline"/>
          <w:highlight w:val="darkGray"/>
        </w:rPr>
        <w:t>Puerto Rico’s corporate tax rate</w:t>
      </w:r>
      <w:r w:rsidRPr="00B716D5">
        <w:rPr>
          <w:sz w:val="16"/>
        </w:rPr>
        <w:t xml:space="preserve"> </w:t>
      </w:r>
      <w:r w:rsidRPr="00B716D5">
        <w:rPr>
          <w:rStyle w:val="StyleUnderline"/>
        </w:rPr>
        <w:t xml:space="preserve">is officially 37.5%, but it </w:t>
      </w:r>
      <w:r w:rsidRPr="007253C0">
        <w:rPr>
          <w:rStyle w:val="StyleUnderline"/>
          <w:highlight w:val="darkGray"/>
        </w:rPr>
        <w:t>can be as low as 0% for some</w:t>
      </w:r>
      <w:r w:rsidRPr="00B716D5">
        <w:rPr>
          <w:rStyle w:val="StyleUnderline"/>
        </w:rPr>
        <w:t xml:space="preserve"> types of </w:t>
      </w:r>
      <w:r w:rsidRPr="007253C0">
        <w:rPr>
          <w:rStyle w:val="StyleUnderline"/>
          <w:highlight w:val="darkGray"/>
        </w:rPr>
        <w:t>businesses</w:t>
      </w:r>
      <w:r w:rsidRPr="00B716D5">
        <w:rPr>
          <w:sz w:val="16"/>
        </w:rPr>
        <w:t xml:space="preserve">. </w:t>
      </w:r>
      <w:r w:rsidRPr="007253C0">
        <w:rPr>
          <w:rStyle w:val="StyleUnderline"/>
          <w:highlight w:val="darkGray"/>
        </w:rPr>
        <w:t>A business-to-business service company</w:t>
      </w:r>
      <w:r w:rsidRPr="00B716D5">
        <w:rPr>
          <w:sz w:val="16"/>
        </w:rPr>
        <w:t xml:space="preserve"> </w:t>
      </w:r>
      <w:r w:rsidRPr="007253C0">
        <w:rPr>
          <w:rStyle w:val="StyleUnderline"/>
          <w:highlight w:val="darkGray"/>
        </w:rPr>
        <w:t>which sells its services to people in the States can expect to pay</w:t>
      </w:r>
      <w:r w:rsidRPr="00B716D5">
        <w:rPr>
          <w:rStyle w:val="StyleUnderline"/>
        </w:rPr>
        <w:t xml:space="preserve"> a </w:t>
      </w:r>
      <w:r w:rsidRPr="007253C0">
        <w:rPr>
          <w:rStyle w:val="StyleUnderline"/>
          <w:highlight w:val="darkGray"/>
        </w:rPr>
        <w:t>4%</w:t>
      </w:r>
      <w:r w:rsidRPr="00B716D5">
        <w:rPr>
          <w:rStyle w:val="StyleUnderline"/>
        </w:rPr>
        <w:t xml:space="preserve"> corporate tax rate, </w:t>
      </w:r>
      <w:r w:rsidRPr="007253C0">
        <w:rPr>
          <w:rStyle w:val="StyleUnderline"/>
          <w:highlight w:val="darkGray"/>
        </w:rPr>
        <w:t>compared with 21%</w:t>
      </w:r>
      <w:r w:rsidRPr="00B716D5">
        <w:rPr>
          <w:rStyle w:val="StyleUnderline"/>
        </w:rPr>
        <w:t xml:space="preserve"> (plus state tax in most States) </w:t>
      </w:r>
      <w:r w:rsidRPr="007253C0">
        <w:rPr>
          <w:rStyle w:val="StyleUnderline"/>
          <w:highlight w:val="darkGray"/>
        </w:rPr>
        <w:t>in the States</w:t>
      </w:r>
      <w:r w:rsidRPr="00B716D5">
        <w:rPr>
          <w:rStyle w:val="StyleUnderline"/>
        </w:rPr>
        <w:t>.</w:t>
      </w:r>
      <w:r w:rsidRPr="00B716D5">
        <w:rPr>
          <w:sz w:val="16"/>
        </w:rPr>
        <w:t xml:space="preserve"> The rate for “strategic” services is 3%. Dividends and profit distributions are tax exempt, too, so business owners can finesse quite a bit of their income. </w:t>
      </w:r>
      <w:r w:rsidRPr="00B716D5">
        <w:rPr>
          <w:rStyle w:val="StyleUnderline"/>
        </w:rPr>
        <w:t>There is also a 75% property tax exemption.</w:t>
      </w:r>
      <w:r>
        <w:rPr>
          <w:rStyle w:val="StyleUnderline"/>
        </w:rPr>
        <w:t xml:space="preserve"> </w:t>
      </w:r>
      <w:r w:rsidRPr="00B716D5">
        <w:rPr>
          <w:sz w:val="16"/>
        </w:rPr>
        <w:t xml:space="preserve">This is the result of Act 20, now Chapter 3 of Act 60. Companies under this law must hire one full-time employee in Puerto Rico if they have revenue of $3 million or more, and that “employee” can be the owner of the company. Entrepreneurs can move to Puerto Rico, hire themselves as their one employee, sell their services in the States, and pay almost no taxes at all. Larger companies do not have to live or even be headquartered in Puerto Rico, and they too can have just one employee on the Island. They simply need to source their revenue in Puerto Rico. Often this is done by establishing a Puerto Rico-based subsidiary and declaring that this subsidiary owns intellectual property, such as software or a drug patent. The main company can pay a licensing fee to the subsidiary to use the intellectual property. All the money paid to a Puerto Rico-based subsidiary counts as income in Puerto Rico –not in the stateside home of the corporation. </w:t>
      </w:r>
      <w:r w:rsidRPr="00B716D5">
        <w:rPr>
          <w:rStyle w:val="StyleUnderline"/>
        </w:rPr>
        <w:t xml:space="preserve">The goods and services sold may or may not be produced in Puerto Rico. There may be buildings and workers, but they </w:t>
      </w:r>
      <w:proofErr w:type="gramStart"/>
      <w:r w:rsidRPr="00B716D5">
        <w:rPr>
          <w:rStyle w:val="StyleUnderline"/>
        </w:rPr>
        <w:t>aren’t</w:t>
      </w:r>
      <w:proofErr w:type="gramEnd"/>
      <w:r w:rsidRPr="00B716D5">
        <w:rPr>
          <w:rStyle w:val="StyleUnderline"/>
        </w:rPr>
        <w:t xml:space="preserve"> necessary. </w:t>
      </w:r>
      <w:r w:rsidRPr="007253C0">
        <w:rPr>
          <w:rStyle w:val="StyleUnderline"/>
          <w:highlight w:val="darkGray"/>
        </w:rPr>
        <w:t>Offices in tax havens often have just one employee, who may be responsible on paper for millions of dollars in income.</w:t>
      </w:r>
      <w:r>
        <w:rPr>
          <w:rStyle w:val="StyleUnderline"/>
        </w:rPr>
        <w:t xml:space="preserve"> </w:t>
      </w:r>
      <w:r w:rsidRPr="007253C0">
        <w:rPr>
          <w:rStyle w:val="StyleUnderline"/>
          <w:highlight w:val="darkGray"/>
        </w:rPr>
        <w:t>Transfer pricing, the practice of selling something from one part of a company to another part of a company, allows corporations to move profits out of a higher tax jurisdiction like New Jersey to a lower tax jurisdiction like Puerto Rico</w:t>
      </w:r>
      <w:r w:rsidRPr="00B716D5">
        <w:rPr>
          <w:sz w:val="16"/>
        </w:rPr>
        <w:t xml:space="preserve">. The corporation will put costs, such as buildings and workers, in New Jersey to get the highest possible tax deductions, and put profits in Puerto Rico, in order to pay the least taxes on those profits. </w:t>
      </w:r>
      <w:r w:rsidRPr="007253C0">
        <w:rPr>
          <w:rStyle w:val="StyleUnderline"/>
          <w:highlight w:val="darkGray"/>
        </w:rPr>
        <w:t>This is not illegal.</w:t>
      </w:r>
    </w:p>
    <w:p w14:paraId="0F23F7FF" w14:textId="5E5D8145" w:rsidR="00CF220A" w:rsidRDefault="00CF220A" w:rsidP="00CF220A">
      <w:pPr>
        <w:pStyle w:val="Heading4"/>
      </w:pPr>
      <w:r>
        <w:t>Puerto Rico debt problems will just force the statehood question</w:t>
      </w:r>
    </w:p>
    <w:p w14:paraId="71EDBABF" w14:textId="77777777" w:rsidR="00CF220A" w:rsidRDefault="00CF220A" w:rsidP="00CF220A">
      <w:r w:rsidRPr="0087099E">
        <w:t xml:space="preserve">Juan </w:t>
      </w:r>
      <w:proofErr w:type="spellStart"/>
      <w:r w:rsidRPr="0087099E">
        <w:rPr>
          <w:rStyle w:val="Style13ptBold"/>
        </w:rPr>
        <w:t>GonzáLez</w:t>
      </w:r>
      <w:proofErr w:type="spellEnd"/>
      <w:r w:rsidRPr="0087099E">
        <w:t>, 5-9-20</w:t>
      </w:r>
      <w:r w:rsidRPr="0087099E">
        <w:rPr>
          <w:rStyle w:val="Style13ptBold"/>
        </w:rPr>
        <w:t>17</w:t>
      </w:r>
      <w:r w:rsidRPr="0087099E">
        <w:t>, https://theintercept.com/2017/05/09/puerto-ricos-123-billion-bankruptcy-is-the-cost-of-u-s-colonialism/, "Puerto Rico’s $123 Billion Bankruptcy Is the Cost of U.S. Colonialism," Intercept (</w:t>
      </w:r>
      <w:proofErr w:type="spellStart"/>
      <w:r w:rsidRPr="0087099E">
        <w:t>ermo</w:t>
      </w:r>
      <w:proofErr w:type="spellEnd"/>
      <w:r w:rsidRPr="0087099E">
        <w:t>/</w:t>
      </w:r>
      <w:proofErr w:type="spellStart"/>
      <w:r w:rsidRPr="0087099E">
        <w:t>sms</w:t>
      </w:r>
      <w:proofErr w:type="spellEnd"/>
      <w:r w:rsidRPr="0087099E">
        <w:t>, Acc:7-5-2023)</w:t>
      </w:r>
    </w:p>
    <w:p w14:paraId="48221DDD" w14:textId="77777777" w:rsidR="00CF220A" w:rsidRDefault="00CF220A" w:rsidP="00CF220A">
      <w:r w:rsidRPr="0087099E">
        <w:t xml:space="preserve">The old commonwealth is effectively dead. </w:t>
      </w:r>
      <w:r w:rsidRPr="00417B4D">
        <w:rPr>
          <w:rStyle w:val="StyleUnderline"/>
          <w:highlight w:val="cyan"/>
        </w:rPr>
        <w:t>Absent a huge infusion of U.S. public dollars to prop up its collapsing economy</w:t>
      </w:r>
      <w:r w:rsidRPr="0087099E">
        <w:t xml:space="preserve">, a scenario that is nearly impossible with a Trump White House and a Republican-controlled Congress, that relationship cannot be revived. </w:t>
      </w:r>
      <w:r w:rsidRPr="00417B4D">
        <w:rPr>
          <w:rStyle w:val="StyleUnderline"/>
          <w:highlight w:val="cyan"/>
        </w:rPr>
        <w:t>Political leaders in both Washington and San Juan</w:t>
      </w:r>
      <w:r w:rsidRPr="0087099E">
        <w:t xml:space="preserve">, whether they like it or not, </w:t>
      </w:r>
      <w:r w:rsidRPr="00417B4D">
        <w:rPr>
          <w:rStyle w:val="StyleUnderline"/>
          <w:highlight w:val="cyan"/>
        </w:rPr>
        <w:t xml:space="preserve">are being propelled to fashion a new political and economic status for the territory. They will have to finally decide whether to completely annex Puerto Rico as the 51st state or acknowledge that </w:t>
      </w:r>
      <w:proofErr w:type="gramStart"/>
      <w:r w:rsidRPr="00417B4D">
        <w:rPr>
          <w:rStyle w:val="StyleUnderline"/>
          <w:highlight w:val="cyan"/>
        </w:rPr>
        <w:t>it still</w:t>
      </w:r>
      <w:proofErr w:type="gramEnd"/>
      <w:r w:rsidRPr="00417B4D">
        <w:rPr>
          <w:rStyle w:val="StyleUnderline"/>
          <w:highlight w:val="cyan"/>
        </w:rPr>
        <w:t xml:space="preserve"> remains a distinct nation, with the right to its own sovereignty and independence</w:t>
      </w:r>
      <w:r w:rsidRPr="0087099E">
        <w:t>.</w:t>
      </w:r>
    </w:p>
    <w:p w14:paraId="5FE089AA" w14:textId="77777777" w:rsidR="00CF220A" w:rsidRDefault="00CF220A" w:rsidP="00CF220A">
      <w:pPr>
        <w:pStyle w:val="Heading4"/>
      </w:pPr>
      <w:r>
        <w:t>Economic crisis presses the statehood question</w:t>
      </w:r>
    </w:p>
    <w:p w14:paraId="440E2B8E" w14:textId="77777777" w:rsidR="00CF220A" w:rsidRDefault="00CF220A" w:rsidP="00CF220A">
      <w:r w:rsidRPr="0087099E">
        <w:t xml:space="preserve">Juan </w:t>
      </w:r>
      <w:proofErr w:type="spellStart"/>
      <w:r w:rsidRPr="0087099E">
        <w:rPr>
          <w:rStyle w:val="Style13ptBold"/>
        </w:rPr>
        <w:t>GonzáLez</w:t>
      </w:r>
      <w:proofErr w:type="spellEnd"/>
      <w:r w:rsidRPr="0087099E">
        <w:t>, 5-9-20</w:t>
      </w:r>
      <w:r w:rsidRPr="0087099E">
        <w:rPr>
          <w:rStyle w:val="Style13ptBold"/>
        </w:rPr>
        <w:t>17</w:t>
      </w:r>
      <w:r w:rsidRPr="0087099E">
        <w:t>, https://theintercept.com/2017/05/09/puerto-ricos-123-billion-bankruptcy-is-the-cost-of-u-s-colonialism/, "Puerto Rico’s $123 Billion Bankruptcy Is the Cost of U.S. Colonialism," Intercept (</w:t>
      </w:r>
      <w:proofErr w:type="spellStart"/>
      <w:r w:rsidRPr="0087099E">
        <w:t>ermo</w:t>
      </w:r>
      <w:proofErr w:type="spellEnd"/>
      <w:r w:rsidRPr="0087099E">
        <w:t>/</w:t>
      </w:r>
      <w:proofErr w:type="spellStart"/>
      <w:r w:rsidRPr="0087099E">
        <w:t>sms</w:t>
      </w:r>
      <w:proofErr w:type="spellEnd"/>
      <w:r w:rsidRPr="0087099E">
        <w:t>, Acc:7-5-2023)</w:t>
      </w:r>
    </w:p>
    <w:p w14:paraId="6EA9B688" w14:textId="77777777" w:rsidR="00CF220A" w:rsidRDefault="00CF220A" w:rsidP="00CF220A">
      <w:r>
        <w:t>While the contending bondholder groups battle in the courts, the PROMESA board has now sided with the Puerto Rico government that bondholders will have to accept major reductions in payments.</w:t>
      </w:r>
    </w:p>
    <w:p w14:paraId="7FCC7856" w14:textId="77777777" w:rsidR="00CF220A" w:rsidRDefault="00CF220A" w:rsidP="00CF220A">
      <w:r>
        <w:t>“From current revenues, the Commonwealth and its instrumentalities cannot satisfy their collective $74 billion debt burden and $49 billion pension burden and pay their operating expenses,” the fiscal control board concluded last week after months of poring over Puerto Rico financial records.</w:t>
      </w:r>
    </w:p>
    <w:p w14:paraId="62318209" w14:textId="77777777" w:rsidR="00CF220A" w:rsidRDefault="00CF220A" w:rsidP="00CF220A">
      <w:r>
        <w:t xml:space="preserve">And </w:t>
      </w:r>
      <w:r w:rsidRPr="00D63069">
        <w:rPr>
          <w:rStyle w:val="StyleUnderline"/>
          <w:highlight w:val="cyan"/>
        </w:rPr>
        <w:t>the island’s budgetary crisis “is about to worsen exponentially</w:t>
      </w:r>
      <w:r>
        <w:t>,” the control board warned, “due to the elimination of approximately $850 million in Affordable Care Act Funds in fiscal year 2018.” The total loss of federal health care funds, according to the board, is expected to reach $16 billion over the next 10 years. On top of that, the government pension systems are almost out of cash and will need $1.5 billion a year just to keep up payments to current retirees. Unlike municipal workers in the U.S., most public employees in Puerto Rico are not part of the social security system, so those pensions are their only retirement income.</w:t>
      </w:r>
    </w:p>
    <w:p w14:paraId="20568AC8" w14:textId="77777777" w:rsidR="00CF220A" w:rsidRDefault="00CF220A" w:rsidP="00CF220A">
      <w:r>
        <w:t xml:space="preserve">Meanwhile, Donald Trump and </w:t>
      </w:r>
      <w:r w:rsidRPr="00D63069">
        <w:rPr>
          <w:rStyle w:val="StyleUnderline"/>
          <w:highlight w:val="cyan"/>
        </w:rPr>
        <w:t>Republican leaders</w:t>
      </w:r>
      <w:r>
        <w:t xml:space="preserve"> in Congress </w:t>
      </w:r>
      <w:r w:rsidRPr="00D63069">
        <w:rPr>
          <w:rStyle w:val="StyleUnderline"/>
          <w:highlight w:val="cyan"/>
        </w:rPr>
        <w:t>insist there will be no bailout</w:t>
      </w:r>
      <w:r>
        <w:t xml:space="preserve"> of Puerto Rico, no extra federal assistance to the island’s population.</w:t>
      </w:r>
    </w:p>
    <w:p w14:paraId="3316E9A2" w14:textId="77777777" w:rsidR="00CF220A" w:rsidRDefault="00CF220A" w:rsidP="00CF220A">
      <w:r>
        <w:t xml:space="preserve">They want to ignore the fact that back in the 1990s under Bill Clinton and the Newt Gingrich Congress, Washington’s leaders realized they had to take drastic measures to save the District of Columbia from economic collapse. Congress established a fiscal control board just as it has with Puerto </w:t>
      </w:r>
      <w:proofErr w:type="spellStart"/>
      <w:r>
        <w:t>Rico.But</w:t>
      </w:r>
      <w:proofErr w:type="spellEnd"/>
      <w:r>
        <w:t xml:space="preserve"> that board soon concluded that DC had structural problems that required federal help. In 1997, a reform package accomplished the following: the federal government assumed the city’s debts, it took responsibility for the local courts and prisons, it increased the rate for Medicaid reimbursements to the district, and it took over the city’s underfunded employee pensions.</w:t>
      </w:r>
    </w:p>
    <w:p w14:paraId="110DB090" w14:textId="77777777" w:rsidR="00CF220A" w:rsidRDefault="00CF220A" w:rsidP="00CF220A">
      <w:r>
        <w:t>As a result, the district emerged from economic calamity. Today it is a vibrant and prosperous city.</w:t>
      </w:r>
    </w:p>
    <w:p w14:paraId="553B4D71" w14:textId="77777777" w:rsidR="00CF220A" w:rsidRDefault="00CF220A" w:rsidP="00CF220A">
      <w:proofErr w:type="gramStart"/>
      <w:r w:rsidRPr="00417B4D">
        <w:rPr>
          <w:rStyle w:val="StyleUnderline"/>
          <w:highlight w:val="cyan"/>
        </w:rPr>
        <w:t>Federal lawmakers will either</w:t>
      </w:r>
      <w:proofErr w:type="gramEnd"/>
      <w:r w:rsidRPr="00417B4D">
        <w:rPr>
          <w:rStyle w:val="StyleUnderline"/>
          <w:highlight w:val="cyan"/>
        </w:rPr>
        <w:t xml:space="preserve"> have to provide massive assistance to Puerto Rico, or they will have to move rapidly to change the island’s political and economic status</w:t>
      </w:r>
      <w:r>
        <w:t>. After a century of colonial rule by Washington and decades of predatory debt from Wall Street, the bill has come due.</w:t>
      </w:r>
    </w:p>
    <w:p w14:paraId="5F16CCAE" w14:textId="77777777" w:rsidR="00CF220A" w:rsidRDefault="00CF220A" w:rsidP="00CF220A">
      <w:pPr>
        <w:pStyle w:val="Heading4"/>
      </w:pPr>
      <w:r>
        <w:t>Statehood is constructive, helping both economies</w:t>
      </w:r>
    </w:p>
    <w:p w14:paraId="08B706E1" w14:textId="77777777" w:rsidR="00CF220A" w:rsidRDefault="00CF220A" w:rsidP="00CF220A">
      <w:r w:rsidRPr="0087099E">
        <w:t>Pr51st, 10-29-2021, https://www.pr51st.com/what-would-puerto-rico-statehood-look-like/, "What Would Puerto Rico Statehood Look Like</w:t>
      </w:r>
      <w:proofErr w:type="gramStart"/>
      <w:r w:rsidRPr="0087099E">
        <w:t>?,</w:t>
      </w:r>
      <w:proofErr w:type="gramEnd"/>
      <w:r w:rsidRPr="0087099E">
        <w:t>" Puerto Rico 51st (</w:t>
      </w:r>
      <w:proofErr w:type="spellStart"/>
      <w:r w:rsidRPr="0087099E">
        <w:t>ermo</w:t>
      </w:r>
      <w:proofErr w:type="spellEnd"/>
      <w:r w:rsidRPr="0087099E">
        <w:t>/</w:t>
      </w:r>
      <w:proofErr w:type="spellStart"/>
      <w:r w:rsidRPr="0087099E">
        <w:t>sms</w:t>
      </w:r>
      <w:proofErr w:type="spellEnd"/>
      <w:r w:rsidRPr="0087099E">
        <w:t>, Acc:7-5-2023)</w:t>
      </w:r>
    </w:p>
    <w:p w14:paraId="708FAD24" w14:textId="77777777" w:rsidR="00CF220A" w:rsidRDefault="00CF220A" w:rsidP="00CF220A">
      <w:r>
        <w:t xml:space="preserve">The figures above suggest that </w:t>
      </w:r>
      <w:r w:rsidRPr="00417B4D">
        <w:rPr>
          <w:rStyle w:val="StyleUnderline"/>
          <w:highlight w:val="cyan"/>
        </w:rPr>
        <w:t>Puerto Rico would receive a lot more federal funds as a state than as a territory</w:t>
      </w:r>
      <w:r>
        <w:t xml:space="preserve">. However, </w:t>
      </w:r>
      <w:proofErr w:type="gramStart"/>
      <w:r>
        <w:t>that’s</w:t>
      </w:r>
      <w:proofErr w:type="gramEnd"/>
      <w:r>
        <w:t xml:space="preserve"> not the whole story.</w:t>
      </w:r>
    </w:p>
    <w:p w14:paraId="52F24240" w14:textId="77777777" w:rsidR="00CF220A" w:rsidRDefault="00CF220A" w:rsidP="00CF220A">
      <w:r>
        <w:t xml:space="preserve"> “</w:t>
      </w:r>
      <w:r w:rsidRPr="00417B4D">
        <w:rPr>
          <w:rStyle w:val="StyleUnderline"/>
          <w:highlight w:val="cyan"/>
        </w:rPr>
        <w:t>Statehood could result in dynamic economic and fiscal changes for Puerto Rico, changes that could ultimately impact the level of federal spending in Puerto Rico</w:t>
      </w:r>
      <w:r>
        <w:t xml:space="preserve">, and the revenue collected from residents of, and corporations in, Puerto Rico,” the GAO pointed </w:t>
      </w:r>
      <w:proofErr w:type="gramStart"/>
      <w:r>
        <w:t>out  “</w:t>
      </w:r>
      <w:proofErr w:type="gramEnd"/>
      <w:r>
        <w:t>However, the precise nature of how such changes would affect federal spending and revenue is uncertain.”</w:t>
      </w:r>
    </w:p>
    <w:p w14:paraId="32E47AFA" w14:textId="77777777" w:rsidR="00CF220A" w:rsidRDefault="00CF220A" w:rsidP="00CF220A">
      <w:r w:rsidRPr="00417B4D">
        <w:rPr>
          <w:rStyle w:val="StyleUnderline"/>
          <w:highlight w:val="cyan"/>
        </w:rPr>
        <w:t>Hawaii’s admission as a state was followed almost immediately by an enormous boom in construction and tourism</w:t>
      </w:r>
      <w:r>
        <w:t xml:space="preserve">. Real per capita personal income increased at an annual rate of 4 percent. Investment by companies from the United States and from other nations both jumped. </w:t>
      </w:r>
      <w:r w:rsidRPr="00417B4D">
        <w:rPr>
          <w:rStyle w:val="StyleUnderline"/>
          <w:highlight w:val="cyan"/>
        </w:rPr>
        <w:t>Puerto Rico already has some real advantages in its largely bilingual educated workforce, strong track record in pharmaceuticals and medical device</w:t>
      </w:r>
      <w:r>
        <w:t xml:space="preserve">s, and impressive natural beauty. </w:t>
      </w:r>
      <w:r w:rsidRPr="00417B4D">
        <w:rPr>
          <w:rStyle w:val="StyleUnderline"/>
          <w:highlight w:val="cyan"/>
        </w:rPr>
        <w:t>Statehood would level the playing field for Puerto Rico and lead to greater prosperity</w:t>
      </w:r>
      <w:r>
        <w:t>. The GAO said, “Statehood could eliminate any risk associated with Puerto Rico’s uncertain political status and any related deterrent to business investment.”</w:t>
      </w:r>
    </w:p>
    <w:p w14:paraId="024E879D" w14:textId="77777777" w:rsidR="00CF220A" w:rsidRDefault="00CF220A" w:rsidP="00CF220A">
      <w:r>
        <w:t xml:space="preserve">This could lead to less dependence on federal funding and greater tax participation by companies and individuals in Puerto Rico, </w:t>
      </w:r>
      <w:r w:rsidRPr="00417B4D">
        <w:rPr>
          <w:rStyle w:val="StyleUnderline"/>
          <w:highlight w:val="cyan"/>
        </w:rPr>
        <w:t>benefiting the United States as a whole economically</w:t>
      </w:r>
      <w:r>
        <w:t>.</w:t>
      </w:r>
    </w:p>
    <w:p w14:paraId="19B54DC1" w14:textId="77777777" w:rsidR="00CF220A" w:rsidRDefault="00CF220A" w:rsidP="00CF220A">
      <w:r>
        <w:t>There may be other changes. For example, the number of people leaving Puerto Rico has been extremely high in recent decades, leading to a loss of human capital on the Island. As a state, Puerto Rico would be in a stronger position economically and might see less outmigration. Hawaii’s population grew significantly after its admission as a state. Puerto Rico could see the same change.</w:t>
      </w:r>
    </w:p>
    <w:p w14:paraId="5B74B609" w14:textId="77777777" w:rsidR="00CF220A" w:rsidRDefault="00CF220A" w:rsidP="00CF220A">
      <w:r w:rsidRPr="00417B4D">
        <w:rPr>
          <w:rStyle w:val="StyleUnderline"/>
          <w:highlight w:val="cyan"/>
        </w:rPr>
        <w:t>Some anti-statehood factions claim</w:t>
      </w:r>
      <w:r>
        <w:t xml:space="preserve"> that a state of </w:t>
      </w:r>
      <w:r w:rsidRPr="00417B4D">
        <w:rPr>
          <w:rStyle w:val="StyleUnderline"/>
          <w:highlight w:val="cyan"/>
        </w:rPr>
        <w:t>Puerto Rico would lose its</w:t>
      </w:r>
      <w:r>
        <w:t xml:space="preserve"> language and </w:t>
      </w:r>
      <w:r w:rsidRPr="00417B4D">
        <w:rPr>
          <w:rStyle w:val="StyleUnderline"/>
          <w:highlight w:val="cyan"/>
        </w:rPr>
        <w:t>culture</w:t>
      </w:r>
      <w:r>
        <w:t xml:space="preserve">. </w:t>
      </w:r>
      <w:r w:rsidRPr="00417B4D">
        <w:rPr>
          <w:rStyle w:val="StyleUnderline"/>
          <w:highlight w:val="cyan"/>
        </w:rPr>
        <w:t>With more than 5 million Puerto Ricans living in the states and roughly 3.2 million living in Puerto Rico, we can see that Puerto Rican culture is stronger than this claim suggests</w:t>
      </w:r>
      <w:r>
        <w:t>. The 50 states continue to have and take pride in their own differences from one another as well as their shared American identity. We doubt that Puerto Rico would be different in this respect.</w:t>
      </w:r>
    </w:p>
    <w:p w14:paraId="27786EB5" w14:textId="77777777" w:rsidR="00CF220A" w:rsidRDefault="00CF220A" w:rsidP="00CF220A">
      <w:pPr>
        <w:pStyle w:val="Heading4"/>
      </w:pPr>
      <w:r>
        <w:t>Benefits access under statehood helps PR</w:t>
      </w:r>
    </w:p>
    <w:p w14:paraId="523BDDC2" w14:textId="77777777" w:rsidR="00CF220A" w:rsidRDefault="00CF220A" w:rsidP="00CF220A">
      <w:r>
        <w:t xml:space="preserve">Evette Ocasio May 2022 </w:t>
      </w:r>
      <w:r w:rsidRPr="00CA283F">
        <w:t>, https://via.library.depaul.edu/cgi/viewcontent.</w:t>
      </w:r>
      <w:r>
        <w:t>cgi?article=1262&amp;context=jsj, "</w:t>
      </w:r>
      <w:r w:rsidRPr="00CA283F">
        <w:t xml:space="preserve"> </w:t>
      </w:r>
      <w:r>
        <w:t xml:space="preserve">Puerto Rico's Second-Class Statehood: The Impact of Restricted Access t Access to Federal Public Benefits </w:t>
      </w:r>
      <w:proofErr w:type="spellStart"/>
      <w:r>
        <w:t>Pr</w:t>
      </w:r>
      <w:proofErr w:type="spellEnd"/>
      <w:r>
        <w:t xml:space="preserve"> al Public Benefits Programs on </w:t>
      </w:r>
      <w:proofErr w:type="spellStart"/>
      <w:r>
        <w:t>Puer</w:t>
      </w:r>
      <w:proofErr w:type="spellEnd"/>
      <w:r>
        <w:t xml:space="preserve"> </w:t>
      </w:r>
      <w:proofErr w:type="spellStart"/>
      <w:r>
        <w:t>ams</w:t>
      </w:r>
      <w:proofErr w:type="spellEnd"/>
      <w:r>
        <w:t xml:space="preserve"> on Puerto Rico's Economic Recovery </w:t>
      </w:r>
      <w:r w:rsidRPr="00CA283F">
        <w:t xml:space="preserve">" </w:t>
      </w:r>
      <w:r>
        <w:t xml:space="preserve">DePaul Journal for Social Justice Volume 15 Issue 1 Winter/Spring '21-'22 Article 6 </w:t>
      </w:r>
      <w:r w:rsidRPr="00CA283F">
        <w:t>(</w:t>
      </w:r>
      <w:proofErr w:type="spellStart"/>
      <w:r w:rsidRPr="00CA283F">
        <w:t>ermo</w:t>
      </w:r>
      <w:proofErr w:type="spellEnd"/>
      <w:r w:rsidRPr="00CA283F">
        <w:t>/</w:t>
      </w:r>
      <w:proofErr w:type="spellStart"/>
      <w:r w:rsidRPr="00CA283F">
        <w:t>sms</w:t>
      </w:r>
      <w:proofErr w:type="spellEnd"/>
      <w:r w:rsidRPr="00CA283F">
        <w:t>, Acc:7-5-2023)</w:t>
      </w:r>
    </w:p>
    <w:p w14:paraId="5DB74AAB" w14:textId="77777777" w:rsidR="00CF220A" w:rsidRDefault="00CF220A" w:rsidP="00CF220A">
      <w:r>
        <w:t xml:space="preserve">Although restricted access to federal benefits is not the root cause of economic disparity on the island, it has exacerbated the conditions of poverty and hindered its economic recovery. </w:t>
      </w:r>
      <w:r w:rsidRPr="00417B4D">
        <w:rPr>
          <w:rStyle w:val="StyleUnderline"/>
          <w:highlight w:val="cyan"/>
        </w:rPr>
        <w:t>If Puerto Rico is granted the same access to federal funding and federal public benefit programs as states</w:t>
      </w:r>
      <w:r>
        <w:t xml:space="preserve"> in the mainland are, </w:t>
      </w:r>
      <w:r w:rsidRPr="00417B4D">
        <w:rPr>
          <w:rStyle w:val="StyleUnderline"/>
          <w:highlight w:val="cyan"/>
        </w:rPr>
        <w:t>there would be improved disaster planning, a quicker response for disaster relief, and an increase in economic assistance</w:t>
      </w:r>
      <w:r>
        <w:t xml:space="preserve"> and work training resources </w:t>
      </w:r>
      <w:r w:rsidRPr="00417B4D">
        <w:rPr>
          <w:rStyle w:val="StyleUnderline"/>
          <w:highlight w:val="cyan"/>
        </w:rPr>
        <w:t>that could bring Puerto Rican residents out of poverty</w:t>
      </w:r>
      <w:r>
        <w:t xml:space="preserve">. This paper examines the limited access Puerto Rico’s residents have to federal benefits such as SNAP, SSI, and Federal Earned Income Tax Credit (EITC) to determine how these limitations have exacerbated the high poverty rate in Puerto Rico and impacted </w:t>
      </w:r>
      <w:proofErr w:type="spellStart"/>
      <w:r>
        <w:t>postHurricane</w:t>
      </w:r>
      <w:proofErr w:type="spellEnd"/>
      <w:r>
        <w:t xml:space="preserve"> Maria relief efforts on the island. Part II briefly discusses the poverty statistics in Puerto Rico pre- and post- Hurricane Maria. Next, Part III identifies the differences between federal public benefits programs implemented in Puerto Rico and the contiguous U.S. Finally, Part IV analyzes how </w:t>
      </w:r>
      <w:r w:rsidRPr="00417B4D">
        <w:rPr>
          <w:rStyle w:val="StyleUnderline"/>
          <w:highlight w:val="cyan"/>
        </w:rPr>
        <w:t>implementing SNAP, Federal EITC, or statehood would improve the economic recovery of the island</w:t>
      </w:r>
      <w:r>
        <w:t>.</w:t>
      </w:r>
    </w:p>
    <w:p w14:paraId="1BC386F5" w14:textId="1044B75C" w:rsidR="00350582" w:rsidRPr="00350582" w:rsidRDefault="00350582" w:rsidP="00350582">
      <w:pPr>
        <w:rPr>
          <w:rFonts w:eastAsiaTheme="majorEastAsia" w:cstheme="majorBidi"/>
          <w:b/>
          <w:iCs/>
          <w:sz w:val="26"/>
        </w:rPr>
      </w:pPr>
    </w:p>
    <w:p w14:paraId="767B8AFC" w14:textId="2B2B9450" w:rsidR="00CB00CF" w:rsidRDefault="00CB00CF" w:rsidP="00CB00CF">
      <w:pPr>
        <w:pStyle w:val="Heading2"/>
      </w:pPr>
      <w:r>
        <w:t>Aff Answers</w:t>
      </w:r>
    </w:p>
    <w:p w14:paraId="780F50AB" w14:textId="477E24DF" w:rsidR="00CB00CF" w:rsidRDefault="009D1C29" w:rsidP="009D1C29">
      <w:pPr>
        <w:pStyle w:val="Heading3"/>
      </w:pPr>
      <w:r>
        <w:t>No Solvency – States (general)</w:t>
      </w:r>
    </w:p>
    <w:p w14:paraId="76E93DEB" w14:textId="7491AEC8" w:rsidR="009D1C29" w:rsidRDefault="00715A70" w:rsidP="009D1C29">
      <w:pPr>
        <w:pStyle w:val="Heading4"/>
      </w:pPr>
      <w:r>
        <w:t>S</w:t>
      </w:r>
      <w:r w:rsidR="009D1C29">
        <w:t xml:space="preserve">tates </w:t>
      </w:r>
      <w:proofErr w:type="gramStart"/>
      <w:r w:rsidR="009D1C29">
        <w:t>can’t</w:t>
      </w:r>
      <w:proofErr w:type="gramEnd"/>
      <w:r w:rsidR="009D1C29">
        <w:t xml:space="preserve"> redistribute. Some states are just too poor, federal action is key</w:t>
      </w:r>
      <w:r w:rsidR="0028337D">
        <w:t>.</w:t>
      </w:r>
    </w:p>
    <w:p w14:paraId="6CF94DB0" w14:textId="4579F224" w:rsidR="009D1C29" w:rsidRPr="00BC531C" w:rsidRDefault="009D1C29" w:rsidP="009D1C29">
      <w:r w:rsidRPr="00BC531C">
        <w:t xml:space="preserve">Brian </w:t>
      </w:r>
      <w:r w:rsidRPr="00BC531C">
        <w:rPr>
          <w:rStyle w:val="Heading4Char"/>
        </w:rPr>
        <w:t xml:space="preserve">Highsmith </w:t>
      </w:r>
      <w:r w:rsidR="00715A70" w:rsidRPr="00BC531C">
        <w:t xml:space="preserve">Skadden Fellow, National Consumer Law Center. </w:t>
      </w:r>
      <w:r w:rsidR="00715A70" w:rsidRPr="00715A70">
        <w:rPr>
          <w:rStyle w:val="Style13ptBold"/>
        </w:rPr>
        <w:t>20</w:t>
      </w:r>
      <w:r w:rsidRPr="00715A70">
        <w:rPr>
          <w:rStyle w:val="Style13ptBold"/>
        </w:rPr>
        <w:t>19</w:t>
      </w:r>
      <w:r w:rsidRPr="00BC531C">
        <w:t xml:space="preserve">, "The Implications of Inequality for Fiscal Federalism (or Why the Federal Government Should Pay for Local Public Schools)" 67 Buff. L. Rev. 407 </w:t>
      </w:r>
      <w:r w:rsidR="00715A70" w:rsidRPr="00715A70">
        <w:t>https://digitalcommons.law.buffalo.edu/buffalolawreview/vol67/iss2/5/</w:t>
      </w:r>
    </w:p>
    <w:p w14:paraId="332659BE" w14:textId="77777777" w:rsidR="009D1C29" w:rsidRPr="00715A70" w:rsidRDefault="009D1C29" w:rsidP="00715A70">
      <w:r w:rsidRPr="00B16B81">
        <w:rPr>
          <w:rStyle w:val="StyleUnderline"/>
          <w:highlight w:val="yellow"/>
        </w:rPr>
        <w:t>Many have missed the deep implications of economic inequality for core tenants of fiscal federalism</w:t>
      </w:r>
      <w:r w:rsidRPr="00715A70">
        <w:t xml:space="preserve">. This framework shows that debates about the proper assignment of redistribution assume a different character depending on the preexisting level of inequality within the political community. Specifically, </w:t>
      </w:r>
      <w:r w:rsidRPr="00B16B81">
        <w:rPr>
          <w:rStyle w:val="StyleUnderline"/>
          <w:highlight w:val="yellow"/>
        </w:rPr>
        <w:t>economic inequality raises the stakes of "fiscal splintering</w:t>
      </w:r>
      <w:r w:rsidRPr="00715A70">
        <w:t xml:space="preserve">" for redistributive outcomes and possibilities: where economic resources are unevenly distributed across geography, the spatial definition of fiscal units takes on great significance. </w:t>
      </w:r>
      <w:proofErr w:type="gramStart"/>
      <w:r w:rsidRPr="00715A70">
        <w:t>And</w:t>
      </w:r>
      <w:proofErr w:type="gramEnd"/>
      <w:r w:rsidRPr="00715A70">
        <w:t xml:space="preserve"> </w:t>
      </w:r>
      <w:r w:rsidRPr="00B16B81">
        <w:rPr>
          <w:rStyle w:val="StyleUnderline"/>
          <w:highlight w:val="yellow"/>
        </w:rPr>
        <w:t>the presence of economic inequality places a ceiling on local governments' ability to provide public goods or achieve redistribution, absent centrally-coordinated fiscal transfers</w:t>
      </w:r>
      <w:r w:rsidRPr="00715A70">
        <w:t>.</w:t>
      </w:r>
    </w:p>
    <w:p w14:paraId="614D8ACA" w14:textId="77777777" w:rsidR="009D1C29" w:rsidRPr="00715A70" w:rsidRDefault="009D1C29" w:rsidP="00715A70">
      <w:r w:rsidRPr="00715A70">
        <w:t>Traditional models of fiscal federalism overlook this important relationship. Orthodox models of decentralization argue that location-mobility of residents is a disciplining measure for local governments. The consensus view is that mobility limits the ability of local governments to achieve redistribution, because high-income people will exit when it is attempted. 97 Others point to evidence showing that locations decisions are relatively inelastic to support their conclusion that redistribution can happen at the local level.98 I show that this debate does not need to be settled in order to conclude that rising levels of economic inequality support moving redistribution to higher levels of governance.</w:t>
      </w:r>
    </w:p>
    <w:p w14:paraId="76D24D22" w14:textId="77777777" w:rsidR="009D1C29" w:rsidRPr="00715A70" w:rsidRDefault="009D1C29" w:rsidP="00715A70">
      <w:r w:rsidRPr="00715A70">
        <w:t xml:space="preserve">Just as scholars have argued that the competitive forces of residential mobility have the effect of making local redistribution impossible, these examples suggest that-on a static basis-high levels of inequality will tend to have the same effect. </w:t>
      </w:r>
      <w:proofErr w:type="gramStart"/>
      <w:r w:rsidRPr="00715A70">
        <w:t>So</w:t>
      </w:r>
      <w:proofErr w:type="gramEnd"/>
      <w:r w:rsidRPr="00715A70">
        <w:t xml:space="preserve"> as long as there are some constraints on mobility, then it can be said-without qualification-that rising inequality will always and necessarily have the effect of increasing the geographic clustering of resources. This follows mathematically from the fact that inequality is defined as an increasing concentration of economic resources across a population, and that people are indivisible economic units-they exist at only one place in time. And </w:t>
      </w:r>
      <w:r w:rsidRPr="00B16B81">
        <w:rPr>
          <w:rStyle w:val="StyleUnderline"/>
          <w:highlight w:val="yellow"/>
        </w:rPr>
        <w:t>to the extent that economic resources are unevenly spread across a political community, then the exercise of line drawing-of determining the size and placement of the fiscal units-becomes increasingly important as a determinant of the practical availability of inter-unit economic redistribution.</w:t>
      </w:r>
    </w:p>
    <w:p w14:paraId="7CE604D0" w14:textId="77777777" w:rsidR="009D1C29" w:rsidRPr="00715A70" w:rsidRDefault="009D1C29" w:rsidP="00715A70">
      <w:r w:rsidRPr="00715A70">
        <w:t xml:space="preserve">For public finance scholars, the predominant policy response to the trend of economic stratification has been to increase the burden of taxation on very high-wealth individuals. 99 But as the model supporting this framework demonstrates, the case for centralizing redistribution depends in large part on the level of economic inequality in a polity-and is thus greatly strengthened by rising inequality. The significant implications of this basic relationship have not been fully explored. Service devolution to lower, smaller geographic units has been praised for various virtues according to America's favorite versions of democratic theory.100 But under a set of straightforward assumptions, these structures will also have the inevitable effect of deepening inequality and making the efficient provision of public services less likely. As a policy matter, it suggests that we should focus on either increasing the size of fiscal units of redistribution to include ultra-wealthy or alternatively shifting the site of redistribution to the circle that is large enough to include both the haves and the </w:t>
      </w:r>
      <w:proofErr w:type="spellStart"/>
      <w:r w:rsidRPr="00715A70">
        <w:t>havenots</w:t>
      </w:r>
      <w:proofErr w:type="spellEnd"/>
      <w:r w:rsidRPr="00715A70">
        <w:t>.</w:t>
      </w:r>
    </w:p>
    <w:p w14:paraId="1F539C52" w14:textId="77777777" w:rsidR="009D1C29" w:rsidRPr="00715A70" w:rsidRDefault="009D1C29" w:rsidP="00715A70">
      <w:r w:rsidRPr="00715A70">
        <w:t>I argue here that on policy matters involving some element of redistribution-that is, almost everything the government does-fiscal decentralization, under the background condition of economic segregation, will always result in increased inequality, compared to centralized redistribution. The existence of rising income inequality thus provides support for shifting the site of revenue collection to higher levels of government as a general policy, even as decision-making may be retained at local levels. This conclusion represents the opposite direction of recent policy debates, which have proposed sharply curbing or even eliminating federal support to states and local governments.</w:t>
      </w:r>
    </w:p>
    <w:p w14:paraId="65A0B9E6" w14:textId="77777777" w:rsidR="009D1C29" w:rsidRPr="00715A70" w:rsidRDefault="009D1C29" w:rsidP="00715A70">
      <w:r w:rsidRPr="00B16B81">
        <w:rPr>
          <w:rStyle w:val="StyleUnderline"/>
          <w:highlight w:val="yellow"/>
        </w:rPr>
        <w:t>The federal government can easily capture the tremendous wealth that our economy produces, no matter how it is distributed over geographic space within the country</w:t>
      </w:r>
      <w:r w:rsidRPr="00715A70">
        <w:t xml:space="preserve">. From this basic insight, we can both better understand the shortcomings of the current system </w:t>
      </w:r>
      <w:proofErr w:type="gramStart"/>
      <w:r w:rsidRPr="00715A70">
        <w:t>and also</w:t>
      </w:r>
      <w:proofErr w:type="gramEnd"/>
      <w:r w:rsidRPr="00715A70">
        <w:t xml:space="preserve"> make specific recommendations for reform. </w:t>
      </w:r>
      <w:r w:rsidRPr="00B16B81">
        <w:rPr>
          <w:rStyle w:val="StyleUnderline"/>
          <w:highlight w:val="yellow"/>
        </w:rPr>
        <w:t>Instead of devolving the financing of public investments</w:t>
      </w:r>
      <w:r w:rsidRPr="00715A70">
        <w:t xml:space="preserve">-whether schools or courts or infrastructure-to ill-equipped cities and states, </w:t>
      </w:r>
      <w:r w:rsidRPr="00B16B81">
        <w:rPr>
          <w:rStyle w:val="StyleUnderline"/>
          <w:highlight w:val="yellow"/>
        </w:rPr>
        <w:t>the federal government should respond to rising economic inequality by assuming responsibility for their funding</w:t>
      </w:r>
      <w:r w:rsidRPr="00715A70">
        <w:t>.</w:t>
      </w:r>
    </w:p>
    <w:p w14:paraId="3C0F9284" w14:textId="5DBBD007" w:rsidR="0028337D" w:rsidRDefault="0028337D" w:rsidP="0028337D">
      <w:pPr>
        <w:pStyle w:val="Heading4"/>
      </w:pPr>
      <w:r>
        <w:t xml:space="preserve">Federal action is the only way to promote equality – states </w:t>
      </w:r>
      <w:proofErr w:type="gramStart"/>
      <w:r>
        <w:t>can’t</w:t>
      </w:r>
      <w:proofErr w:type="gramEnd"/>
      <w:r>
        <w:t xml:space="preserve"> provide the same policy decisions, revenue, opportunity, or programs.</w:t>
      </w:r>
    </w:p>
    <w:p w14:paraId="559CEE93" w14:textId="092881A0" w:rsidR="009D1C29" w:rsidRDefault="009D1C29" w:rsidP="009D1C29">
      <w:r w:rsidRPr="0010424F">
        <w:t xml:space="preserve">Robert A. </w:t>
      </w:r>
      <w:r w:rsidRPr="0010424F">
        <w:rPr>
          <w:rStyle w:val="Style13ptBold"/>
        </w:rPr>
        <w:t xml:space="preserve">Schapiro </w:t>
      </w:r>
      <w:r w:rsidR="00715A70" w:rsidRPr="0010424F">
        <w:t>Professor of Law, Emory University</w:t>
      </w:r>
      <w:r w:rsidR="00715A70" w:rsidRPr="0010424F">
        <w:rPr>
          <w:rStyle w:val="Style13ptBold"/>
        </w:rPr>
        <w:t xml:space="preserve"> </w:t>
      </w:r>
      <w:r w:rsidR="00715A70">
        <w:rPr>
          <w:rStyle w:val="Style13ptBold"/>
        </w:rPr>
        <w:t>20</w:t>
      </w:r>
      <w:r w:rsidRPr="0010424F">
        <w:rPr>
          <w:rStyle w:val="Style13ptBold"/>
        </w:rPr>
        <w:t>20</w:t>
      </w:r>
      <w:r w:rsidRPr="0010424F">
        <w:t xml:space="preserve">, States of Inequality: Fiscal Federalism, Unequal States, and Unequal People, 108 Calif. L. Rev. 1531 </w:t>
      </w:r>
      <w:r w:rsidR="00715A70" w:rsidRPr="00715A70">
        <w:t xml:space="preserve">https://papers.ssrn.com/sol3/papers.cfm?abstract_id=3724405 </w:t>
      </w:r>
    </w:p>
    <w:p w14:paraId="00795406" w14:textId="13EB2319" w:rsidR="009D1C29" w:rsidRDefault="009D1C29" w:rsidP="009D1C29">
      <w:r>
        <w:t xml:space="preserve">As a historical matter, the states preceded the national government established by the Constitution of the United States. The national government did not divide a unitary nation into administrative regions. From the perspective of the residents of the various states, however, that history does not lessen the impact of inequality. To be sure, </w:t>
      </w:r>
      <w:r w:rsidRPr="00A02C74">
        <w:rPr>
          <w:rStyle w:val="StyleUnderline"/>
        </w:rPr>
        <w:t xml:space="preserve">the ability of states to allocate their resources differently from other states is generally considered to be a feature, not a bug, of federalism. </w:t>
      </w:r>
      <w:r w:rsidRPr="00B16B81">
        <w:rPr>
          <w:rStyle w:val="StyleUnderline"/>
          <w:highlight w:val="yellow"/>
        </w:rPr>
        <w:t>Federalism allows the states to tailor their taxing and spending decisions to match the preferences of their citizens</w:t>
      </w:r>
      <w:r w:rsidRPr="00B16B81">
        <w:rPr>
          <w:highlight w:val="yellow"/>
        </w:rPr>
        <w:t xml:space="preserve">. </w:t>
      </w:r>
      <w:r w:rsidRPr="00B16B81">
        <w:rPr>
          <w:rStyle w:val="StyleUnderline"/>
          <w:highlight w:val="yellow"/>
        </w:rPr>
        <w:t>Those preferences, however, operate in a framework of dramatically differing capacities</w:t>
      </w:r>
      <w:r w:rsidRPr="00B16B81">
        <w:rPr>
          <w:highlight w:val="yellow"/>
        </w:rPr>
        <w:t xml:space="preserve">. </w:t>
      </w:r>
      <w:r w:rsidRPr="00B16B81">
        <w:rPr>
          <w:rStyle w:val="StyleUnderline"/>
          <w:highlight w:val="yellow"/>
        </w:rPr>
        <w:t xml:space="preserve">States' divergent </w:t>
      </w:r>
      <w:proofErr w:type="gramStart"/>
      <w:r w:rsidRPr="00B16B81">
        <w:rPr>
          <w:rStyle w:val="StyleUnderline"/>
          <w:highlight w:val="yellow"/>
        </w:rPr>
        <w:t>tax</w:t>
      </w:r>
      <w:r w:rsidRPr="00B16B81">
        <w:rPr>
          <w:highlight w:val="yellow"/>
        </w:rPr>
        <w:t xml:space="preserve">  [</w:t>
      </w:r>
      <w:proofErr w:type="gramEnd"/>
      <w:r w:rsidRPr="00B16B81">
        <w:rPr>
          <w:highlight w:val="yellow"/>
        </w:rPr>
        <w:t xml:space="preserve">*1535] </w:t>
      </w:r>
      <w:r w:rsidRPr="00B16B81">
        <w:rPr>
          <w:rStyle w:val="StyleUnderline"/>
          <w:highlight w:val="yellow"/>
        </w:rPr>
        <w:t>bases mean that a given level of taxation will yield much more revenue in some states than in others.</w:t>
      </w:r>
      <w:r w:rsidRPr="00B16B81">
        <w:rPr>
          <w:highlight w:val="yellow"/>
        </w:rPr>
        <w:t xml:space="preserve"> </w:t>
      </w:r>
      <w:r w:rsidRPr="00B16B81">
        <w:rPr>
          <w:rStyle w:val="StyleUnderline"/>
          <w:highlight w:val="yellow"/>
        </w:rPr>
        <w:t>These financial constraints impose varying limits on citizens' choices, depending on where they live. When it comes to raising revenue and investing</w:t>
      </w:r>
      <w:r>
        <w:t xml:space="preserve"> in schools, roads, or other priorities, </w:t>
      </w:r>
      <w:r w:rsidRPr="000020AC">
        <w:rPr>
          <w:rStyle w:val="StyleUnderline"/>
        </w:rPr>
        <w:t>citizens of poorer states have fewer options than citizens of richer states</w:t>
      </w:r>
      <w:r>
        <w:t xml:space="preserve">. Not only are the interstate disparities unfair, but they also undermine the values generally associated with federalism. </w:t>
      </w:r>
      <w:r w:rsidRPr="00B16B81">
        <w:rPr>
          <w:highlight w:val="yellow"/>
        </w:rPr>
        <w:t>14</w:t>
      </w:r>
      <w:r w:rsidRPr="00B16B81">
        <w:rPr>
          <w:rStyle w:val="StyleUnderline"/>
          <w:highlight w:val="yellow"/>
        </w:rPr>
        <w:t xml:space="preserve">Certain states have less ability </w:t>
      </w:r>
      <w:proofErr w:type="gramStart"/>
      <w:r w:rsidRPr="00B16B81">
        <w:rPr>
          <w:rStyle w:val="StyleUnderline"/>
          <w:highlight w:val="yellow"/>
        </w:rPr>
        <w:t>than others</w:t>
      </w:r>
      <w:proofErr w:type="gramEnd"/>
      <w:r w:rsidRPr="00B16B81">
        <w:rPr>
          <w:rStyle w:val="StyleUnderline"/>
          <w:highlight w:val="yellow"/>
        </w:rPr>
        <w:t xml:space="preserve"> to offer a broad range of choices to their citizens, or even a minimum level of support to all of their inhabitants</w:t>
      </w:r>
      <w:r>
        <w:t xml:space="preserve">. As discussed below, </w:t>
      </w:r>
      <w:r w:rsidRPr="000020AC">
        <w:rPr>
          <w:rStyle w:val="StyleUnderline"/>
        </w:rPr>
        <w:t>compared with citizens of poorer states</w:t>
      </w:r>
      <w:r>
        <w:t xml:space="preserve">, such as Mississippi and West Virginia, </w:t>
      </w:r>
      <w:r w:rsidRPr="000020AC">
        <w:rPr>
          <w:rStyle w:val="StyleUnderline"/>
        </w:rPr>
        <w:t xml:space="preserve">citizens of wealthier states, </w:t>
      </w:r>
      <w:r>
        <w:t xml:space="preserve">such as Connecticut and Delaware, </w:t>
      </w:r>
      <w:r w:rsidRPr="000020AC">
        <w:rPr>
          <w:rStyle w:val="StyleUnderline"/>
        </w:rPr>
        <w:t>have access to resources that are one and a half to two times as large, depending on the measure chosen</w:t>
      </w:r>
      <w:r>
        <w:t xml:space="preserve">. 15I argue that </w:t>
      </w:r>
      <w:r w:rsidRPr="00B16B81">
        <w:rPr>
          <w:rStyle w:val="StyleUnderline"/>
          <w:highlight w:val="yellow"/>
        </w:rPr>
        <w:t>greater financial equality is essential for a well-functioning federal system</w:t>
      </w:r>
      <w:r>
        <w:t xml:space="preserve">. In a federal democracy, the principle of equality does not require that citizens receive equal levels of government services </w:t>
      </w:r>
      <w:proofErr w:type="gramStart"/>
      <w:r>
        <w:t>without regard to where they live or their particular preferences</w:t>
      </w:r>
      <w:proofErr w:type="gramEnd"/>
      <w:r>
        <w:t>. That promise of uniformity is not consistent with federalism. 16</w:t>
      </w:r>
      <w:r w:rsidR="0028337D">
        <w:t xml:space="preserve"> </w:t>
      </w:r>
      <w:r w:rsidRPr="00B16B81">
        <w:rPr>
          <w:rStyle w:val="StyleUnderline"/>
          <w:highlight w:val="yellow"/>
        </w:rPr>
        <w:t>Equality does</w:t>
      </w:r>
      <w:r>
        <w:t xml:space="preserve">, however, </w:t>
      </w:r>
      <w:r w:rsidRPr="00B16B81">
        <w:rPr>
          <w:rStyle w:val="StyleUnderline"/>
          <w:highlight w:val="yellow"/>
        </w:rPr>
        <w:t>require that citizens have equal opportunity to receive equal levels of government services. The current system of federalism in the United States does not honor that principle.</w:t>
      </w:r>
    </w:p>
    <w:p w14:paraId="4D59539B" w14:textId="77777777" w:rsidR="009D1C29" w:rsidRPr="009D1C29" w:rsidRDefault="009D1C29" w:rsidP="009D1C29"/>
    <w:p w14:paraId="61A6DB89" w14:textId="4B844B05" w:rsidR="00480F69" w:rsidRDefault="00480F69" w:rsidP="00480F69">
      <w:pPr>
        <w:pStyle w:val="Heading3"/>
      </w:pPr>
      <w:r>
        <w:t>No Solvency – Follow On</w:t>
      </w:r>
    </w:p>
    <w:p w14:paraId="48FC58C0" w14:textId="4A48B079" w:rsidR="00CB00CF" w:rsidRPr="006E753A" w:rsidRDefault="00CB00CF" w:rsidP="00CB00CF">
      <w:pPr>
        <w:pStyle w:val="Heading4"/>
      </w:pPr>
      <w:r w:rsidRPr="006E753A">
        <w:t xml:space="preserve">No follow on – feds </w:t>
      </w:r>
      <w:proofErr w:type="gramStart"/>
      <w:r w:rsidRPr="006E753A">
        <w:t>won’t</w:t>
      </w:r>
      <w:proofErr w:type="gramEnd"/>
      <w:r w:rsidRPr="006E753A">
        <w:t xml:space="preserve"> act states only model federal government not the other way around.</w:t>
      </w:r>
    </w:p>
    <w:p w14:paraId="13E5A41B" w14:textId="3023BE6B" w:rsidR="00CB00CF" w:rsidRDefault="00CB00CF" w:rsidP="00CB00CF">
      <w:r w:rsidRPr="00E15706">
        <w:rPr>
          <w:rStyle w:val="Style13ptBold"/>
        </w:rPr>
        <w:t>Herrera 1</w:t>
      </w:r>
      <w:r>
        <w:rPr>
          <w:rStyle w:val="Style13ptBold"/>
        </w:rPr>
        <w:t xml:space="preserve">3 </w:t>
      </w:r>
      <w:r w:rsidRPr="003500DA">
        <w:t>(</w:t>
      </w:r>
      <w:r>
        <w:t xml:space="preserve">Dr. Richard, </w:t>
      </w:r>
      <w:r w:rsidRPr="00E15706">
        <w:t xml:space="preserve">Professor of Political Science at Arizona State University, PhD from University of California, Santa Barbara, and Dr. Karen Shafer, Professor at Walden University, PhD in Political Science from Arizona State University, “Governors’ Policy Agendas Over the Long Haul: State Priorities in a National Context”, Paper Presented at the Annual Meeting of the American Political Science Association, 9/1/2013, </w:t>
      </w:r>
      <w:hyperlink r:id="rId22" w:history="1">
        <w:r w:rsidRPr="00596493">
          <w:rPr>
            <w:rStyle w:val="Hyperlink"/>
          </w:rPr>
          <w:t>https://papers.ssrn.com/sol3/papers.cfm?abstract_id=2300597&amp;download=yes</w:t>
        </w:r>
      </w:hyperlink>
      <w:r>
        <w:t>)</w:t>
      </w:r>
    </w:p>
    <w:p w14:paraId="6BD557ED" w14:textId="77777777" w:rsidR="00CB00CF" w:rsidRPr="003500DA" w:rsidRDefault="00CB00CF" w:rsidP="00CB00CF">
      <w:pPr>
        <w:rPr>
          <w:sz w:val="16"/>
        </w:rPr>
      </w:pPr>
      <w:r w:rsidRPr="003500DA">
        <w:rPr>
          <w:sz w:val="16"/>
        </w:rPr>
        <w:t xml:space="preserve">Evidence that the states are influenced by the federal government’s policy agenda is mixed. In the area of social welfare policy recent research shows little influence (Heidbreder 2008). Welch and Thompson (1980), however, do find some evidence that </w:t>
      </w:r>
      <w:r w:rsidRPr="003500DA">
        <w:rPr>
          <w:rStyle w:val="StyleUnderline"/>
        </w:rPr>
        <w:t>states respond to positive federal incentives in a variety of policy areas. Specifically, states are stimulated to act faster when provided incentives than when policies are not so accompanied</w:t>
      </w:r>
      <w:r w:rsidRPr="003500DA">
        <w:rPr>
          <w:sz w:val="16"/>
        </w:rPr>
        <w:t>. Similarly Daley and Garand, u</w:t>
      </w:r>
      <w:r w:rsidRPr="003500DA">
        <w:rPr>
          <w:rStyle w:val="StyleUnderline"/>
        </w:rPr>
        <w:t>sing environmental policies related to hazardous waste, found some modest support for the hypothesis that “States that receive higher funding for environmental programs are somewhat more likely…to adopt stringent hazardous waste regulations that mimic federal Superfund program”</w:t>
      </w:r>
      <w:r w:rsidRPr="003500DA">
        <w:rPr>
          <w:sz w:val="16"/>
        </w:rPr>
        <w:t xml:space="preserve"> (2005, 634-35). They conclude “</w:t>
      </w:r>
      <w:r w:rsidRPr="003500DA">
        <w:rPr>
          <w:rStyle w:val="Emphasis"/>
        </w:rPr>
        <w:t>signals from the federal government” will prompt states to act in this policy area</w:t>
      </w:r>
      <w:r w:rsidRPr="003500DA">
        <w:rPr>
          <w:sz w:val="16"/>
        </w:rPr>
        <w:t xml:space="preserve"> (Daley and Garand 2005, 631). Barrilleaux, et al. (2002), also find that </w:t>
      </w:r>
      <w:r w:rsidRPr="00B16B81">
        <w:rPr>
          <w:rStyle w:val="StyleUnderline"/>
          <w:highlight w:val="yellow"/>
        </w:rPr>
        <w:t>states react to federal activities</w:t>
      </w:r>
      <w:r w:rsidRPr="003500DA">
        <w:rPr>
          <w:rStyle w:val="StyleUnderline"/>
        </w:rPr>
        <w:t xml:space="preserve"> in the area of welfare spending</w:t>
      </w:r>
      <w:r w:rsidRPr="003500DA">
        <w:rPr>
          <w:sz w:val="16"/>
        </w:rPr>
        <w:t xml:space="preserve">. These studies show </w:t>
      </w:r>
      <w:r w:rsidRPr="003500DA">
        <w:rPr>
          <w:rStyle w:val="StyleUnderline"/>
        </w:rPr>
        <w:t>federal influence on state policies driven by federal incentives specifically designed to trigger state action</w:t>
      </w:r>
      <w:r w:rsidRPr="003500DA">
        <w:rPr>
          <w:sz w:val="16"/>
        </w:rPr>
        <w:t xml:space="preserve">. In their study of anti-smoking policies, </w:t>
      </w:r>
      <w:proofErr w:type="spellStart"/>
      <w:r w:rsidRPr="003500DA">
        <w:rPr>
          <w:sz w:val="16"/>
        </w:rPr>
        <w:t>Shipan</w:t>
      </w:r>
      <w:proofErr w:type="spellEnd"/>
      <w:r w:rsidRPr="003500DA">
        <w:rPr>
          <w:sz w:val="16"/>
        </w:rPr>
        <w:t xml:space="preserve"> and </w:t>
      </w:r>
      <w:proofErr w:type="spellStart"/>
      <w:r w:rsidRPr="003500DA">
        <w:rPr>
          <w:sz w:val="16"/>
        </w:rPr>
        <w:t>Volden</w:t>
      </w:r>
      <w:proofErr w:type="spellEnd"/>
      <w:r w:rsidRPr="003500DA">
        <w:rPr>
          <w:sz w:val="16"/>
        </w:rPr>
        <w:t xml:space="preserve"> (2006) examine three types of diffusion, local-state, state-state, and national-state and find evidence of national-state pressures resulting in policy adoptions that do not always rely on federal incentives. </w:t>
      </w:r>
      <w:r w:rsidRPr="00B16B81">
        <w:rPr>
          <w:rStyle w:val="StyleUnderline"/>
          <w:highlight w:val="yellow"/>
        </w:rPr>
        <w:t>Evidence the federal government is taking cues from the states is also mixed</w:t>
      </w:r>
      <w:r w:rsidRPr="00B16B81">
        <w:rPr>
          <w:sz w:val="16"/>
          <w:highlight w:val="yellow"/>
        </w:rPr>
        <w:t>.</w:t>
      </w:r>
      <w:r w:rsidRPr="003500DA">
        <w:rPr>
          <w:sz w:val="16"/>
        </w:rPr>
        <w:t xml:space="preserve"> Boekelman (1992) </w:t>
      </w:r>
      <w:r w:rsidRPr="003500DA">
        <w:rPr>
          <w:rStyle w:val="StyleUnderline"/>
        </w:rPr>
        <w:t>examined a variety of federal laws for state influences and found limited effects</w:t>
      </w:r>
      <w:r w:rsidRPr="003500DA">
        <w:rPr>
          <w:sz w:val="16"/>
        </w:rPr>
        <w:t xml:space="preserve"> mostly in the areas of redistributive policies such as </w:t>
      </w:r>
      <w:proofErr w:type="gramStart"/>
      <w:r w:rsidRPr="003500DA">
        <w:rPr>
          <w:sz w:val="16"/>
        </w:rPr>
        <w:t>child care</w:t>
      </w:r>
      <w:proofErr w:type="gramEnd"/>
      <w:r w:rsidRPr="003500DA">
        <w:rPr>
          <w:sz w:val="16"/>
        </w:rPr>
        <w:t xml:space="preserve">, homeless aid, and welfare reform. Using </w:t>
      </w:r>
      <w:proofErr w:type="gramStart"/>
      <w:r w:rsidRPr="003500DA">
        <w:rPr>
          <w:sz w:val="16"/>
        </w:rPr>
        <w:t>5</w:t>
      </w:r>
      <w:proofErr w:type="gramEnd"/>
      <w:r w:rsidRPr="003500DA">
        <w:rPr>
          <w:sz w:val="16"/>
        </w:rPr>
        <w:t xml:space="preserve"> interviews with federal policy makers, Mossberger (1999) found some inadvertent state-federal diffusion in the area of enterprise zones. Respondents in her study were aware of trends in state policy making and Mossberger concludes that </w:t>
      </w:r>
      <w:r w:rsidRPr="00B16B81">
        <w:rPr>
          <w:rStyle w:val="StyleUnderline"/>
          <w:highlight w:val="yellow"/>
        </w:rPr>
        <w:t>any influence from the states is limited</w:t>
      </w:r>
      <w:r w:rsidRPr="003500DA">
        <w:rPr>
          <w:sz w:val="16"/>
        </w:rPr>
        <w:t xml:space="preserve"> (1999, 49). In their study of vertical diffusion in the area of health policy, Weissert and Scheller (2008) find some indication of influence, but conclude that the story is complicated due to a lack of policy learning. As they state, “</w:t>
      </w:r>
      <w:r w:rsidRPr="003500DA">
        <w:rPr>
          <w:rStyle w:val="StyleUnderline"/>
        </w:rPr>
        <w:t xml:space="preserve">Federal health officials are considering and often adopting policies in health areas in which state actions have occurred. </w:t>
      </w:r>
      <w:r w:rsidRPr="00B16B81">
        <w:rPr>
          <w:rStyle w:val="StyleUnderline"/>
          <w:highlight w:val="yellow"/>
        </w:rPr>
        <w:t xml:space="preserve">But the </w:t>
      </w:r>
      <w:r w:rsidRPr="00B16B81">
        <w:rPr>
          <w:rStyle w:val="Emphasis"/>
          <w:highlight w:val="yellow"/>
        </w:rPr>
        <w:t>federal actions show little recognition of state experiences</w:t>
      </w:r>
      <w:r w:rsidRPr="00B16B81">
        <w:rPr>
          <w:sz w:val="16"/>
          <w:highlight w:val="yellow"/>
        </w:rPr>
        <w:t>”</w:t>
      </w:r>
      <w:r w:rsidRPr="003500DA">
        <w:rPr>
          <w:sz w:val="16"/>
        </w:rPr>
        <w:t xml:space="preserve"> (Weissert and Scheller 2008, S171). Thompson and Burke (2007) examined health policy as well and found modest evidence of state policies leading federal ones. The recent work by Lowery, et al. (2011), using a variety of policy areas from </w:t>
      </w:r>
      <w:proofErr w:type="gramStart"/>
      <w:r w:rsidRPr="003500DA">
        <w:rPr>
          <w:sz w:val="16"/>
        </w:rPr>
        <w:t>state level bill introductions</w:t>
      </w:r>
      <w:proofErr w:type="gramEnd"/>
      <w:r w:rsidRPr="003500DA">
        <w:rPr>
          <w:sz w:val="16"/>
        </w:rPr>
        <w:t xml:space="preserve"> finds no evidence of bottom up effects. Our study differs from others on policy diffusion in the following respects. Most other studies tend to focus on a single issue such as health care (Weissert and Scheller 2008) or environmental policy (Daley and Garand 2005) or make no distinctions among varying policy types (Lowery et al. 2011). Most studies are not longitudinal. </w:t>
      </w:r>
      <w:proofErr w:type="gramStart"/>
      <w:r w:rsidRPr="003500DA">
        <w:rPr>
          <w:sz w:val="16"/>
        </w:rPr>
        <w:t>And</w:t>
      </w:r>
      <w:proofErr w:type="gramEnd"/>
      <w:r w:rsidRPr="003500DA">
        <w:rPr>
          <w:sz w:val="16"/>
        </w:rPr>
        <w:t>, most studies concentrate on a single step in the policymaking process. We consider three policy areas – education, economics and health - separately, over a period of 20 years and examine varying stages of the federal policymaking including congressional hearings, State of the Union addresses, the passages of public laws.</w:t>
      </w:r>
    </w:p>
    <w:p w14:paraId="026424F2" w14:textId="77777777" w:rsidR="00CB00CF" w:rsidRDefault="00CB00CF" w:rsidP="00CB00CF">
      <w:pPr>
        <w:pStyle w:val="Heading4"/>
      </w:pPr>
      <w:r>
        <w:t xml:space="preserve">The fed </w:t>
      </w:r>
      <w:proofErr w:type="gramStart"/>
      <w:r w:rsidRPr="008415B7">
        <w:rPr>
          <w:u w:val="single"/>
        </w:rPr>
        <w:t>doesn’t</w:t>
      </w:r>
      <w:proofErr w:type="gramEnd"/>
      <w:r w:rsidRPr="008415B7">
        <w:rPr>
          <w:u w:val="single"/>
        </w:rPr>
        <w:t xml:space="preserve"> model</w:t>
      </w:r>
      <w:r>
        <w:t xml:space="preserve"> states. </w:t>
      </w:r>
    </w:p>
    <w:p w14:paraId="56EA08B1" w14:textId="77777777" w:rsidR="00CB00CF" w:rsidRPr="008415B7" w:rsidRDefault="00CB00CF" w:rsidP="00CB00CF">
      <w:r w:rsidRPr="008415B7">
        <w:rPr>
          <w:rStyle w:val="Style13ptBold"/>
        </w:rPr>
        <w:t>Chatterji ‘15</w:t>
      </w:r>
      <w:r w:rsidRPr="008415B7">
        <w:t xml:space="preserve"> (Aaron; 1/11/15; Ph.D. in Business Administration from the University of California at Berkeley, B.A. in Economics from Cornell University, Associate Professor of Strategy in the Fuqua School of Business at Duke University, Associate Professor of Public Policy at the Sanford School of Public Policy, Visiting Associate Professor at the Harvard Business School, former senior economist with the White House Council of Economic Advisers; New York Times, “Don’t Look to States for New Ideas,” </w:t>
      </w:r>
      <w:hyperlink r:id="rId23" w:history="1">
        <w:r w:rsidRPr="008415B7">
          <w:rPr>
            <w:rStyle w:val="Hyperlink"/>
          </w:rPr>
          <w:t>https://www.nytimes.com/2015/01/12/opinion/dont-look-to-states-for-new-ideas.html)</w:t>
        </w:r>
      </w:hyperlink>
    </w:p>
    <w:p w14:paraId="6B5C51A8" w14:textId="77777777" w:rsidR="00CB00CF" w:rsidRDefault="00CB00CF" w:rsidP="00CB00CF">
      <w:pPr>
        <w:rPr>
          <w:sz w:val="10"/>
        </w:rPr>
      </w:pPr>
      <w:r w:rsidRPr="008415B7">
        <w:rPr>
          <w:sz w:val="10"/>
        </w:rPr>
        <w:t xml:space="preserve">The problem is, just when we need their innovative energies, </w:t>
      </w:r>
      <w:r w:rsidRPr="008415B7">
        <w:rPr>
          <w:u w:val="single"/>
        </w:rPr>
        <w:t xml:space="preserve">the </w:t>
      </w:r>
      <w:r w:rsidRPr="00B16B81">
        <w:rPr>
          <w:highlight w:val="yellow"/>
          <w:u w:val="single"/>
        </w:rPr>
        <w:t>states are</w:t>
      </w:r>
      <w:r w:rsidRPr="008415B7">
        <w:rPr>
          <w:u w:val="single"/>
        </w:rPr>
        <w:t xml:space="preserve"> </w:t>
      </w:r>
      <w:r w:rsidRPr="008415B7">
        <w:rPr>
          <w:b/>
          <w:u w:val="single"/>
        </w:rPr>
        <w:t xml:space="preserve">looking </w:t>
      </w:r>
      <w:r w:rsidRPr="00B16B81">
        <w:rPr>
          <w:b/>
          <w:highlight w:val="yellow"/>
          <w:u w:val="single"/>
        </w:rPr>
        <w:t>less and less</w:t>
      </w:r>
      <w:r w:rsidRPr="008415B7">
        <w:rPr>
          <w:sz w:val="10"/>
        </w:rPr>
        <w:t xml:space="preserve"> likely </w:t>
      </w:r>
      <w:r w:rsidRPr="008415B7">
        <w:rPr>
          <w:u w:val="single"/>
        </w:rPr>
        <w:t xml:space="preserve">to be </w:t>
      </w:r>
      <w:r w:rsidRPr="00B16B81">
        <w:rPr>
          <w:highlight w:val="yellow"/>
          <w:u w:val="single"/>
        </w:rPr>
        <w:t>fountainheads of new federal policy</w:t>
      </w:r>
      <w:r w:rsidRPr="008415B7">
        <w:rPr>
          <w:sz w:val="10"/>
        </w:rPr>
        <w:t xml:space="preserve"> over the next generation. What has changed? </w:t>
      </w:r>
      <w:r w:rsidRPr="00B16B81">
        <w:rPr>
          <w:highlight w:val="yellow"/>
          <w:u w:val="single"/>
        </w:rPr>
        <w:t>First</w:t>
      </w:r>
      <w:r w:rsidRPr="008415B7">
        <w:rPr>
          <w:u w:val="single"/>
        </w:rPr>
        <w:t xml:space="preserve">, state </w:t>
      </w:r>
      <w:r w:rsidRPr="00B16B81">
        <w:rPr>
          <w:highlight w:val="yellow"/>
          <w:u w:val="single"/>
        </w:rPr>
        <w:t>politics</w:t>
      </w:r>
      <w:r w:rsidRPr="008415B7">
        <w:rPr>
          <w:sz w:val="10"/>
        </w:rPr>
        <w:t xml:space="preserve"> have </w:t>
      </w:r>
      <w:r w:rsidRPr="00B16B81">
        <w:rPr>
          <w:highlight w:val="yellow"/>
          <w:u w:val="single"/>
        </w:rPr>
        <w:t xml:space="preserve">become </w:t>
      </w:r>
      <w:r w:rsidRPr="00B16B81">
        <w:rPr>
          <w:b/>
          <w:highlight w:val="yellow"/>
          <w:u w:val="single"/>
        </w:rPr>
        <w:t>much more partisan</w:t>
      </w:r>
      <w:r w:rsidRPr="008415B7">
        <w:rPr>
          <w:sz w:val="10"/>
        </w:rPr>
        <w:t xml:space="preserve">. After the 2014 elections, </w:t>
      </w:r>
      <w:r w:rsidRPr="00654F34">
        <w:rPr>
          <w:u w:val="single"/>
        </w:rPr>
        <w:t>60 percent</w:t>
      </w:r>
      <w:r w:rsidRPr="00654F34">
        <w:rPr>
          <w:sz w:val="10"/>
        </w:rPr>
        <w:t xml:space="preserve"> of the states </w:t>
      </w:r>
      <w:r w:rsidRPr="00654F34">
        <w:rPr>
          <w:u w:val="single"/>
        </w:rPr>
        <w:t>are completely controlled by a single party. The power of state</w:t>
      </w:r>
      <w:r w:rsidRPr="00654F34">
        <w:rPr>
          <w:sz w:val="10"/>
        </w:rPr>
        <w:t xml:space="preserve"> policy </w:t>
      </w:r>
      <w:r w:rsidRPr="00654F34">
        <w:rPr>
          <w:u w:val="single"/>
        </w:rPr>
        <w:t>innovations is that they</w:t>
      </w:r>
      <w:r w:rsidRPr="00654F34">
        <w:rPr>
          <w:sz w:val="10"/>
        </w:rPr>
        <w:t xml:space="preserve"> traditionally</w:t>
      </w:r>
      <w:r w:rsidRPr="008415B7">
        <w:rPr>
          <w:sz w:val="10"/>
        </w:rPr>
        <w:t xml:space="preserve"> </w:t>
      </w:r>
      <w:r w:rsidRPr="008415B7">
        <w:rPr>
          <w:u w:val="single"/>
        </w:rPr>
        <w:t>had bipartisan fingerprints, allowing</w:t>
      </w:r>
      <w:r w:rsidRPr="008415B7">
        <w:rPr>
          <w:sz w:val="10"/>
        </w:rPr>
        <w:t xml:space="preserve"> an enterprising </w:t>
      </w:r>
      <w:r w:rsidRPr="008415B7">
        <w:rPr>
          <w:u w:val="single"/>
        </w:rPr>
        <w:t>national</w:t>
      </w:r>
      <w:r w:rsidRPr="008415B7">
        <w:rPr>
          <w:sz w:val="10"/>
        </w:rPr>
        <w:t xml:space="preserve"> politician from either party to lay </w:t>
      </w:r>
      <w:r w:rsidRPr="008415B7">
        <w:rPr>
          <w:u w:val="single"/>
        </w:rPr>
        <w:t>claim</w:t>
      </w:r>
      <w:r w:rsidRPr="008415B7">
        <w:rPr>
          <w:sz w:val="10"/>
        </w:rPr>
        <w:t xml:space="preserve"> to them. </w:t>
      </w:r>
      <w:r w:rsidRPr="008415B7">
        <w:rPr>
          <w:u w:val="single"/>
        </w:rPr>
        <w:t>In the new world</w:t>
      </w:r>
      <w:r w:rsidRPr="008415B7">
        <w:rPr>
          <w:sz w:val="10"/>
        </w:rPr>
        <w:t xml:space="preserve"> of single-party states, </w:t>
      </w:r>
      <w:r w:rsidRPr="008415B7">
        <w:rPr>
          <w:b/>
          <w:u w:val="single"/>
        </w:rPr>
        <w:t>very little</w:t>
      </w:r>
      <w:r w:rsidRPr="008415B7">
        <w:rPr>
          <w:sz w:val="10"/>
        </w:rPr>
        <w:t xml:space="preserve"> bipartisan </w:t>
      </w:r>
      <w:r w:rsidRPr="008415B7">
        <w:rPr>
          <w:u w:val="single"/>
        </w:rPr>
        <w:t>legislation will emerge</w:t>
      </w:r>
      <w:r w:rsidRPr="008415B7">
        <w:rPr>
          <w:sz w:val="10"/>
        </w:rPr>
        <w:t xml:space="preserve">. We will see no Democrat willing to adopt the radical tax reforms of Gov. Sam Brownback, Republican of Kansas, and surely no Republican could champion the Safe Act that Gov. Andrew M. Cuomo, a Democrat, got passed in New York — one of the strictest gun control bills in the nation. Of course, these ideas may diffuse to other like-minded states. But more likely, these </w:t>
      </w:r>
      <w:r w:rsidRPr="008415B7">
        <w:rPr>
          <w:u w:val="single"/>
        </w:rPr>
        <w:t xml:space="preserve">new initiatives will be at </w:t>
      </w:r>
      <w:r w:rsidRPr="008415B7">
        <w:rPr>
          <w:b/>
          <w:u w:val="single"/>
        </w:rPr>
        <w:t>one end of the</w:t>
      </w:r>
      <w:r w:rsidRPr="008415B7">
        <w:rPr>
          <w:sz w:val="10"/>
        </w:rPr>
        <w:t xml:space="preserve"> political </w:t>
      </w:r>
      <w:r w:rsidRPr="008415B7">
        <w:rPr>
          <w:b/>
          <w:u w:val="single"/>
        </w:rPr>
        <w:t>spectrum</w:t>
      </w:r>
      <w:r w:rsidRPr="008415B7">
        <w:rPr>
          <w:sz w:val="10"/>
        </w:rPr>
        <w:t xml:space="preserve"> or the other, </w:t>
      </w:r>
      <w:r w:rsidRPr="008415B7">
        <w:rPr>
          <w:u w:val="single"/>
        </w:rPr>
        <w:t xml:space="preserve">limiting the potential for federal adoption. </w:t>
      </w:r>
      <w:r w:rsidRPr="00B16B81">
        <w:rPr>
          <w:highlight w:val="yellow"/>
          <w:u w:val="single"/>
        </w:rPr>
        <w:t>Second</w:t>
      </w:r>
      <w:r w:rsidRPr="008415B7">
        <w:rPr>
          <w:sz w:val="10"/>
        </w:rPr>
        <w:t xml:space="preserve">, it has become clear that </w:t>
      </w:r>
      <w:r w:rsidRPr="00B16B81">
        <w:rPr>
          <w:b/>
          <w:highlight w:val="yellow"/>
          <w:u w:val="single"/>
        </w:rPr>
        <w:t>“scaling”</w:t>
      </w:r>
      <w:r w:rsidRPr="008415B7">
        <w:rPr>
          <w:u w:val="single"/>
        </w:rPr>
        <w:t xml:space="preserve"> successful state policies </w:t>
      </w:r>
      <w:r w:rsidRPr="00B16B81">
        <w:rPr>
          <w:highlight w:val="yellow"/>
          <w:u w:val="single"/>
        </w:rPr>
        <w:t>is harder</w:t>
      </w:r>
      <w:r w:rsidRPr="008415B7">
        <w:rPr>
          <w:u w:val="single"/>
        </w:rPr>
        <w:t xml:space="preserve"> than it appears</w:t>
      </w:r>
      <w:r w:rsidRPr="00654F34">
        <w:t>, because of both political forces and policy realities. Every technocrat in Washington dreams of finding a successful policy at the state level, an early childhood education program in North Carolina or a creative prison reform initiative in Texas, and using it as a model for federal legislation. The logic is that on</w:t>
      </w:r>
      <w:r w:rsidRPr="008415B7">
        <w:rPr>
          <w:u w:val="single"/>
        </w:rPr>
        <w:t xml:space="preserve">ce </w:t>
      </w:r>
      <w:r w:rsidRPr="00B16B81">
        <w:rPr>
          <w:highlight w:val="yellow"/>
          <w:u w:val="single"/>
        </w:rPr>
        <w:t>a state “laboratory”</w:t>
      </w:r>
      <w:r w:rsidRPr="008415B7">
        <w:rPr>
          <w:sz w:val="10"/>
        </w:rPr>
        <w:t xml:space="preserve"> has </w:t>
      </w:r>
      <w:r w:rsidRPr="008415B7">
        <w:rPr>
          <w:u w:val="single"/>
        </w:rPr>
        <w:t>tested</w:t>
      </w:r>
      <w:r w:rsidRPr="008415B7">
        <w:rPr>
          <w:sz w:val="10"/>
        </w:rPr>
        <w:t xml:space="preserve"> and approved </w:t>
      </w:r>
      <w:r w:rsidRPr="008415B7">
        <w:rPr>
          <w:u w:val="single"/>
        </w:rPr>
        <w:t>a particular</w:t>
      </w:r>
      <w:r w:rsidRPr="008415B7">
        <w:rPr>
          <w:sz w:val="10"/>
        </w:rPr>
        <w:t xml:space="preserve"> policy </w:t>
      </w:r>
      <w:r w:rsidRPr="008415B7">
        <w:rPr>
          <w:u w:val="single"/>
        </w:rPr>
        <w:t>innovation, it will have the same “treatment”</w:t>
      </w:r>
      <w:r w:rsidRPr="008415B7">
        <w:rPr>
          <w:sz w:val="10"/>
        </w:rPr>
        <w:t xml:space="preserve"> effect in the other 49 states. </w:t>
      </w:r>
      <w:proofErr w:type="gramStart"/>
      <w:r w:rsidRPr="008415B7">
        <w:rPr>
          <w:u w:val="single"/>
        </w:rPr>
        <w:t>But</w:t>
      </w:r>
      <w:proofErr w:type="gramEnd"/>
      <w:r w:rsidRPr="008415B7">
        <w:rPr>
          <w:u w:val="single"/>
        </w:rPr>
        <w:t xml:space="preserve"> that </w:t>
      </w:r>
      <w:r w:rsidRPr="00B16B81">
        <w:rPr>
          <w:b/>
          <w:highlight w:val="yellow"/>
          <w:u w:val="single"/>
        </w:rPr>
        <w:t>hasn’t been the case</w:t>
      </w:r>
      <w:r w:rsidRPr="008415B7">
        <w:rPr>
          <w:u w:val="single"/>
        </w:rPr>
        <w:t xml:space="preserve">. Increasingly, </w:t>
      </w:r>
      <w:r w:rsidRPr="00B16B81">
        <w:rPr>
          <w:highlight w:val="yellow"/>
          <w:u w:val="single"/>
        </w:rPr>
        <w:t>efforts to “federalize”</w:t>
      </w:r>
      <w:r w:rsidRPr="008415B7">
        <w:rPr>
          <w:sz w:val="10"/>
        </w:rPr>
        <w:t xml:space="preserve"> state </w:t>
      </w:r>
      <w:r w:rsidRPr="008415B7">
        <w:rPr>
          <w:u w:val="single"/>
        </w:rPr>
        <w:t xml:space="preserve">innovations </w:t>
      </w:r>
      <w:r w:rsidRPr="00B16B81">
        <w:rPr>
          <w:highlight w:val="yellow"/>
          <w:u w:val="single"/>
        </w:rPr>
        <w:t>have been</w:t>
      </w:r>
      <w:r w:rsidRPr="008415B7">
        <w:rPr>
          <w:sz w:val="10"/>
        </w:rPr>
        <w:t xml:space="preserve"> hobbled </w:t>
      </w:r>
      <w:r w:rsidRPr="00B16B81">
        <w:rPr>
          <w:b/>
          <w:highlight w:val="yellow"/>
          <w:u w:val="single"/>
        </w:rPr>
        <w:t>[impeded] by</w:t>
      </w:r>
      <w:r w:rsidRPr="008415B7">
        <w:rPr>
          <w:sz w:val="10"/>
        </w:rPr>
        <w:t xml:space="preserve"> political </w:t>
      </w:r>
      <w:r w:rsidRPr="00B16B81">
        <w:rPr>
          <w:b/>
          <w:highlight w:val="yellow"/>
          <w:u w:val="single"/>
        </w:rPr>
        <w:t>backlash</w:t>
      </w:r>
      <w:r w:rsidRPr="008415B7">
        <w:rPr>
          <w:sz w:val="10"/>
        </w:rPr>
        <w:t xml:space="preserve">. The Obama administration’s </w:t>
      </w:r>
      <w:r w:rsidRPr="008415B7">
        <w:rPr>
          <w:u w:val="single"/>
        </w:rPr>
        <w:t>Race to the Top</w:t>
      </w:r>
      <w:r w:rsidRPr="008415B7">
        <w:rPr>
          <w:sz w:val="10"/>
        </w:rPr>
        <w:t xml:space="preserve"> program used billions of dollars of prize money to persuade states to adopt several education policy reforms that </w:t>
      </w:r>
      <w:proofErr w:type="gramStart"/>
      <w:r w:rsidRPr="008415B7">
        <w:rPr>
          <w:u w:val="single"/>
        </w:rPr>
        <w:t>had been proven</w:t>
      </w:r>
      <w:proofErr w:type="gramEnd"/>
      <w:r w:rsidRPr="008415B7">
        <w:rPr>
          <w:u w:val="single"/>
        </w:rPr>
        <w:t xml:space="preserve"> to work around the nation</w:t>
      </w:r>
      <w:r w:rsidRPr="008415B7">
        <w:rPr>
          <w:sz w:val="10"/>
        </w:rPr>
        <w:t xml:space="preserve">. Part of the package was </w:t>
      </w:r>
      <w:r w:rsidRPr="008415B7">
        <w:rPr>
          <w:u w:val="single"/>
        </w:rPr>
        <w:t>Common Core</w:t>
      </w:r>
      <w:r w:rsidRPr="008415B7">
        <w:rPr>
          <w:sz w:val="10"/>
        </w:rPr>
        <w:t xml:space="preserve">, which, in part because of President Obama’s imprimatur, </w:t>
      </w:r>
      <w:r w:rsidRPr="008415B7">
        <w:rPr>
          <w:u w:val="single"/>
        </w:rPr>
        <w:t xml:space="preserve">is now </w:t>
      </w:r>
      <w:r w:rsidRPr="008415B7">
        <w:rPr>
          <w:b/>
          <w:u w:val="single"/>
        </w:rPr>
        <w:t>toxic</w:t>
      </w:r>
      <w:r w:rsidRPr="008415B7">
        <w:rPr>
          <w:sz w:val="10"/>
        </w:rPr>
        <w:t xml:space="preserve"> on the right (and, because of opposition from some teachers, is just as toxic on the left). Of course, </w:t>
      </w:r>
      <w:r w:rsidRPr="008415B7">
        <w:rPr>
          <w:u w:val="single"/>
        </w:rPr>
        <w:t>despite their zeal for federalism</w:t>
      </w:r>
      <w:r w:rsidRPr="008415B7">
        <w:rPr>
          <w:sz w:val="10"/>
        </w:rPr>
        <w:t xml:space="preserve">, many </w:t>
      </w:r>
      <w:r w:rsidRPr="008415B7">
        <w:rPr>
          <w:u w:val="single"/>
        </w:rPr>
        <w:t xml:space="preserve">conservatives </w:t>
      </w:r>
      <w:r w:rsidRPr="008415B7">
        <w:rPr>
          <w:b/>
          <w:u w:val="single"/>
        </w:rPr>
        <w:t>never</w:t>
      </w:r>
      <w:r w:rsidRPr="008415B7">
        <w:rPr>
          <w:sz w:val="10"/>
        </w:rPr>
        <w:t xml:space="preserve"> really </w:t>
      </w:r>
      <w:r w:rsidRPr="008415B7">
        <w:rPr>
          <w:b/>
          <w:u w:val="single"/>
        </w:rPr>
        <w:t>agreed</w:t>
      </w:r>
      <w:r w:rsidRPr="008415B7">
        <w:rPr>
          <w:sz w:val="10"/>
        </w:rPr>
        <w:t xml:space="preserve"> with Justice Brandeis’s nostrum to begin with. They worry that </w:t>
      </w:r>
      <w:r w:rsidRPr="00B16B81">
        <w:rPr>
          <w:highlight w:val="yellow"/>
          <w:u w:val="single"/>
        </w:rPr>
        <w:t>successful</w:t>
      </w:r>
      <w:r w:rsidRPr="008415B7">
        <w:rPr>
          <w:u w:val="single"/>
        </w:rPr>
        <w:t xml:space="preserve"> state </w:t>
      </w:r>
      <w:r w:rsidRPr="00B16B81">
        <w:rPr>
          <w:highlight w:val="yellow"/>
          <w:u w:val="single"/>
        </w:rPr>
        <w:t xml:space="preserve">policies </w:t>
      </w:r>
      <w:r w:rsidRPr="00B16B81">
        <w:rPr>
          <w:b/>
          <w:highlight w:val="yellow"/>
          <w:u w:val="single"/>
        </w:rPr>
        <w:t>might not translate</w:t>
      </w:r>
      <w:r w:rsidRPr="008415B7">
        <w:rPr>
          <w:sz w:val="10"/>
        </w:rPr>
        <w:t xml:space="preserve"> well </w:t>
      </w:r>
      <w:r w:rsidRPr="008415B7">
        <w:rPr>
          <w:u w:val="single"/>
        </w:rPr>
        <w:t xml:space="preserve">to the federal level, </w:t>
      </w:r>
      <w:r w:rsidRPr="00B16B81">
        <w:rPr>
          <w:highlight w:val="yellow"/>
          <w:u w:val="single"/>
        </w:rPr>
        <w:t>even under ideal conditions</w:t>
      </w:r>
      <w:r w:rsidRPr="008415B7">
        <w:rPr>
          <w:u w:val="single"/>
        </w:rPr>
        <w:t xml:space="preserve"> — witness the skepticism</w:t>
      </w:r>
      <w:r w:rsidRPr="008415B7">
        <w:rPr>
          <w:sz w:val="10"/>
        </w:rPr>
        <w:t xml:space="preserve"> with which Congressional </w:t>
      </w:r>
      <w:r w:rsidRPr="008415B7">
        <w:rPr>
          <w:u w:val="single"/>
        </w:rPr>
        <w:t>Republicans</w:t>
      </w:r>
      <w:r w:rsidRPr="008415B7">
        <w:rPr>
          <w:sz w:val="10"/>
        </w:rPr>
        <w:t xml:space="preserve"> </w:t>
      </w:r>
      <w:r w:rsidRPr="008415B7">
        <w:rPr>
          <w:u w:val="single"/>
        </w:rPr>
        <w:t>greeted</w:t>
      </w:r>
      <w:r w:rsidRPr="008415B7">
        <w:rPr>
          <w:sz w:val="10"/>
        </w:rPr>
        <w:t xml:space="preserve"> President </w:t>
      </w:r>
      <w:r w:rsidRPr="008415B7">
        <w:rPr>
          <w:u w:val="single"/>
        </w:rPr>
        <w:t>Obama’s announcement</w:t>
      </w:r>
      <w:r w:rsidRPr="008415B7">
        <w:rPr>
          <w:sz w:val="10"/>
        </w:rPr>
        <w:t xml:space="preserve"> last week of a new initiative to help students attend community college, based on a program in Tennessee. And </w:t>
      </w:r>
      <w:r w:rsidRPr="008415B7">
        <w:rPr>
          <w:u w:val="single"/>
        </w:rPr>
        <w:t xml:space="preserve">they have a point: It turns out </w:t>
      </w:r>
      <w:r w:rsidRPr="00654F34">
        <w:rPr>
          <w:u w:val="single"/>
        </w:rPr>
        <w:t>scaling a</w:t>
      </w:r>
      <w:r w:rsidRPr="00654F34">
        <w:rPr>
          <w:sz w:val="10"/>
        </w:rPr>
        <w:t xml:space="preserve"> successful state </w:t>
      </w:r>
      <w:r w:rsidRPr="00654F34">
        <w:rPr>
          <w:u w:val="single"/>
        </w:rPr>
        <w:t>program</w:t>
      </w:r>
      <w:r w:rsidRPr="00654F34">
        <w:rPr>
          <w:sz w:val="10"/>
        </w:rPr>
        <w:t xml:space="preserve"> often </w:t>
      </w:r>
      <w:r w:rsidRPr="00654F34">
        <w:rPr>
          <w:u w:val="single"/>
        </w:rPr>
        <w:t xml:space="preserve">ends up with a </w:t>
      </w:r>
      <w:r w:rsidRPr="00654F34">
        <w:rPr>
          <w:b/>
          <w:u w:val="single"/>
        </w:rPr>
        <w:t>one-size-fits-all</w:t>
      </w:r>
      <w:r w:rsidRPr="00654F34">
        <w:rPr>
          <w:u w:val="single"/>
        </w:rPr>
        <w:t xml:space="preserve"> </w:t>
      </w:r>
      <w:r w:rsidRPr="00654F34">
        <w:rPr>
          <w:sz w:val="10"/>
        </w:rPr>
        <w:t xml:space="preserve">policy </w:t>
      </w:r>
      <w:r w:rsidRPr="00654F34">
        <w:rPr>
          <w:u w:val="single"/>
        </w:rPr>
        <w:t xml:space="preserve">that might work well in Ohio but </w:t>
      </w:r>
      <w:r w:rsidRPr="00654F34">
        <w:rPr>
          <w:b/>
          <w:u w:val="single"/>
        </w:rPr>
        <w:t>fall flat</w:t>
      </w:r>
      <w:r w:rsidRPr="00654F34">
        <w:rPr>
          <w:u w:val="single"/>
        </w:rPr>
        <w:t xml:space="preserve"> in Arizona</w:t>
      </w:r>
      <w:r w:rsidRPr="00654F34">
        <w:rPr>
          <w:sz w:val="10"/>
        </w:rPr>
        <w:t xml:space="preserve">. An </w:t>
      </w:r>
      <w:r w:rsidRPr="00654F34">
        <w:rPr>
          <w:u w:val="single"/>
        </w:rPr>
        <w:t>economic development</w:t>
      </w:r>
      <w:r w:rsidRPr="00654F34">
        <w:rPr>
          <w:sz w:val="10"/>
        </w:rPr>
        <w:t xml:space="preserve"> program centered on promoting entrepreneurship </w:t>
      </w:r>
      <w:r w:rsidRPr="00654F34">
        <w:rPr>
          <w:u w:val="single"/>
        </w:rPr>
        <w:t>might work in Silicon Valley</w:t>
      </w:r>
      <w:r w:rsidRPr="00654F34">
        <w:rPr>
          <w:sz w:val="10"/>
        </w:rPr>
        <w:t xml:space="preserve">, Boston or Austin, Tex., </w:t>
      </w:r>
      <w:r w:rsidRPr="00654F34">
        <w:rPr>
          <w:u w:val="single"/>
        </w:rPr>
        <w:t xml:space="preserve">but </w:t>
      </w:r>
      <w:r w:rsidRPr="00654F34">
        <w:rPr>
          <w:b/>
          <w:u w:val="single"/>
        </w:rPr>
        <w:t>fail miserably</w:t>
      </w:r>
      <w:r w:rsidRPr="00654F34">
        <w:rPr>
          <w:u w:val="single"/>
        </w:rPr>
        <w:t xml:space="preserve"> in an area without</w:t>
      </w:r>
      <w:r w:rsidRPr="00654F34">
        <w:rPr>
          <w:sz w:val="10"/>
        </w:rPr>
        <w:t xml:space="preserve"> leading </w:t>
      </w:r>
      <w:r w:rsidRPr="00654F34">
        <w:rPr>
          <w:u w:val="single"/>
        </w:rPr>
        <w:t>universities</w:t>
      </w:r>
      <w:r w:rsidRPr="00654F34">
        <w:rPr>
          <w:sz w:val="10"/>
        </w:rPr>
        <w:t xml:space="preserve"> and a highly educated work force. Moreover, federal mandates, in which Washington sets up rules and the states run with them, hopefully innovating along the way, have not fared much better. The Medicaid expansion </w:t>
      </w:r>
      <w:proofErr w:type="gramStart"/>
      <w:r w:rsidRPr="00654F34">
        <w:rPr>
          <w:sz w:val="10"/>
        </w:rPr>
        <w:t>was intended</w:t>
      </w:r>
      <w:proofErr w:type="gramEnd"/>
      <w:r w:rsidRPr="00654F34">
        <w:rPr>
          <w:sz w:val="10"/>
        </w:rPr>
        <w:t xml:space="preserve"> to be a core pillar of the Affordable Care Act, but following a 5-to-4 Supreme Court decision, many states chose to opt out. </w:t>
      </w:r>
      <w:r w:rsidRPr="00654F34">
        <w:rPr>
          <w:u w:val="single"/>
        </w:rPr>
        <w:t>Finally</w:t>
      </w:r>
      <w:r w:rsidRPr="00654F34">
        <w:rPr>
          <w:sz w:val="10"/>
        </w:rPr>
        <w:t xml:space="preserve">, all politics aside, while tax revenues have been increasing recently, </w:t>
      </w:r>
      <w:r w:rsidRPr="00654F34">
        <w:rPr>
          <w:u w:val="single"/>
        </w:rPr>
        <w:t xml:space="preserve">many states </w:t>
      </w:r>
      <w:r w:rsidRPr="00654F34">
        <w:rPr>
          <w:b/>
          <w:u w:val="single"/>
        </w:rPr>
        <w:t>remain cash-strapped</w:t>
      </w:r>
      <w:r w:rsidRPr="00654F34">
        <w:rPr>
          <w:u w:val="single"/>
        </w:rPr>
        <w:t xml:space="preserve"> since the</w:t>
      </w:r>
      <w:r w:rsidRPr="00654F34">
        <w:rPr>
          <w:sz w:val="10"/>
        </w:rPr>
        <w:t xml:space="preserve"> Great </w:t>
      </w:r>
      <w:r w:rsidRPr="00654F34">
        <w:rPr>
          <w:u w:val="single"/>
        </w:rPr>
        <w:t xml:space="preserve">Recession, </w:t>
      </w:r>
      <w:r w:rsidRPr="00654F34">
        <w:rPr>
          <w:b/>
          <w:u w:val="single"/>
        </w:rPr>
        <w:t>limiting their ability</w:t>
      </w:r>
      <w:r w:rsidRPr="008415B7">
        <w:rPr>
          <w:u w:val="single"/>
        </w:rPr>
        <w:t xml:space="preserve"> to initiate</w:t>
      </w:r>
      <w:r w:rsidRPr="008415B7">
        <w:rPr>
          <w:sz w:val="10"/>
        </w:rPr>
        <w:t xml:space="preserve"> significant </w:t>
      </w:r>
      <w:r w:rsidRPr="008415B7">
        <w:rPr>
          <w:u w:val="single"/>
        </w:rPr>
        <w:t>economic or social programs</w:t>
      </w:r>
      <w:r w:rsidRPr="008415B7">
        <w:rPr>
          <w:sz w:val="10"/>
        </w:rPr>
        <w:t xml:space="preserve"> of any kind. </w:t>
      </w:r>
      <w:r w:rsidRPr="008415B7">
        <w:rPr>
          <w:u w:val="single"/>
        </w:rPr>
        <w:t>Taken together, these forces mean</w:t>
      </w:r>
      <w:r w:rsidRPr="008415B7">
        <w:rPr>
          <w:sz w:val="10"/>
        </w:rPr>
        <w:t xml:space="preserve"> that </w:t>
      </w:r>
      <w:r w:rsidRPr="008415B7">
        <w:rPr>
          <w:u w:val="single"/>
        </w:rPr>
        <w:t>while states might experiment</w:t>
      </w:r>
      <w:r w:rsidRPr="008415B7">
        <w:rPr>
          <w:sz w:val="10"/>
        </w:rPr>
        <w:t xml:space="preserve"> with numerous policies over the coming years, </w:t>
      </w:r>
      <w:r w:rsidRPr="00B16B81">
        <w:rPr>
          <w:b/>
          <w:highlight w:val="yellow"/>
          <w:u w:val="single"/>
        </w:rPr>
        <w:t>very few will ever go national</w:t>
      </w:r>
      <w:r w:rsidRPr="008415B7">
        <w:rPr>
          <w:u w:val="single"/>
        </w:rPr>
        <w:t>. For those</w:t>
      </w:r>
      <w:r w:rsidRPr="008415B7">
        <w:rPr>
          <w:sz w:val="10"/>
        </w:rPr>
        <w:t xml:space="preserve"> of us </w:t>
      </w:r>
      <w:r w:rsidRPr="008415B7">
        <w:rPr>
          <w:b/>
          <w:u w:val="single"/>
        </w:rPr>
        <w:t>frustrated with federal gridlock</w:t>
      </w:r>
      <w:r w:rsidRPr="008415B7">
        <w:rPr>
          <w:u w:val="single"/>
        </w:rPr>
        <w:t xml:space="preserve">, the states </w:t>
      </w:r>
      <w:r w:rsidRPr="008415B7">
        <w:rPr>
          <w:sz w:val="10"/>
        </w:rPr>
        <w:t xml:space="preserve">will </w:t>
      </w:r>
      <w:r w:rsidRPr="008415B7">
        <w:rPr>
          <w:u w:val="single"/>
        </w:rPr>
        <w:t xml:space="preserve">provide </w:t>
      </w:r>
      <w:r w:rsidRPr="008415B7">
        <w:rPr>
          <w:b/>
          <w:u w:val="single"/>
        </w:rPr>
        <w:t>little comfort</w:t>
      </w:r>
      <w:r w:rsidRPr="008415B7">
        <w:rPr>
          <w:sz w:val="10"/>
        </w:rPr>
        <w:t xml:space="preserve"> going forward. </w:t>
      </w:r>
      <w:r w:rsidRPr="008415B7">
        <w:rPr>
          <w:u w:val="single"/>
        </w:rPr>
        <w:t>The 50 laboratories</w:t>
      </w:r>
      <w:r w:rsidRPr="008415B7">
        <w:rPr>
          <w:sz w:val="10"/>
        </w:rPr>
        <w:t xml:space="preserve"> of democracy </w:t>
      </w:r>
      <w:r w:rsidRPr="008415B7">
        <w:rPr>
          <w:u w:val="single"/>
        </w:rPr>
        <w:t>will produce</w:t>
      </w:r>
      <w:r w:rsidRPr="008415B7">
        <w:rPr>
          <w:sz w:val="10"/>
        </w:rPr>
        <w:t xml:space="preserve"> many </w:t>
      </w:r>
      <w:r w:rsidRPr="008415B7">
        <w:rPr>
          <w:u w:val="single"/>
        </w:rPr>
        <w:t xml:space="preserve">so-called cures, but </w:t>
      </w:r>
      <w:r w:rsidRPr="008415B7">
        <w:rPr>
          <w:b/>
          <w:u w:val="single"/>
        </w:rPr>
        <w:t>none</w:t>
      </w:r>
      <w:r w:rsidRPr="008415B7">
        <w:rPr>
          <w:sz w:val="10"/>
        </w:rPr>
        <w:t xml:space="preserve"> of them </w:t>
      </w:r>
      <w:r w:rsidRPr="008415B7">
        <w:rPr>
          <w:u w:val="single"/>
        </w:rPr>
        <w:t>will go down very well in our nation’s capital</w:t>
      </w:r>
      <w:r w:rsidRPr="008415B7">
        <w:rPr>
          <w:sz w:val="10"/>
        </w:rPr>
        <w:t>.</w:t>
      </w:r>
    </w:p>
    <w:p w14:paraId="4FB58554" w14:textId="643E985E" w:rsidR="00CB00CF" w:rsidRDefault="00CB00CF" w:rsidP="00CB00CF">
      <w:pPr>
        <w:pStyle w:val="Heading4"/>
      </w:pPr>
      <w:r>
        <w:t>State politics are too</w:t>
      </w:r>
      <w:r w:rsidR="009D1C29">
        <w:t xml:space="preserve"> divisive </w:t>
      </w:r>
      <w:r>
        <w:t>—can’t be adopted nationwide</w:t>
      </w:r>
    </w:p>
    <w:p w14:paraId="01C8C58E" w14:textId="77777777" w:rsidR="00CB00CF" w:rsidRDefault="00CB00CF" w:rsidP="00CB00CF">
      <w:r w:rsidRPr="00F643D5">
        <w:t xml:space="preserve">Aaron K. </w:t>
      </w:r>
      <w:r w:rsidRPr="00F643D5">
        <w:rPr>
          <w:rStyle w:val="Style13ptBold"/>
        </w:rPr>
        <w:t>Chatterji,</w:t>
      </w:r>
      <w:r w:rsidRPr="00F643D5">
        <w:t xml:space="preserve"> 1-11-</w:t>
      </w:r>
      <w:r w:rsidRPr="00F643D5">
        <w:rPr>
          <w:rStyle w:val="Style13ptBold"/>
        </w:rPr>
        <w:t>2015</w:t>
      </w:r>
      <w:r w:rsidRPr="00F643D5">
        <w:t>, "Opinion," New York Times, https://www.nytimes.com/2015/01/12/opinion/dont-look-to-states-for-new-ideas.html?_r=0</w:t>
      </w:r>
    </w:p>
    <w:p w14:paraId="0E4F8A7E" w14:textId="77777777" w:rsidR="00CB00CF" w:rsidRDefault="00CB00CF" w:rsidP="00CB00CF">
      <w:pPr>
        <w:rPr>
          <w:rStyle w:val="StyleUnderline"/>
        </w:rPr>
      </w:pPr>
      <w:r w:rsidRPr="00F643D5">
        <w:t xml:space="preserve">The problem is, </w:t>
      </w:r>
      <w:r w:rsidRPr="006F2DF2">
        <w:rPr>
          <w:rStyle w:val="StyleUnderline"/>
        </w:rPr>
        <w:t xml:space="preserve">just when we need their innovative energies, </w:t>
      </w:r>
      <w:r w:rsidRPr="00B16B81">
        <w:rPr>
          <w:rStyle w:val="StyleUnderline"/>
          <w:highlight w:val="yellow"/>
        </w:rPr>
        <w:t>the states are looking less and less likely to be fountainheads of new federal policy over the next generation</w:t>
      </w:r>
      <w:r w:rsidRPr="00B16B81">
        <w:rPr>
          <w:highlight w:val="yellow"/>
        </w:rPr>
        <w:t>.</w:t>
      </w:r>
      <w:r w:rsidRPr="00F643D5">
        <w:t xml:space="preserve"> What has changed? First</w:t>
      </w:r>
      <w:r w:rsidRPr="006F2DF2">
        <w:rPr>
          <w:rStyle w:val="StyleUnderline"/>
        </w:rPr>
        <w:t xml:space="preserve">, </w:t>
      </w:r>
      <w:r w:rsidRPr="00B16B81">
        <w:rPr>
          <w:rStyle w:val="StyleUnderline"/>
          <w:highlight w:val="yellow"/>
        </w:rPr>
        <w:t>state politics have become</w:t>
      </w:r>
      <w:r w:rsidRPr="006F2DF2">
        <w:rPr>
          <w:rStyle w:val="StyleUnderline"/>
        </w:rPr>
        <w:t xml:space="preserve"> much </w:t>
      </w:r>
      <w:r w:rsidRPr="00B16B81">
        <w:rPr>
          <w:rStyle w:val="StyleUnderline"/>
          <w:highlight w:val="yellow"/>
        </w:rPr>
        <w:t>more partisan.</w:t>
      </w:r>
      <w:r w:rsidRPr="006F2DF2">
        <w:rPr>
          <w:rStyle w:val="StyleUnderline"/>
        </w:rPr>
        <w:t xml:space="preserve"> </w:t>
      </w:r>
      <w:r w:rsidRPr="00F643D5">
        <w:t xml:space="preserve">After the 2014 elections, 60 percent of the states are completely controlled by a single party. </w:t>
      </w:r>
      <w:r w:rsidRPr="00B16B81">
        <w:rPr>
          <w:rStyle w:val="StyleUnderline"/>
          <w:highlight w:val="yellow"/>
        </w:rPr>
        <w:t>The power of state policy innovations is that they</w:t>
      </w:r>
      <w:r w:rsidRPr="006F2DF2">
        <w:rPr>
          <w:rStyle w:val="StyleUnderline"/>
        </w:rPr>
        <w:t xml:space="preserve"> traditionally h</w:t>
      </w:r>
      <w:r w:rsidRPr="00B16B81">
        <w:rPr>
          <w:rStyle w:val="StyleUnderline"/>
          <w:highlight w:val="yellow"/>
        </w:rPr>
        <w:t>ad bipartisan fingerprints, allowing an enterprising national politician from either party to lay claim to them</w:t>
      </w:r>
      <w:r w:rsidRPr="006F2DF2">
        <w:rPr>
          <w:rStyle w:val="StyleUnderline"/>
        </w:rPr>
        <w:t xml:space="preserve">. </w:t>
      </w:r>
      <w:r w:rsidRPr="00B16B81">
        <w:rPr>
          <w:rStyle w:val="StyleUnderline"/>
          <w:highlight w:val="yellow"/>
        </w:rPr>
        <w:t>In</w:t>
      </w:r>
      <w:r w:rsidRPr="006F2DF2">
        <w:rPr>
          <w:rStyle w:val="StyleUnderline"/>
        </w:rPr>
        <w:t xml:space="preserve"> the new world of </w:t>
      </w:r>
      <w:r w:rsidRPr="00B16B81">
        <w:rPr>
          <w:rStyle w:val="StyleUnderline"/>
          <w:highlight w:val="yellow"/>
        </w:rPr>
        <w:t>single-party states, very little bipartisan legislation will emerge</w:t>
      </w:r>
      <w:r w:rsidRPr="006F2DF2">
        <w:rPr>
          <w:rStyle w:val="StyleUnderline"/>
        </w:rPr>
        <w:t>.</w:t>
      </w:r>
      <w:r w:rsidRPr="00F643D5">
        <w:t xml:space="preserve"> We will see no Democrat willing to adopt the radical tax reforms of Gov. Sam Brownback, Republican of Kansas, and surely no Republican could champion the Safe Act that Gov. Andrew M. Cuomo, a Democrat, got passed in New York — one of the strictest gun control bills in the nation. Of course, </w:t>
      </w:r>
      <w:r w:rsidRPr="00B16B81">
        <w:rPr>
          <w:rStyle w:val="StyleUnderline"/>
          <w:highlight w:val="yellow"/>
        </w:rPr>
        <w:t>these ideas may diffuse to other like-minded states. But</w:t>
      </w:r>
      <w:r w:rsidRPr="006F2DF2">
        <w:rPr>
          <w:rStyle w:val="StyleUnderline"/>
        </w:rPr>
        <w:t xml:space="preserve"> more likely, </w:t>
      </w:r>
      <w:r w:rsidRPr="00B16B81">
        <w:rPr>
          <w:rStyle w:val="StyleUnderline"/>
          <w:highlight w:val="yellow"/>
        </w:rPr>
        <w:t>these new initiatives will be at one end of the political spectrum</w:t>
      </w:r>
      <w:r w:rsidRPr="006F2DF2">
        <w:rPr>
          <w:rStyle w:val="StyleUnderline"/>
        </w:rPr>
        <w:t xml:space="preserve"> or the other, </w:t>
      </w:r>
      <w:r w:rsidRPr="00B16B81">
        <w:rPr>
          <w:rStyle w:val="StyleUnderline"/>
          <w:highlight w:val="yellow"/>
        </w:rPr>
        <w:t>limiting the potential for federal adoption</w:t>
      </w:r>
      <w:r w:rsidRPr="006F2DF2">
        <w:rPr>
          <w:rStyle w:val="StyleUnderline"/>
        </w:rPr>
        <w:t>.</w:t>
      </w:r>
    </w:p>
    <w:p w14:paraId="1C80B634" w14:textId="77777777" w:rsidR="00CB00CF" w:rsidRPr="00737ADE" w:rsidRDefault="00CB00CF" w:rsidP="00CB00CF">
      <w:pPr>
        <w:pStyle w:val="Heading4"/>
        <w:rPr>
          <w:u w:val="single"/>
        </w:rPr>
      </w:pPr>
      <w:r w:rsidRPr="00737ADE">
        <w:t xml:space="preserve">States cause </w:t>
      </w:r>
      <w:r w:rsidRPr="00737ADE">
        <w:rPr>
          <w:u w:val="single"/>
        </w:rPr>
        <w:t>inaction</w:t>
      </w:r>
    </w:p>
    <w:p w14:paraId="10DABCBD" w14:textId="77777777" w:rsidR="00CB00CF" w:rsidRPr="00737ADE" w:rsidRDefault="00CB00CF" w:rsidP="00CB00CF">
      <w:r w:rsidRPr="00737ADE">
        <w:rPr>
          <w:rStyle w:val="Style13ptBold"/>
        </w:rPr>
        <w:t>Weil 8</w:t>
      </w:r>
      <w:r w:rsidRPr="00737ADE">
        <w:t xml:space="preserve"> – Alan, Executive Director of the National Academy for State Healthy Policy, “How Far Can States Take Health Reform?”, Health Affairs, 3, http://content.healthaffairs.org/content/27/3/736.full</w:t>
      </w:r>
    </w:p>
    <w:p w14:paraId="32875BF4" w14:textId="72ED4482" w:rsidR="00CB00CF" w:rsidRDefault="00CB00CF" w:rsidP="00CB00CF">
      <w:pPr>
        <w:rPr>
          <w:sz w:val="14"/>
        </w:rPr>
      </w:pPr>
      <w:r w:rsidRPr="00737ADE">
        <w:rPr>
          <w:sz w:val="14"/>
        </w:rPr>
        <w:t xml:space="preserve">If we rely upon states to test bold strategies for reform but fail to give them the tools or resources to implement the reforms, we may conclude that certain policies are ineffective despite the fact that under the right circumstances they would perform quite well. We could easily draw the wrong conclusions from failures—blaming the overall strategy such as play-or-pay, a tax credit approach, or an individual mandate—rather than the specific circumstances facing the state. A series of state failures could even lead to the conclusion that "nothing works," thereby motivating the nation to adopt more radical, untested changes that involve unnecessary risk. It is also possible that </w:t>
      </w:r>
      <w:r w:rsidRPr="00737ADE">
        <w:rPr>
          <w:rStyle w:val="StyleUnderline"/>
        </w:rPr>
        <w:t xml:space="preserve">a few </w:t>
      </w:r>
      <w:r w:rsidRPr="00B16B81">
        <w:rPr>
          <w:rStyle w:val="StyleUnderline"/>
          <w:highlight w:val="yellow"/>
        </w:rPr>
        <w:t>state successes</w:t>
      </w:r>
      <w:r w:rsidRPr="00737ADE">
        <w:rPr>
          <w:rStyle w:val="StyleUnderline"/>
        </w:rPr>
        <w:t xml:space="preserve"> would </w:t>
      </w:r>
      <w:r w:rsidRPr="00B16B81">
        <w:rPr>
          <w:rStyle w:val="StyleUnderline"/>
          <w:highlight w:val="yellow"/>
        </w:rPr>
        <w:t xml:space="preserve">become an </w:t>
      </w:r>
      <w:r w:rsidRPr="00B16B81">
        <w:rPr>
          <w:rStyle w:val="Emphasis"/>
          <w:highlight w:val="yellow"/>
        </w:rPr>
        <w:t>excuse for</w:t>
      </w:r>
      <w:r w:rsidRPr="00737ADE">
        <w:rPr>
          <w:rStyle w:val="Emphasis"/>
        </w:rPr>
        <w:t xml:space="preserve"> prolonged </w:t>
      </w:r>
      <w:r w:rsidRPr="00B16B81">
        <w:rPr>
          <w:rStyle w:val="Emphasis"/>
          <w:highlight w:val="yellow"/>
        </w:rPr>
        <w:t>federal inaction</w:t>
      </w:r>
      <w:r w:rsidRPr="00B16B81">
        <w:rPr>
          <w:rStyle w:val="StyleUnderline"/>
          <w:highlight w:val="yellow"/>
        </w:rPr>
        <w:t>. Pushing</w:t>
      </w:r>
      <w:r w:rsidRPr="00737ADE">
        <w:rPr>
          <w:rStyle w:val="StyleUnderline"/>
        </w:rPr>
        <w:t xml:space="preserve"> the</w:t>
      </w:r>
      <w:r w:rsidRPr="00737ADE">
        <w:rPr>
          <w:sz w:val="14"/>
        </w:rPr>
        <w:t xml:space="preserve"> nation’s most pressing domestic </w:t>
      </w:r>
      <w:r w:rsidRPr="00737ADE">
        <w:rPr>
          <w:rStyle w:val="StyleUnderline"/>
        </w:rPr>
        <w:t xml:space="preserve">problem </w:t>
      </w:r>
      <w:r w:rsidRPr="00B16B81">
        <w:rPr>
          <w:rStyle w:val="StyleUnderline"/>
          <w:highlight w:val="yellow"/>
        </w:rPr>
        <w:t>onto</w:t>
      </w:r>
      <w:r w:rsidRPr="00737ADE">
        <w:rPr>
          <w:rStyle w:val="StyleUnderline"/>
        </w:rPr>
        <w:t xml:space="preserve"> the </w:t>
      </w:r>
      <w:r w:rsidRPr="00B16B81">
        <w:rPr>
          <w:rStyle w:val="StyleUnderline"/>
          <w:highlight w:val="yellow"/>
        </w:rPr>
        <w:t xml:space="preserve">states gives federal politicians </w:t>
      </w:r>
      <w:r w:rsidRPr="00B16B81">
        <w:rPr>
          <w:rStyle w:val="Emphasis"/>
          <w:highlight w:val="yellow"/>
        </w:rPr>
        <w:t>permission to avoid</w:t>
      </w:r>
      <w:r w:rsidRPr="00737ADE">
        <w:rPr>
          <w:rStyle w:val="Emphasis"/>
        </w:rPr>
        <w:t xml:space="preserve"> making the </w:t>
      </w:r>
      <w:r w:rsidRPr="00B16B81">
        <w:rPr>
          <w:rStyle w:val="Emphasis"/>
          <w:highlight w:val="yellow"/>
        </w:rPr>
        <w:t>difficult decisions</w:t>
      </w:r>
      <w:r w:rsidRPr="00737ADE">
        <w:rPr>
          <w:sz w:val="14"/>
        </w:rPr>
        <w:t xml:space="preserve"> health </w:t>
      </w:r>
      <w:r w:rsidRPr="00737ADE">
        <w:rPr>
          <w:rStyle w:val="StyleUnderline"/>
        </w:rPr>
        <w:t>reform requires</w:t>
      </w:r>
      <w:r w:rsidRPr="00737ADE">
        <w:rPr>
          <w:sz w:val="14"/>
        </w:rPr>
        <w:t>.</w:t>
      </w:r>
    </w:p>
    <w:p w14:paraId="0AF32426" w14:textId="48CECC15" w:rsidR="00B16B81" w:rsidRDefault="00025F77" w:rsidP="00B16B81">
      <w:pPr>
        <w:pStyle w:val="Heading3"/>
      </w:pPr>
      <w:r>
        <w:t>No Solvency – Green New Deal</w:t>
      </w:r>
    </w:p>
    <w:p w14:paraId="2430DA75" w14:textId="193CD860" w:rsidR="00B16B81" w:rsidRDefault="00B16B81" w:rsidP="00B16B81">
      <w:pPr>
        <w:pStyle w:val="Heading4"/>
      </w:pPr>
      <w:r>
        <w:t>The purpose of the Green New Deal is that is a duty of federal government to embrace the core principles.  Federal action is clearly required to lead a society wide effort of this magnitude toward equality – the New Deal proves.  It is guided by “national mobilization”</w:t>
      </w:r>
    </w:p>
    <w:p w14:paraId="46410E4F" w14:textId="711F6E44" w:rsidR="00B16B81" w:rsidRDefault="00B16B81" w:rsidP="00B16B81">
      <w:r>
        <w:t xml:space="preserve">Andrew </w:t>
      </w:r>
      <w:r w:rsidRPr="00B16B81">
        <w:rPr>
          <w:rStyle w:val="Style13ptBold"/>
        </w:rPr>
        <w:t>Chatzky and</w:t>
      </w:r>
      <w:r>
        <w:t xml:space="preserve"> Anshu </w:t>
      </w:r>
      <w:r w:rsidRPr="00B16B81">
        <w:rPr>
          <w:rStyle w:val="Style13ptBold"/>
        </w:rPr>
        <w:t>Siripurapu</w:t>
      </w:r>
      <w:r>
        <w:t xml:space="preserve"> UPDATED Last updated February 1, </w:t>
      </w:r>
      <w:r w:rsidRPr="00B16B81">
        <w:rPr>
          <w:rStyle w:val="Style13ptBold"/>
        </w:rPr>
        <w:t>2021</w:t>
      </w:r>
      <w:r>
        <w:t xml:space="preserve"> 7:00 am (EST) </w:t>
      </w:r>
      <w:r w:rsidRPr="00B16B81">
        <w:t>Envisioning a Green New Deal: A Global Comparison</w:t>
      </w:r>
      <w:r>
        <w:t xml:space="preserve"> </w:t>
      </w:r>
      <w:r w:rsidRPr="00B16B81">
        <w:t>https://www.cfr.org/backgrounder/envisioning-green-new-deal-global-comparison</w:t>
      </w:r>
    </w:p>
    <w:p w14:paraId="5FB74058" w14:textId="2CBE863F" w:rsidR="00B16B81" w:rsidRPr="00B16B81" w:rsidRDefault="00B16B81" w:rsidP="00B16B81">
      <w:r w:rsidRPr="00B16B81">
        <w:rPr>
          <w:rStyle w:val="StyleUnderline"/>
          <w:highlight w:val="yellow"/>
        </w:rPr>
        <w:t>The Green New Deal is a contested concept, but all of its various versions center on a common vision of a government-led, society-wide effort to dramatically reduce U.S. greenhouse gas emissions and quickly shift the U.S. economy to be less carbon intensive</w:t>
      </w:r>
      <w:r w:rsidRPr="00B16B81">
        <w:t xml:space="preserve">. The term might have originated in a 2007 New York Times column by Thomas Friedman, and by 2018 the concept had become a rallying cry in Democratic Party politics. </w:t>
      </w:r>
      <w:r w:rsidRPr="00B16B81">
        <w:rPr>
          <w:rStyle w:val="StyleUnderline"/>
          <w:highlight w:val="yellow"/>
        </w:rPr>
        <w:t>In February 2019</w:t>
      </w:r>
      <w:r w:rsidRPr="00B16B81">
        <w:t xml:space="preserve">, Representative Alexandria </w:t>
      </w:r>
      <w:r w:rsidRPr="00B16B81">
        <w:rPr>
          <w:rStyle w:val="StyleUnderline"/>
          <w:highlight w:val="yellow"/>
        </w:rPr>
        <w:t>Ocasio-Cortez</w:t>
      </w:r>
      <w:r w:rsidRPr="00B16B81">
        <w:t xml:space="preserve"> (D-NY</w:t>
      </w:r>
      <w:r w:rsidRPr="00B16B81">
        <w:rPr>
          <w:rStyle w:val="StyleUnderline"/>
          <w:highlight w:val="yellow"/>
        </w:rPr>
        <w:t>) and Senator Ed Markey</w:t>
      </w:r>
      <w:r w:rsidRPr="00B16B81">
        <w:t xml:space="preserve"> (D-MA) </w:t>
      </w:r>
      <w:r w:rsidRPr="00B16B81">
        <w:rPr>
          <w:rStyle w:val="StyleUnderline"/>
          <w:highlight w:val="yellow"/>
        </w:rPr>
        <w:t>introduced a nonbinding resolution</w:t>
      </w:r>
      <w:r w:rsidRPr="00B16B81">
        <w:t xml:space="preserve"> [PDF</w:t>
      </w:r>
      <w:r w:rsidRPr="00B16B81">
        <w:rPr>
          <w:rStyle w:val="StyleUnderline"/>
          <w:highlight w:val="yellow"/>
        </w:rPr>
        <w:t>] in support of the idea. Their version is essentially a statement of principles backing a ten-year “national mobilization</w:t>
      </w:r>
      <w:r w:rsidRPr="00B16B81">
        <w:t xml:space="preserve">.” The resolution is notable for going far beyond climate change, aspiring to a broad-based industrial policy that would reshape the U.S. economy. </w:t>
      </w:r>
      <w:r w:rsidRPr="00B16B81">
        <w:rPr>
          <w:rStyle w:val="StyleUnderline"/>
          <w:highlight w:val="yellow"/>
        </w:rPr>
        <w:t>It aims for a sweeping social transformation reminiscent of President Franklin D. Roosevelt’s New Dea</w:t>
      </w:r>
      <w:r w:rsidRPr="00B16B81">
        <w:t>l, which was an unprecedented application of the power of the federal government to dig the United States out of the Great Depression in the 1930s.</w:t>
      </w:r>
      <w:r>
        <w:t xml:space="preserve"> </w:t>
      </w:r>
      <w:r w:rsidRPr="00B16B81">
        <w:t>The goals of the Green New Deal involve:</w:t>
      </w:r>
      <w:r>
        <w:t xml:space="preserve"> </w:t>
      </w:r>
      <w:r w:rsidRPr="00B16B81">
        <w:t>Emissions: cutting net greenhouse gas emissions to zero over ten years.</w:t>
      </w:r>
      <w:r>
        <w:t xml:space="preserve"> </w:t>
      </w:r>
      <w:r w:rsidRPr="00B16B81">
        <w:t>Manufacturing: spurring “massive growth in clean manufacturing.”</w:t>
      </w:r>
      <w:r>
        <w:t xml:space="preserve"> </w:t>
      </w:r>
      <w:r w:rsidRPr="00B16B81">
        <w:t>Power use: meeting all U.S. power demand “through clean, renewable, and zero-emission energy sources.”</w:t>
      </w:r>
      <w:r>
        <w:t xml:space="preserve"> </w:t>
      </w:r>
      <w:r w:rsidRPr="00B16B81">
        <w:t>Agriculture: sharply reducing emissions and other pollution from agriculture.</w:t>
      </w:r>
      <w:r>
        <w:t xml:space="preserve"> </w:t>
      </w:r>
      <w:r w:rsidRPr="00B16B81">
        <w:t>Infrastructure: upgrading infrastructure, including transportation and housing, and ensuring all infrastructure bills considered by Congress address climate change.</w:t>
      </w:r>
      <w:r>
        <w:t xml:space="preserve"> </w:t>
      </w:r>
      <w:r w:rsidRPr="00B16B81">
        <w:t>Jobs: guaranteeing a job with a “family-sustaining wage” for everyone.</w:t>
      </w:r>
      <w:r>
        <w:t xml:space="preserve"> </w:t>
      </w:r>
      <w:r w:rsidRPr="00B16B81">
        <w:t>Welfare and social justice: providing everyone in the United States with high-quality health care, affordable housing, economic security, clean water, clean air, and healthy food, while addressing systemic social exclusion and injustice.</w:t>
      </w:r>
      <w:r>
        <w:t xml:space="preserve"> </w:t>
      </w:r>
      <w:r w:rsidRPr="00B16B81">
        <w:t xml:space="preserve">The specific means to carry all this out are left open, but </w:t>
      </w:r>
      <w:r w:rsidRPr="00B16B81">
        <w:rPr>
          <w:rStyle w:val="StyleUnderline"/>
          <w:highlight w:val="yellow"/>
        </w:rPr>
        <w:t>the resolution stresses that it should be a duty of the federal government and should include public financing, technical expertise, public investment in research and development, stronger enforcement of trade rules relating to the environment, antitrust enforcement, and the expansion of workers’ rights.</w:t>
      </w:r>
    </w:p>
    <w:p w14:paraId="645B4C0C" w14:textId="0A970C15" w:rsidR="006A6F17" w:rsidRDefault="006A6F17" w:rsidP="006A6F17">
      <w:pPr>
        <w:pStyle w:val="Heading4"/>
      </w:pPr>
      <w:r>
        <w:t>Green New Deal requires a whole of government approach and must include Congress.  Congress is the entity creating the government pathways that allow the fossil fuel industry to thrive and suppress inequality – so must be change through them.</w:t>
      </w:r>
    </w:p>
    <w:p w14:paraId="167FD224" w14:textId="5977CF5F" w:rsidR="002C2980" w:rsidRDefault="002C2980" w:rsidP="002C2980">
      <w:r>
        <w:t xml:space="preserve">C.J. </w:t>
      </w:r>
      <w:proofErr w:type="spellStart"/>
      <w:r w:rsidRPr="006A6F17">
        <w:rPr>
          <w:rStyle w:val="Style13ptBold"/>
        </w:rPr>
        <w:t>Polychroniou</w:t>
      </w:r>
      <w:proofErr w:type="spellEnd"/>
      <w:r>
        <w:t xml:space="preserve">, interview with </w:t>
      </w:r>
      <w:r w:rsidR="006A6F17">
        <w:t>t</w:t>
      </w:r>
      <w:r w:rsidR="006A6F17" w:rsidRPr="006A6F17">
        <w:t>he national director of the Green New Deal Network, Kaniela Ing</w:t>
      </w:r>
      <w:r w:rsidR="006A6F17">
        <w:t xml:space="preserve"> </w:t>
      </w:r>
      <w:r>
        <w:t xml:space="preserve">TRUTHOUT Published March 6, </w:t>
      </w:r>
      <w:r w:rsidRPr="006A6F17">
        <w:rPr>
          <w:rStyle w:val="Style13ptBold"/>
        </w:rPr>
        <w:t>2023</w:t>
      </w:r>
      <w:r w:rsidR="006A6F17">
        <w:t xml:space="preserve"> </w:t>
      </w:r>
      <w:r w:rsidR="006A6F17" w:rsidRPr="006A6F17">
        <w:t>https://truthout.org/articles/the-path-to-a-green-new-deal-must-involve-a-series-of-separate-bills/</w:t>
      </w:r>
    </w:p>
    <w:p w14:paraId="56C1B239" w14:textId="645E2B29" w:rsidR="002C2980" w:rsidRPr="002C2980" w:rsidRDefault="002C2980" w:rsidP="002C2980">
      <w:r w:rsidRPr="00B16B81">
        <w:rPr>
          <w:rStyle w:val="StyleUnderline"/>
          <w:highlight w:val="yellow"/>
        </w:rPr>
        <w:t xml:space="preserve">The Green New Deal </w:t>
      </w:r>
      <w:proofErr w:type="gramStart"/>
      <w:r w:rsidRPr="00B16B81">
        <w:rPr>
          <w:rStyle w:val="StyleUnderline"/>
          <w:highlight w:val="yellow"/>
        </w:rPr>
        <w:t>was always meant</w:t>
      </w:r>
      <w:proofErr w:type="gramEnd"/>
      <w:r w:rsidRPr="00B16B81">
        <w:rPr>
          <w:rStyle w:val="StyleUnderline"/>
          <w:highlight w:val="yellow"/>
        </w:rPr>
        <w:t xml:space="preserve"> to be a series of legislation, an all-of-government approach</w:t>
      </w:r>
      <w:r w:rsidRPr="002C2980">
        <w:t xml:space="preserve"> </w:t>
      </w:r>
      <w:r w:rsidRPr="00B16B81">
        <w:rPr>
          <w:rStyle w:val="StyleUnderline"/>
          <w:highlight w:val="yellow"/>
        </w:rPr>
        <w:t>to climate justice that cuts across issues, geographies and sectors</w:t>
      </w:r>
      <w:r w:rsidRPr="002C2980">
        <w:t xml:space="preserve">. The climate investments we have thus far secured are a down payment on the bolder bills </w:t>
      </w:r>
      <w:r w:rsidRPr="00B16B81">
        <w:rPr>
          <w:rStyle w:val="StyleUnderline"/>
          <w:highlight w:val="yellow"/>
        </w:rPr>
        <w:t>we know we need Congress</w:t>
      </w:r>
      <w:r w:rsidRPr="002C2980">
        <w:t xml:space="preserve">, state and local governments to pass </w:t>
      </w:r>
      <w:r w:rsidRPr="00B16B81">
        <w:rPr>
          <w:rStyle w:val="StyleUnderline"/>
          <w:highlight w:val="yellow"/>
        </w:rPr>
        <w:t>in order to reach the vision of a thriving future</w:t>
      </w:r>
      <w:r w:rsidRPr="002C2980">
        <w:t>.</w:t>
      </w:r>
      <w:r>
        <w:t xml:space="preserve"> </w:t>
      </w:r>
      <w:r w:rsidRPr="002C2980">
        <w:t>A recent study by Evergreen and the Natural Resources Defense Council found that the Inflation Reduction Act’s investments will result in 66 percent of the U.S. being powered by clean energy by 2030. However, if we plan to mitigate the climate crisis once and for all, we need to meet President Biden’s goal of 100 percent clean energy by 2035 and 80 percent by 2030.</w:t>
      </w:r>
      <w:r>
        <w:t xml:space="preserve"> </w:t>
      </w:r>
      <w:r w:rsidRPr="002C2980">
        <w:t xml:space="preserve">In addition to falling short of our full climate goals, the Inflation Reduction Act and Infrastructure Investment and Jobs Act also neglect investing at scale (or entirely) in other key sectors where Americans are facing immense challenges. From the housing crisis exacerbated by high utility bills, to inaccessible care services where caregivers are expected to work without paid or sick leave, people all across the country need our government to take a holistic approach to tackle the overlapping challenges our </w:t>
      </w:r>
      <w:proofErr w:type="gramStart"/>
      <w:r w:rsidRPr="002C2980">
        <w:t>communities</w:t>
      </w:r>
      <w:proofErr w:type="gramEnd"/>
      <w:r w:rsidRPr="002C2980">
        <w:t xml:space="preserve"> experience. </w:t>
      </w:r>
      <w:r w:rsidRPr="00B16B81">
        <w:rPr>
          <w:rStyle w:val="StyleUnderline"/>
          <w:highlight w:val="yellow"/>
        </w:rPr>
        <w:t>At its foundation, the Green New Deal should simultaneously be investing in modernizing all sectors of the economy</w:t>
      </w:r>
      <w:r w:rsidRPr="002C2980">
        <w:t xml:space="preserve"> because our families do not simply experience one crisis at a time. Finally, </w:t>
      </w:r>
      <w:r w:rsidRPr="00B16B81">
        <w:rPr>
          <w:rStyle w:val="StyleUnderline"/>
          <w:highlight w:val="yellow"/>
        </w:rPr>
        <w:t>a true Green New Deal does not pander to fossil fuel corporations and throw lifelines to the fossil fuel industry.</w:t>
      </w:r>
      <w:r w:rsidRPr="002C2980">
        <w:t xml:space="preserve"> In order to tackle the climate crisis, </w:t>
      </w:r>
      <w:r w:rsidRPr="00B16B81">
        <w:rPr>
          <w:rStyle w:val="StyleUnderline"/>
          <w:highlight w:val="yellow"/>
        </w:rPr>
        <w:t xml:space="preserve">we </w:t>
      </w:r>
      <w:proofErr w:type="gramStart"/>
      <w:r w:rsidRPr="00B16B81">
        <w:rPr>
          <w:rStyle w:val="StyleUnderline"/>
          <w:highlight w:val="yellow"/>
        </w:rPr>
        <w:t>can’t</w:t>
      </w:r>
      <w:proofErr w:type="gramEnd"/>
      <w:r w:rsidRPr="00B16B81">
        <w:rPr>
          <w:rStyle w:val="StyleUnderline"/>
          <w:highlight w:val="yellow"/>
        </w:rPr>
        <w:t xml:space="preserve"> continue to toss tax dollars and create government-mandated pathways for the development of dirty energy when the science is clear</w:t>
      </w:r>
      <w:r w:rsidRPr="002C2980">
        <w:t>: our overreliance on fossil fuels led us to the climate and environmental justice crisis we are facing and the reality is that the clock is rapidly running out on mitigating catastrophe.</w:t>
      </w:r>
    </w:p>
    <w:p w14:paraId="7769794C" w14:textId="7D0F2EB5" w:rsidR="00025F77" w:rsidRDefault="00025F77" w:rsidP="00025F77">
      <w:pPr>
        <w:pStyle w:val="Heading3"/>
      </w:pPr>
      <w:r>
        <w:t>No Solvency – Medicare for All</w:t>
      </w:r>
    </w:p>
    <w:p w14:paraId="22D8C56E" w14:textId="77777777" w:rsidR="00025F77" w:rsidRDefault="00025F77" w:rsidP="00025F77">
      <w:pPr>
        <w:pStyle w:val="Heading4"/>
      </w:pPr>
      <w:r>
        <w:t xml:space="preserve">State based programs fail – can’t get waivers to use public funds, private insurance challenges, and expense – must be federal </w:t>
      </w:r>
    </w:p>
    <w:p w14:paraId="711AC681" w14:textId="77777777" w:rsidR="00025F77" w:rsidRPr="00277EB8" w:rsidRDefault="003457E5" w:rsidP="00025F77">
      <w:hyperlink r:id="rId24" w:history="1">
        <w:r w:rsidR="00025F77" w:rsidRPr="00277EB8">
          <w:rPr>
            <w:rStyle w:val="Hyperlink"/>
          </w:rPr>
          <w:t xml:space="preserve">Jean </w:t>
        </w:r>
        <w:r w:rsidR="00025F77" w:rsidRPr="00277EB8">
          <w:rPr>
            <w:rStyle w:val="Style13ptBold"/>
          </w:rPr>
          <w:t>Yi</w:t>
        </w:r>
      </w:hyperlink>
      <w:r w:rsidR="00025F77" w:rsidRPr="00277EB8">
        <w:t xml:space="preserve"> MAR. 9, </w:t>
      </w:r>
      <w:r w:rsidR="00025F77" w:rsidRPr="00277EB8">
        <w:rPr>
          <w:rStyle w:val="Style13ptBold"/>
        </w:rPr>
        <w:t>2022,</w:t>
      </w:r>
      <w:r w:rsidR="00025F77" w:rsidRPr="00277EB8">
        <w:t xml:space="preserve"> AT</w:t>
      </w:r>
      <w:r w:rsidR="00025F77">
        <w:t xml:space="preserve"> </w:t>
      </w:r>
      <w:r w:rsidR="00025F77" w:rsidRPr="00277EB8">
        <w:t>6:00 AM</w:t>
      </w:r>
      <w:r w:rsidR="00025F77">
        <w:t xml:space="preserve"> </w:t>
      </w:r>
      <w:r w:rsidR="00025F77" w:rsidRPr="00277EB8">
        <w:t>More States Are Proposing Single-Payer Health Care. Why Aren’t They Succeeding?</w:t>
      </w:r>
      <w:r w:rsidR="00025F77">
        <w:t xml:space="preserve"> </w:t>
      </w:r>
      <w:r w:rsidR="00025F77" w:rsidRPr="00277EB8">
        <w:t>https://fivethirtyeight.com/features/more-states-are-proposing-single-payer-health-care-why-arent-they-succeeding/</w:t>
      </w:r>
    </w:p>
    <w:p w14:paraId="2B3E2FE3" w14:textId="77777777" w:rsidR="00025F77" w:rsidRDefault="00025F77" w:rsidP="00025F77">
      <w:r w:rsidRPr="00277EB8">
        <w:t>Health care policy researchers Erin C. Fuse Brown and Elizabeth McCuskey</w:t>
      </w:r>
      <w:r>
        <w:t xml:space="preserve"> </w:t>
      </w:r>
      <w:hyperlink r:id="rId25" w:tgtFrame="_blank" w:history="1">
        <w:r w:rsidRPr="00277EB8">
          <w:rPr>
            <w:rStyle w:val="Hyperlink"/>
          </w:rPr>
          <w:t>tracked the number of unique single-payer bills</w:t>
        </w:r>
      </w:hyperlink>
      <w:r>
        <w:t xml:space="preserve"> </w:t>
      </w:r>
      <w:r w:rsidRPr="00277EB8">
        <w:t xml:space="preserve">introduced in state legislatures across the country from 2010 to 2019, finding a sharp uptick in bills introduced since 2017. During each of those three years, </w:t>
      </w:r>
      <w:r w:rsidRPr="00B16B81">
        <w:rPr>
          <w:rStyle w:val="StyleUnderline"/>
          <w:highlight w:val="yellow"/>
        </w:rPr>
        <w:t>at least 10 single-payer proposals were introduced</w:t>
      </w:r>
      <w:r w:rsidRPr="00277EB8">
        <w:t>, according to Brown and McCuskey’s research, for the first time since 2013. In total, state legislators proposed more single-payer bills from 2017 to 2019 than in the previous seven years combined. And for 2021, we’ve identified 10 single-payer bills that legislators introduced across the country, from liberal states like</w:t>
      </w:r>
      <w:r>
        <w:t xml:space="preserve"> </w:t>
      </w:r>
      <w:hyperlink r:id="rId26" w:tgtFrame="_blank" w:history="1">
        <w:r w:rsidRPr="00277EB8">
          <w:rPr>
            <w:rStyle w:val="Hyperlink"/>
          </w:rPr>
          <w:t>California</w:t>
        </w:r>
      </w:hyperlink>
      <w:r>
        <w:t xml:space="preserve"> </w:t>
      </w:r>
      <w:r w:rsidRPr="00277EB8">
        <w:t>and</w:t>
      </w:r>
      <w:r>
        <w:t xml:space="preserve"> </w:t>
      </w:r>
      <w:hyperlink r:id="rId27" w:tgtFrame="_blank" w:history="1">
        <w:r w:rsidRPr="00277EB8">
          <w:rPr>
            <w:rStyle w:val="Hyperlink"/>
          </w:rPr>
          <w:t>Massachusetts</w:t>
        </w:r>
      </w:hyperlink>
      <w:r>
        <w:t xml:space="preserve"> </w:t>
      </w:r>
      <w:r w:rsidRPr="00277EB8">
        <w:t>to more conservative ones including</w:t>
      </w:r>
      <w:r>
        <w:t xml:space="preserve"> </w:t>
      </w:r>
      <w:hyperlink r:id="rId28" w:tgtFrame="_blank" w:history="1">
        <w:r w:rsidRPr="00277EB8">
          <w:rPr>
            <w:rStyle w:val="Hyperlink"/>
          </w:rPr>
          <w:t>Iowa</w:t>
        </w:r>
      </w:hyperlink>
      <w:r>
        <w:t xml:space="preserve"> </w:t>
      </w:r>
      <w:r w:rsidRPr="00277EB8">
        <w:t>and</w:t>
      </w:r>
      <w:r>
        <w:t xml:space="preserve"> </w:t>
      </w:r>
      <w:hyperlink r:id="rId29" w:tgtFrame="_blank" w:history="1">
        <w:r w:rsidRPr="00277EB8">
          <w:rPr>
            <w:rStyle w:val="Hyperlink"/>
          </w:rPr>
          <w:t>Ohio</w:t>
        </w:r>
      </w:hyperlink>
      <w:r w:rsidRPr="00277EB8">
        <w:t>.</w:t>
      </w:r>
      <w:hyperlink r:id="rId30" w:anchor="fn-1" w:history="1">
        <w:r w:rsidRPr="00277EB8">
          <w:rPr>
            <w:rStyle w:val="Hyperlink"/>
          </w:rPr>
          <w:t>1</w:t>
        </w:r>
      </w:hyperlink>
      <w:r>
        <w:t xml:space="preserve"> </w:t>
      </w:r>
      <w:r w:rsidRPr="00B16B81">
        <w:rPr>
          <w:rStyle w:val="StyleUnderline"/>
          <w:highlight w:val="yellow"/>
        </w:rPr>
        <w:t xml:space="preserve">What do all these proposals have in common? </w:t>
      </w:r>
      <w:proofErr w:type="gramStart"/>
      <w:r w:rsidRPr="00B16B81">
        <w:rPr>
          <w:rStyle w:val="StyleUnderline"/>
          <w:highlight w:val="yellow"/>
        </w:rPr>
        <w:t>They’ve</w:t>
      </w:r>
      <w:proofErr w:type="gramEnd"/>
      <w:r w:rsidRPr="00B16B81">
        <w:rPr>
          <w:rStyle w:val="StyleUnderline"/>
          <w:highlight w:val="yellow"/>
        </w:rPr>
        <w:t xml:space="preserve"> all universally failed</w:t>
      </w:r>
      <w:r w:rsidRPr="00277EB8">
        <w:t>. In fact, Vermont, the only state that managed to pass single-payer health care in 2011, ended up</w:t>
      </w:r>
      <w:r>
        <w:t xml:space="preserve"> </w:t>
      </w:r>
      <w:hyperlink r:id="rId31" w:tgtFrame="_blank" w:history="1">
        <w:r w:rsidRPr="00277EB8">
          <w:rPr>
            <w:rStyle w:val="Hyperlink"/>
          </w:rPr>
          <w:t>shelving its plan three years later</w:t>
        </w:r>
      </w:hyperlink>
      <w:r w:rsidRPr="00277EB8">
        <w:t>.</w:t>
      </w:r>
      <w:r>
        <w:t xml:space="preserve"> </w:t>
      </w:r>
      <w:r w:rsidRPr="00277EB8">
        <w:t>It makes sense why single-payer advocates have tried to take these fights to the states. States have traditionally been seen as the “</w:t>
      </w:r>
      <w:hyperlink r:id="rId32" w:tgtFrame="_blank" w:history="1">
        <w:r w:rsidRPr="00277EB8">
          <w:rPr>
            <w:rStyle w:val="Hyperlink"/>
          </w:rPr>
          <w:t>laboratories of democracy</w:t>
        </w:r>
      </w:hyperlink>
      <w:r w:rsidRPr="00277EB8">
        <w:t>,” and some advocates of single-payer health care have argued that liberal states</w:t>
      </w:r>
      <w:r>
        <w:t xml:space="preserve"> </w:t>
      </w:r>
      <w:hyperlink r:id="rId33" w:tgtFrame="_blank" w:history="1">
        <w:r w:rsidRPr="00277EB8">
          <w:rPr>
            <w:rStyle w:val="Hyperlink"/>
          </w:rPr>
          <w:t>could provide unique opportunities</w:t>
        </w:r>
      </w:hyperlink>
      <w:r>
        <w:t xml:space="preserve"> </w:t>
      </w:r>
      <w:r w:rsidRPr="00277EB8">
        <w:t xml:space="preserve">to advance single-payer health care. </w:t>
      </w:r>
      <w:proofErr w:type="gramStart"/>
      <w:r w:rsidRPr="00277EB8">
        <w:t>But</w:t>
      </w:r>
      <w:proofErr w:type="gramEnd"/>
      <w:r w:rsidRPr="00277EB8">
        <w:t xml:space="preserve"> as I’ll explain, passing single-payer health care at the state level is next to impossible, as states are particularly limited in how they can allocate federal and private health care funds. There is, however, evidence that Americans may have an appetite for a public option, or government-run health insurance that people can opt into at the state level.</w:t>
      </w:r>
      <w:r>
        <w:t xml:space="preserve"> </w:t>
      </w:r>
      <w:hyperlink r:id="rId34" w:tgtFrame="_blank" w:history="1">
        <w:r w:rsidRPr="00277EB8">
          <w:rPr>
            <w:rStyle w:val="Hyperlink"/>
          </w:rPr>
          <w:t>Three states</w:t>
        </w:r>
      </w:hyperlink>
      <w:r>
        <w:t xml:space="preserve"> </w:t>
      </w:r>
      <w:r w:rsidRPr="00277EB8">
        <w:t xml:space="preserve">(Colorado, Nevada and Washington) have already passed a public option. </w:t>
      </w:r>
      <w:proofErr w:type="gramStart"/>
      <w:r w:rsidRPr="00277EB8">
        <w:t>It’s</w:t>
      </w:r>
      <w:proofErr w:type="gramEnd"/>
      <w:r w:rsidRPr="00277EB8">
        <w:t xml:space="preserve"> not single-payer health care reform, but it’s possible that we might see more states adopt their own public-option reforms.</w:t>
      </w:r>
      <w:r>
        <w:t xml:space="preserve"> </w:t>
      </w:r>
      <w:r w:rsidRPr="00B16B81">
        <w:rPr>
          <w:rStyle w:val="StyleUnderline"/>
          <w:highlight w:val="yellow"/>
        </w:rPr>
        <w:t xml:space="preserve">One big reason single-payer proposals </w:t>
      </w:r>
      <w:proofErr w:type="gramStart"/>
      <w:r w:rsidRPr="00B16B81">
        <w:rPr>
          <w:rStyle w:val="StyleUnderline"/>
          <w:highlight w:val="yellow"/>
        </w:rPr>
        <w:t>haven’t</w:t>
      </w:r>
      <w:proofErr w:type="gramEnd"/>
      <w:r w:rsidRPr="00B16B81">
        <w:rPr>
          <w:rStyle w:val="StyleUnderline"/>
          <w:highlight w:val="yellow"/>
        </w:rPr>
        <w:t xml:space="preserve"> caught on at the state level is because finding a reliable way to pay for such a program is challenging.</w:t>
      </w:r>
      <w:r w:rsidRPr="00277EB8">
        <w:t xml:space="preserve"> Single-payer advocates originally envisioned a federal proposal that would cover all Americans under</w:t>
      </w:r>
      <w:r>
        <w:t xml:space="preserve"> </w:t>
      </w:r>
      <w:hyperlink r:id="rId35" w:tgtFrame="_blank" w:history="1">
        <w:r w:rsidRPr="00277EB8">
          <w:rPr>
            <w:rStyle w:val="Hyperlink"/>
          </w:rPr>
          <w:t>a more generous version</w:t>
        </w:r>
      </w:hyperlink>
      <w:r>
        <w:t xml:space="preserve"> </w:t>
      </w:r>
      <w:r w:rsidRPr="00277EB8">
        <w:t xml:space="preserve">of a preexisting program — that is, Medicare, but now for all. </w:t>
      </w:r>
      <w:r w:rsidRPr="00B16B81">
        <w:rPr>
          <w:rStyle w:val="StyleUnderline"/>
          <w:highlight w:val="yellow"/>
        </w:rPr>
        <w:t xml:space="preserve">Doing this state-by-state would require each state </w:t>
      </w:r>
      <w:hyperlink r:id="rId36" w:tgtFrame="_blank" w:history="1">
        <w:r w:rsidRPr="00B16B81">
          <w:rPr>
            <w:rStyle w:val="StyleUnderline"/>
            <w:highlight w:val="yellow"/>
          </w:rPr>
          <w:t>to apply for waivers</w:t>
        </w:r>
      </w:hyperlink>
      <w:r w:rsidRPr="00B16B81">
        <w:rPr>
          <w:rStyle w:val="StyleUnderline"/>
          <w:highlight w:val="yellow"/>
        </w:rPr>
        <w:t xml:space="preserve"> to divert federal funds used for Medicare, Medicaid and Affordable Care Act exchanges to be used for their own single-payer plans. </w:t>
      </w:r>
      <w:proofErr w:type="gramStart"/>
      <w:r w:rsidRPr="00B16B81">
        <w:rPr>
          <w:rStyle w:val="StyleUnderline"/>
          <w:highlight w:val="yellow"/>
        </w:rPr>
        <w:t>And</w:t>
      </w:r>
      <w:proofErr w:type="gramEnd"/>
      <w:r w:rsidRPr="00277EB8">
        <w:t xml:space="preserve"> that’s tricky because </w:t>
      </w:r>
      <w:r w:rsidRPr="00B16B81">
        <w:rPr>
          <w:rStyle w:val="StyleUnderline"/>
          <w:highlight w:val="yellow"/>
        </w:rPr>
        <w:t>the Department of Health and Human Services has wide discretion to approve or deny states’ requests</w:t>
      </w:r>
      <w:r w:rsidRPr="00277EB8">
        <w:t>, which makes any proposal highly dependent on the national political climate. This isn’t just a theoretical debate either: Trump’s administrator for the Centers for Medicare &amp; Medicaid Services Seema Verma said in 2018 that she would</w:t>
      </w:r>
      <w:r>
        <w:t xml:space="preserve"> </w:t>
      </w:r>
      <w:hyperlink r:id="rId37" w:tgtFrame="_blank" w:history="1">
        <w:r w:rsidRPr="00277EB8">
          <w:rPr>
            <w:rStyle w:val="Hyperlink"/>
          </w:rPr>
          <w:t>deny waivers from states to create single-payer systems</w:t>
        </w:r>
      </w:hyperlink>
      <w:r w:rsidRPr="00277EB8">
        <w:t>, while Biden’s Health and Human Services Secretary Xavier Becerra</w:t>
      </w:r>
      <w:r>
        <w:t xml:space="preserve"> </w:t>
      </w:r>
      <w:hyperlink r:id="rId38" w:tgtFrame="_blank" w:history="1">
        <w:r w:rsidRPr="00277EB8">
          <w:rPr>
            <w:rStyle w:val="Hyperlink"/>
          </w:rPr>
          <w:t>has expressed more favorable sentiments</w:t>
        </w:r>
      </w:hyperlink>
      <w:r w:rsidRPr="00277EB8">
        <w:t xml:space="preserve">. Almost all single-payer proposals depend on these waivers and states </w:t>
      </w:r>
      <w:proofErr w:type="gramStart"/>
      <w:r w:rsidRPr="00277EB8">
        <w:t>don’t</w:t>
      </w:r>
      <w:proofErr w:type="gramEnd"/>
      <w:r w:rsidRPr="00277EB8">
        <w:t xml:space="preserve"> often have fallback plans for if this federal funding gets denied.</w:t>
      </w:r>
      <w:r>
        <w:t xml:space="preserve"> </w:t>
      </w:r>
      <w:r w:rsidRPr="00B16B81">
        <w:rPr>
          <w:rStyle w:val="StyleUnderline"/>
          <w:highlight w:val="yellow"/>
        </w:rPr>
        <w:t>Employer-sponsored health insurance plans</w:t>
      </w:r>
      <w:r w:rsidRPr="00277EB8">
        <w:t>, which</w:t>
      </w:r>
      <w:r>
        <w:t xml:space="preserve"> </w:t>
      </w:r>
      <w:hyperlink r:id="rId39" w:tgtFrame="_blank" w:history="1">
        <w:r w:rsidRPr="00277EB8">
          <w:rPr>
            <w:rStyle w:val="Hyperlink"/>
          </w:rPr>
          <w:t>cover 54 percent of Americans</w:t>
        </w:r>
      </w:hyperlink>
      <w:r w:rsidRPr="00277EB8">
        <w:t xml:space="preserve">, </w:t>
      </w:r>
      <w:r w:rsidRPr="00B16B81">
        <w:rPr>
          <w:rStyle w:val="StyleUnderline"/>
          <w:highlight w:val="yellow"/>
        </w:rPr>
        <w:t>are another hurdle for states</w:t>
      </w:r>
      <w:r w:rsidRPr="00277EB8">
        <w:t xml:space="preserve"> trying to pass single-payer health care. </w:t>
      </w:r>
      <w:r w:rsidRPr="00B16B81">
        <w:rPr>
          <w:rStyle w:val="StyleUnderline"/>
          <w:highlight w:val="yellow"/>
        </w:rPr>
        <w:t xml:space="preserve">Federal law </w:t>
      </w:r>
      <w:hyperlink r:id="rId40" w:tgtFrame="_blank" w:history="1">
        <w:r w:rsidRPr="00B16B81">
          <w:rPr>
            <w:rStyle w:val="StyleUnderline"/>
            <w:highlight w:val="yellow"/>
          </w:rPr>
          <w:t>largely prevents states from regulating</w:t>
        </w:r>
      </w:hyperlink>
      <w:r w:rsidRPr="00B16B81">
        <w:rPr>
          <w:rStyle w:val="StyleUnderline"/>
          <w:highlight w:val="yellow"/>
        </w:rPr>
        <w:t xml:space="preserve"> employer-provided health insurance, so states </w:t>
      </w:r>
      <w:proofErr w:type="gramStart"/>
      <w:r w:rsidRPr="00B16B81">
        <w:rPr>
          <w:rStyle w:val="StyleUnderline"/>
          <w:highlight w:val="yellow"/>
        </w:rPr>
        <w:t>can’t</w:t>
      </w:r>
      <w:proofErr w:type="gramEnd"/>
      <w:r w:rsidRPr="00B16B81">
        <w:rPr>
          <w:rStyle w:val="StyleUnderline"/>
          <w:highlight w:val="yellow"/>
        </w:rPr>
        <w:t xml:space="preserve"> just stop employers from offering their own health care benefits</w:t>
      </w:r>
      <w:r w:rsidRPr="00277EB8">
        <w:t>. The exact scope of this law has been</w:t>
      </w:r>
      <w:r>
        <w:t xml:space="preserve"> </w:t>
      </w:r>
      <w:hyperlink r:id="rId41" w:tgtFrame="_blank" w:history="1">
        <w:r w:rsidRPr="00277EB8">
          <w:rPr>
            <w:rStyle w:val="Hyperlink"/>
          </w:rPr>
          <w:t>litigated for decades</w:t>
        </w:r>
      </w:hyperlink>
      <w:r w:rsidRPr="00277EB8">
        <w:t xml:space="preserve">, but suffice it to say that it’s successfully put the kibosh on many statewide health care reforms. Single-payer health insurance is particularly tricky as </w:t>
      </w:r>
      <w:proofErr w:type="gramStart"/>
      <w:r w:rsidRPr="00277EB8">
        <w:t>there’s</w:t>
      </w:r>
      <w:proofErr w:type="gramEnd"/>
      <w:r w:rsidRPr="00277EB8">
        <w:t xml:space="preserve"> no way to get everyone onto the plan without first changing how private insurance works. States have tried to address this through measures like increasing payroll taxes or restricting providers’ ability to accept reimbursement from private insurance plans. But the more elaborate these mechanisms get, the more complicated it becomes to implement — and the more people that could slip through the cracks.</w:t>
      </w:r>
      <w:r>
        <w:t xml:space="preserve"> </w:t>
      </w:r>
      <w:r w:rsidRPr="00B16B81">
        <w:rPr>
          <w:rStyle w:val="StyleUnderline"/>
          <w:highlight w:val="yellow"/>
        </w:rPr>
        <w:t xml:space="preserve">Finally, another big financial barrier is that state governments </w:t>
      </w:r>
      <w:hyperlink r:id="rId42" w:tgtFrame="_blank" w:history="1">
        <w:r w:rsidRPr="00B16B81">
          <w:rPr>
            <w:rStyle w:val="StyleUnderline"/>
            <w:highlight w:val="yellow"/>
          </w:rPr>
          <w:t>have far less leeway than the federal government</w:t>
        </w:r>
      </w:hyperlink>
      <w:r w:rsidRPr="00B16B81">
        <w:rPr>
          <w:rStyle w:val="StyleUnderline"/>
          <w:highlight w:val="yellow"/>
        </w:rPr>
        <w:t xml:space="preserve"> to increase budgetary spending.</w:t>
      </w:r>
      <w:r w:rsidRPr="00277EB8">
        <w:t xml:space="preserve"> That means tax increases,</w:t>
      </w:r>
      <w:r>
        <w:t xml:space="preserve"> </w:t>
      </w:r>
      <w:r w:rsidRPr="00277EB8">
        <w:t>which come with their own political challenges, are often necessary for states to secure the funding they need.</w:t>
      </w:r>
    </w:p>
    <w:p w14:paraId="0BBFD609" w14:textId="77777777" w:rsidR="00025F77" w:rsidRPr="007327F3" w:rsidRDefault="00025F77" w:rsidP="00025F77">
      <w:pPr>
        <w:pStyle w:val="Heading4"/>
        <w:rPr>
          <w:rFonts w:eastAsia="MS Gothic"/>
        </w:rPr>
      </w:pPr>
      <w:r w:rsidRPr="007327F3">
        <w:rPr>
          <w:rFonts w:eastAsia="MS Gothic"/>
        </w:rPr>
        <w:t>State-based single-payer fails – collapses the economy, wrecks healthcare effectiveness, and gets rolled back – no spill up</w:t>
      </w:r>
    </w:p>
    <w:p w14:paraId="5982BE15" w14:textId="77777777" w:rsidR="00025F77" w:rsidRPr="007327F3" w:rsidRDefault="00025F77" w:rsidP="00025F77">
      <w:pPr>
        <w:rPr>
          <w:rFonts w:asciiTheme="minorHAnsi" w:eastAsia="Cambria" w:hAnsiTheme="minorHAnsi" w:cstheme="minorHAnsi"/>
        </w:rPr>
      </w:pPr>
      <w:r w:rsidRPr="005F5167">
        <w:rPr>
          <w:rStyle w:val="Style13ptBold"/>
        </w:rPr>
        <w:t>Studebaker ’17</w:t>
      </w:r>
      <w:r w:rsidRPr="007327F3">
        <w:rPr>
          <w:rFonts w:asciiTheme="minorHAnsi" w:eastAsia="Cambria" w:hAnsiTheme="minorHAnsi" w:cstheme="minorHAnsi"/>
        </w:rPr>
        <w:t xml:space="preserve"> (Benjamin Studebaker – PhD candidate in Politics and International Studies @ the University of Cambridge, MA @ the University of Chicago, “Why Single Payer Works Better at the National Level than the State Level,” 2 June 2017, https://benjaminstudebaker.com/2017/06/02/why-single-payer-works-better-at-the-national-level-than-the-state-level/)</w:t>
      </w:r>
    </w:p>
    <w:p w14:paraId="07C308EB" w14:textId="77777777" w:rsidR="00025F77" w:rsidRPr="00284AE6" w:rsidRDefault="00025F77" w:rsidP="00025F77">
      <w:pPr>
        <w:rPr>
          <w:rFonts w:asciiTheme="minorHAnsi" w:eastAsia="Cambria" w:hAnsiTheme="minorHAnsi" w:cstheme="minorHAnsi"/>
          <w:sz w:val="14"/>
        </w:rPr>
      </w:pPr>
      <w:r w:rsidRPr="00B16B81">
        <w:rPr>
          <w:rFonts w:asciiTheme="minorHAnsi" w:eastAsia="Cambria" w:hAnsiTheme="minorHAnsi" w:cstheme="minorHAnsi"/>
          <w:b/>
          <w:highlight w:val="yellow"/>
          <w:u w:val="single"/>
        </w:rPr>
        <w:t>A federal single payer program</w:t>
      </w:r>
      <w:r w:rsidRPr="00284AE6">
        <w:rPr>
          <w:rFonts w:asciiTheme="minorHAnsi" w:eastAsia="Cambria" w:hAnsiTheme="minorHAnsi" w:cstheme="minorHAnsi"/>
          <w:sz w:val="14"/>
        </w:rPr>
        <w:t xml:space="preserve"> </w:t>
      </w:r>
      <w:r w:rsidRPr="00B16B81">
        <w:rPr>
          <w:rFonts w:asciiTheme="minorHAnsi" w:eastAsia="Cambria" w:hAnsiTheme="minorHAnsi" w:cstheme="minorHAnsi"/>
          <w:b/>
          <w:iCs/>
          <w:highlight w:val="yellow"/>
          <w:u w:val="single"/>
          <w:bdr w:val="single" w:sz="8" w:space="0" w:color="auto"/>
        </w:rPr>
        <w:t>covers the entire healthcare sector</w:t>
      </w:r>
      <w:r w:rsidRPr="00284AE6">
        <w:rPr>
          <w:rFonts w:asciiTheme="minorHAnsi" w:eastAsia="Cambria" w:hAnsiTheme="minorHAnsi" w:cstheme="minorHAnsi"/>
          <w:sz w:val="14"/>
        </w:rPr>
        <w:t xml:space="preserve">, </w:t>
      </w:r>
      <w:r w:rsidRPr="007327F3">
        <w:rPr>
          <w:rFonts w:asciiTheme="minorHAnsi" w:eastAsia="Cambria" w:hAnsiTheme="minorHAnsi" w:cstheme="minorHAnsi"/>
          <w:b/>
          <w:u w:val="single"/>
        </w:rPr>
        <w:t xml:space="preserve">so </w:t>
      </w:r>
      <w:proofErr w:type="gramStart"/>
      <w:r w:rsidRPr="007327F3">
        <w:rPr>
          <w:rFonts w:asciiTheme="minorHAnsi" w:eastAsia="Cambria" w:hAnsiTheme="minorHAnsi" w:cstheme="minorHAnsi"/>
          <w:b/>
          <w:u w:val="single"/>
        </w:rPr>
        <w:t>it’s</w:t>
      </w:r>
      <w:proofErr w:type="gramEnd"/>
      <w:r w:rsidRPr="007327F3">
        <w:rPr>
          <w:rFonts w:asciiTheme="minorHAnsi" w:eastAsia="Cambria" w:hAnsiTheme="minorHAnsi" w:cstheme="minorHAnsi"/>
          <w:b/>
          <w:u w:val="single"/>
        </w:rPr>
        <w:t xml:space="preserve"> a true monopoly</w:t>
      </w:r>
      <w:r w:rsidRPr="00284AE6">
        <w:rPr>
          <w:rFonts w:asciiTheme="minorHAnsi" w:eastAsia="Cambria" w:hAnsiTheme="minorHAnsi" w:cstheme="minorHAnsi"/>
          <w:sz w:val="14"/>
        </w:rPr>
        <w:t xml:space="preserve">. </w:t>
      </w:r>
      <w:r w:rsidRPr="007327F3">
        <w:rPr>
          <w:rFonts w:asciiTheme="minorHAnsi" w:eastAsia="Cambria" w:hAnsiTheme="minorHAnsi" w:cstheme="minorHAnsi"/>
          <w:b/>
          <w:u w:val="single"/>
        </w:rPr>
        <w:t>What goes wrong when a single state tries to do single payer?</w:t>
      </w:r>
      <w:r w:rsidRPr="00284AE6">
        <w:rPr>
          <w:rFonts w:asciiTheme="minorHAnsi" w:eastAsia="Cambria" w:hAnsiTheme="minorHAnsi" w:cstheme="minorHAnsi"/>
          <w:sz w:val="14"/>
        </w:rPr>
        <w:t xml:space="preserve"> </w:t>
      </w:r>
      <w:r w:rsidRPr="007327F3">
        <w:rPr>
          <w:rFonts w:asciiTheme="minorHAnsi" w:eastAsia="Cambria" w:hAnsiTheme="minorHAnsi" w:cstheme="minorHAnsi"/>
          <w:b/>
          <w:u w:val="single"/>
        </w:rPr>
        <w:t xml:space="preserve">Well, </w:t>
      </w:r>
      <w:r w:rsidRPr="00820427">
        <w:rPr>
          <w:rFonts w:asciiTheme="minorHAnsi" w:eastAsia="Cambria" w:hAnsiTheme="minorHAnsi" w:cstheme="minorHAnsi"/>
          <w:b/>
          <w:u w:val="single"/>
        </w:rPr>
        <w:t xml:space="preserve">a single </w:t>
      </w:r>
      <w:r w:rsidRPr="00FE3B66">
        <w:rPr>
          <w:rFonts w:asciiTheme="minorHAnsi" w:eastAsia="Cambria" w:hAnsiTheme="minorHAnsi" w:cstheme="minorHAnsi"/>
          <w:b/>
          <w:u w:val="single"/>
        </w:rPr>
        <w:t>US state</w:t>
      </w:r>
      <w:r w:rsidRPr="00FE3B66">
        <w:rPr>
          <w:rFonts w:asciiTheme="minorHAnsi" w:eastAsia="Cambria" w:hAnsiTheme="minorHAnsi" w:cstheme="minorHAnsi"/>
          <w:sz w:val="14"/>
        </w:rPr>
        <w:t xml:space="preserve"> </w:t>
      </w:r>
      <w:r w:rsidRPr="00FE3B66">
        <w:rPr>
          <w:rFonts w:asciiTheme="minorHAnsi" w:eastAsia="Cambria" w:hAnsiTheme="minorHAnsi" w:cstheme="minorHAnsi"/>
          <w:b/>
          <w:iCs/>
          <w:u w:val="single"/>
          <w:bdr w:val="single" w:sz="8" w:space="0" w:color="auto"/>
        </w:rPr>
        <w:t>has problems in both these areas</w:t>
      </w:r>
      <w:r w:rsidRPr="00284AE6">
        <w:rPr>
          <w:rFonts w:asciiTheme="minorHAnsi" w:eastAsia="Cambria" w:hAnsiTheme="minorHAnsi" w:cstheme="minorHAnsi"/>
          <w:sz w:val="14"/>
        </w:rPr>
        <w:t xml:space="preserve">. </w:t>
      </w:r>
      <w:r w:rsidRPr="00820427">
        <w:rPr>
          <w:rFonts w:asciiTheme="minorHAnsi" w:eastAsia="Cambria" w:hAnsiTheme="minorHAnsi" w:cstheme="minorHAnsi"/>
          <w:b/>
          <w:u w:val="single"/>
        </w:rPr>
        <w:t>Many individual US states have balanced budget amendments</w:t>
      </w:r>
      <w:r w:rsidRPr="00820427">
        <w:rPr>
          <w:rFonts w:asciiTheme="minorHAnsi" w:eastAsia="Cambria" w:hAnsiTheme="minorHAnsi" w:cstheme="minorHAnsi"/>
          <w:sz w:val="14"/>
        </w:rPr>
        <w:t xml:space="preserve">, </w:t>
      </w:r>
      <w:r w:rsidRPr="00820427">
        <w:rPr>
          <w:rFonts w:asciiTheme="minorHAnsi" w:eastAsia="Cambria" w:hAnsiTheme="minorHAnsi" w:cstheme="minorHAnsi"/>
          <w:b/>
          <w:iCs/>
          <w:u w:val="single"/>
          <w:bdr w:val="single" w:sz="8" w:space="0" w:color="auto"/>
        </w:rPr>
        <w:t>preventing them from borrowing large amounts of money</w:t>
      </w:r>
      <w:r w:rsidRPr="00820427">
        <w:rPr>
          <w:rFonts w:asciiTheme="minorHAnsi" w:eastAsia="Cambria" w:hAnsiTheme="minorHAnsi" w:cstheme="minorHAnsi"/>
          <w:sz w:val="14"/>
        </w:rPr>
        <w:t xml:space="preserve"> </w:t>
      </w:r>
      <w:r w:rsidRPr="00820427">
        <w:rPr>
          <w:rFonts w:asciiTheme="minorHAnsi" w:eastAsia="Cambria" w:hAnsiTheme="minorHAnsi" w:cstheme="minorHAnsi"/>
          <w:b/>
          <w:u w:val="single"/>
        </w:rPr>
        <w:t>to facilitate a gradual transition</w:t>
      </w:r>
      <w:r w:rsidRPr="00820427">
        <w:rPr>
          <w:rFonts w:asciiTheme="minorHAnsi" w:eastAsia="Cambria" w:hAnsiTheme="minorHAnsi" w:cstheme="minorHAnsi"/>
          <w:sz w:val="14"/>
        </w:rPr>
        <w:t xml:space="preserve">. </w:t>
      </w:r>
      <w:r w:rsidRPr="00820427">
        <w:rPr>
          <w:rFonts w:asciiTheme="minorHAnsi" w:eastAsia="Cambria" w:hAnsiTheme="minorHAnsi" w:cstheme="minorHAnsi"/>
          <w:b/>
          <w:u w:val="single"/>
        </w:rPr>
        <w:t xml:space="preserve">Even the ones that </w:t>
      </w:r>
      <w:proofErr w:type="gramStart"/>
      <w:r w:rsidRPr="00820427">
        <w:rPr>
          <w:rFonts w:asciiTheme="minorHAnsi" w:eastAsia="Cambria" w:hAnsiTheme="minorHAnsi" w:cstheme="minorHAnsi"/>
          <w:b/>
          <w:u w:val="single"/>
        </w:rPr>
        <w:t>don’t</w:t>
      </w:r>
      <w:proofErr w:type="gramEnd"/>
      <w:r w:rsidRPr="00820427">
        <w:rPr>
          <w:rFonts w:asciiTheme="minorHAnsi" w:eastAsia="Cambria" w:hAnsiTheme="minorHAnsi" w:cstheme="minorHAnsi"/>
          <w:b/>
          <w:u w:val="single"/>
        </w:rPr>
        <w:t xml:space="preserve"> have balanced budget amendments</w:t>
      </w:r>
      <w:r w:rsidRPr="00820427">
        <w:rPr>
          <w:rFonts w:asciiTheme="minorHAnsi" w:eastAsia="Cambria" w:hAnsiTheme="minorHAnsi" w:cstheme="minorHAnsi"/>
          <w:sz w:val="14"/>
        </w:rPr>
        <w:t xml:space="preserve"> </w:t>
      </w:r>
      <w:r w:rsidRPr="00820427">
        <w:rPr>
          <w:rFonts w:asciiTheme="minorHAnsi" w:eastAsia="Cambria" w:hAnsiTheme="minorHAnsi" w:cstheme="minorHAnsi"/>
          <w:b/>
          <w:iCs/>
          <w:u w:val="single"/>
          <w:bdr w:val="single" w:sz="8" w:space="0" w:color="auto"/>
        </w:rPr>
        <w:t>would struggle</w:t>
      </w:r>
      <w:r w:rsidRPr="00820427">
        <w:rPr>
          <w:rFonts w:asciiTheme="minorHAnsi" w:eastAsia="Cambria" w:hAnsiTheme="minorHAnsi" w:cstheme="minorHAnsi"/>
          <w:sz w:val="14"/>
        </w:rPr>
        <w:t xml:space="preserve"> </w:t>
      </w:r>
      <w:r w:rsidRPr="00820427">
        <w:rPr>
          <w:rFonts w:asciiTheme="minorHAnsi" w:eastAsia="Cambria" w:hAnsiTheme="minorHAnsi" w:cstheme="minorHAnsi"/>
          <w:b/>
          <w:u w:val="single"/>
        </w:rPr>
        <w:t>to</w:t>
      </w:r>
      <w:r w:rsidRPr="007327F3">
        <w:rPr>
          <w:rFonts w:asciiTheme="minorHAnsi" w:eastAsia="Cambria" w:hAnsiTheme="minorHAnsi" w:cstheme="minorHAnsi"/>
          <w:b/>
          <w:u w:val="single"/>
        </w:rPr>
        <w:t xml:space="preserve"> get access to the kind of credit available to the federal government</w:t>
      </w:r>
      <w:r w:rsidRPr="00284AE6">
        <w:rPr>
          <w:rFonts w:asciiTheme="minorHAnsi" w:eastAsia="Cambria" w:hAnsiTheme="minorHAnsi" w:cstheme="minorHAnsi"/>
          <w:sz w:val="14"/>
        </w:rPr>
        <w:t xml:space="preserve">. </w:t>
      </w:r>
      <w:r w:rsidRPr="007327F3">
        <w:rPr>
          <w:rFonts w:asciiTheme="minorHAnsi" w:eastAsia="Cambria" w:hAnsiTheme="minorHAnsi" w:cstheme="minorHAnsi"/>
          <w:b/>
          <w:u w:val="single"/>
        </w:rPr>
        <w:t>And crucially</w:t>
      </w:r>
      <w:r w:rsidRPr="00284AE6">
        <w:rPr>
          <w:rFonts w:asciiTheme="minorHAnsi" w:eastAsia="Cambria" w:hAnsiTheme="minorHAnsi" w:cstheme="minorHAnsi"/>
          <w:sz w:val="14"/>
        </w:rPr>
        <w:t xml:space="preserve">, </w:t>
      </w:r>
      <w:r w:rsidRPr="00B16B81">
        <w:rPr>
          <w:rFonts w:asciiTheme="minorHAnsi" w:eastAsia="Cambria" w:hAnsiTheme="minorHAnsi" w:cstheme="minorHAnsi"/>
          <w:b/>
          <w:iCs/>
          <w:highlight w:val="yellow"/>
          <w:u w:val="single"/>
          <w:bdr w:val="single" w:sz="8" w:space="0" w:color="auto"/>
        </w:rPr>
        <w:t>individual</w:t>
      </w:r>
      <w:r w:rsidRPr="007327F3">
        <w:rPr>
          <w:rFonts w:asciiTheme="minorHAnsi" w:eastAsia="Cambria" w:hAnsiTheme="minorHAnsi" w:cstheme="minorHAnsi"/>
          <w:b/>
          <w:iCs/>
          <w:u w:val="single"/>
          <w:bdr w:val="single" w:sz="8" w:space="0" w:color="auto"/>
        </w:rPr>
        <w:t xml:space="preserve"> US </w:t>
      </w:r>
      <w:r w:rsidRPr="00B16B81">
        <w:rPr>
          <w:rFonts w:asciiTheme="minorHAnsi" w:eastAsia="Cambria" w:hAnsiTheme="minorHAnsi" w:cstheme="minorHAnsi"/>
          <w:b/>
          <w:iCs/>
          <w:highlight w:val="yellow"/>
          <w:u w:val="single"/>
          <w:bdr w:val="single" w:sz="8" w:space="0" w:color="auto"/>
        </w:rPr>
        <w:t>states cannot exercise a true monopoly</w:t>
      </w:r>
      <w:r w:rsidRPr="007327F3">
        <w:rPr>
          <w:rFonts w:asciiTheme="minorHAnsi" w:eastAsia="Cambria" w:hAnsiTheme="minorHAnsi" w:cstheme="minorHAnsi"/>
          <w:b/>
          <w:iCs/>
          <w:u w:val="single"/>
          <w:bdr w:val="single" w:sz="8" w:space="0" w:color="auto"/>
        </w:rPr>
        <w:t xml:space="preserve"> on demand</w:t>
      </w:r>
      <w:r w:rsidRPr="00284AE6">
        <w:rPr>
          <w:rFonts w:asciiTheme="minorHAnsi" w:eastAsia="Cambria" w:hAnsiTheme="minorHAnsi" w:cstheme="minorHAnsi"/>
          <w:sz w:val="14"/>
        </w:rPr>
        <w:t xml:space="preserve">. </w:t>
      </w:r>
      <w:r w:rsidRPr="00FE3B66">
        <w:rPr>
          <w:rFonts w:asciiTheme="minorHAnsi" w:eastAsia="Cambria" w:hAnsiTheme="minorHAnsi" w:cstheme="minorHAnsi"/>
          <w:b/>
          <w:u w:val="single"/>
        </w:rPr>
        <w:t>If one state tries to slash he</w:t>
      </w:r>
      <w:r w:rsidRPr="007327F3">
        <w:rPr>
          <w:rFonts w:asciiTheme="minorHAnsi" w:eastAsia="Cambria" w:hAnsiTheme="minorHAnsi" w:cstheme="minorHAnsi"/>
          <w:b/>
          <w:u w:val="single"/>
        </w:rPr>
        <w:t xml:space="preserve">althcare spending significantly, its best </w:t>
      </w:r>
      <w:r w:rsidRPr="00B16B81">
        <w:rPr>
          <w:rFonts w:asciiTheme="minorHAnsi" w:eastAsia="Cambria" w:hAnsiTheme="minorHAnsi" w:cstheme="minorHAnsi"/>
          <w:b/>
          <w:highlight w:val="yellow"/>
          <w:u w:val="single"/>
        </w:rPr>
        <w:t>doctors can simply run to neighboring states</w:t>
      </w:r>
      <w:r w:rsidRPr="00284AE6">
        <w:rPr>
          <w:rFonts w:asciiTheme="minorHAnsi" w:eastAsia="Cambria" w:hAnsiTheme="minorHAnsi" w:cstheme="minorHAnsi"/>
          <w:sz w:val="14"/>
        </w:rPr>
        <w:t xml:space="preserve">, </w:t>
      </w:r>
      <w:r w:rsidRPr="00B16B81">
        <w:rPr>
          <w:rFonts w:asciiTheme="minorHAnsi" w:eastAsia="Cambria" w:hAnsiTheme="minorHAnsi" w:cstheme="minorHAnsi"/>
          <w:b/>
          <w:iCs/>
          <w:highlight w:val="yellow"/>
          <w:u w:val="single"/>
          <w:bdr w:val="single" w:sz="8" w:space="0" w:color="auto"/>
        </w:rPr>
        <w:t>producing doctor shortages</w:t>
      </w:r>
      <w:r w:rsidRPr="00284AE6">
        <w:rPr>
          <w:rFonts w:asciiTheme="minorHAnsi" w:eastAsia="Cambria" w:hAnsiTheme="minorHAnsi" w:cstheme="minorHAnsi"/>
          <w:sz w:val="14"/>
        </w:rPr>
        <w:t xml:space="preserve"> </w:t>
      </w:r>
      <w:r w:rsidRPr="00B16B81">
        <w:rPr>
          <w:rFonts w:asciiTheme="minorHAnsi" w:eastAsia="Cambria" w:hAnsiTheme="minorHAnsi" w:cstheme="minorHAnsi"/>
          <w:b/>
          <w:highlight w:val="yellow"/>
          <w:u w:val="single"/>
        </w:rPr>
        <w:t>and</w:t>
      </w:r>
      <w:r w:rsidRPr="00284AE6">
        <w:rPr>
          <w:rFonts w:asciiTheme="minorHAnsi" w:eastAsia="Cambria" w:hAnsiTheme="minorHAnsi" w:cstheme="minorHAnsi"/>
          <w:sz w:val="14"/>
        </w:rPr>
        <w:t xml:space="preserve"> </w:t>
      </w:r>
      <w:r w:rsidRPr="00B16B81">
        <w:rPr>
          <w:rFonts w:asciiTheme="minorHAnsi" w:eastAsia="Cambria" w:hAnsiTheme="minorHAnsi" w:cstheme="minorHAnsi"/>
          <w:b/>
          <w:iCs/>
          <w:highlight w:val="yellow"/>
          <w:u w:val="single"/>
          <w:bdr w:val="single" w:sz="8" w:space="0" w:color="auto"/>
        </w:rPr>
        <w:t>reducing quality of care</w:t>
      </w:r>
      <w:r w:rsidRPr="00284AE6">
        <w:rPr>
          <w:rFonts w:asciiTheme="minorHAnsi" w:eastAsia="Cambria" w:hAnsiTheme="minorHAnsi" w:cstheme="minorHAnsi"/>
          <w:sz w:val="14"/>
        </w:rPr>
        <w:t xml:space="preserve">. </w:t>
      </w:r>
      <w:r w:rsidRPr="00B16B81">
        <w:rPr>
          <w:rFonts w:asciiTheme="minorHAnsi" w:eastAsia="Cambria" w:hAnsiTheme="minorHAnsi" w:cstheme="minorHAnsi"/>
          <w:b/>
          <w:highlight w:val="yellow"/>
          <w:u w:val="single"/>
        </w:rPr>
        <w:t xml:space="preserve">This makes individual states </w:t>
      </w:r>
      <w:r w:rsidRPr="00B16B81">
        <w:rPr>
          <w:rFonts w:asciiTheme="minorHAnsi" w:eastAsia="Cambria" w:hAnsiTheme="minorHAnsi" w:cstheme="minorHAnsi"/>
          <w:b/>
          <w:iCs/>
          <w:highlight w:val="yellow"/>
          <w:u w:val="single"/>
          <w:bdr w:val="single" w:sz="8" w:space="0" w:color="auto"/>
        </w:rPr>
        <w:t>afraid to use</w:t>
      </w:r>
      <w:r w:rsidRPr="007327F3">
        <w:rPr>
          <w:rFonts w:asciiTheme="minorHAnsi" w:eastAsia="Cambria" w:hAnsiTheme="minorHAnsi" w:cstheme="minorHAnsi"/>
          <w:b/>
          <w:iCs/>
          <w:u w:val="single"/>
          <w:bdr w:val="single" w:sz="8" w:space="0" w:color="auto"/>
        </w:rPr>
        <w:t xml:space="preserve"> the </w:t>
      </w:r>
      <w:r w:rsidRPr="00B16B81">
        <w:rPr>
          <w:rFonts w:asciiTheme="minorHAnsi" w:eastAsia="Cambria" w:hAnsiTheme="minorHAnsi" w:cstheme="minorHAnsi"/>
          <w:b/>
          <w:iCs/>
          <w:highlight w:val="yellow"/>
          <w:u w:val="single"/>
          <w:bdr w:val="single" w:sz="8" w:space="0" w:color="auto"/>
        </w:rPr>
        <w:t>cost-cutting leverage</w:t>
      </w:r>
      <w:r w:rsidRPr="007327F3">
        <w:rPr>
          <w:rFonts w:asciiTheme="minorHAnsi" w:eastAsia="Cambria" w:hAnsiTheme="minorHAnsi" w:cstheme="minorHAnsi"/>
          <w:b/>
          <w:u w:val="single"/>
        </w:rPr>
        <w:t xml:space="preserve"> which single payer gives them</w:t>
      </w:r>
      <w:r w:rsidRPr="00284AE6">
        <w:rPr>
          <w:sz w:val="14"/>
        </w:rPr>
        <w:t xml:space="preserve">. If they </w:t>
      </w:r>
      <w:proofErr w:type="gramStart"/>
      <w:r w:rsidRPr="00284AE6">
        <w:rPr>
          <w:sz w:val="14"/>
        </w:rPr>
        <w:t>don’t</w:t>
      </w:r>
      <w:proofErr w:type="gramEnd"/>
      <w:r w:rsidRPr="00284AE6">
        <w:rPr>
          <w:sz w:val="14"/>
        </w:rPr>
        <w:t xml:space="preserve"> use the cost-cutting leverage and don’t borrow money, they have to raise taxes high enough to cover healthcare spending which will support a national spending figure of 17% of GDP. This means that they end up raising much more tax revenue than the Europeans do to continue propping up a healthcare sector which is too big to fail. This prevents citizens from getting the healthcare relief we promise them–their premiums disappear, but their taxes rise too much for them to get the full benefits of single payer. In the long-run, people are unlikely to continue to support that kind of system, and when they give up on it the right will attempt to use the failure as evidence in national debates about single payer, even though the policy is much more workable at the federal level. There is no other rich democracy American doctors can emigrate to which will pay them the extraordinarily bloated wages they receive in the United States. For the feds, </w:t>
      </w:r>
      <w:proofErr w:type="gramStart"/>
      <w:r w:rsidRPr="00284AE6">
        <w:rPr>
          <w:sz w:val="14"/>
        </w:rPr>
        <w:t>it’s</w:t>
      </w:r>
      <w:proofErr w:type="gramEnd"/>
      <w:r w:rsidRPr="00284AE6">
        <w:rPr>
          <w:sz w:val="14"/>
        </w:rPr>
        <w:t xml:space="preserve"> simply a question of whether they prefer to borrow a lot of money facilitating a gradual transition or to profoundly disrupt the healthcare sector to save Americans huge amounts of money very quickly. In sum, the hardest thing about single payer is the fact that </w:t>
      </w:r>
      <w:proofErr w:type="gramStart"/>
      <w:r w:rsidRPr="00284AE6">
        <w:rPr>
          <w:sz w:val="14"/>
        </w:rPr>
        <w:t>it’s</w:t>
      </w:r>
      <w:proofErr w:type="gramEnd"/>
      <w:r w:rsidRPr="00284AE6">
        <w:rPr>
          <w:sz w:val="14"/>
        </w:rPr>
        <w:t xml:space="preserve"> replacing a system that has accustomed millions of people who work in the healthcare sector to unrealistic and unsustainable levels of compensation. If we cut their pay to reduce costs and give them somewhere to run, </w:t>
      </w:r>
      <w:proofErr w:type="gramStart"/>
      <w:r w:rsidRPr="00284AE6">
        <w:rPr>
          <w:sz w:val="14"/>
        </w:rPr>
        <w:t>they’ll</w:t>
      </w:r>
      <w:proofErr w:type="gramEnd"/>
      <w:r w:rsidRPr="00284AE6">
        <w:rPr>
          <w:sz w:val="14"/>
        </w:rPr>
        <w:t xml:space="preserve"> run. If we cut their pay very quickly, </w:t>
      </w:r>
      <w:proofErr w:type="gramStart"/>
      <w:r w:rsidRPr="00284AE6">
        <w:rPr>
          <w:sz w:val="14"/>
        </w:rPr>
        <w:t>we’ll</w:t>
      </w:r>
      <w:proofErr w:type="gramEnd"/>
      <w:r w:rsidRPr="00284AE6">
        <w:rPr>
          <w:sz w:val="14"/>
        </w:rPr>
        <w:t xml:space="preserve"> produce a significant increase in unemployment and disrupt many people’s lives. If we cut their pay gradually, we need to be able to borrow money in the short-term to avoid raising taxes too much</w:t>
      </w:r>
      <w:r w:rsidRPr="00284AE6">
        <w:rPr>
          <w:rFonts w:asciiTheme="minorHAnsi" w:eastAsia="Cambria" w:hAnsiTheme="minorHAnsi" w:cstheme="minorHAnsi"/>
          <w:sz w:val="14"/>
        </w:rPr>
        <w:t xml:space="preserve">. </w:t>
      </w:r>
      <w:r w:rsidRPr="00B16B81">
        <w:rPr>
          <w:rFonts w:asciiTheme="minorHAnsi" w:eastAsia="Cambria" w:hAnsiTheme="minorHAnsi" w:cstheme="minorHAnsi"/>
          <w:b/>
          <w:iCs/>
          <w:highlight w:val="yellow"/>
          <w:u w:val="single"/>
          <w:bdr w:val="single" w:sz="8" w:space="0" w:color="auto"/>
        </w:rPr>
        <w:t>The federal government has the resources</w:t>
      </w:r>
      <w:r w:rsidRPr="00284AE6">
        <w:rPr>
          <w:rFonts w:asciiTheme="minorHAnsi" w:eastAsia="Cambria" w:hAnsiTheme="minorHAnsi" w:cstheme="minorHAnsi"/>
          <w:sz w:val="14"/>
        </w:rPr>
        <w:t xml:space="preserve"> </w:t>
      </w:r>
      <w:r w:rsidRPr="00B16B81">
        <w:rPr>
          <w:rFonts w:asciiTheme="minorHAnsi" w:eastAsia="Cambria" w:hAnsiTheme="minorHAnsi" w:cstheme="minorHAnsi"/>
          <w:b/>
          <w:highlight w:val="yellow"/>
          <w:u w:val="single"/>
        </w:rPr>
        <w:t>and the potential market power</w:t>
      </w:r>
      <w:r w:rsidRPr="007327F3">
        <w:rPr>
          <w:rFonts w:asciiTheme="minorHAnsi" w:eastAsia="Cambria" w:hAnsiTheme="minorHAnsi" w:cstheme="minorHAnsi"/>
          <w:b/>
          <w:u w:val="single"/>
        </w:rPr>
        <w:t xml:space="preserve"> to get these things done</w:t>
      </w:r>
      <w:r w:rsidRPr="00284AE6">
        <w:rPr>
          <w:rFonts w:asciiTheme="minorHAnsi" w:eastAsia="Cambria" w:hAnsiTheme="minorHAnsi" w:cstheme="minorHAnsi"/>
          <w:sz w:val="14"/>
        </w:rPr>
        <w:t xml:space="preserve">. </w:t>
      </w:r>
      <w:r w:rsidRPr="00B16B81">
        <w:rPr>
          <w:rFonts w:asciiTheme="minorHAnsi" w:eastAsia="Cambria" w:hAnsiTheme="minorHAnsi" w:cstheme="minorHAnsi"/>
          <w:b/>
          <w:iCs/>
          <w:highlight w:val="yellow"/>
          <w:u w:val="single"/>
          <w:bdr w:val="single" w:sz="8" w:space="0" w:color="auto"/>
        </w:rPr>
        <w:t xml:space="preserve">The states </w:t>
      </w:r>
      <w:proofErr w:type="gramStart"/>
      <w:r w:rsidRPr="00B16B81">
        <w:rPr>
          <w:rFonts w:asciiTheme="minorHAnsi" w:eastAsia="Cambria" w:hAnsiTheme="minorHAnsi" w:cstheme="minorHAnsi"/>
          <w:b/>
          <w:iCs/>
          <w:highlight w:val="yellow"/>
          <w:u w:val="single"/>
          <w:bdr w:val="single" w:sz="8" w:space="0" w:color="auto"/>
        </w:rPr>
        <w:t>don’t</w:t>
      </w:r>
      <w:proofErr w:type="gramEnd"/>
      <w:r w:rsidRPr="00B16B81">
        <w:rPr>
          <w:rFonts w:asciiTheme="minorHAnsi" w:eastAsia="Cambria" w:hAnsiTheme="minorHAnsi" w:cstheme="minorHAnsi"/>
          <w:b/>
          <w:iCs/>
          <w:highlight w:val="yellow"/>
          <w:u w:val="single"/>
          <w:bdr w:val="single" w:sz="8" w:space="0" w:color="auto"/>
        </w:rPr>
        <w:t>.</w:t>
      </w:r>
      <w:r w:rsidRPr="00284AE6">
        <w:rPr>
          <w:rFonts w:asciiTheme="minorHAnsi" w:eastAsia="Cambria" w:hAnsiTheme="minorHAnsi" w:cstheme="minorHAnsi"/>
          <w:sz w:val="14"/>
        </w:rPr>
        <w:t xml:space="preserve"> </w:t>
      </w:r>
      <w:proofErr w:type="gramStart"/>
      <w:r w:rsidRPr="00284AE6">
        <w:rPr>
          <w:rFonts w:asciiTheme="minorHAnsi" w:eastAsia="Cambria" w:hAnsiTheme="minorHAnsi" w:cstheme="minorHAnsi"/>
          <w:sz w:val="14"/>
        </w:rPr>
        <w:t>It’s</w:t>
      </w:r>
      <w:proofErr w:type="gramEnd"/>
      <w:r w:rsidRPr="00284AE6">
        <w:rPr>
          <w:rFonts w:asciiTheme="minorHAnsi" w:eastAsia="Cambria" w:hAnsiTheme="minorHAnsi" w:cstheme="minorHAnsi"/>
          <w:sz w:val="14"/>
        </w:rPr>
        <w:t xml:space="preserve"> hard to wrap our heads around just how wasteful our healthcare system is. </w:t>
      </w:r>
      <w:proofErr w:type="gramStart"/>
      <w:r w:rsidRPr="007327F3">
        <w:rPr>
          <w:rFonts w:asciiTheme="minorHAnsi" w:eastAsia="Cambria" w:hAnsiTheme="minorHAnsi" w:cstheme="minorHAnsi"/>
          <w:b/>
          <w:u w:val="single"/>
        </w:rPr>
        <w:t>It’s a problem that</w:t>
      </w:r>
      <w:proofErr w:type="gramEnd"/>
      <w:r w:rsidRPr="007327F3">
        <w:rPr>
          <w:rFonts w:asciiTheme="minorHAnsi" w:eastAsia="Cambria" w:hAnsiTheme="minorHAnsi" w:cstheme="minorHAnsi"/>
          <w:b/>
          <w:u w:val="single"/>
        </w:rPr>
        <w:t xml:space="preserve"> is</w:t>
      </w:r>
      <w:r w:rsidRPr="00284AE6">
        <w:rPr>
          <w:rFonts w:asciiTheme="minorHAnsi" w:eastAsia="Cambria" w:hAnsiTheme="minorHAnsi" w:cstheme="minorHAnsi"/>
          <w:sz w:val="14"/>
        </w:rPr>
        <w:t xml:space="preserve"> </w:t>
      </w:r>
      <w:r w:rsidRPr="007327F3">
        <w:rPr>
          <w:rFonts w:asciiTheme="minorHAnsi" w:eastAsia="Cambria" w:hAnsiTheme="minorHAnsi" w:cstheme="minorHAnsi"/>
          <w:b/>
          <w:iCs/>
          <w:u w:val="single"/>
          <w:bdr w:val="single" w:sz="8" w:space="0" w:color="auto"/>
        </w:rPr>
        <w:t>far too big</w:t>
      </w:r>
      <w:r w:rsidRPr="00284AE6">
        <w:rPr>
          <w:rFonts w:asciiTheme="minorHAnsi" w:eastAsia="Cambria" w:hAnsiTheme="minorHAnsi" w:cstheme="minorHAnsi"/>
          <w:sz w:val="14"/>
        </w:rPr>
        <w:t xml:space="preserve"> </w:t>
      </w:r>
      <w:r w:rsidRPr="007327F3">
        <w:rPr>
          <w:rFonts w:asciiTheme="minorHAnsi" w:eastAsia="Cambria" w:hAnsiTheme="minorHAnsi" w:cstheme="minorHAnsi"/>
          <w:b/>
          <w:u w:val="single"/>
        </w:rPr>
        <w:t>for any one state to handle</w:t>
      </w:r>
      <w:r w:rsidRPr="00284AE6">
        <w:rPr>
          <w:rFonts w:asciiTheme="minorHAnsi" w:eastAsia="Cambria" w:hAnsiTheme="minorHAnsi" w:cstheme="minorHAnsi"/>
          <w:sz w:val="14"/>
        </w:rPr>
        <w:t xml:space="preserve">. </w:t>
      </w:r>
      <w:r w:rsidRPr="00B16B81">
        <w:rPr>
          <w:rFonts w:asciiTheme="minorHAnsi" w:eastAsia="Cambria" w:hAnsiTheme="minorHAnsi" w:cstheme="minorHAnsi"/>
          <w:b/>
          <w:iCs/>
          <w:highlight w:val="yellow"/>
          <w:u w:val="single"/>
          <w:bdr w:val="single" w:sz="8" w:space="0" w:color="auto"/>
        </w:rPr>
        <w:t>We need the feds</w:t>
      </w:r>
      <w:r w:rsidRPr="00284AE6">
        <w:rPr>
          <w:rFonts w:asciiTheme="minorHAnsi" w:eastAsia="Cambria" w:hAnsiTheme="minorHAnsi" w:cstheme="minorHAnsi"/>
          <w:sz w:val="14"/>
        </w:rPr>
        <w:t>–</w:t>
      </w:r>
      <w:r w:rsidRPr="00B16B81">
        <w:rPr>
          <w:rFonts w:asciiTheme="minorHAnsi" w:eastAsia="Cambria" w:hAnsiTheme="minorHAnsi" w:cstheme="minorHAnsi"/>
          <w:b/>
          <w:highlight w:val="yellow"/>
          <w:u w:val="single"/>
        </w:rPr>
        <w:t>without them</w:t>
      </w:r>
      <w:r w:rsidRPr="00284AE6">
        <w:rPr>
          <w:rFonts w:asciiTheme="minorHAnsi" w:eastAsia="Cambria" w:hAnsiTheme="minorHAnsi" w:cstheme="minorHAnsi"/>
          <w:sz w:val="14"/>
        </w:rPr>
        <w:t xml:space="preserve">, </w:t>
      </w:r>
      <w:r w:rsidRPr="00B16B81">
        <w:rPr>
          <w:rFonts w:asciiTheme="minorHAnsi" w:eastAsia="Cambria" w:hAnsiTheme="minorHAnsi" w:cstheme="minorHAnsi"/>
          <w:b/>
          <w:highlight w:val="yellow"/>
          <w:u w:val="single"/>
        </w:rPr>
        <w:t xml:space="preserve">we risk </w:t>
      </w:r>
      <w:r w:rsidRPr="00FE3B66">
        <w:rPr>
          <w:rFonts w:asciiTheme="minorHAnsi" w:eastAsia="Cambria" w:hAnsiTheme="minorHAnsi" w:cstheme="minorHAnsi"/>
          <w:b/>
          <w:u w:val="single"/>
        </w:rPr>
        <w:t>handing the right undeserved propaganda coups</w:t>
      </w:r>
      <w:r w:rsidRPr="00284AE6">
        <w:rPr>
          <w:rFonts w:asciiTheme="minorHAnsi" w:eastAsia="Cambria" w:hAnsiTheme="minorHAnsi" w:cstheme="minorHAnsi"/>
          <w:sz w:val="14"/>
        </w:rPr>
        <w:t xml:space="preserve">, </w:t>
      </w:r>
      <w:r w:rsidRPr="00B16B81">
        <w:rPr>
          <w:rFonts w:asciiTheme="minorHAnsi" w:eastAsia="Cambria" w:hAnsiTheme="minorHAnsi" w:cstheme="minorHAnsi"/>
          <w:b/>
          <w:iCs/>
          <w:highlight w:val="yellow"/>
          <w:u w:val="single"/>
          <w:bdr w:val="single" w:sz="8" w:space="0" w:color="auto"/>
        </w:rPr>
        <w:t>enabling the private system to go on</w:t>
      </w:r>
      <w:r w:rsidRPr="00284AE6">
        <w:rPr>
          <w:rFonts w:asciiTheme="minorHAnsi" w:eastAsia="Cambria" w:hAnsiTheme="minorHAnsi" w:cstheme="minorHAnsi"/>
          <w:sz w:val="14"/>
        </w:rPr>
        <w:t xml:space="preserve"> flushing our hard earned money down the drain.</w:t>
      </w:r>
    </w:p>
    <w:p w14:paraId="4A7FC5EC" w14:textId="77777777" w:rsidR="00025F77" w:rsidRPr="00025F77" w:rsidRDefault="00025F77" w:rsidP="00025F77"/>
    <w:p w14:paraId="10DCAFF9" w14:textId="7C7FF4EF" w:rsidR="00480F69" w:rsidRDefault="00074812" w:rsidP="00CA0BE5">
      <w:pPr>
        <w:pStyle w:val="Heading3"/>
      </w:pPr>
      <w:r>
        <w:t>Perm</w:t>
      </w:r>
      <w:r w:rsidR="00480F69">
        <w:t xml:space="preserve"> – Do Both</w:t>
      </w:r>
    </w:p>
    <w:p w14:paraId="61C22DA1" w14:textId="6FC5C327" w:rsidR="00074812" w:rsidRDefault="00074812" w:rsidP="00074812">
      <w:pPr>
        <w:pStyle w:val="Heading4"/>
      </w:pPr>
      <w:r>
        <w:t>Federal and state implementation avoids politics and gives better chance for the policy to be successful.</w:t>
      </w:r>
    </w:p>
    <w:p w14:paraId="715D775D" w14:textId="77777777" w:rsidR="00074812" w:rsidRDefault="00074812" w:rsidP="00074812">
      <w:r w:rsidRPr="009175C6">
        <w:t>Abbe</w:t>
      </w:r>
      <w:r>
        <w:rPr>
          <w:rStyle w:val="Style13ptBold"/>
        </w:rPr>
        <w:t xml:space="preserve"> </w:t>
      </w:r>
      <w:r w:rsidRPr="0086597F">
        <w:rPr>
          <w:rStyle w:val="Style13ptBold"/>
        </w:rPr>
        <w:t xml:space="preserve">Gluck </w:t>
      </w:r>
      <w:r>
        <w:rPr>
          <w:rStyle w:val="Style13ptBold"/>
        </w:rPr>
        <w:t>20</w:t>
      </w:r>
      <w:r w:rsidRPr="0086597F">
        <w:rPr>
          <w:rStyle w:val="Style13ptBold"/>
        </w:rPr>
        <w:t>11</w:t>
      </w:r>
      <w:r>
        <w:t xml:space="preserve"> - Associate Professor of Law and Milton Handler Fellow, Columbia </w:t>
      </w:r>
      <w:proofErr w:type="spellStart"/>
      <w:r>
        <w:t>Intrastatutory</w:t>
      </w:r>
      <w:proofErr w:type="spellEnd"/>
      <w:r>
        <w:t xml:space="preserve"> Federalism and Statutory Interpretation: State Implementation of Federal Law in Health Reform and Beyond, Faculty Scholarship Series. Paper 3815, Yale Law Journal </w:t>
      </w:r>
      <w:hyperlink r:id="rId43" w:history="1">
        <w:r>
          <w:rPr>
            <w:rStyle w:val="Hyperlink"/>
          </w:rPr>
          <w:t>https://digitalcommons.law.yale.edu/cgi/viewcontent.cgi?article=4837&amp;context=fss_papers</w:t>
        </w:r>
      </w:hyperlink>
    </w:p>
    <w:p w14:paraId="29B930FC" w14:textId="77777777" w:rsidR="00074812" w:rsidRPr="000F18C7" w:rsidRDefault="00074812" w:rsidP="00074812">
      <w:pPr>
        <w:rPr>
          <w:sz w:val="16"/>
        </w:rPr>
      </w:pPr>
      <w:r w:rsidRPr="000F18C7">
        <w:rPr>
          <w:sz w:val="16"/>
        </w:rPr>
        <w:t xml:space="preserve">There also might be a more instrumental story to tell, one in which the states are relied upon not for some reason related to the traditional federalism values (as they are to some extent when Congress nationalizes state experiments or looks to state bureaucracies as partners in federal statutory entrenchment) but rather one in which the states are utilized as more direct vehicles of federal regulatory aggrandizement. Specifically, I want to highlight </w:t>
      </w:r>
      <w:r w:rsidRPr="000F18C7">
        <w:rPr>
          <w:rStyle w:val="StyleUnderline"/>
        </w:rPr>
        <w:t>the possibility that Congress might design statutes around state-based</w:t>
      </w:r>
      <w:r>
        <w:rPr>
          <w:rStyle w:val="StyleUnderline"/>
        </w:rPr>
        <w:t xml:space="preserve"> </w:t>
      </w:r>
      <w:r w:rsidRPr="000F18C7">
        <w:rPr>
          <w:rStyle w:val="StyleUnderline"/>
        </w:rPr>
        <w:t>implementation</w:t>
      </w:r>
      <w:r w:rsidRPr="000F18C7">
        <w:rPr>
          <w:sz w:val="16"/>
        </w:rPr>
        <w:t xml:space="preserve"> </w:t>
      </w:r>
      <w:r w:rsidRPr="000F18C7">
        <w:rPr>
          <w:rStyle w:val="StyleUnderline"/>
        </w:rPr>
        <w:t>for the purpose of gradual field entry into areas traditionally</w:t>
      </w:r>
      <w:r>
        <w:rPr>
          <w:rStyle w:val="StyleUnderline"/>
        </w:rPr>
        <w:t xml:space="preserve"> </w:t>
      </w:r>
      <w:r w:rsidRPr="000F18C7">
        <w:rPr>
          <w:rStyle w:val="StyleUnderline"/>
        </w:rPr>
        <w:t>dominated by state law.</w:t>
      </w:r>
      <w:r w:rsidRPr="000F18C7">
        <w:rPr>
          <w:sz w:val="16"/>
        </w:rPr>
        <w:t xml:space="preserve"> </w:t>
      </w:r>
      <w:r w:rsidRPr="00B16B81">
        <w:rPr>
          <w:highlight w:val="yellow"/>
        </w:rPr>
        <w:t>A federal statute</w:t>
      </w:r>
      <w:r w:rsidRPr="000F18C7">
        <w:rPr>
          <w:rStyle w:val="StyleUnderline"/>
        </w:rPr>
        <w:t xml:space="preserve"> that</w:t>
      </w:r>
      <w:r w:rsidRPr="000F18C7">
        <w:rPr>
          <w:sz w:val="16"/>
        </w:rPr>
        <w:t xml:space="preserve"> marks new legislative terrain for the federal government but </w:t>
      </w:r>
      <w:r w:rsidRPr="000F18C7">
        <w:rPr>
          <w:rStyle w:val="StyleUnderline"/>
        </w:rPr>
        <w:t>relies</w:t>
      </w:r>
      <w:r w:rsidRPr="000F18C7">
        <w:rPr>
          <w:sz w:val="16"/>
        </w:rPr>
        <w:t xml:space="preserve"> - at least in the beginning - </w:t>
      </w:r>
      <w:r w:rsidRPr="00B16B81">
        <w:rPr>
          <w:rStyle w:val="StyleUnderline"/>
          <w:highlight w:val="yellow"/>
        </w:rPr>
        <w:t>on the states to implement it might be a way for the fed</w:t>
      </w:r>
      <w:r w:rsidRPr="00B16B81">
        <w:rPr>
          <w:sz w:val="16"/>
          <w:highlight w:val="yellow"/>
        </w:rPr>
        <w:t xml:space="preserve">eral government </w:t>
      </w:r>
      <w:r w:rsidRPr="00B16B81">
        <w:rPr>
          <w:rStyle w:val="StyleUnderline"/>
          <w:highlight w:val="yellow"/>
        </w:rPr>
        <w:t>to "claim the field</w:t>
      </w:r>
      <w:r w:rsidRPr="00B16B81">
        <w:rPr>
          <w:sz w:val="16"/>
          <w:highlight w:val="yellow"/>
        </w:rPr>
        <w:t xml:space="preserve">" </w:t>
      </w:r>
      <w:r w:rsidRPr="00B16B81">
        <w:rPr>
          <w:rStyle w:val="StyleUnderline"/>
          <w:highlight w:val="yellow"/>
        </w:rPr>
        <w:t>as</w:t>
      </w:r>
      <w:r w:rsidRPr="00B16B81">
        <w:rPr>
          <w:sz w:val="16"/>
          <w:highlight w:val="yellow"/>
        </w:rPr>
        <w:t xml:space="preserve"> one </w:t>
      </w:r>
      <w:r w:rsidRPr="00B16B81">
        <w:rPr>
          <w:rStyle w:val="StyleUnderline"/>
          <w:highlight w:val="yellow"/>
        </w:rPr>
        <w:t>suitable for federal regulation,</w:t>
      </w:r>
      <w:r w:rsidRPr="000F18C7">
        <w:rPr>
          <w:rStyle w:val="StyleUnderline"/>
        </w:rPr>
        <w:t xml:space="preserve"> but</w:t>
      </w:r>
      <w:r w:rsidRPr="000F18C7">
        <w:rPr>
          <w:sz w:val="16"/>
        </w:rPr>
        <w:t xml:space="preserve"> at the same time </w:t>
      </w:r>
      <w:r w:rsidRPr="000F18C7">
        <w:rPr>
          <w:rStyle w:val="StyleUnderline"/>
        </w:rPr>
        <w:t xml:space="preserve">rely on </w:t>
      </w:r>
      <w:r w:rsidRPr="000F18C7">
        <w:rPr>
          <w:sz w:val="16"/>
        </w:rPr>
        <w:t xml:space="preserve">state expertise and </w:t>
      </w:r>
      <w:r w:rsidRPr="000F18C7">
        <w:rPr>
          <w:rStyle w:val="StyleUnderline"/>
        </w:rPr>
        <w:t>state political cover</w:t>
      </w:r>
      <w:r w:rsidRPr="000F18C7">
        <w:rPr>
          <w:sz w:val="16"/>
        </w:rPr>
        <w:t xml:space="preserve"> while the federal government gets up to speed. </w:t>
      </w:r>
      <w:r w:rsidRPr="000F18C7">
        <w:rPr>
          <w:rStyle w:val="StyleUnderline"/>
        </w:rPr>
        <w:t>Statutes like these have political benefits</w:t>
      </w:r>
      <w:r w:rsidRPr="000F18C7">
        <w:rPr>
          <w:sz w:val="16"/>
        </w:rPr>
        <w:t xml:space="preserve">. </w:t>
      </w:r>
      <w:r w:rsidRPr="000F18C7">
        <w:rPr>
          <w:rStyle w:val="StyleUnderline"/>
        </w:rPr>
        <w:t>Most obviously, they allow</w:t>
      </w:r>
      <w:r>
        <w:rPr>
          <w:rStyle w:val="StyleUnderline"/>
        </w:rPr>
        <w:t xml:space="preserve"> </w:t>
      </w:r>
      <w:r w:rsidRPr="000F18C7">
        <w:rPr>
          <w:rStyle w:val="StyleUnderline"/>
        </w:rPr>
        <w:t>Congress to leave the initial extent of the federal role vague, a strategy that</w:t>
      </w:r>
      <w:r>
        <w:rPr>
          <w:rStyle w:val="StyleUnderline"/>
        </w:rPr>
        <w:t xml:space="preserve"> </w:t>
      </w:r>
      <w:r w:rsidRPr="000F18C7">
        <w:rPr>
          <w:rStyle w:val="StyleUnderline"/>
        </w:rPr>
        <w:t xml:space="preserve">might make the intrusion more acceptable </w:t>
      </w:r>
      <w:r w:rsidRPr="000F18C7">
        <w:rPr>
          <w:sz w:val="16"/>
        </w:rPr>
        <w:t xml:space="preserve">to legislators who otherwise would resist these moves. To be sure, </w:t>
      </w:r>
      <w:r w:rsidRPr="00B16B81">
        <w:rPr>
          <w:rStyle w:val="StyleUnderline"/>
          <w:highlight w:val="yellow"/>
        </w:rPr>
        <w:t>the fact that the federal government offers states the chance to implement new federal statutes</w:t>
      </w:r>
      <w:r w:rsidRPr="000F18C7">
        <w:rPr>
          <w:rStyle w:val="StyleUnderline"/>
        </w:rPr>
        <w:t xml:space="preserve"> does not diminish the reach of</w:t>
      </w:r>
      <w:r>
        <w:rPr>
          <w:rStyle w:val="StyleUnderline"/>
        </w:rPr>
        <w:t xml:space="preserve"> </w:t>
      </w:r>
      <w:r w:rsidRPr="000F18C7">
        <w:rPr>
          <w:rStyle w:val="StyleUnderline"/>
        </w:rPr>
        <w:t>federal legislative authority.</w:t>
      </w:r>
      <w:r w:rsidRPr="000F18C7">
        <w:rPr>
          <w:sz w:val="16"/>
        </w:rPr>
        <w:t xml:space="preserve"> But</w:t>
      </w:r>
      <w:r w:rsidRPr="009175C6">
        <w:t xml:space="preserve"> by</w:t>
      </w:r>
      <w:r w:rsidRPr="000F18C7">
        <w:rPr>
          <w:rStyle w:val="StyleUnderline"/>
        </w:rPr>
        <w:t xml:space="preserve"> </w:t>
      </w:r>
      <w:r w:rsidRPr="00B16B81">
        <w:rPr>
          <w:rStyle w:val="StyleUnderline"/>
          <w:highlight w:val="yellow"/>
        </w:rPr>
        <w:t>retaining the states in the lead role for implementation, such statutes might be more politically palatable</w:t>
      </w:r>
      <w:r w:rsidRPr="000F18C7">
        <w:rPr>
          <w:sz w:val="16"/>
        </w:rPr>
        <w:t xml:space="preserve"> to those who generally resist federal aggrandizement or prefer "smaller" government or local variation.</w:t>
      </w:r>
    </w:p>
    <w:p w14:paraId="4098F350" w14:textId="77777777" w:rsidR="00074812" w:rsidRPr="000F18C7" w:rsidRDefault="00074812" w:rsidP="00074812">
      <w:pPr>
        <w:rPr>
          <w:sz w:val="16"/>
        </w:rPr>
      </w:pPr>
      <w:r w:rsidRPr="00B16B81">
        <w:rPr>
          <w:rStyle w:val="StyleUnderline"/>
          <w:highlight w:val="yellow"/>
        </w:rPr>
        <w:t>Giving states the lead role in implementation also might assuage concerns of legislators who are suspicious</w:t>
      </w:r>
      <w:r w:rsidRPr="000F18C7">
        <w:rPr>
          <w:rStyle w:val="StyleUnderline"/>
        </w:rPr>
        <w:t xml:space="preserve"> of, or politically opposed to, the current</w:t>
      </w:r>
      <w:r>
        <w:rPr>
          <w:rStyle w:val="StyleUnderline"/>
        </w:rPr>
        <w:t xml:space="preserve"> </w:t>
      </w:r>
      <w:r w:rsidRPr="000F18C7">
        <w:rPr>
          <w:rStyle w:val="StyleUnderline"/>
        </w:rPr>
        <w:t>executive branch's policy agenda</w:t>
      </w:r>
      <w:r w:rsidRPr="000F18C7">
        <w:rPr>
          <w:sz w:val="16"/>
        </w:rPr>
        <w:t xml:space="preserve">. Particularly in times of divided government, some </w:t>
      </w:r>
      <w:r w:rsidRPr="000F18C7">
        <w:rPr>
          <w:rStyle w:val="StyleUnderline"/>
        </w:rPr>
        <w:t>members of Congress might trust their home-state counterparts more</w:t>
      </w:r>
      <w:r>
        <w:rPr>
          <w:rStyle w:val="StyleUnderline"/>
        </w:rPr>
        <w:t xml:space="preserve"> </w:t>
      </w:r>
      <w:r w:rsidRPr="000F18C7">
        <w:rPr>
          <w:rStyle w:val="StyleUnderline"/>
        </w:rPr>
        <w:t>than the administrative appointees</w:t>
      </w:r>
      <w:r w:rsidRPr="000F18C7">
        <w:rPr>
          <w:sz w:val="16"/>
        </w:rPr>
        <w:t xml:space="preserve"> of the President to fill in the interstices of new federal programs. Work in the political science realm has, indeed, documented an increase in such delegations toward the states and away from the federal government in times of divided government.'</w:t>
      </w:r>
      <w:proofErr w:type="spellStart"/>
      <w:r w:rsidRPr="000F18C7">
        <w:rPr>
          <w:sz w:val="16"/>
        </w:rPr>
        <w:t>os</w:t>
      </w:r>
      <w:proofErr w:type="spellEnd"/>
      <w:r w:rsidRPr="000F18C7">
        <w:rPr>
          <w:sz w:val="16"/>
        </w:rPr>
        <w:t xml:space="preserve"> Others have documented how Southern congressmen pushed early implementation of federal welfare programs through the states to preserve the political economy of the region. </w:t>
      </w:r>
      <w:proofErr w:type="gramStart"/>
      <w:r w:rsidRPr="000F18C7">
        <w:rPr>
          <w:sz w:val="16"/>
        </w:rPr>
        <w:t>o6</w:t>
      </w:r>
      <w:proofErr w:type="gramEnd"/>
      <w:r w:rsidRPr="000F18C7">
        <w:rPr>
          <w:sz w:val="16"/>
        </w:rPr>
        <w:t xml:space="preserve"> </w:t>
      </w:r>
      <w:r w:rsidRPr="000F18C7">
        <w:rPr>
          <w:rStyle w:val="StyleUnderline"/>
        </w:rPr>
        <w:t xml:space="preserve">Seen in this light, varied </w:t>
      </w:r>
      <w:r w:rsidRPr="00B16B81">
        <w:rPr>
          <w:rStyle w:val="StyleUnderline"/>
          <w:highlight w:val="yellow"/>
        </w:rPr>
        <w:t>state</w:t>
      </w:r>
      <w:r w:rsidRPr="000F18C7">
        <w:rPr>
          <w:rStyle w:val="StyleUnderline"/>
        </w:rPr>
        <w:t xml:space="preserve"> </w:t>
      </w:r>
      <w:r w:rsidRPr="00B16B81">
        <w:rPr>
          <w:rStyle w:val="StyleUnderline"/>
          <w:highlight w:val="yellow"/>
        </w:rPr>
        <w:t>implementation</w:t>
      </w:r>
      <w:r w:rsidRPr="000F18C7">
        <w:rPr>
          <w:sz w:val="16"/>
        </w:rPr>
        <w:t xml:space="preserve"> -and in particular, allowing for less aggressive implementation by some states - </w:t>
      </w:r>
      <w:r w:rsidRPr="00B16B81">
        <w:rPr>
          <w:rStyle w:val="StyleUnderline"/>
          <w:highlight w:val="yellow"/>
        </w:rPr>
        <w:t>might, in fact, be a necessary part of the political deal to get some federal statutes passed</w:t>
      </w:r>
      <w:r w:rsidRPr="000F18C7">
        <w:rPr>
          <w:rStyle w:val="StyleUnderline"/>
        </w:rPr>
        <w:t xml:space="preserve"> in the first place. </w:t>
      </w:r>
      <w:r w:rsidRPr="000F18C7">
        <w:rPr>
          <w:sz w:val="16"/>
        </w:rPr>
        <w:t xml:space="preserve">That is, </w:t>
      </w:r>
      <w:r w:rsidRPr="000F18C7">
        <w:rPr>
          <w:rStyle w:val="StyleUnderline"/>
        </w:rPr>
        <w:t>the possibility of state-based dissent that often</w:t>
      </w:r>
      <w:r>
        <w:rPr>
          <w:rStyle w:val="StyleUnderline"/>
        </w:rPr>
        <w:t xml:space="preserve"> </w:t>
      </w:r>
      <w:r w:rsidRPr="000F18C7">
        <w:rPr>
          <w:rStyle w:val="StyleUnderline"/>
        </w:rPr>
        <w:t xml:space="preserve">is </w:t>
      </w:r>
      <w:proofErr w:type="gramStart"/>
      <w:r w:rsidRPr="000F18C7">
        <w:rPr>
          <w:rStyle w:val="StyleUnderline"/>
        </w:rPr>
        <w:t>described</w:t>
      </w:r>
      <w:proofErr w:type="gramEnd"/>
      <w:r w:rsidRPr="000F18C7">
        <w:rPr>
          <w:rStyle w:val="StyleUnderline"/>
        </w:rPr>
        <w:t xml:space="preserve"> as a pathology in traditional federalism theory may actually be a</w:t>
      </w:r>
      <w:r>
        <w:rPr>
          <w:rStyle w:val="StyleUnderline"/>
        </w:rPr>
        <w:t xml:space="preserve"> </w:t>
      </w:r>
      <w:r w:rsidRPr="000F18C7">
        <w:rPr>
          <w:rStyle w:val="StyleUnderline"/>
        </w:rPr>
        <w:t>beneficial safety valve that, on occasion, makes new federal legislation possible.</w:t>
      </w:r>
      <w:r>
        <w:rPr>
          <w:rStyle w:val="StyleUnderline"/>
        </w:rPr>
        <w:t xml:space="preserve"> </w:t>
      </w:r>
      <w:r w:rsidRPr="000F18C7">
        <w:rPr>
          <w:sz w:val="16"/>
        </w:rPr>
        <w:t xml:space="preserve">At the same time, however, these state-led statutes are likely to extend the federal influence further into the field over time. One way in which this may happen is simply that the public will get more comfortable with the idea of federal regulation in the field, thereby allowing for uncontroversial expansion later."' Political science and historical accounts of the early years of the welfare provisions of the Social Security Act offer an example of this progression."' But there is also a more direct way in which these kinds of statutes contribute to nationalizing statutory power. As stated above, most statutes of this nature have an "opt out" provision for the </w:t>
      </w:r>
      <w:proofErr w:type="spellStart"/>
      <w:r w:rsidRPr="000F18C7">
        <w:rPr>
          <w:sz w:val="16"/>
        </w:rPr>
        <w:t>states.o</w:t>
      </w:r>
      <w:proofErr w:type="spellEnd"/>
      <w:r w:rsidRPr="000F18C7">
        <w:rPr>
          <w:sz w:val="16"/>
        </w:rPr>
        <w:t xml:space="preserve"> 9 </w:t>
      </w:r>
      <w:proofErr w:type="gramStart"/>
      <w:r w:rsidRPr="000F18C7">
        <w:rPr>
          <w:rStyle w:val="StyleUnderline"/>
        </w:rPr>
        <w:t>If</w:t>
      </w:r>
      <w:proofErr w:type="gramEnd"/>
      <w:r w:rsidRPr="000F18C7">
        <w:rPr>
          <w:rStyle w:val="StyleUnderline"/>
        </w:rPr>
        <w:t xml:space="preserve"> one or more states</w:t>
      </w:r>
      <w:r w:rsidRPr="000F18C7">
        <w:rPr>
          <w:sz w:val="16"/>
        </w:rPr>
        <w:t xml:space="preserve"> </w:t>
      </w:r>
      <w:r w:rsidRPr="000F18C7">
        <w:rPr>
          <w:rStyle w:val="StyleUnderline"/>
        </w:rPr>
        <w:t>do opt out</w:t>
      </w:r>
      <w:r w:rsidRPr="000F18C7">
        <w:rPr>
          <w:sz w:val="16"/>
        </w:rPr>
        <w:t xml:space="preserve"> of administering the new federal scheme, </w:t>
      </w:r>
      <w:r w:rsidRPr="000F18C7">
        <w:rPr>
          <w:rStyle w:val="StyleUnderline"/>
        </w:rPr>
        <w:t>the federal government</w:t>
      </w:r>
      <w:r>
        <w:rPr>
          <w:rStyle w:val="StyleUnderline"/>
        </w:rPr>
        <w:t xml:space="preserve"> </w:t>
      </w:r>
      <w:r w:rsidRPr="000F18C7">
        <w:rPr>
          <w:rStyle w:val="StyleUnderline"/>
        </w:rPr>
        <w:t xml:space="preserve">usually must step in. </w:t>
      </w:r>
      <w:r w:rsidRPr="000F18C7">
        <w:rPr>
          <w:sz w:val="16"/>
        </w:rPr>
        <w:t xml:space="preserve">These moments are "field-claiming" opportunities for the federal government: the federal government is provided with a smaller-scale, lower-visibility way (running the program in just a handful of states) to build expertise in an area traditionally outside its purview than taking over an entire new area at once. These opportunities may allow the federal government to build a track record in the area while at the same time acclimating the public to federal government regulation in what was once thought to be state domain. Over time, it seems likely that </w:t>
      </w:r>
      <w:r w:rsidRPr="00B16B81">
        <w:rPr>
          <w:rStyle w:val="StyleUnderline"/>
          <w:highlight w:val="yellow"/>
        </w:rPr>
        <w:t>these incremental moves will work a subtle shift in the public understanding of the traditional state-federal boundaries</w:t>
      </w:r>
      <w:r w:rsidRPr="000F18C7">
        <w:rPr>
          <w:sz w:val="16"/>
        </w:rPr>
        <w:t>. And while the boundaries being moved are not formal boundaries in a constitutional sense, they surely inform and shape our everyday understandings of the state-federal relationship. These "soft" federalism lines, in fact, may be more important to understanding what "federalism" means today than the Constitution, particularly because formal constitutional law no longer frequently operates to police the boundaries of state and federal 110 power.</w:t>
      </w:r>
    </w:p>
    <w:p w14:paraId="6D9A5A1D" w14:textId="313E9E39" w:rsidR="00480F69" w:rsidRDefault="00480F69" w:rsidP="00480F69">
      <w:pPr>
        <w:pStyle w:val="Heading3"/>
      </w:pPr>
      <w:r>
        <w:t>Perm – Do the CP</w:t>
      </w:r>
    </w:p>
    <w:p w14:paraId="3A671B5A" w14:textId="1B06C403" w:rsidR="00480F69" w:rsidRPr="00025E63" w:rsidRDefault="00480F69" w:rsidP="00480F69">
      <w:pPr>
        <w:pStyle w:val="Heading4"/>
      </w:pPr>
      <w:r w:rsidRPr="00025E63">
        <w:t xml:space="preserve">Perm: do the CP - </w:t>
      </w:r>
      <w:r w:rsidRPr="00025E63">
        <w:rPr>
          <w:u w:val="single"/>
        </w:rPr>
        <w:t>federal</w:t>
      </w:r>
      <w:r w:rsidRPr="00025E63">
        <w:t xml:space="preserve"> government” </w:t>
      </w:r>
      <w:r w:rsidRPr="00025E63">
        <w:rPr>
          <w:u w:val="single"/>
        </w:rPr>
        <w:t>includes</w:t>
      </w:r>
      <w:r w:rsidRPr="00025E63">
        <w:t xml:space="preserve"> state governments in a </w:t>
      </w:r>
      <w:r w:rsidRPr="00025E63">
        <w:rPr>
          <w:u w:val="single"/>
        </w:rPr>
        <w:t>shared division of power</w:t>
      </w:r>
      <w:r w:rsidRPr="00025E63">
        <w:t xml:space="preserve"> – Washington DC is the “</w:t>
      </w:r>
      <w:r w:rsidRPr="00025E63">
        <w:rPr>
          <w:u w:val="single"/>
        </w:rPr>
        <w:t>central</w:t>
      </w:r>
      <w:r w:rsidRPr="00025E63">
        <w:t xml:space="preserve"> government”</w:t>
      </w:r>
    </w:p>
    <w:p w14:paraId="20912F6D" w14:textId="77777777" w:rsidR="00480F69" w:rsidRPr="00025E63" w:rsidRDefault="00480F69" w:rsidP="00480F69">
      <w:r w:rsidRPr="00025E63">
        <w:rPr>
          <w:rStyle w:val="Style13ptBold"/>
        </w:rPr>
        <w:t>Legal Dictionary 16</w:t>
      </w:r>
      <w:r w:rsidRPr="00025E63">
        <w:t xml:space="preserve"> [Federal Government. August 7, 2016. https://legaldictionary.net/federal-government/]</w:t>
      </w:r>
    </w:p>
    <w:p w14:paraId="7CD5395E" w14:textId="77777777" w:rsidR="00480F69" w:rsidRPr="000E14A5" w:rsidRDefault="00480F69" w:rsidP="00480F69">
      <w:pPr>
        <w:rPr>
          <w:sz w:val="16"/>
        </w:rPr>
      </w:pPr>
      <w:r w:rsidRPr="00025E63">
        <w:rPr>
          <w:u w:val="single"/>
        </w:rPr>
        <w:t xml:space="preserve">A </w:t>
      </w:r>
      <w:r w:rsidRPr="00B16B81">
        <w:rPr>
          <w:rStyle w:val="Emphasis"/>
          <w:highlight w:val="yellow"/>
        </w:rPr>
        <w:t>federal government</w:t>
      </w:r>
      <w:r w:rsidRPr="00B16B81">
        <w:rPr>
          <w:highlight w:val="yellow"/>
          <w:u w:val="single"/>
        </w:rPr>
        <w:t xml:space="preserve"> is a system</w:t>
      </w:r>
      <w:r w:rsidRPr="00025E63">
        <w:rPr>
          <w:u w:val="single"/>
        </w:rPr>
        <w:t xml:space="preserve"> of government </w:t>
      </w:r>
      <w:r w:rsidRPr="00B16B81">
        <w:rPr>
          <w:highlight w:val="yellow"/>
          <w:u w:val="single"/>
        </w:rPr>
        <w:t xml:space="preserve">that </w:t>
      </w:r>
      <w:r w:rsidRPr="00B16B81">
        <w:rPr>
          <w:rStyle w:val="Emphasis"/>
          <w:highlight w:val="yellow"/>
        </w:rPr>
        <w:t>divides</w:t>
      </w:r>
      <w:r w:rsidRPr="00025E63">
        <w:rPr>
          <w:sz w:val="16"/>
        </w:rPr>
        <w:t xml:space="preserve"> the </w:t>
      </w:r>
      <w:r w:rsidRPr="00B16B81">
        <w:rPr>
          <w:rStyle w:val="Emphasis"/>
          <w:highlight w:val="yellow"/>
        </w:rPr>
        <w:t>power</w:t>
      </w:r>
      <w:r w:rsidRPr="00B16B81">
        <w:rPr>
          <w:sz w:val="16"/>
          <w:highlight w:val="yellow"/>
        </w:rPr>
        <w:t xml:space="preserve"> </w:t>
      </w:r>
      <w:r w:rsidRPr="00B16B81">
        <w:rPr>
          <w:highlight w:val="yellow"/>
          <w:u w:val="single"/>
        </w:rPr>
        <w:t xml:space="preserve">between a larger </w:t>
      </w:r>
      <w:r w:rsidRPr="00B16B81">
        <w:rPr>
          <w:rStyle w:val="Emphasis"/>
          <w:highlight w:val="yellow"/>
        </w:rPr>
        <w:t>central government</w:t>
      </w:r>
      <w:r w:rsidRPr="00B16B81">
        <w:rPr>
          <w:sz w:val="16"/>
          <w:highlight w:val="yellow"/>
        </w:rPr>
        <w:t xml:space="preserve">, </w:t>
      </w:r>
      <w:r w:rsidRPr="00B16B81">
        <w:rPr>
          <w:highlight w:val="yellow"/>
          <w:u w:val="single"/>
        </w:rPr>
        <w:t xml:space="preserve">and the </w:t>
      </w:r>
      <w:r w:rsidRPr="00B16B81">
        <w:rPr>
          <w:rStyle w:val="Emphasis"/>
          <w:highlight w:val="yellow"/>
        </w:rPr>
        <w:t>local and regional governments</w:t>
      </w:r>
      <w:r w:rsidRPr="00025E63">
        <w:rPr>
          <w:u w:val="single"/>
        </w:rPr>
        <w:t xml:space="preserve"> beneath it</w:t>
      </w:r>
      <w:r w:rsidRPr="00025E63">
        <w:rPr>
          <w:sz w:val="16"/>
        </w:rPr>
        <w:t xml:space="preserve">. </w:t>
      </w:r>
      <w:r w:rsidRPr="00025E63">
        <w:rPr>
          <w:u w:val="single"/>
        </w:rPr>
        <w:t xml:space="preserve">In the </w:t>
      </w:r>
      <w:r w:rsidRPr="00025E63">
        <w:rPr>
          <w:rStyle w:val="Emphasis"/>
        </w:rPr>
        <w:t>U</w:t>
      </w:r>
      <w:r w:rsidRPr="00025E63">
        <w:rPr>
          <w:u w:val="single"/>
        </w:rPr>
        <w:t xml:space="preserve">nited </w:t>
      </w:r>
      <w:r w:rsidRPr="00025E63">
        <w:rPr>
          <w:rStyle w:val="Emphasis"/>
        </w:rPr>
        <w:t>S</w:t>
      </w:r>
      <w:r w:rsidRPr="00025E63">
        <w:rPr>
          <w:u w:val="single"/>
        </w:rPr>
        <w:t>tates, the federal government’s powers were established by the Constitution</w:t>
      </w:r>
      <w:r w:rsidRPr="00025E63">
        <w:rPr>
          <w:sz w:val="16"/>
        </w:rPr>
        <w:t xml:space="preserve">. Perfect examples of federal governments are those that function best in large countries with a broad diversity among its citizens, though where a common culture still exists, which ties everyone together. To explore this concept, consider the following federal government definition. </w:t>
      </w:r>
      <w:r w:rsidRPr="00025E63">
        <w:rPr>
          <w:u w:val="single"/>
        </w:rPr>
        <w:t>Definition</w:t>
      </w:r>
      <w:r w:rsidRPr="00025E63">
        <w:rPr>
          <w:sz w:val="16"/>
        </w:rPr>
        <w:t xml:space="preserve"> of Federal Government </w:t>
      </w:r>
      <w:r w:rsidRPr="00025E63">
        <w:rPr>
          <w:u w:val="single"/>
        </w:rPr>
        <w:t>Noun</w:t>
      </w:r>
      <w:r w:rsidRPr="00025E63">
        <w:rPr>
          <w:sz w:val="16"/>
        </w:rPr>
        <w:t xml:space="preserve"> </w:t>
      </w:r>
      <w:r w:rsidRPr="00025E63">
        <w:rPr>
          <w:u w:val="single"/>
        </w:rPr>
        <w:t xml:space="preserve">A system of government in which power is divided between a </w:t>
      </w:r>
      <w:r w:rsidRPr="00025E63">
        <w:rPr>
          <w:rStyle w:val="Emphasis"/>
        </w:rPr>
        <w:t>central</w:t>
      </w:r>
      <w:r w:rsidRPr="00025E63">
        <w:rPr>
          <w:sz w:val="16"/>
        </w:rPr>
        <w:t xml:space="preserve">, larger </w:t>
      </w:r>
      <w:r w:rsidRPr="00025E63">
        <w:rPr>
          <w:rStyle w:val="Emphasis"/>
        </w:rPr>
        <w:t>government</w:t>
      </w:r>
      <w:r w:rsidRPr="00025E63">
        <w:rPr>
          <w:sz w:val="16"/>
        </w:rPr>
        <w:t xml:space="preserve">, </w:t>
      </w:r>
      <w:r w:rsidRPr="00025E63">
        <w:rPr>
          <w:u w:val="single"/>
        </w:rPr>
        <w:t>and the</w:t>
      </w:r>
      <w:r w:rsidRPr="00025E63">
        <w:rPr>
          <w:sz w:val="16"/>
        </w:rPr>
        <w:t xml:space="preserve"> local, regional, or </w:t>
      </w:r>
      <w:r w:rsidRPr="00025E63">
        <w:rPr>
          <w:rStyle w:val="Emphasis"/>
        </w:rPr>
        <w:t>state governments</w:t>
      </w:r>
      <w:r w:rsidRPr="00025E63">
        <w:rPr>
          <w:sz w:val="16"/>
        </w:rPr>
        <w:t xml:space="preserve"> beneath it. Origin 1635-1645 Latin </w:t>
      </w:r>
      <w:proofErr w:type="spellStart"/>
      <w:r w:rsidRPr="00025E63">
        <w:rPr>
          <w:sz w:val="16"/>
        </w:rPr>
        <w:t>foederal</w:t>
      </w:r>
      <w:proofErr w:type="spellEnd"/>
      <w:r w:rsidRPr="00025E63">
        <w:rPr>
          <w:sz w:val="16"/>
        </w:rPr>
        <w:t xml:space="preserve"> – (league)</w:t>
      </w:r>
    </w:p>
    <w:p w14:paraId="1D7F975A" w14:textId="77777777" w:rsidR="00480F69" w:rsidRDefault="00480F69" w:rsidP="00480F69">
      <w:pPr>
        <w:pStyle w:val="Heading4"/>
      </w:pPr>
      <w:r>
        <w:t>Should requires immediacy.</w:t>
      </w:r>
    </w:p>
    <w:p w14:paraId="42DE192F" w14:textId="77777777" w:rsidR="00480F69" w:rsidRPr="00BC26FF" w:rsidRDefault="00480F69" w:rsidP="00480F69">
      <w:r w:rsidRPr="00BC26FF">
        <w:rPr>
          <w:rStyle w:val="Style13ptBold"/>
        </w:rPr>
        <w:t>SUMMERS</w:t>
      </w:r>
      <w:r>
        <w:t>, Justice, 11-8-19</w:t>
      </w:r>
      <w:r w:rsidRPr="00BC26FF">
        <w:rPr>
          <w:rStyle w:val="Style13ptBold"/>
        </w:rPr>
        <w:t>94</w:t>
      </w:r>
      <w:r>
        <w:t xml:space="preserve">, "Kelsey v. </w:t>
      </w:r>
      <w:proofErr w:type="spellStart"/>
      <w:r>
        <w:t>Dollarsaver</w:t>
      </w:r>
      <w:proofErr w:type="spellEnd"/>
      <w:r>
        <w:t xml:space="preserve"> Food Warehouse of Durant," Oklahoma State Law Network, </w:t>
      </w:r>
      <w:hyperlink r:id="rId44" w:anchor="marker3fn13" w:history="1">
        <w:r w:rsidRPr="00D53CA7">
          <w:rPr>
            <w:rStyle w:val="Hyperlink"/>
          </w:rPr>
          <w:t>https://www.oscn.net/applications/oscn/DeliverDocument.asp?CiteID=20287#marker3fn13</w:t>
        </w:r>
      </w:hyperlink>
      <w:r>
        <w:t>, Xoxo 9/20/2020</w:t>
      </w:r>
    </w:p>
    <w:p w14:paraId="5D78F079" w14:textId="77777777" w:rsidR="00480F69" w:rsidRDefault="00480F69" w:rsidP="00480F69">
      <w:r>
        <w:t xml:space="preserve">13 </w:t>
      </w:r>
      <w:r w:rsidRPr="00B16B81">
        <w:rPr>
          <w:rStyle w:val="StyleUnderline"/>
          <w:highlight w:val="yellow"/>
        </w:rPr>
        <w:t>"Should</w:t>
      </w:r>
      <w:r w:rsidRPr="00BC26FF">
        <w:rPr>
          <w:rStyle w:val="StyleUnderline"/>
        </w:rPr>
        <w:t>" not only is used as a "present indicative" synonymous with ought but also is the past tense of "shall" with various shades of meaning not always easy to analyze.</w:t>
      </w:r>
      <w:r>
        <w:t xml:space="preserve"> See 57 C.J. Shall § 9, Judgments § 121 (1932). O. JESPERSEN, GROWTH AND STRUCTURE OF THE ENGLISH LANGUAGE (1984); St. Louis &amp; S.F.R. Co. v. Brown, 45 </w:t>
      </w:r>
      <w:proofErr w:type="spellStart"/>
      <w:r>
        <w:t>Okl</w:t>
      </w:r>
      <w:proofErr w:type="spellEnd"/>
      <w:r>
        <w:t xml:space="preserve">. 143, 144 P. 1075, 1080-81 (1914). For a more detailed explanation, see the Partridge quotation infra note 15. </w:t>
      </w:r>
      <w:r w:rsidRPr="00BC26FF">
        <w:rPr>
          <w:rStyle w:val="StyleUnderline"/>
        </w:rPr>
        <w:t>Certain contexts mandate a construction of the term "should" as more than merely indicating preference or desirability.</w:t>
      </w:r>
      <w: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w:t>
      </w:r>
      <w:r w:rsidRPr="00BC26FF">
        <w:rPr>
          <w:rStyle w:val="StyleUnderline"/>
        </w:rPr>
        <w:t>party is under an obligation to include the requested segment</w:t>
      </w:r>
      <w:r>
        <w:t xml:space="preserve">); State v. Rack, 318 S.W.2d 211, 215 (Mo. 1958) </w:t>
      </w:r>
      <w:r w:rsidRPr="00BC26FF">
        <w:rPr>
          <w:rStyle w:val="StyleUnderline"/>
        </w:rPr>
        <w:t xml:space="preserve">("should" </w:t>
      </w:r>
      <w:r w:rsidRPr="00B16B81">
        <w:rPr>
          <w:rStyle w:val="StyleUnderline"/>
          <w:highlight w:val="yellow"/>
        </w:rPr>
        <w:t>would mean</w:t>
      </w:r>
      <w:r w:rsidRPr="00BC26FF">
        <w:rPr>
          <w:rStyle w:val="StyleUnderline"/>
        </w:rPr>
        <w:t xml:space="preserve"> the same as "shall" or "</w:t>
      </w:r>
      <w:r w:rsidRPr="00B16B81">
        <w:rPr>
          <w:rStyle w:val="StyleUnderline"/>
          <w:highlight w:val="yellow"/>
        </w:rPr>
        <w:t>must"</w:t>
      </w:r>
      <w:r w:rsidRPr="00BC26FF">
        <w:rPr>
          <w:rStyle w:val="StyleUnderline"/>
        </w:rPr>
        <w:t xml:space="preserve"> </w:t>
      </w:r>
      <w:r w:rsidRPr="00BC26FF">
        <w:t xml:space="preserve">when used in an instruction to the jury </w:t>
      </w:r>
      <w:r>
        <w:t xml:space="preserve">which tells the triers they "should disregard false testimony"). 14 </w:t>
      </w:r>
      <w:r w:rsidRPr="00BC26FF">
        <w:rPr>
          <w:rStyle w:val="StyleUnderline"/>
        </w:rPr>
        <w:t>In praesenti means literally "at the present time</w:t>
      </w:r>
      <w:r>
        <w:t xml:space="preserve">." </w:t>
      </w:r>
      <w:r w:rsidRPr="00BC26FF">
        <w:rPr>
          <w:rStyle w:val="StyleUnderline"/>
        </w:rPr>
        <w:t>BLACK'S LAW DICTIONARY</w:t>
      </w:r>
      <w:r>
        <w:t xml:space="preserve"> 792 (6th Ed. 1990). In </w:t>
      </w:r>
      <w:r w:rsidRPr="00BC26FF">
        <w:rPr>
          <w:rStyle w:val="StyleUnderline"/>
        </w:rPr>
        <w:t>legal</w:t>
      </w:r>
      <w:r>
        <w:t xml:space="preserve"> parlance the phrase denotes that which in law is </w:t>
      </w:r>
      <w:r w:rsidRPr="00BC26FF">
        <w:rPr>
          <w:rStyle w:val="StyleUnderline"/>
        </w:rPr>
        <w:t xml:space="preserve">presently or </w:t>
      </w:r>
      <w:r w:rsidRPr="00B16B81">
        <w:rPr>
          <w:rStyle w:val="StyleUnderline"/>
          <w:highlight w:val="yellow"/>
        </w:rPr>
        <w:t>immediately effective, as opposed to something that will or would become effective in the future</w:t>
      </w:r>
      <w:r>
        <w:t xml:space="preserve"> [in </w:t>
      </w:r>
      <w:proofErr w:type="spellStart"/>
      <w:r>
        <w:t>futurol</w:t>
      </w:r>
      <w:proofErr w:type="spellEnd"/>
      <w:r>
        <w:t xml:space="preserve">]. See Van Wyck v. </w:t>
      </w:r>
      <w:proofErr w:type="spellStart"/>
      <w:r>
        <w:t>Knevals</w:t>
      </w:r>
      <w:proofErr w:type="spellEnd"/>
      <w:r>
        <w:t xml:space="preserve">, 106 U.S. 360, 365, 1 </w:t>
      </w:r>
      <w:proofErr w:type="spellStart"/>
      <w:r>
        <w:t>S.Ct</w:t>
      </w:r>
      <w:proofErr w:type="spellEnd"/>
      <w:r>
        <w:t xml:space="preserve">. 336, 337, 27 </w:t>
      </w:r>
      <w:proofErr w:type="spellStart"/>
      <w:r>
        <w:t>L.Ed</w:t>
      </w:r>
      <w:proofErr w:type="spellEnd"/>
      <w:r>
        <w:t>. 201 (1882).</w:t>
      </w:r>
    </w:p>
    <w:p w14:paraId="6211D917" w14:textId="77777777" w:rsidR="00074812" w:rsidRDefault="00074812" w:rsidP="00CB00CF">
      <w:pPr>
        <w:rPr>
          <w:sz w:val="10"/>
        </w:rPr>
      </w:pPr>
    </w:p>
    <w:p w14:paraId="62291A37" w14:textId="77777777" w:rsidR="00074812" w:rsidRDefault="00074812" w:rsidP="00074812">
      <w:pPr>
        <w:pStyle w:val="Heading3"/>
      </w:pPr>
      <w:r>
        <w:t>2AC – Links to NB</w:t>
      </w:r>
    </w:p>
    <w:p w14:paraId="5DDF9129" w14:textId="77777777" w:rsidR="00074812" w:rsidRPr="00543444" w:rsidRDefault="00074812" w:rsidP="00074812">
      <w:pPr>
        <w:pStyle w:val="Heading4"/>
      </w:pPr>
      <w:r>
        <w:t xml:space="preserve">Links to the net benefit - Voters </w:t>
      </w:r>
      <w:proofErr w:type="gramStart"/>
      <w:r w:rsidRPr="00543444">
        <w:rPr>
          <w:u w:val="single"/>
        </w:rPr>
        <w:t>can’t</w:t>
      </w:r>
      <w:proofErr w:type="gramEnd"/>
      <w:r w:rsidRPr="00543444">
        <w:rPr>
          <w:u w:val="single"/>
        </w:rPr>
        <w:t xml:space="preserve"> distinguish</w:t>
      </w:r>
      <w:r>
        <w:t xml:space="preserve"> who does the plan—they’ll put it on </w:t>
      </w:r>
      <w:r w:rsidRPr="00543444">
        <w:rPr>
          <w:u w:val="single"/>
        </w:rPr>
        <w:t>the states</w:t>
      </w:r>
      <w:r>
        <w:t xml:space="preserve">. </w:t>
      </w:r>
    </w:p>
    <w:p w14:paraId="64D0C249" w14:textId="77777777" w:rsidR="00074812" w:rsidRDefault="00074812" w:rsidP="00074812">
      <w:r>
        <w:rPr>
          <w:rStyle w:val="Style13ptBold"/>
        </w:rPr>
        <w:t>Haney 2013</w:t>
      </w:r>
      <w:r>
        <w:t xml:space="preserve">, Patrick Haney, “Coercion by the Numbers: Conditional Spending Doctrine and the Future of Federal Education Spending,” Case Western Reserve Law Review, Vol. 64, Is. 2, </w:t>
      </w:r>
      <w:hyperlink r:id="rId45" w:history="1">
        <w:r>
          <w:rPr>
            <w:rStyle w:val="Hyperlink"/>
          </w:rPr>
          <w:t>https://scholarlycommons.law.case.edu/cgi/viewcontent.cgi?referer=https://www.google.com/&amp;httpsredir=1&amp;article=1130&amp;context=caselrev</w:t>
        </w:r>
      </w:hyperlink>
    </w:p>
    <w:p w14:paraId="37BA560B" w14:textId="77777777" w:rsidR="00074812" w:rsidRPr="00543444" w:rsidRDefault="00074812" w:rsidP="00074812">
      <w:pPr>
        <w:rPr>
          <w:b/>
          <w:u w:val="single"/>
        </w:rPr>
      </w:pPr>
      <w:r>
        <w:rPr>
          <w:sz w:val="10"/>
        </w:rPr>
        <w:t xml:space="preserve">First, </w:t>
      </w:r>
      <w:r>
        <w:rPr>
          <w:rStyle w:val="StyleUnderline"/>
        </w:rPr>
        <w:t xml:space="preserve">the </w:t>
      </w:r>
      <w:r w:rsidRPr="00B16B81">
        <w:rPr>
          <w:rStyle w:val="StyleUnderline"/>
          <w:highlight w:val="yellow"/>
        </w:rPr>
        <w:t>confluence of</w:t>
      </w:r>
      <w:r>
        <w:rPr>
          <w:rStyle w:val="StyleUnderline"/>
        </w:rPr>
        <w:t xml:space="preserve"> increased </w:t>
      </w:r>
      <w:r w:rsidRPr="00B16B81">
        <w:rPr>
          <w:rStyle w:val="StyleUnderline"/>
          <w:highlight w:val="yellow"/>
        </w:rPr>
        <w:t>federal</w:t>
      </w:r>
      <w:r>
        <w:rPr>
          <w:rStyle w:val="StyleUnderline"/>
        </w:rPr>
        <w:t xml:space="preserve"> control</w:t>
      </w:r>
      <w:r>
        <w:rPr>
          <w:sz w:val="10"/>
        </w:rPr>
        <w:t xml:space="preserve"> through conditional spending </w:t>
      </w:r>
      <w:r>
        <w:rPr>
          <w:rStyle w:val="StyleUnderline"/>
        </w:rPr>
        <w:t xml:space="preserve">and the tradition of local </w:t>
      </w:r>
      <w:r w:rsidRPr="00B16B81">
        <w:rPr>
          <w:rStyle w:val="StyleUnderline"/>
          <w:highlight w:val="yellow"/>
        </w:rPr>
        <w:t>and state control</w:t>
      </w:r>
      <w:r>
        <w:rPr>
          <w:sz w:val="10"/>
        </w:rPr>
        <w:t xml:space="preserve"> 196 </w:t>
      </w:r>
      <w:r w:rsidRPr="00B16B81">
        <w:rPr>
          <w:rStyle w:val="Emphasis"/>
          <w:highlight w:val="yellow"/>
        </w:rPr>
        <w:t>complicates</w:t>
      </w:r>
      <w:r>
        <w:rPr>
          <w:rStyle w:val="Emphasis"/>
        </w:rPr>
        <w:t xml:space="preserve"> the electorate’s task of </w:t>
      </w:r>
      <w:r w:rsidRPr="00B16B81">
        <w:rPr>
          <w:rStyle w:val="Emphasis"/>
          <w:highlight w:val="yellow"/>
        </w:rPr>
        <w:t>determining whom</w:t>
      </w:r>
      <w:r>
        <w:rPr>
          <w:rStyle w:val="Emphasis"/>
        </w:rPr>
        <w:t xml:space="preserve"> to hold </w:t>
      </w:r>
      <w:r w:rsidRPr="00B16B81">
        <w:rPr>
          <w:rStyle w:val="Emphasis"/>
          <w:highlight w:val="yellow"/>
        </w:rPr>
        <w:t>responsible</w:t>
      </w:r>
      <w:r>
        <w:rPr>
          <w:rStyle w:val="StyleUnderline"/>
        </w:rPr>
        <w:t>.</w:t>
      </w:r>
      <w:r>
        <w:rPr>
          <w:sz w:val="10"/>
        </w:rPr>
        <w:t xml:space="preserve"> </w:t>
      </w:r>
      <w:r w:rsidRPr="00B16B81">
        <w:rPr>
          <w:rStyle w:val="StyleUnderline"/>
          <w:highlight w:val="yellow"/>
        </w:rPr>
        <w:t>Voters</w:t>
      </w:r>
      <w:r>
        <w:rPr>
          <w:rStyle w:val="StyleUnderline"/>
        </w:rPr>
        <w:t xml:space="preserve"> intuitively </w:t>
      </w:r>
      <w:r w:rsidRPr="00B16B81">
        <w:rPr>
          <w:rStyle w:val="StyleUnderline"/>
          <w:highlight w:val="yellow"/>
        </w:rPr>
        <w:t>connect education</w:t>
      </w:r>
      <w:r>
        <w:rPr>
          <w:rStyle w:val="StyleUnderline"/>
        </w:rPr>
        <w:t xml:space="preserve"> policy </w:t>
      </w:r>
      <w:r w:rsidRPr="00B16B81">
        <w:rPr>
          <w:rStyle w:val="StyleUnderline"/>
          <w:highlight w:val="yellow"/>
        </w:rPr>
        <w:t>to</w:t>
      </w:r>
      <w:r>
        <w:rPr>
          <w:rStyle w:val="StyleUnderline"/>
        </w:rPr>
        <w:t xml:space="preserve"> </w:t>
      </w:r>
      <w:r>
        <w:rPr>
          <w:rStyle w:val="Emphasis"/>
        </w:rPr>
        <w:t xml:space="preserve">local and </w:t>
      </w:r>
      <w:r w:rsidRPr="00B16B81">
        <w:rPr>
          <w:rStyle w:val="Emphasis"/>
          <w:highlight w:val="yellow"/>
        </w:rPr>
        <w:t>state decision makers</w:t>
      </w:r>
      <w:r>
        <w:rPr>
          <w:rStyle w:val="StyleUnderline"/>
        </w:rPr>
        <w:t>.</w:t>
      </w:r>
      <w:r>
        <w:rPr>
          <w:sz w:val="10"/>
        </w:rPr>
        <w:t xml:space="preserve"> </w:t>
      </w:r>
      <w:r>
        <w:rPr>
          <w:rStyle w:val="StyleUnderline"/>
        </w:rPr>
        <w:t>Even voters that acknowledge the federal</w:t>
      </w:r>
      <w:r>
        <w:rPr>
          <w:sz w:val="10"/>
        </w:rPr>
        <w:t xml:space="preserve"> government’s increased </w:t>
      </w:r>
      <w:r>
        <w:rPr>
          <w:rStyle w:val="StyleUnderline"/>
        </w:rPr>
        <w:t>role in education must undertake the exhausting task of tracing federal funding to know who is responsible for what.</w:t>
      </w:r>
      <w:r>
        <w:rPr>
          <w:sz w:val="10"/>
        </w:rPr>
        <w:t xml:space="preserve"> </w:t>
      </w:r>
      <w:r>
        <w:rPr>
          <w:rStyle w:val="StyleUnderline"/>
        </w:rPr>
        <w:t xml:space="preserve">As a result, </w:t>
      </w:r>
      <w:r w:rsidRPr="00B16B81">
        <w:rPr>
          <w:rStyle w:val="Emphasis"/>
          <w:highlight w:val="yellow"/>
        </w:rPr>
        <w:t>few voters have a</w:t>
      </w:r>
      <w:r>
        <w:rPr>
          <w:rStyle w:val="Emphasis"/>
        </w:rPr>
        <w:t xml:space="preserve"> firm </w:t>
      </w:r>
      <w:r w:rsidRPr="00B16B81">
        <w:rPr>
          <w:rStyle w:val="Emphasis"/>
          <w:highlight w:val="yellow"/>
        </w:rPr>
        <w:t>grasp of the division of</w:t>
      </w:r>
      <w:r>
        <w:rPr>
          <w:rStyle w:val="Emphasis"/>
        </w:rPr>
        <w:t xml:space="preserve"> policy </w:t>
      </w:r>
      <w:r w:rsidRPr="00B16B81">
        <w:rPr>
          <w:rStyle w:val="Emphasis"/>
          <w:highlight w:val="yellow"/>
        </w:rPr>
        <w:t>authority</w:t>
      </w:r>
      <w:r>
        <w:rPr>
          <w:sz w:val="10"/>
        </w:rPr>
        <w:t xml:space="preserve"> between federal, state, and local authorities. Adding to the confusion, substantial federal involvement in education policy adds not a second but a third layer into the equation. </w:t>
      </w:r>
      <w:r>
        <w:rPr>
          <w:rStyle w:val="StyleUnderline"/>
        </w:rPr>
        <w:t>To properly assess whom to hold accountable in education</w:t>
      </w:r>
      <w:r>
        <w:rPr>
          <w:sz w:val="10"/>
        </w:rPr>
        <w:t xml:space="preserve"> and to what degree, </w:t>
      </w:r>
      <w:r>
        <w:rPr>
          <w:rStyle w:val="StyleUnderline"/>
        </w:rPr>
        <w:t>a voter must understand the fluid involvement of school administrators, local</w:t>
      </w:r>
      <w:r>
        <w:rPr>
          <w:sz w:val="10"/>
        </w:rPr>
        <w:t xml:space="preserve"> school </w:t>
      </w:r>
      <w:r>
        <w:rPr>
          <w:rStyle w:val="StyleUnderline"/>
        </w:rPr>
        <w:t>board members, state</w:t>
      </w:r>
      <w:r>
        <w:rPr>
          <w:sz w:val="10"/>
        </w:rPr>
        <w:t xml:space="preserve"> school </w:t>
      </w:r>
      <w:r>
        <w:rPr>
          <w:rStyle w:val="StyleUnderline"/>
        </w:rPr>
        <w:t>board members, state legislators</w:t>
      </w:r>
      <w:r>
        <w:rPr>
          <w:sz w:val="10"/>
        </w:rPr>
        <w:t xml:space="preserve">, governors, </w:t>
      </w:r>
      <w:r>
        <w:rPr>
          <w:rStyle w:val="StyleUnderline"/>
        </w:rPr>
        <w:t>members of Congress, the</w:t>
      </w:r>
      <w:r>
        <w:rPr>
          <w:sz w:val="10"/>
        </w:rPr>
        <w:t xml:space="preserve"> U.S. </w:t>
      </w:r>
      <w:r>
        <w:rPr>
          <w:rStyle w:val="StyleUnderline"/>
        </w:rPr>
        <w:t>Department of Education, and the President.</w:t>
      </w:r>
      <w:r>
        <w:rPr>
          <w:sz w:val="10"/>
        </w:rPr>
        <w:t xml:space="preserve">197 </w:t>
      </w:r>
      <w:r>
        <w:rPr>
          <w:rStyle w:val="StyleUnderline"/>
        </w:rPr>
        <w:t xml:space="preserve">The involvement of </w:t>
      </w:r>
      <w:r w:rsidRPr="00B16B81">
        <w:rPr>
          <w:rStyle w:val="StyleUnderline"/>
          <w:highlight w:val="yellow"/>
        </w:rPr>
        <w:t>more decision makers</w:t>
      </w:r>
      <w:r>
        <w:rPr>
          <w:sz w:val="10"/>
        </w:rPr>
        <w:t xml:space="preserve"> additionally </w:t>
      </w:r>
      <w:r w:rsidRPr="00B16B81">
        <w:rPr>
          <w:rStyle w:val="StyleUnderline"/>
          <w:highlight w:val="yellow"/>
        </w:rPr>
        <w:t>enables</w:t>
      </w:r>
      <w:r>
        <w:rPr>
          <w:rStyle w:val="StyleUnderline"/>
        </w:rPr>
        <w:t xml:space="preserve"> all of them to </w:t>
      </w:r>
      <w:r>
        <w:rPr>
          <w:rStyle w:val="Emphasis"/>
        </w:rPr>
        <w:t xml:space="preserve">maintain </w:t>
      </w:r>
      <w:r w:rsidRPr="00B16B81">
        <w:rPr>
          <w:rStyle w:val="Emphasis"/>
          <w:highlight w:val="yellow"/>
        </w:rPr>
        <w:t>plausible deniability</w:t>
      </w:r>
      <w:r>
        <w:rPr>
          <w:rStyle w:val="StyleUnderline"/>
        </w:rPr>
        <w:t>.</w:t>
      </w:r>
      <w:r>
        <w:rPr>
          <w:sz w:val="10"/>
        </w:rPr>
        <w:t xml:space="preserve"> In other words, </w:t>
      </w:r>
      <w:r>
        <w:rPr>
          <w:rStyle w:val="StyleUnderline"/>
        </w:rPr>
        <w:t xml:space="preserve">federal involvement creates </w:t>
      </w:r>
      <w:r w:rsidRPr="00B16B81">
        <w:rPr>
          <w:rStyle w:val="Emphasis"/>
          <w:highlight w:val="yellow"/>
        </w:rPr>
        <w:t>more outlets for deflecting blame</w:t>
      </w:r>
      <w:r>
        <w:rPr>
          <w:rStyle w:val="StyleUnderline"/>
        </w:rPr>
        <w:t>.</w:t>
      </w:r>
      <w:r>
        <w:rPr>
          <w:sz w:val="10"/>
        </w:rPr>
        <w:t xml:space="preserve"> Accordingly, both </w:t>
      </w:r>
      <w:r>
        <w:rPr>
          <w:rStyle w:val="StyleUnderline"/>
        </w:rPr>
        <w:t xml:space="preserve">policy makers </w:t>
      </w:r>
      <w:r w:rsidRPr="00B16B81">
        <w:rPr>
          <w:rStyle w:val="StyleUnderline"/>
          <w:highlight w:val="yellow"/>
        </w:rPr>
        <w:t>and</w:t>
      </w:r>
      <w:r>
        <w:rPr>
          <w:rStyle w:val="StyleUnderline"/>
        </w:rPr>
        <w:t xml:space="preserve"> policy implementers </w:t>
      </w:r>
      <w:r>
        <w:rPr>
          <w:rStyle w:val="Emphasis"/>
        </w:rPr>
        <w:t xml:space="preserve">gain political </w:t>
      </w:r>
      <w:r w:rsidRPr="00B16B81">
        <w:rPr>
          <w:rStyle w:val="Emphasis"/>
          <w:highlight w:val="yellow"/>
        </w:rPr>
        <w:t>insulation</w:t>
      </w:r>
      <w:r>
        <w:rPr>
          <w:rStyle w:val="StyleUnderline"/>
        </w:rPr>
        <w:t>.</w:t>
      </w:r>
      <w:r>
        <w:rPr>
          <w:sz w:val="10"/>
        </w:rPr>
        <w:t xml:space="preserve">198 </w:t>
      </w:r>
      <w:r>
        <w:rPr>
          <w:rStyle w:val="StyleUnderline"/>
        </w:rPr>
        <w:t xml:space="preserve">And </w:t>
      </w:r>
      <w:r w:rsidRPr="00B16B81">
        <w:rPr>
          <w:rStyle w:val="StyleUnderline"/>
          <w:highlight w:val="yellow"/>
        </w:rPr>
        <w:t>as</w:t>
      </w:r>
      <w:r>
        <w:rPr>
          <w:rStyle w:val="StyleUnderline"/>
        </w:rPr>
        <w:t xml:space="preserve"> the electorate’s ability to administer </w:t>
      </w:r>
      <w:r w:rsidRPr="00B16B81">
        <w:rPr>
          <w:rStyle w:val="StyleUnderline"/>
          <w:highlight w:val="yellow"/>
        </w:rPr>
        <w:t>accountability diminishes</w:t>
      </w:r>
      <w:r>
        <w:rPr>
          <w:rStyle w:val="StyleUnderline"/>
        </w:rPr>
        <w:t xml:space="preserve">, </w:t>
      </w:r>
      <w:r>
        <w:rPr>
          <w:rStyle w:val="Emphasis"/>
        </w:rPr>
        <w:t xml:space="preserve">meaningful </w:t>
      </w:r>
      <w:r w:rsidRPr="00B16B81">
        <w:rPr>
          <w:rStyle w:val="Emphasis"/>
          <w:highlight w:val="yellow"/>
        </w:rPr>
        <w:t>democratic participation</w:t>
      </w:r>
      <w:r>
        <w:rPr>
          <w:rStyle w:val="Emphasis"/>
        </w:rPr>
        <w:t xml:space="preserve"> in education </w:t>
      </w:r>
      <w:r w:rsidRPr="00B16B81">
        <w:rPr>
          <w:rStyle w:val="Emphasis"/>
          <w:highlight w:val="yellow"/>
        </w:rPr>
        <w:t>dwindles</w:t>
      </w:r>
      <w:r>
        <w:rPr>
          <w:rStyle w:val="StyleUnderline"/>
        </w:rPr>
        <w:t xml:space="preserve">. </w:t>
      </w:r>
    </w:p>
    <w:p w14:paraId="35C45BA3" w14:textId="77777777" w:rsidR="00CB00CF" w:rsidRPr="00CB00CF" w:rsidRDefault="00CB00CF" w:rsidP="00CB00CF"/>
    <w:p w14:paraId="785DB8CE" w14:textId="77777777" w:rsidR="000E03BF" w:rsidRDefault="000E03BF" w:rsidP="000E03BF">
      <w:pPr>
        <w:pStyle w:val="Heading3"/>
      </w:pPr>
      <w:r>
        <w:t xml:space="preserve">Offense---Puerto Rico </w:t>
      </w:r>
      <w:proofErr w:type="spellStart"/>
      <w:r>
        <w:t>Disad</w:t>
      </w:r>
      <w:proofErr w:type="spellEnd"/>
    </w:p>
    <w:p w14:paraId="3E87A428" w14:textId="77777777" w:rsidR="000E03BF" w:rsidRDefault="000E03BF" w:rsidP="000E03BF">
      <w:pPr>
        <w:pStyle w:val="Heading4"/>
      </w:pPr>
      <w:r>
        <w:t>The CP forces individual states and territories to pay for the plan themselves---</w:t>
      </w:r>
      <w:proofErr w:type="gramStart"/>
      <w:r>
        <w:t>that’s</w:t>
      </w:r>
      <w:proofErr w:type="gramEnd"/>
      <w:r>
        <w:t xml:space="preserve"> in the CP text. They also fiat all states and territories doing the </w:t>
      </w:r>
      <w:r>
        <w:rPr>
          <w:u w:val="single"/>
        </w:rPr>
        <w:t>exact</w:t>
      </w:r>
      <w:r>
        <w:t xml:space="preserve"> plan text – that means all relevant actors pay $12,000 per eligible person per year.</w:t>
      </w:r>
    </w:p>
    <w:p w14:paraId="74B16CF8" w14:textId="77777777" w:rsidR="000E03BF" w:rsidRPr="004F4DDA" w:rsidRDefault="000E03BF" w:rsidP="000E03BF"/>
    <w:p w14:paraId="55AE4926" w14:textId="77777777" w:rsidR="000E03BF" w:rsidRDefault="000E03BF" w:rsidP="000E03BF">
      <w:pPr>
        <w:pStyle w:val="Heading4"/>
      </w:pPr>
      <w:r>
        <w:t xml:space="preserve">Puerto Rico’s total annual budget is $12.4 billion – Puerto Rico has a population of 3.2 million and a poverty rate of 44%, meaning the counterplan gives 12,000 dollars to 1.4 million citizens. That rounds out to about 17.2 billion dollars. </w:t>
      </w:r>
    </w:p>
    <w:p w14:paraId="1A3915BE" w14:textId="77777777" w:rsidR="000E03BF" w:rsidRDefault="000E03BF" w:rsidP="000E03BF">
      <w:proofErr w:type="spellStart"/>
      <w:r w:rsidRPr="00D40E05">
        <w:t>DÁNica</w:t>
      </w:r>
      <w:proofErr w:type="spellEnd"/>
      <w:r w:rsidRPr="00D40E05">
        <w:t xml:space="preserve"> </w:t>
      </w:r>
      <w:proofErr w:type="spellStart"/>
      <w:r w:rsidRPr="00D40E05">
        <w:rPr>
          <w:b/>
          <w:bCs/>
          <w:sz w:val="26"/>
          <w:szCs w:val="26"/>
        </w:rPr>
        <w:t>Coto</w:t>
      </w:r>
      <w:proofErr w:type="spellEnd"/>
      <w:r w:rsidRPr="00D40E05">
        <w:rPr>
          <w:b/>
          <w:bCs/>
          <w:sz w:val="26"/>
          <w:szCs w:val="26"/>
        </w:rPr>
        <w:t>, 22</w:t>
      </w:r>
      <w:r w:rsidRPr="00D40E05">
        <w:t xml:space="preserve"> [7-1-2022,</w:t>
      </w:r>
      <w:r>
        <w:t xml:space="preserve"> </w:t>
      </w:r>
      <w:proofErr w:type="spellStart"/>
      <w:r w:rsidRPr="00D40E05">
        <w:t>DÁNica</w:t>
      </w:r>
      <w:proofErr w:type="spellEnd"/>
      <w:r w:rsidRPr="00D40E05">
        <w:t xml:space="preserve"> </w:t>
      </w:r>
      <w:proofErr w:type="spellStart"/>
      <w:r w:rsidRPr="00D40E05">
        <w:t>Coto</w:t>
      </w:r>
      <w:proofErr w:type="spellEnd"/>
      <w:r w:rsidRPr="00D40E05">
        <w:t>, AP News, Puerto Rico board approves budget as legislators quibble, 7-4-2023, https://apnews.com/article/caribbean-government-spending-puerto-rico-pedro-pierluisi-687a76107f7556de763afcf558c01648] //AshAN</w:t>
      </w:r>
    </w:p>
    <w:p w14:paraId="1B03D2D2" w14:textId="77777777" w:rsidR="000E03BF" w:rsidRPr="006669FF" w:rsidRDefault="000E03BF" w:rsidP="000E03BF">
      <w:pPr>
        <w:rPr>
          <w:sz w:val="14"/>
        </w:rPr>
      </w:pPr>
      <w:r w:rsidRPr="00D40E05">
        <w:rPr>
          <w:sz w:val="14"/>
        </w:rPr>
        <w:t xml:space="preserve">SAN JUAN, Puerto Rico (AP) — The federal control board that oversees the finances of </w:t>
      </w:r>
      <w:r w:rsidRPr="00D40E05">
        <w:rPr>
          <w:highlight w:val="yellow"/>
          <w:u w:val="single"/>
        </w:rPr>
        <w:t>Puerto Rico</w:t>
      </w:r>
      <w:r w:rsidRPr="00D40E05">
        <w:rPr>
          <w:sz w:val="14"/>
        </w:rPr>
        <w:t xml:space="preserve">’s government </w:t>
      </w:r>
      <w:r w:rsidRPr="00D40E05">
        <w:rPr>
          <w:rStyle w:val="StyleUnderline"/>
          <w:highlight w:val="yellow"/>
        </w:rPr>
        <w:t>approved a $12.4 billion general fund budget</w:t>
      </w:r>
      <w:r w:rsidRPr="00D40E05">
        <w:rPr>
          <w:sz w:val="14"/>
        </w:rPr>
        <w:t xml:space="preserve"> Thursday for the U.S. territory after legislators failed to approve one amid intense bickering.</w:t>
      </w:r>
      <w:r w:rsidRPr="006669FF">
        <w:rPr>
          <w:sz w:val="14"/>
        </w:rPr>
        <w:t xml:space="preserve"> </w:t>
      </w:r>
      <w:r w:rsidRPr="00D40E05">
        <w:rPr>
          <w:sz w:val="14"/>
        </w:rPr>
        <w:t>The board’s version of the budget was rejected last month by Gov. Pedro Pierluisi because it reduced government spending by $100 million. He said at the time that legislators would submit their own version, but the presidents of the island’s Senate and House of Representatives clashed and failed to approve anything before the July 1 deadline.</w:t>
      </w:r>
      <w:r w:rsidRPr="006669FF">
        <w:rPr>
          <w:sz w:val="14"/>
        </w:rPr>
        <w:t xml:space="preserve"> </w:t>
      </w:r>
      <w:r w:rsidRPr="00D40E05">
        <w:rPr>
          <w:sz w:val="14"/>
        </w:rPr>
        <w:t>“It’s unfortunate that the legislative process tied to the central government’s budget was very controversial and took too long,” Pierluisi said in a statement.</w:t>
      </w:r>
      <w:bookmarkStart w:id="9" w:name="more-section-display-name"/>
      <w:bookmarkEnd w:id="9"/>
      <w:r w:rsidRPr="006669FF">
        <w:rPr>
          <w:sz w:val="14"/>
        </w:rPr>
        <w:t xml:space="preserve"> </w:t>
      </w:r>
      <w:r w:rsidRPr="00D40E05">
        <w:rPr>
          <w:sz w:val="14"/>
        </w:rPr>
        <w:t>He said lawmakers wasted an opportunity to include things that would be beneficial for Puerto Ricans, noting that while the board included some public policies he had insisted on, “certainly other important ones are missing.”</w:t>
      </w:r>
      <w:r w:rsidRPr="006669FF">
        <w:rPr>
          <w:sz w:val="14"/>
        </w:rPr>
        <w:t xml:space="preserve"> </w:t>
      </w:r>
      <w:r w:rsidRPr="00D40E05">
        <w:rPr>
          <w:sz w:val="14"/>
        </w:rPr>
        <w:t>The island’s House of Representatives was scheduled to meet Thursday evening to try and approve another version of the budget, but the board already certified its version.</w:t>
      </w:r>
      <w:r w:rsidRPr="006669FF">
        <w:rPr>
          <w:sz w:val="14"/>
        </w:rPr>
        <w:t xml:space="preserve"> </w:t>
      </w:r>
      <w:bookmarkStart w:id="10" w:name="html-embed-module-e30000"/>
      <w:bookmarkEnd w:id="10"/>
      <w:r w:rsidRPr="00D40E05">
        <w:rPr>
          <w:sz w:val="14"/>
        </w:rPr>
        <w:t xml:space="preserve">The overall $28 billion budget included the $12.4 billion general fund for </w:t>
      </w:r>
      <w:proofErr w:type="gramStart"/>
      <w:r w:rsidRPr="00D40E05">
        <w:rPr>
          <w:sz w:val="14"/>
        </w:rPr>
        <w:t>day to day</w:t>
      </w:r>
      <w:proofErr w:type="gramEnd"/>
      <w:r w:rsidRPr="00D40E05">
        <w:rPr>
          <w:sz w:val="14"/>
        </w:rPr>
        <w:t xml:space="preserve"> expenses as well as federal funding and money from a fund for specific uses. The overall budget includes $5.5 billion for public health, $4.6 billion for education and $1.3 billion “to protect future government pensions from economic uncertainty,” as well as $3.1 billion for families and children, $2.6 billion for pension payments and $1.1 billion for debt related obligations.</w:t>
      </w:r>
      <w:r w:rsidRPr="006669FF">
        <w:rPr>
          <w:sz w:val="14"/>
        </w:rPr>
        <w:t xml:space="preserve"> </w:t>
      </w:r>
      <w:r w:rsidRPr="00D40E05">
        <w:rPr>
          <w:sz w:val="14"/>
        </w:rPr>
        <w:t>The budget comes as Puerto Rico’s government emerges from the biggest U.S. municipal bankruptcy in history after declaring in 2015 that it could not pay its more than $70 billion public debt, which accumulated through decades of mismanagement, corruption and excessive borrowing. It also had more than $50 billion in public pension liabilities.</w:t>
      </w:r>
      <w:r w:rsidRPr="006669FF">
        <w:rPr>
          <w:sz w:val="14"/>
        </w:rPr>
        <w:t xml:space="preserve"> </w:t>
      </w:r>
      <w:r w:rsidRPr="00D40E05">
        <w:rPr>
          <w:sz w:val="14"/>
        </w:rPr>
        <w:t>Puerto Rico’s government filed for bankruptcy in 2017, a year after Congress created the financial oversight and management board for the territory.</w:t>
      </w:r>
      <w:r w:rsidRPr="006669FF">
        <w:rPr>
          <w:sz w:val="14"/>
        </w:rPr>
        <w:t xml:space="preserve"> </w:t>
      </w:r>
      <w:r w:rsidRPr="00D40E05">
        <w:rPr>
          <w:sz w:val="14"/>
        </w:rPr>
        <w:t>Board chairman David Skeel said the certified budget sets aside more than $700 million in capital expenditures, including more than $170 million for housing and more than $150 million in public works to help revitalize the island’s economy.</w:t>
      </w:r>
      <w:r w:rsidRPr="006669FF">
        <w:rPr>
          <w:sz w:val="14"/>
        </w:rPr>
        <w:t xml:space="preserve"> </w:t>
      </w:r>
      <w:r w:rsidRPr="00D40E05">
        <w:rPr>
          <w:sz w:val="14"/>
        </w:rPr>
        <w:t>“After years of deficits that resulted in inadequate funding for critical services, Puerto Rico is now able to provide significant investments to improve the quality of life for Puerto Rico residents and businesses,” he said.</w:t>
      </w:r>
      <w:r w:rsidRPr="006669FF">
        <w:rPr>
          <w:sz w:val="14"/>
        </w:rPr>
        <w:t xml:space="preserve"> </w:t>
      </w:r>
      <w:r w:rsidRPr="00D40E05">
        <w:rPr>
          <w:sz w:val="14"/>
        </w:rPr>
        <w:t>The island is still trying to recover from deadly hurricanes and earthquakes in recent years as well as a lengthy economic crisis that deepened amid the pandemic.</w:t>
      </w:r>
      <w:r w:rsidRPr="006669FF">
        <w:rPr>
          <w:sz w:val="14"/>
        </w:rPr>
        <w:t xml:space="preserve"> </w:t>
      </w:r>
    </w:p>
    <w:p w14:paraId="7CBB8FFC" w14:textId="77777777" w:rsidR="000E03BF" w:rsidRDefault="000E03BF" w:rsidP="000E03BF">
      <w:pPr>
        <w:pStyle w:val="Heading4"/>
      </w:pPr>
      <w:r>
        <w:t>Puerto Rico has a poverty rate of 44%</w:t>
      </w:r>
    </w:p>
    <w:p w14:paraId="428FC49C" w14:textId="77777777" w:rsidR="000E03BF" w:rsidRPr="006669FF" w:rsidRDefault="000E03BF" w:rsidP="000E03BF">
      <w:r w:rsidRPr="006669FF">
        <w:rPr>
          <w:b/>
          <w:bCs/>
          <w:sz w:val="26"/>
          <w:szCs w:val="26"/>
        </w:rPr>
        <w:t>Center on Budget and Policy Priorities, 22</w:t>
      </w:r>
      <w:r w:rsidRPr="006669FF">
        <w:t xml:space="preserve"> [3-14-2022, Center on Budget and Policy Priorities, Tax Credit Expansions Expected to Significantly Reduce Poverty in Puerto Rico, 7-4-2023, https://www.cbpp.org/blog/tax-credit-expansions-expected-to-significantly-reduce-poverty-in-puerto-rico] //AshAN</w:t>
      </w:r>
    </w:p>
    <w:p w14:paraId="20767D80" w14:textId="77777777" w:rsidR="000E03BF" w:rsidRDefault="000E03BF" w:rsidP="000E03BF">
      <w:pPr>
        <w:rPr>
          <w:sz w:val="14"/>
        </w:rPr>
      </w:pPr>
      <w:r w:rsidRPr="006669FF">
        <w:rPr>
          <w:sz w:val="14"/>
        </w:rPr>
        <w:t xml:space="preserve">The American Rescue Plan’s expansions of the Child Tax Credit and Earned Income Tax Credit (EITC) are expected to significantly reduce poverty in Puerto Rico, according to two studies published by organizations based in Puerto Rico. The two credits combined could provide more than $2 billion to Puerto Rico families in 2022 as they file their 2021 taxes. The expansions are critically important for </w:t>
      </w:r>
      <w:r w:rsidRPr="00D40E05">
        <w:rPr>
          <w:highlight w:val="yellow"/>
          <w:u w:val="single"/>
        </w:rPr>
        <w:t>Puerto Rico</w:t>
      </w:r>
      <w:r w:rsidRPr="006669FF">
        <w:rPr>
          <w:sz w:val="14"/>
        </w:rPr>
        <w:t xml:space="preserve">, which </w:t>
      </w:r>
      <w:r w:rsidRPr="00D40E05">
        <w:rPr>
          <w:highlight w:val="yellow"/>
          <w:u w:val="single"/>
        </w:rPr>
        <w:t>has among the highest poverty rates in the country: 44 percent</w:t>
      </w:r>
      <w:r w:rsidRPr="00D40E05">
        <w:rPr>
          <w:u w:val="single"/>
        </w:rPr>
        <w:t xml:space="preserve"> for its general population and an even higher 57 percent for children</w:t>
      </w:r>
      <w:r w:rsidRPr="006669FF">
        <w:rPr>
          <w:sz w:val="14"/>
        </w:rPr>
        <w:t xml:space="preserve">. Moreover, the measures are welcome relief </w:t>
      </w:r>
      <w:hyperlink r:id="rId46" w:history="1">
        <w:r w:rsidRPr="006669FF">
          <w:rPr>
            <w:rStyle w:val="Hyperlink"/>
            <w:sz w:val="14"/>
          </w:rPr>
          <w:t>following years of economic decline</w:t>
        </w:r>
      </w:hyperlink>
      <w:r w:rsidRPr="006669FF">
        <w:rPr>
          <w:sz w:val="14"/>
        </w:rPr>
        <w:t xml:space="preserve">, an ongoing bankruptcy process, devastating natural disasters, and the pandemic. Last March’s Rescue Plan </w:t>
      </w:r>
      <w:hyperlink r:id="rId47" w:history="1">
        <w:r w:rsidRPr="006669FF">
          <w:rPr>
            <w:rStyle w:val="Hyperlink"/>
            <w:sz w:val="14"/>
          </w:rPr>
          <w:t>permanently fixed</w:t>
        </w:r>
      </w:hyperlink>
      <w:r w:rsidRPr="006669FF">
        <w:rPr>
          <w:sz w:val="14"/>
        </w:rPr>
        <w:t xml:space="preserve"> a long-standing flaw that limited the Child Tax Credit to families with three or more children in Puerto Rico. Now, for the first time in nearly 20 years, families with one or two children can claim the credit — a move that makes roughly 89 percent of, or 304,000, families with children in the territory newly eligible. That’s according to a </w:t>
      </w:r>
      <w:hyperlink r:id="rId48" w:history="1">
        <w:r w:rsidRPr="006669FF">
          <w:rPr>
            <w:rStyle w:val="Hyperlink"/>
            <w:sz w:val="14"/>
          </w:rPr>
          <w:t>study</w:t>
        </w:r>
      </w:hyperlink>
      <w:r w:rsidRPr="006669FF">
        <w:rPr>
          <w:sz w:val="14"/>
        </w:rPr>
        <w:t xml:space="preserve"> by the Youth Development Institute (YDI), a public policy institute focusing on child poverty in Puerto Rico, which also found that a full 97 percent of families in the territory are now eligible for the credit. Puerto Rico is also benefiting from the temporary expansion of the Child Tax Credit that the Rescue Plan made available across the country. Among other improvements to the credit in 2021, that law boosted the maximum credit amounts from $2,000 per child to $3,600 for children under age 6 and to $3,000 for older children, and made the full credit available to families with low or no earnings in a year (often called making the credit “fully refundable”). The combination of the local, permanent expansion of Child Tax Credit eligibility with national, temporary expansion of the credit is expected to boost the median income of Puerto Rico families living under the poverty threshold by 53 percent this year, as they file their 2021 taxes, the YDI study finds. To expand Puerto Rico’s local EITC program, meanwhile, the Rescue Plan permanently extended to the territory an annual federal supplement of $600 million (that will be adjusted for inflation). This represents the first-ever federal EITC dollars for Puerto Rico since the federal credit’s creation nearly half a century ago, and allows the territory to roughly quadruple its EITC, making it more comparable in size to the federal credit. Last August Puerto Rico took advantage of the federal supplement by expanding its local EITC, significantly boosting benefits and expanding eligibility. The maximum credit now ranges from $1,500 for workers with no children to $6,500 for workers with three or more children, up from previous amounts of $300 and $2,000, respectively. Moreover, workers aged 19 and up are now eligible (compared to those 27 and up before), as are self-employed workers (who previously were only eligible at the discretion of Puerto Rico’s Treasury secretary). And both the minimum and maximum income levels at which people qualify have also been significantly expanded. The EITC expansions are expected to benefit an additional 211,500 households in Puerto Rico, according to a </w:t>
      </w:r>
      <w:hyperlink r:id="rId49" w:history="1">
        <w:r w:rsidRPr="006669FF">
          <w:rPr>
            <w:rStyle w:val="Hyperlink"/>
            <w:sz w:val="14"/>
          </w:rPr>
          <w:t>study</w:t>
        </w:r>
      </w:hyperlink>
      <w:r w:rsidRPr="006669FF">
        <w:rPr>
          <w:sz w:val="14"/>
        </w:rPr>
        <w:t xml:space="preserve"> by </w:t>
      </w:r>
      <w:proofErr w:type="spellStart"/>
      <w:r w:rsidRPr="006669FF">
        <w:rPr>
          <w:sz w:val="14"/>
        </w:rPr>
        <w:t>Espacios</w:t>
      </w:r>
      <w:proofErr w:type="spellEnd"/>
      <w:r w:rsidRPr="006669FF">
        <w:rPr>
          <w:sz w:val="14"/>
        </w:rPr>
        <w:t xml:space="preserve"> </w:t>
      </w:r>
      <w:proofErr w:type="spellStart"/>
      <w:r w:rsidRPr="006669FF">
        <w:rPr>
          <w:sz w:val="14"/>
        </w:rPr>
        <w:t>Abiertos</w:t>
      </w:r>
      <w:proofErr w:type="spellEnd"/>
      <w:r w:rsidRPr="006669FF">
        <w:rPr>
          <w:sz w:val="14"/>
        </w:rPr>
        <w:t xml:space="preserve"> (EA), a public policy institute focusing on government transparency and accountability. The new EITC would now reach as many as 466,000 households in Puerto Rico, nearly double the 255,000 households previously eligible. Some 55,000 newly eligible households would be lifted above the poverty threshold. The studies </w:t>
      </w:r>
      <w:proofErr w:type="gramStart"/>
      <w:r w:rsidRPr="006669FF">
        <w:rPr>
          <w:sz w:val="14"/>
        </w:rPr>
        <w:t>don’t</w:t>
      </w:r>
      <w:proofErr w:type="gramEnd"/>
      <w:r w:rsidRPr="006669FF">
        <w:rPr>
          <w:sz w:val="14"/>
        </w:rPr>
        <w:t xml:space="preserve"> examine the combined effect of the Child Tax Credit and EITC on poverty in Puerto Rico, though illustrative examples show significant impacts. This year, for instance, a single mother who is making the federal minimum wage (roughly $15,000 annually) and has a 5-year-old daughter would be able to claim a Child Tax Credit of $3,600 and an EITC of $3,500. That would boost her annual income by $7,100, or 47 percent, and bring it above the poverty threshold of about $18,700. </w:t>
      </w:r>
      <w:proofErr w:type="gramStart"/>
      <w:r w:rsidRPr="006669FF">
        <w:rPr>
          <w:sz w:val="14"/>
        </w:rPr>
        <w:t>It’s</w:t>
      </w:r>
      <w:proofErr w:type="gramEnd"/>
      <w:r w:rsidRPr="006669FF">
        <w:rPr>
          <w:sz w:val="14"/>
        </w:rPr>
        <w:t xml:space="preserve"> worth noting that while the fix for the Child Tax Credit’s family-size exclusion is permanent, the national expansion of the credit is only temporary. Congress should therefore </w:t>
      </w:r>
      <w:hyperlink r:id="rId50" w:history="1">
        <w:r w:rsidRPr="006669FF">
          <w:rPr>
            <w:rStyle w:val="Hyperlink"/>
            <w:sz w:val="14"/>
          </w:rPr>
          <w:t>act</w:t>
        </w:r>
      </w:hyperlink>
      <w:r w:rsidRPr="006669FF">
        <w:rPr>
          <w:sz w:val="14"/>
        </w:rPr>
        <w:t xml:space="preserve"> to make full refundability of the credit permanent as well as additional improvements in the credit. If they </w:t>
      </w:r>
      <w:proofErr w:type="gramStart"/>
      <w:r w:rsidRPr="006669FF">
        <w:rPr>
          <w:sz w:val="14"/>
        </w:rPr>
        <w:t>don’t</w:t>
      </w:r>
      <w:proofErr w:type="gramEnd"/>
      <w:r w:rsidRPr="006669FF">
        <w:rPr>
          <w:sz w:val="14"/>
        </w:rPr>
        <w:t xml:space="preserve">, the credit’s anti-poverty effects in Puerto Rico (and elsewhere) will surely decline. </w:t>
      </w:r>
      <w:proofErr w:type="gramStart"/>
      <w:r w:rsidRPr="006669FF">
        <w:rPr>
          <w:sz w:val="14"/>
        </w:rPr>
        <w:t>It’s</w:t>
      </w:r>
      <w:proofErr w:type="gramEnd"/>
      <w:r w:rsidRPr="006669FF">
        <w:rPr>
          <w:sz w:val="14"/>
        </w:rPr>
        <w:t xml:space="preserve"> also important to note that families in Puerto Rico claiming the Child Tax Credit must do so directly with the IRS, whereas they can claim the EITC through Puerto Rico’s Treasury Department. Given the historical absence of these credits in Puerto Rico and the novelty of the expansions, uptake is expected to build gradually over time. Intensive outreach efforts, including </w:t>
      </w:r>
      <w:hyperlink r:id="rId51" w:history="1">
        <w:r w:rsidRPr="006669FF">
          <w:rPr>
            <w:rStyle w:val="Hyperlink"/>
            <w:sz w:val="14"/>
          </w:rPr>
          <w:t>campaigns</w:t>
        </w:r>
      </w:hyperlink>
      <w:r w:rsidRPr="006669FF">
        <w:rPr>
          <w:sz w:val="14"/>
        </w:rPr>
        <w:t xml:space="preserve"> from EA and YDI, will help as many families as possible take advantage of these credits.</w:t>
      </w:r>
    </w:p>
    <w:p w14:paraId="7CB94F65" w14:textId="77777777" w:rsidR="000E03BF" w:rsidRDefault="000E03BF" w:rsidP="000E03BF">
      <w:pPr>
        <w:pStyle w:val="Heading4"/>
      </w:pPr>
      <w:r>
        <w:t xml:space="preserve">Population of Puerto Rico is 3,221,789 – insert chart from United States Census </w:t>
      </w:r>
      <w:proofErr w:type="spellStart"/>
      <w:r>
        <w:t>Beureau</w:t>
      </w:r>
      <w:proofErr w:type="spellEnd"/>
      <w:r>
        <w:t xml:space="preserve"> </w:t>
      </w:r>
    </w:p>
    <w:p w14:paraId="6C27C2DC" w14:textId="77777777" w:rsidR="000E03BF" w:rsidRPr="00276F45" w:rsidRDefault="000E03BF" w:rsidP="000E03BF">
      <w:r w:rsidRPr="00276F45">
        <w:rPr>
          <w:b/>
          <w:bCs/>
          <w:sz w:val="26"/>
          <w:szCs w:val="26"/>
        </w:rPr>
        <w:t xml:space="preserve">United States Census </w:t>
      </w:r>
      <w:proofErr w:type="spellStart"/>
      <w:r w:rsidRPr="00276F45">
        <w:rPr>
          <w:b/>
          <w:bCs/>
          <w:sz w:val="26"/>
          <w:szCs w:val="26"/>
        </w:rPr>
        <w:t>Beureau</w:t>
      </w:r>
      <w:proofErr w:type="spellEnd"/>
      <w:r w:rsidRPr="00276F45">
        <w:rPr>
          <w:b/>
          <w:bCs/>
          <w:sz w:val="26"/>
          <w:szCs w:val="26"/>
        </w:rPr>
        <w:t>, 22</w:t>
      </w:r>
      <w:r w:rsidRPr="00276F45">
        <w:t xml:space="preserve"> [7-1-2022, Census Bureau QuickFacts, U.S. Census Bureau QuickFacts: Puerto Rico, 7-4-2023, https://www.census.gov/quickfacts/PR] //AshAN</w:t>
      </w:r>
    </w:p>
    <w:p w14:paraId="4C6B64C9" w14:textId="77777777" w:rsidR="000E03BF" w:rsidRPr="006669FF" w:rsidRDefault="000E03BF" w:rsidP="000E03BF">
      <w:pPr>
        <w:rPr>
          <w:sz w:val="14"/>
        </w:rPr>
      </w:pPr>
      <w:r w:rsidRPr="00276F45">
        <w:rPr>
          <w:noProof/>
          <w:sz w:val="14"/>
        </w:rPr>
        <w:drawing>
          <wp:inline distT="0" distB="0" distL="0" distR="0" wp14:anchorId="6DA99499" wp14:editId="1DB6A187">
            <wp:extent cx="6054673" cy="5214395"/>
            <wp:effectExtent l="0" t="0" r="0" b="0"/>
            <wp:docPr id="1621926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26650" name="Picture 1" descr="A screenshot of a computer&#10;&#10;Description automatically generated"/>
                    <pic:cNvPicPr/>
                  </pic:nvPicPr>
                  <pic:blipFill>
                    <a:blip r:embed="rId52"/>
                    <a:stretch>
                      <a:fillRect/>
                    </a:stretch>
                  </pic:blipFill>
                  <pic:spPr>
                    <a:xfrm>
                      <a:off x="0" y="0"/>
                      <a:ext cx="6059694" cy="5218720"/>
                    </a:xfrm>
                    <a:prstGeom prst="rect">
                      <a:avLst/>
                    </a:prstGeom>
                  </pic:spPr>
                </pic:pic>
              </a:graphicData>
            </a:graphic>
          </wp:inline>
        </w:drawing>
      </w:r>
      <w:r>
        <w:rPr>
          <w:sz w:val="14"/>
        </w:rPr>
        <w:t>f</w:t>
      </w:r>
    </w:p>
    <w:p w14:paraId="4F065E64" w14:textId="77777777" w:rsidR="000E03BF" w:rsidRPr="006669FF" w:rsidRDefault="000E03BF" w:rsidP="000E03BF">
      <w:r w:rsidRPr="006669FF">
        <w:t>3,264,000 x 0.44 x 12,000 = 17,233,920,000</w:t>
      </w:r>
    </w:p>
    <w:p w14:paraId="42600755" w14:textId="77777777" w:rsidR="000E03BF" w:rsidRPr="006669FF" w:rsidRDefault="000E03BF" w:rsidP="000E03BF">
      <w:pPr>
        <w:rPr>
          <w:sz w:val="14"/>
        </w:rPr>
      </w:pPr>
      <w:r w:rsidRPr="006669FF">
        <w:rPr>
          <w:noProof/>
          <w:sz w:val="14"/>
        </w:rPr>
        <w:drawing>
          <wp:inline distT="0" distB="0" distL="0" distR="0" wp14:anchorId="025F79E9" wp14:editId="23D48629">
            <wp:extent cx="5017626" cy="2378386"/>
            <wp:effectExtent l="0" t="0" r="0" b="0"/>
            <wp:docPr id="2006947038"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47038" name="Picture 1" descr="A screenshot of a calculator&#10;&#10;Description automatically generated"/>
                    <pic:cNvPicPr/>
                  </pic:nvPicPr>
                  <pic:blipFill>
                    <a:blip r:embed="rId53"/>
                    <a:stretch>
                      <a:fillRect/>
                    </a:stretch>
                  </pic:blipFill>
                  <pic:spPr>
                    <a:xfrm>
                      <a:off x="0" y="0"/>
                      <a:ext cx="5066395" cy="2401503"/>
                    </a:xfrm>
                    <a:prstGeom prst="rect">
                      <a:avLst/>
                    </a:prstGeom>
                  </pic:spPr>
                </pic:pic>
              </a:graphicData>
            </a:graphic>
          </wp:inline>
        </w:drawing>
      </w:r>
    </w:p>
    <w:p w14:paraId="79061C05" w14:textId="77777777" w:rsidR="000E03BF" w:rsidRDefault="000E03BF" w:rsidP="000E03BF">
      <w:pPr>
        <w:pStyle w:val="Heading4"/>
      </w:pPr>
      <w:r>
        <w:t>Turns the CP – systematically debilitating the economies of the poorest parts of the U.S. exacerbates structural violence and inequality.</w:t>
      </w:r>
    </w:p>
    <w:p w14:paraId="7A6DEB57" w14:textId="77777777" w:rsidR="000E03BF" w:rsidRPr="00FF1692" w:rsidRDefault="000E03BF" w:rsidP="000E03BF">
      <w:r w:rsidRPr="00FF1692">
        <w:rPr>
          <w:b/>
          <w:bCs/>
          <w:sz w:val="26"/>
          <w:szCs w:val="26"/>
        </w:rPr>
        <w:t>Associated Press, 22</w:t>
      </w:r>
      <w:r w:rsidRPr="00FF1692">
        <w:t xml:space="preserve"> [3-15-2022, Associated Press, NBC News, Puerto Rico formally exits bankruptcy following largest public debt restructuring, 7-4-2023, https://www.nbcnews.com/news/latino/puerto-rico-formally-exits-bankruptcy-largest-public-debt-restructurin-rcna20054] //AshAN</w:t>
      </w:r>
    </w:p>
    <w:p w14:paraId="65EA6ECD" w14:textId="75C35B15" w:rsidR="000E03BF" w:rsidRDefault="000E03BF" w:rsidP="000E03BF">
      <w:pPr>
        <w:rPr>
          <w:sz w:val="16"/>
        </w:rPr>
      </w:pPr>
      <w:r w:rsidRPr="00FF1692">
        <w:rPr>
          <w:sz w:val="16"/>
        </w:rPr>
        <w:t xml:space="preserve">SAN JUAN, Puerto Rico — </w:t>
      </w:r>
      <w:r w:rsidRPr="00FF1692">
        <w:rPr>
          <w:rStyle w:val="StyleUnderline"/>
          <w:highlight w:val="yellow"/>
        </w:rPr>
        <w:t>Puerto Rico</w:t>
      </w:r>
      <w:r w:rsidRPr="00FF1692">
        <w:rPr>
          <w:rStyle w:val="StyleUnderline"/>
        </w:rPr>
        <w:t xml:space="preserve">’s government </w:t>
      </w:r>
      <w:r w:rsidRPr="00FF1692">
        <w:rPr>
          <w:rStyle w:val="StyleUnderline"/>
          <w:highlight w:val="yellow"/>
        </w:rPr>
        <w:t>formally exited bankruptcy Tuesday, completing the largest public debt restructuring in U.S. history after announcing nearly seven years ago that it was unable to pay its more than $70 billion debt.</w:t>
      </w:r>
      <w:r w:rsidRPr="00FF1692">
        <w:rPr>
          <w:sz w:val="16"/>
        </w:rPr>
        <w:t xml:space="preserve"> The exit means that the U.S. territory’s government will resume payments to bondholders for the first time in several years and will settle some $1 billion worth of claims filed by residents and local businesses. “This is a significant success,” said Natalie </w:t>
      </w:r>
      <w:proofErr w:type="spellStart"/>
      <w:r w:rsidRPr="00FF1692">
        <w:rPr>
          <w:sz w:val="16"/>
        </w:rPr>
        <w:t>Jaresko</w:t>
      </w:r>
      <w:proofErr w:type="spellEnd"/>
      <w:r w:rsidRPr="00FF1692">
        <w:rPr>
          <w:sz w:val="16"/>
        </w:rPr>
        <w:t xml:space="preserve">, executive director of the federal control board that oversees Puerto Rico’s finances and its debt restructuring process. “Remaining in </w:t>
      </w:r>
      <w:r w:rsidRPr="00FF1692">
        <w:rPr>
          <w:rStyle w:val="StyleUnderline"/>
          <w:highlight w:val="yellow"/>
        </w:rPr>
        <w:t>bankruptcy has been a drag on the economy</w:t>
      </w:r>
      <w:r w:rsidRPr="00FF1692">
        <w:rPr>
          <w:rStyle w:val="StyleUnderline"/>
        </w:rPr>
        <w:t xml:space="preserve"> in multiple ways.” The bankruptcy </w:t>
      </w:r>
      <w:r w:rsidRPr="00FF1692">
        <w:rPr>
          <w:rStyle w:val="StyleUnderline"/>
          <w:highlight w:val="yellow"/>
        </w:rPr>
        <w:t>[it] led to widely criticized austerity measures on an island that paid some $1 billion in fees to consultants and lawyers and in other expenses during the process.</w:t>
      </w:r>
      <w:r w:rsidRPr="00FF1692">
        <w:rPr>
          <w:sz w:val="16"/>
        </w:rPr>
        <w:t xml:space="preserve"> The exit was a priority for the board and </w:t>
      </w:r>
      <w:proofErr w:type="spellStart"/>
      <w:r w:rsidRPr="00FF1692">
        <w:rPr>
          <w:sz w:val="16"/>
        </w:rPr>
        <w:t>Jaresko</w:t>
      </w:r>
      <w:proofErr w:type="spellEnd"/>
      <w:r w:rsidRPr="00FF1692">
        <w:rPr>
          <w:sz w:val="16"/>
        </w:rPr>
        <w:t xml:space="preserve">, who previously announced </w:t>
      </w:r>
      <w:hyperlink r:id="rId54" w:tgtFrame="_blank" w:history="1">
        <w:r w:rsidRPr="00FF1692">
          <w:rPr>
            <w:rStyle w:val="Hyperlink"/>
            <w:sz w:val="16"/>
          </w:rPr>
          <w:t>she is retiring April 1</w:t>
        </w:r>
      </w:hyperlink>
      <w:r w:rsidRPr="00FF1692">
        <w:rPr>
          <w:sz w:val="16"/>
        </w:rPr>
        <w:t xml:space="preserve">. A replacement has not been named yet. The board is expected to remain in place until Puerto Rico has four consecutive balanced budgets, a feat that has yet to be achieved. The </w:t>
      </w:r>
      <w:hyperlink r:id="rId55" w:tgtFrame="_blank" w:history="1">
        <w:r w:rsidRPr="00FF1692">
          <w:rPr>
            <w:rStyle w:val="Hyperlink"/>
            <w:sz w:val="16"/>
          </w:rPr>
          <w:t>debt restructuring plan</w:t>
        </w:r>
      </w:hyperlink>
      <w:r w:rsidRPr="00FF1692">
        <w:rPr>
          <w:sz w:val="16"/>
        </w:rPr>
        <w:t xml:space="preserve"> was approved by a federal judge in January. It reduces claims against Puerto Rico’s government from $33 billion to just over $7.4 billion, with 7 cents of every taxpayer dollar going to debt service, compared with 25 cents previously. “This is a transcendental moment,” said Gov. Pedro Pierluisi. “The plan is not perfect ... but it has a lot of good things.” The </w:t>
      </w:r>
      <w:hyperlink r:id="rId56" w:tgtFrame="_blank" w:history="1">
        <w:r w:rsidRPr="00FF1692">
          <w:rPr>
            <w:rStyle w:val="Hyperlink"/>
            <w:sz w:val="16"/>
          </w:rPr>
          <w:t>board has clashed several times</w:t>
        </w:r>
      </w:hyperlink>
      <w:r w:rsidRPr="00FF1692">
        <w:rPr>
          <w:sz w:val="16"/>
        </w:rPr>
        <w:t xml:space="preserve"> with Pierluisi and previous administrations, particularly on a proposal to reduce certain monthly pension benefits that was ultimately scrapped. The plan also deposits $1.5 billion into public pension systems and creates a pension reserve trust that will be funded with more than $10 billion in upcoming years. “For decades, past governments have neglected to put aside enough money,” </w:t>
      </w:r>
      <w:proofErr w:type="spellStart"/>
      <w:r w:rsidRPr="00FF1692">
        <w:rPr>
          <w:sz w:val="16"/>
        </w:rPr>
        <w:t>Jaresko</w:t>
      </w:r>
      <w:proofErr w:type="spellEnd"/>
      <w:r w:rsidRPr="00FF1692">
        <w:rPr>
          <w:sz w:val="16"/>
        </w:rPr>
        <w:t xml:space="preserve"> said.</w:t>
      </w:r>
    </w:p>
    <w:p w14:paraId="628A1EF3" w14:textId="77777777" w:rsidR="00CF220A" w:rsidRPr="00C70BE3" w:rsidRDefault="00CF220A" w:rsidP="000E03BF">
      <w:pPr>
        <w:rPr>
          <w:sz w:val="16"/>
        </w:rPr>
      </w:pPr>
    </w:p>
    <w:sectPr w:rsidR="00CF220A" w:rsidRPr="00C70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B677F"/>
    <w:multiLevelType w:val="hybridMultilevel"/>
    <w:tmpl w:val="F3B62E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9D0718"/>
    <w:multiLevelType w:val="multilevel"/>
    <w:tmpl w:val="B0CA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56C64"/>
    <w:multiLevelType w:val="hybridMultilevel"/>
    <w:tmpl w:val="83CEE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117A9C"/>
    <w:multiLevelType w:val="multilevel"/>
    <w:tmpl w:val="1F22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6"/>
  </w:num>
  <w:num w:numId="14">
    <w:abstractNumId w:val="17"/>
  </w:num>
  <w:num w:numId="15">
    <w:abstractNumId w:val="13"/>
  </w:num>
  <w:num w:numId="16">
    <w:abstractNumId w:val="12"/>
  </w:num>
  <w:num w:numId="17">
    <w:abstractNumId w:val="1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10978348016"/>
    <w:docVar w:name="VerbatimVersion" w:val="5.1"/>
  </w:docVars>
  <w:rsids>
    <w:rsidRoot w:val="00123C19"/>
    <w:rsid w:val="000139A3"/>
    <w:rsid w:val="00025F77"/>
    <w:rsid w:val="00046E06"/>
    <w:rsid w:val="000478C2"/>
    <w:rsid w:val="00074812"/>
    <w:rsid w:val="000E03BF"/>
    <w:rsid w:val="00100833"/>
    <w:rsid w:val="00104529"/>
    <w:rsid w:val="00105942"/>
    <w:rsid w:val="00107396"/>
    <w:rsid w:val="00123C19"/>
    <w:rsid w:val="001240F4"/>
    <w:rsid w:val="00144A4C"/>
    <w:rsid w:val="0014616F"/>
    <w:rsid w:val="00176AB0"/>
    <w:rsid w:val="00177B7D"/>
    <w:rsid w:val="0018322D"/>
    <w:rsid w:val="00194802"/>
    <w:rsid w:val="001B5776"/>
    <w:rsid w:val="001E527A"/>
    <w:rsid w:val="001F78CE"/>
    <w:rsid w:val="00251FC7"/>
    <w:rsid w:val="0028337D"/>
    <w:rsid w:val="002855A7"/>
    <w:rsid w:val="002B146A"/>
    <w:rsid w:val="002B5E17"/>
    <w:rsid w:val="002C2980"/>
    <w:rsid w:val="002E28DC"/>
    <w:rsid w:val="002F7EF0"/>
    <w:rsid w:val="00315690"/>
    <w:rsid w:val="00316B75"/>
    <w:rsid w:val="00325646"/>
    <w:rsid w:val="003457E5"/>
    <w:rsid w:val="003460F2"/>
    <w:rsid w:val="00350582"/>
    <w:rsid w:val="0038158C"/>
    <w:rsid w:val="003902BA"/>
    <w:rsid w:val="003930CE"/>
    <w:rsid w:val="003A09E2"/>
    <w:rsid w:val="00407037"/>
    <w:rsid w:val="0045604E"/>
    <w:rsid w:val="004605D6"/>
    <w:rsid w:val="00480F69"/>
    <w:rsid w:val="004C60E8"/>
    <w:rsid w:val="004E3579"/>
    <w:rsid w:val="004E728B"/>
    <w:rsid w:val="004F39E0"/>
    <w:rsid w:val="00513C6A"/>
    <w:rsid w:val="00536DCE"/>
    <w:rsid w:val="00537BD5"/>
    <w:rsid w:val="005621FF"/>
    <w:rsid w:val="00570392"/>
    <w:rsid w:val="0057268A"/>
    <w:rsid w:val="00590FF3"/>
    <w:rsid w:val="005D2912"/>
    <w:rsid w:val="006065BD"/>
    <w:rsid w:val="00645FA9"/>
    <w:rsid w:val="00647866"/>
    <w:rsid w:val="00665003"/>
    <w:rsid w:val="006A2AD0"/>
    <w:rsid w:val="006A6F17"/>
    <w:rsid w:val="006C2375"/>
    <w:rsid w:val="006D4ECC"/>
    <w:rsid w:val="00715A70"/>
    <w:rsid w:val="00722258"/>
    <w:rsid w:val="007243E5"/>
    <w:rsid w:val="00766EA0"/>
    <w:rsid w:val="00776C13"/>
    <w:rsid w:val="007A2226"/>
    <w:rsid w:val="007F5B66"/>
    <w:rsid w:val="00823A1C"/>
    <w:rsid w:val="00845B9D"/>
    <w:rsid w:val="00860984"/>
    <w:rsid w:val="008B3ECB"/>
    <w:rsid w:val="008B4E85"/>
    <w:rsid w:val="008C1B2E"/>
    <w:rsid w:val="008D7AA0"/>
    <w:rsid w:val="0091627E"/>
    <w:rsid w:val="0091655C"/>
    <w:rsid w:val="009603FC"/>
    <w:rsid w:val="0097032B"/>
    <w:rsid w:val="009D1C29"/>
    <w:rsid w:val="009D2EAD"/>
    <w:rsid w:val="009D54B2"/>
    <w:rsid w:val="009E1922"/>
    <w:rsid w:val="009F7ED2"/>
    <w:rsid w:val="00A50DAE"/>
    <w:rsid w:val="00A60021"/>
    <w:rsid w:val="00A93661"/>
    <w:rsid w:val="00A95652"/>
    <w:rsid w:val="00AC0AB8"/>
    <w:rsid w:val="00B16B81"/>
    <w:rsid w:val="00B33C6D"/>
    <w:rsid w:val="00B4508F"/>
    <w:rsid w:val="00B47B64"/>
    <w:rsid w:val="00B55AD5"/>
    <w:rsid w:val="00B7065B"/>
    <w:rsid w:val="00B716D5"/>
    <w:rsid w:val="00B8057C"/>
    <w:rsid w:val="00BD6238"/>
    <w:rsid w:val="00BF593B"/>
    <w:rsid w:val="00BF773A"/>
    <w:rsid w:val="00BF7E81"/>
    <w:rsid w:val="00C13773"/>
    <w:rsid w:val="00C17CC8"/>
    <w:rsid w:val="00C83417"/>
    <w:rsid w:val="00C9604F"/>
    <w:rsid w:val="00CA0BE5"/>
    <w:rsid w:val="00CA19AA"/>
    <w:rsid w:val="00CB00CF"/>
    <w:rsid w:val="00CC5298"/>
    <w:rsid w:val="00CD736E"/>
    <w:rsid w:val="00CD798D"/>
    <w:rsid w:val="00CE161E"/>
    <w:rsid w:val="00CF220A"/>
    <w:rsid w:val="00CF59A8"/>
    <w:rsid w:val="00D325A9"/>
    <w:rsid w:val="00D36A8A"/>
    <w:rsid w:val="00D463E0"/>
    <w:rsid w:val="00D61409"/>
    <w:rsid w:val="00D6691E"/>
    <w:rsid w:val="00D71170"/>
    <w:rsid w:val="00D749C1"/>
    <w:rsid w:val="00DA1C92"/>
    <w:rsid w:val="00DA25D4"/>
    <w:rsid w:val="00DA6538"/>
    <w:rsid w:val="00E13118"/>
    <w:rsid w:val="00E15E75"/>
    <w:rsid w:val="00E5262C"/>
    <w:rsid w:val="00EB19C1"/>
    <w:rsid w:val="00EC7DC4"/>
    <w:rsid w:val="00ED30CF"/>
    <w:rsid w:val="00F176EF"/>
    <w:rsid w:val="00F45E10"/>
    <w:rsid w:val="00F6364A"/>
    <w:rsid w:val="00F86F2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CA1C"/>
  <w15:chartTrackingRefBased/>
  <w15:docId w15:val="{7E3936DC-6AD1-42DD-B4A7-41893BA98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3457E5"/>
    <w:rPr>
      <w:rFonts w:ascii="Calibri" w:hAnsi="Calibri" w:cs="Calibri"/>
    </w:rPr>
  </w:style>
  <w:style w:type="paragraph" w:styleId="Heading1">
    <w:name w:val="heading 1"/>
    <w:aliases w:val="Pocket"/>
    <w:basedOn w:val="Normal"/>
    <w:next w:val="Normal"/>
    <w:link w:val="Heading1Char"/>
    <w:qFormat/>
    <w:rsid w:val="003457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457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Char1 Char"/>
    <w:basedOn w:val="Normal"/>
    <w:next w:val="Normal"/>
    <w:link w:val="Heading3Char"/>
    <w:uiPriority w:val="2"/>
    <w:qFormat/>
    <w:rsid w:val="003457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3457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57E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457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57E5"/>
  </w:style>
  <w:style w:type="character" w:customStyle="1" w:styleId="Heading1Char">
    <w:name w:val="Heading 1 Char"/>
    <w:aliases w:val="Pocket Char"/>
    <w:basedOn w:val="DefaultParagraphFont"/>
    <w:link w:val="Heading1"/>
    <w:rsid w:val="003457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57E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3457E5"/>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3457E5"/>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3457E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457E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7"/>
    <w:qFormat/>
    <w:rsid w:val="003457E5"/>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link w:val="Card"/>
    <w:uiPriority w:val="99"/>
    <w:unhideWhenUsed/>
    <w:rsid w:val="003457E5"/>
    <w:rPr>
      <w:color w:val="0563C1" w:themeColor="hyperlink"/>
      <w:u w:val="single"/>
    </w:rPr>
  </w:style>
  <w:style w:type="character" w:styleId="FollowedHyperlink">
    <w:name w:val="FollowedHyperlink"/>
    <w:basedOn w:val="DefaultParagraphFont"/>
    <w:uiPriority w:val="99"/>
    <w:semiHidden/>
    <w:unhideWhenUsed/>
    <w:rsid w:val="003457E5"/>
    <w:rPr>
      <w:color w:val="auto"/>
      <w:u w:val="none"/>
    </w:rPr>
  </w:style>
  <w:style w:type="paragraph" w:styleId="NormalWeb">
    <w:name w:val="Normal (Web)"/>
    <w:basedOn w:val="Normal"/>
    <w:uiPriority w:val="99"/>
    <w:semiHidden/>
    <w:unhideWhenUsed/>
    <w:rsid w:val="002F7E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link w:val="Emphasis"/>
    <w:autoRedefine/>
    <w:uiPriority w:val="8"/>
    <w:qFormat/>
    <w:rsid w:val="00CB00CF"/>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Card">
    <w:name w:val="Card"/>
    <w:aliases w:val="card,Medium Grid 21,Tags,No Spacing31,No Spacing22,No Spacing3,tag,Dont use,No Spacing41,No Spacing111112,Small Text,Tag and Cite,nonunderlined,Debate Text,No Spacing111,No Spacing2,Read stuff,Note Level 2,Tag and Ci,No Spacing1111"/>
    <w:basedOn w:val="Heading1"/>
    <w:link w:val="Hyperlink"/>
    <w:autoRedefine/>
    <w:uiPriority w:val="99"/>
    <w:qFormat/>
    <w:rsid w:val="00CB00C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cites Char Ch"/>
    <w:basedOn w:val="DefaultParagraphFont"/>
    <w:uiPriority w:val="6"/>
    <w:qFormat/>
    <w:rsid w:val="00CB00CF"/>
    <w:rPr>
      <w:rFonts w:cs="Times New Roman"/>
      <w:sz w:val="22"/>
      <w:u w:val="single"/>
    </w:rPr>
  </w:style>
  <w:style w:type="paragraph" w:customStyle="1" w:styleId="Emphasis1">
    <w:name w:val="Emphasis1"/>
    <w:basedOn w:val="Normal"/>
    <w:uiPriority w:val="7"/>
    <w:qFormat/>
    <w:rsid w:val="00480F69"/>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styleId="Strong">
    <w:name w:val="Strong"/>
    <w:basedOn w:val="DefaultParagraphFont"/>
    <w:uiPriority w:val="22"/>
    <w:qFormat/>
    <w:rsid w:val="003457E5"/>
    <w:rPr>
      <w:b/>
      <w:bCs/>
    </w:rPr>
  </w:style>
  <w:style w:type="paragraph" w:customStyle="1" w:styleId="UnderlinePara">
    <w:name w:val="Underline Para"/>
    <w:basedOn w:val="Normal"/>
    <w:uiPriority w:val="6"/>
    <w:qFormat/>
    <w:rsid w:val="00B7065B"/>
    <w:pPr>
      <w:widowControl w:val="0"/>
      <w:suppressAutoHyphens/>
      <w:spacing w:after="200"/>
      <w:contextualSpacing/>
    </w:pPr>
    <w:rPr>
      <w:rFonts w:asciiTheme="minorHAnsi" w:hAnsiTheme="minorHAnsi"/>
      <w:u w:val="single"/>
    </w:rPr>
  </w:style>
  <w:style w:type="paragraph" w:styleId="NoSpacing">
    <w:name w:val="No Spacing"/>
    <w:aliases w:val="Card Format,DDI Tag,Tag Title,No Spacing6,No Spacing tnr,ClearFormatting,Hidden Block Title,No Spacing311,No Spacing51,No Spacing8,Dont u,No Spacing1111111,Note Level 21,Clear,No Spacing11211,No Spacing13,No Spacing23,ca,No Spacing7"/>
    <w:link w:val="NoSpacingChar"/>
    <w:uiPriority w:val="99"/>
    <w:unhideWhenUsed/>
    <w:qFormat/>
    <w:rsid w:val="003457E5"/>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3457E5"/>
    <w:rPr>
      <w:rFonts w:asciiTheme="majorHAnsi" w:eastAsiaTheme="majorEastAsia" w:hAnsiTheme="majorHAnsi" w:cstheme="majorBidi"/>
      <w:color w:val="2E74B5" w:themeColor="accent1" w:themeShade="BF"/>
    </w:rPr>
  </w:style>
  <w:style w:type="character" w:styleId="BookTitle">
    <w:name w:val="Book Title"/>
    <w:basedOn w:val="DefaultParagraphFont"/>
    <w:uiPriority w:val="33"/>
    <w:semiHidden/>
    <w:qFormat/>
    <w:rsid w:val="003457E5"/>
    <w:rPr>
      <w:b/>
      <w:bCs/>
      <w:i/>
      <w:iCs/>
      <w:spacing w:val="5"/>
    </w:rPr>
  </w:style>
  <w:style w:type="numbering" w:styleId="111111">
    <w:name w:val="Outline List 2"/>
    <w:basedOn w:val="NoList"/>
    <w:uiPriority w:val="99"/>
    <w:semiHidden/>
    <w:unhideWhenUsed/>
    <w:rsid w:val="003457E5"/>
  </w:style>
  <w:style w:type="paragraph" w:styleId="Header">
    <w:name w:val="header"/>
    <w:basedOn w:val="Normal"/>
    <w:link w:val="HeaderChar"/>
    <w:uiPriority w:val="99"/>
    <w:semiHidden/>
    <w:rsid w:val="003457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457E5"/>
    <w:rPr>
      <w:rFonts w:ascii="Calibri" w:hAnsi="Calibri" w:cs="Calibri"/>
    </w:rPr>
  </w:style>
  <w:style w:type="paragraph" w:styleId="Footer">
    <w:name w:val="footer"/>
    <w:basedOn w:val="Normal"/>
    <w:link w:val="FooterChar"/>
    <w:uiPriority w:val="99"/>
    <w:semiHidden/>
    <w:rsid w:val="003457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457E5"/>
    <w:rPr>
      <w:rFonts w:ascii="Calibri" w:hAnsi="Calibri" w:cs="Calibri"/>
    </w:rPr>
  </w:style>
  <w:style w:type="paragraph" w:styleId="BodyText">
    <w:name w:val="Body Text"/>
    <w:basedOn w:val="Normal"/>
    <w:link w:val="BodyTextChar"/>
    <w:uiPriority w:val="99"/>
    <w:semiHidden/>
    <w:unhideWhenUsed/>
    <w:rsid w:val="003457E5"/>
    <w:pPr>
      <w:spacing w:after="120"/>
    </w:pPr>
  </w:style>
  <w:style w:type="character" w:customStyle="1" w:styleId="BodyTextChar">
    <w:name w:val="Body Text Char"/>
    <w:basedOn w:val="DefaultParagraphFont"/>
    <w:link w:val="BodyText"/>
    <w:uiPriority w:val="99"/>
    <w:semiHidden/>
    <w:rsid w:val="003457E5"/>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457E5"/>
    <w:rPr>
      <w:rFonts w:ascii="Calibri" w:hAnsi="Calibri" w:cs="Calibri"/>
    </w:rPr>
  </w:style>
  <w:style w:type="character" w:customStyle="1" w:styleId="UnresolvedMention1">
    <w:name w:val="Unresolved Mention1"/>
    <w:basedOn w:val="DefaultParagraphFont"/>
    <w:uiPriority w:val="99"/>
    <w:semiHidden/>
    <w:unhideWhenUsed/>
    <w:rsid w:val="00CF220A"/>
    <w:rPr>
      <w:color w:val="605E5C"/>
      <w:shd w:val="clear" w:color="auto" w:fill="E1DFDD"/>
    </w:rPr>
  </w:style>
  <w:style w:type="paragraph" w:styleId="ListParagraph">
    <w:name w:val="List Paragraph"/>
    <w:basedOn w:val="Normal"/>
    <w:uiPriority w:val="99"/>
    <w:unhideWhenUsed/>
    <w:qFormat/>
    <w:rsid w:val="00350582"/>
    <w:pPr>
      <w:ind w:left="720"/>
      <w:contextualSpacing/>
    </w:pPr>
  </w:style>
  <w:style w:type="character" w:customStyle="1" w:styleId="UnresolvedMention">
    <w:name w:val="Unresolved Mention"/>
    <w:basedOn w:val="DefaultParagraphFont"/>
    <w:uiPriority w:val="99"/>
    <w:semiHidden/>
    <w:unhideWhenUsed/>
    <w:rsid w:val="00345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215440">
      <w:bodyDiv w:val="1"/>
      <w:marLeft w:val="0"/>
      <w:marRight w:val="0"/>
      <w:marTop w:val="0"/>
      <w:marBottom w:val="0"/>
      <w:divBdr>
        <w:top w:val="none" w:sz="0" w:space="0" w:color="auto"/>
        <w:left w:val="none" w:sz="0" w:space="0" w:color="auto"/>
        <w:bottom w:val="none" w:sz="0" w:space="0" w:color="auto"/>
        <w:right w:val="none" w:sz="0" w:space="0" w:color="auto"/>
      </w:divBdr>
      <w:divsChild>
        <w:div w:id="688071888">
          <w:marLeft w:val="0"/>
          <w:marRight w:val="525"/>
          <w:marTop w:val="0"/>
          <w:marBottom w:val="0"/>
          <w:divBdr>
            <w:top w:val="none" w:sz="0" w:space="0" w:color="auto"/>
            <w:left w:val="none" w:sz="0" w:space="0" w:color="auto"/>
            <w:bottom w:val="none" w:sz="0" w:space="0" w:color="auto"/>
            <w:right w:val="none" w:sz="0" w:space="0" w:color="auto"/>
          </w:divBdr>
          <w:divsChild>
            <w:div w:id="867333742">
              <w:marLeft w:val="0"/>
              <w:marRight w:val="0"/>
              <w:marTop w:val="0"/>
              <w:marBottom w:val="120"/>
              <w:divBdr>
                <w:top w:val="none" w:sz="0" w:space="0" w:color="auto"/>
                <w:left w:val="none" w:sz="0" w:space="0" w:color="auto"/>
                <w:bottom w:val="none" w:sz="0" w:space="0" w:color="auto"/>
                <w:right w:val="none" w:sz="0" w:space="0" w:color="auto"/>
              </w:divBdr>
            </w:div>
            <w:div w:id="1481538987">
              <w:marLeft w:val="0"/>
              <w:marRight w:val="0"/>
              <w:marTop w:val="0"/>
              <w:marBottom w:val="0"/>
              <w:divBdr>
                <w:top w:val="none" w:sz="0" w:space="0" w:color="auto"/>
                <w:left w:val="none" w:sz="0" w:space="0" w:color="auto"/>
                <w:bottom w:val="none" w:sz="0" w:space="0" w:color="auto"/>
                <w:right w:val="none" w:sz="0" w:space="0" w:color="auto"/>
              </w:divBdr>
              <w:divsChild>
                <w:div w:id="13344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35">
          <w:marLeft w:val="0"/>
          <w:marRight w:val="525"/>
          <w:marTop w:val="0"/>
          <w:marBottom w:val="0"/>
          <w:divBdr>
            <w:top w:val="none" w:sz="0" w:space="0" w:color="auto"/>
            <w:left w:val="none" w:sz="0" w:space="0" w:color="auto"/>
            <w:bottom w:val="none" w:sz="0" w:space="0" w:color="auto"/>
            <w:right w:val="none" w:sz="0" w:space="0" w:color="auto"/>
          </w:divBdr>
          <w:divsChild>
            <w:div w:id="1677801789">
              <w:marLeft w:val="0"/>
              <w:marRight w:val="0"/>
              <w:marTop w:val="0"/>
              <w:marBottom w:val="120"/>
              <w:divBdr>
                <w:top w:val="none" w:sz="0" w:space="0" w:color="auto"/>
                <w:left w:val="none" w:sz="0" w:space="0" w:color="auto"/>
                <w:bottom w:val="none" w:sz="0" w:space="0" w:color="auto"/>
                <w:right w:val="none" w:sz="0" w:space="0" w:color="auto"/>
              </w:divBdr>
            </w:div>
            <w:div w:id="1421676581">
              <w:marLeft w:val="0"/>
              <w:marRight w:val="0"/>
              <w:marTop w:val="0"/>
              <w:marBottom w:val="0"/>
              <w:divBdr>
                <w:top w:val="none" w:sz="0" w:space="0" w:color="auto"/>
                <w:left w:val="none" w:sz="0" w:space="0" w:color="auto"/>
                <w:bottom w:val="none" w:sz="0" w:space="0" w:color="auto"/>
                <w:right w:val="none" w:sz="0" w:space="0" w:color="auto"/>
              </w:divBdr>
              <w:divsChild>
                <w:div w:id="18424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98508">
      <w:bodyDiv w:val="1"/>
      <w:marLeft w:val="0"/>
      <w:marRight w:val="0"/>
      <w:marTop w:val="0"/>
      <w:marBottom w:val="0"/>
      <w:divBdr>
        <w:top w:val="none" w:sz="0" w:space="0" w:color="auto"/>
        <w:left w:val="none" w:sz="0" w:space="0" w:color="auto"/>
        <w:bottom w:val="none" w:sz="0" w:space="0" w:color="auto"/>
        <w:right w:val="none" w:sz="0" w:space="0" w:color="auto"/>
      </w:divBdr>
    </w:div>
    <w:div w:id="719792627">
      <w:bodyDiv w:val="1"/>
      <w:marLeft w:val="0"/>
      <w:marRight w:val="0"/>
      <w:marTop w:val="0"/>
      <w:marBottom w:val="0"/>
      <w:divBdr>
        <w:top w:val="none" w:sz="0" w:space="0" w:color="auto"/>
        <w:left w:val="none" w:sz="0" w:space="0" w:color="auto"/>
        <w:bottom w:val="none" w:sz="0" w:space="0" w:color="auto"/>
        <w:right w:val="none" w:sz="0" w:space="0" w:color="auto"/>
      </w:divBdr>
    </w:div>
    <w:div w:id="939218479">
      <w:bodyDiv w:val="1"/>
      <w:marLeft w:val="0"/>
      <w:marRight w:val="0"/>
      <w:marTop w:val="0"/>
      <w:marBottom w:val="0"/>
      <w:divBdr>
        <w:top w:val="none" w:sz="0" w:space="0" w:color="auto"/>
        <w:left w:val="none" w:sz="0" w:space="0" w:color="auto"/>
        <w:bottom w:val="none" w:sz="0" w:space="0" w:color="auto"/>
        <w:right w:val="none" w:sz="0" w:space="0" w:color="auto"/>
      </w:divBdr>
    </w:div>
    <w:div w:id="1186552847">
      <w:bodyDiv w:val="1"/>
      <w:marLeft w:val="0"/>
      <w:marRight w:val="0"/>
      <w:marTop w:val="0"/>
      <w:marBottom w:val="0"/>
      <w:divBdr>
        <w:top w:val="none" w:sz="0" w:space="0" w:color="auto"/>
        <w:left w:val="none" w:sz="0" w:space="0" w:color="auto"/>
        <w:bottom w:val="none" w:sz="0" w:space="0" w:color="auto"/>
        <w:right w:val="none" w:sz="0" w:space="0" w:color="auto"/>
      </w:divBdr>
    </w:div>
    <w:div w:id="1313824758">
      <w:bodyDiv w:val="1"/>
      <w:marLeft w:val="0"/>
      <w:marRight w:val="0"/>
      <w:marTop w:val="0"/>
      <w:marBottom w:val="0"/>
      <w:divBdr>
        <w:top w:val="none" w:sz="0" w:space="0" w:color="auto"/>
        <w:left w:val="none" w:sz="0" w:space="0" w:color="auto"/>
        <w:bottom w:val="none" w:sz="0" w:space="0" w:color="auto"/>
        <w:right w:val="none" w:sz="0" w:space="0" w:color="auto"/>
      </w:divBdr>
    </w:div>
    <w:div w:id="1467624296">
      <w:bodyDiv w:val="1"/>
      <w:marLeft w:val="0"/>
      <w:marRight w:val="0"/>
      <w:marTop w:val="0"/>
      <w:marBottom w:val="0"/>
      <w:divBdr>
        <w:top w:val="none" w:sz="0" w:space="0" w:color="auto"/>
        <w:left w:val="none" w:sz="0" w:space="0" w:color="auto"/>
        <w:bottom w:val="none" w:sz="0" w:space="0" w:color="auto"/>
        <w:right w:val="none" w:sz="0" w:space="0" w:color="auto"/>
      </w:divBdr>
    </w:div>
    <w:div w:id="1582301270">
      <w:bodyDiv w:val="1"/>
      <w:marLeft w:val="0"/>
      <w:marRight w:val="0"/>
      <w:marTop w:val="0"/>
      <w:marBottom w:val="0"/>
      <w:divBdr>
        <w:top w:val="none" w:sz="0" w:space="0" w:color="auto"/>
        <w:left w:val="none" w:sz="0" w:space="0" w:color="auto"/>
        <w:bottom w:val="none" w:sz="0" w:space="0" w:color="auto"/>
        <w:right w:val="none" w:sz="0" w:space="0" w:color="auto"/>
      </w:divBdr>
      <w:divsChild>
        <w:div w:id="404449193">
          <w:marLeft w:val="0"/>
          <w:marRight w:val="0"/>
          <w:marTop w:val="450"/>
          <w:marBottom w:val="450"/>
          <w:divBdr>
            <w:top w:val="none" w:sz="0" w:space="0" w:color="auto"/>
            <w:left w:val="none" w:sz="0" w:space="0" w:color="auto"/>
            <w:bottom w:val="none" w:sz="0" w:space="0" w:color="auto"/>
            <w:right w:val="none" w:sz="0" w:space="0" w:color="auto"/>
          </w:divBdr>
          <w:divsChild>
            <w:div w:id="400251874">
              <w:marLeft w:val="0"/>
              <w:marRight w:val="0"/>
              <w:marTop w:val="0"/>
              <w:marBottom w:val="0"/>
              <w:divBdr>
                <w:top w:val="none" w:sz="0" w:space="0" w:color="auto"/>
                <w:left w:val="none" w:sz="0" w:space="0" w:color="auto"/>
                <w:bottom w:val="none" w:sz="0" w:space="0" w:color="auto"/>
                <w:right w:val="none" w:sz="0" w:space="0" w:color="auto"/>
              </w:divBdr>
              <w:divsChild>
                <w:div w:id="200480156">
                  <w:marLeft w:val="0"/>
                  <w:marRight w:val="0"/>
                  <w:marTop w:val="0"/>
                  <w:marBottom w:val="0"/>
                  <w:divBdr>
                    <w:top w:val="none" w:sz="0" w:space="0" w:color="auto"/>
                    <w:left w:val="none" w:sz="0" w:space="0" w:color="auto"/>
                    <w:bottom w:val="none" w:sz="0" w:space="0" w:color="auto"/>
                    <w:right w:val="none" w:sz="0" w:space="0" w:color="auto"/>
                  </w:divBdr>
                  <w:divsChild>
                    <w:div w:id="32923291">
                      <w:marLeft w:val="0"/>
                      <w:marRight w:val="0"/>
                      <w:marTop w:val="0"/>
                      <w:marBottom w:val="0"/>
                      <w:divBdr>
                        <w:top w:val="none" w:sz="0" w:space="0" w:color="auto"/>
                        <w:left w:val="none" w:sz="0" w:space="0" w:color="auto"/>
                        <w:bottom w:val="none" w:sz="0" w:space="0" w:color="auto"/>
                        <w:right w:val="none" w:sz="0" w:space="0" w:color="auto"/>
                      </w:divBdr>
                      <w:divsChild>
                        <w:div w:id="800921760">
                          <w:marLeft w:val="0"/>
                          <w:marRight w:val="0"/>
                          <w:marTop w:val="0"/>
                          <w:marBottom w:val="0"/>
                          <w:divBdr>
                            <w:top w:val="none" w:sz="0" w:space="0" w:color="auto"/>
                            <w:left w:val="none" w:sz="0" w:space="0" w:color="auto"/>
                            <w:bottom w:val="none" w:sz="0" w:space="0" w:color="auto"/>
                            <w:right w:val="none" w:sz="0" w:space="0" w:color="auto"/>
                          </w:divBdr>
                        </w:div>
                        <w:div w:id="29152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787375">
      <w:bodyDiv w:val="1"/>
      <w:marLeft w:val="0"/>
      <w:marRight w:val="0"/>
      <w:marTop w:val="0"/>
      <w:marBottom w:val="0"/>
      <w:divBdr>
        <w:top w:val="none" w:sz="0" w:space="0" w:color="auto"/>
        <w:left w:val="none" w:sz="0" w:space="0" w:color="auto"/>
        <w:bottom w:val="none" w:sz="0" w:space="0" w:color="auto"/>
        <w:right w:val="none" w:sz="0" w:space="0" w:color="auto"/>
      </w:divBdr>
    </w:div>
    <w:div w:id="1700856506">
      <w:bodyDiv w:val="1"/>
      <w:marLeft w:val="0"/>
      <w:marRight w:val="0"/>
      <w:marTop w:val="0"/>
      <w:marBottom w:val="0"/>
      <w:divBdr>
        <w:top w:val="none" w:sz="0" w:space="0" w:color="auto"/>
        <w:left w:val="none" w:sz="0" w:space="0" w:color="auto"/>
        <w:bottom w:val="none" w:sz="0" w:space="0" w:color="auto"/>
        <w:right w:val="none" w:sz="0" w:space="0" w:color="auto"/>
      </w:divBdr>
      <w:divsChild>
        <w:div w:id="1549418365">
          <w:marLeft w:val="0"/>
          <w:marRight w:val="0"/>
          <w:marTop w:val="0"/>
          <w:marBottom w:val="0"/>
          <w:divBdr>
            <w:top w:val="none" w:sz="0" w:space="0" w:color="auto"/>
            <w:left w:val="none" w:sz="0" w:space="0" w:color="auto"/>
            <w:bottom w:val="none" w:sz="0" w:space="0" w:color="auto"/>
            <w:right w:val="none" w:sz="0" w:space="0" w:color="auto"/>
          </w:divBdr>
          <w:divsChild>
            <w:div w:id="405078786">
              <w:marLeft w:val="0"/>
              <w:marRight w:val="0"/>
              <w:marTop w:val="0"/>
              <w:marBottom w:val="0"/>
              <w:divBdr>
                <w:top w:val="none" w:sz="0" w:space="0" w:color="auto"/>
                <w:left w:val="none" w:sz="0" w:space="0" w:color="auto"/>
                <w:bottom w:val="none" w:sz="0" w:space="0" w:color="auto"/>
                <w:right w:val="none" w:sz="0" w:space="0" w:color="auto"/>
              </w:divBdr>
              <w:divsChild>
                <w:div w:id="71585828">
                  <w:marLeft w:val="0"/>
                  <w:marRight w:val="0"/>
                  <w:marTop w:val="0"/>
                  <w:marBottom w:val="0"/>
                  <w:divBdr>
                    <w:top w:val="none" w:sz="0" w:space="0" w:color="auto"/>
                    <w:left w:val="none" w:sz="0" w:space="0" w:color="auto"/>
                    <w:bottom w:val="none" w:sz="0" w:space="0" w:color="auto"/>
                    <w:right w:val="none" w:sz="0" w:space="0" w:color="auto"/>
                  </w:divBdr>
                  <w:divsChild>
                    <w:div w:id="1598975074">
                      <w:marLeft w:val="0"/>
                      <w:marRight w:val="0"/>
                      <w:marTop w:val="0"/>
                      <w:marBottom w:val="0"/>
                      <w:divBdr>
                        <w:top w:val="none" w:sz="0" w:space="0" w:color="auto"/>
                        <w:left w:val="none" w:sz="0" w:space="0" w:color="auto"/>
                        <w:bottom w:val="none" w:sz="0" w:space="0" w:color="auto"/>
                        <w:right w:val="none" w:sz="0" w:space="0" w:color="auto"/>
                      </w:divBdr>
                      <w:divsChild>
                        <w:div w:id="19935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33726">
          <w:marLeft w:val="0"/>
          <w:marRight w:val="0"/>
          <w:marTop w:val="0"/>
          <w:marBottom w:val="0"/>
          <w:divBdr>
            <w:top w:val="none" w:sz="0" w:space="0" w:color="auto"/>
            <w:left w:val="none" w:sz="0" w:space="0" w:color="auto"/>
            <w:bottom w:val="none" w:sz="0" w:space="0" w:color="auto"/>
            <w:right w:val="none" w:sz="0" w:space="0" w:color="auto"/>
          </w:divBdr>
          <w:divsChild>
            <w:div w:id="2025550339">
              <w:marLeft w:val="0"/>
              <w:marRight w:val="0"/>
              <w:marTop w:val="0"/>
              <w:marBottom w:val="0"/>
              <w:divBdr>
                <w:top w:val="none" w:sz="0" w:space="0" w:color="auto"/>
                <w:left w:val="none" w:sz="0" w:space="0" w:color="auto"/>
                <w:bottom w:val="none" w:sz="0" w:space="0" w:color="auto"/>
                <w:right w:val="none" w:sz="0" w:space="0" w:color="auto"/>
              </w:divBdr>
              <w:divsChild>
                <w:div w:id="1913852305">
                  <w:marLeft w:val="0"/>
                  <w:marRight w:val="0"/>
                  <w:marTop w:val="0"/>
                  <w:marBottom w:val="0"/>
                  <w:divBdr>
                    <w:top w:val="none" w:sz="0" w:space="0" w:color="auto"/>
                    <w:left w:val="none" w:sz="0" w:space="0" w:color="auto"/>
                    <w:bottom w:val="none" w:sz="0" w:space="0" w:color="auto"/>
                    <w:right w:val="none" w:sz="0" w:space="0" w:color="auto"/>
                  </w:divBdr>
                  <w:divsChild>
                    <w:div w:id="1599363088">
                      <w:marLeft w:val="0"/>
                      <w:marRight w:val="0"/>
                      <w:marTop w:val="0"/>
                      <w:marBottom w:val="0"/>
                      <w:divBdr>
                        <w:top w:val="none" w:sz="0" w:space="0" w:color="auto"/>
                        <w:left w:val="none" w:sz="0" w:space="0" w:color="auto"/>
                        <w:bottom w:val="none" w:sz="0" w:space="0" w:color="auto"/>
                        <w:right w:val="none" w:sz="0" w:space="0" w:color="auto"/>
                      </w:divBdr>
                      <w:divsChild>
                        <w:div w:id="1391418323">
                          <w:marLeft w:val="0"/>
                          <w:marRight w:val="0"/>
                          <w:marTop w:val="0"/>
                          <w:marBottom w:val="0"/>
                          <w:divBdr>
                            <w:top w:val="none" w:sz="0" w:space="0" w:color="auto"/>
                            <w:left w:val="none" w:sz="0" w:space="0" w:color="auto"/>
                            <w:bottom w:val="none" w:sz="0" w:space="0" w:color="auto"/>
                            <w:right w:val="none" w:sz="0" w:space="0" w:color="auto"/>
                          </w:divBdr>
                          <w:divsChild>
                            <w:div w:id="8010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65182">
                      <w:marLeft w:val="0"/>
                      <w:marRight w:val="0"/>
                      <w:marTop w:val="0"/>
                      <w:marBottom w:val="0"/>
                      <w:divBdr>
                        <w:top w:val="none" w:sz="0" w:space="0" w:color="auto"/>
                        <w:left w:val="none" w:sz="0" w:space="0" w:color="auto"/>
                        <w:bottom w:val="none" w:sz="0" w:space="0" w:color="auto"/>
                        <w:right w:val="none" w:sz="0" w:space="0" w:color="auto"/>
                      </w:divBdr>
                      <w:divsChild>
                        <w:div w:id="361979779">
                          <w:marLeft w:val="0"/>
                          <w:marRight w:val="0"/>
                          <w:marTop w:val="0"/>
                          <w:marBottom w:val="0"/>
                          <w:divBdr>
                            <w:top w:val="none" w:sz="0" w:space="0" w:color="auto"/>
                            <w:left w:val="none" w:sz="0" w:space="0" w:color="auto"/>
                            <w:bottom w:val="none" w:sz="0" w:space="0" w:color="auto"/>
                            <w:right w:val="none" w:sz="0" w:space="0" w:color="auto"/>
                          </w:divBdr>
                          <w:divsChild>
                            <w:div w:id="2348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754051">
      <w:bodyDiv w:val="1"/>
      <w:marLeft w:val="0"/>
      <w:marRight w:val="0"/>
      <w:marTop w:val="0"/>
      <w:marBottom w:val="0"/>
      <w:divBdr>
        <w:top w:val="none" w:sz="0" w:space="0" w:color="auto"/>
        <w:left w:val="none" w:sz="0" w:space="0" w:color="auto"/>
        <w:bottom w:val="none" w:sz="0" w:space="0" w:color="auto"/>
        <w:right w:val="none" w:sz="0" w:space="0" w:color="auto"/>
      </w:divBdr>
    </w:div>
    <w:div w:id="1860388880">
      <w:bodyDiv w:val="1"/>
      <w:marLeft w:val="0"/>
      <w:marRight w:val="0"/>
      <w:marTop w:val="0"/>
      <w:marBottom w:val="0"/>
      <w:divBdr>
        <w:top w:val="none" w:sz="0" w:space="0" w:color="auto"/>
        <w:left w:val="none" w:sz="0" w:space="0" w:color="auto"/>
        <w:bottom w:val="none" w:sz="0" w:space="0" w:color="auto"/>
        <w:right w:val="none" w:sz="0" w:space="0" w:color="auto"/>
      </w:divBdr>
    </w:div>
    <w:div w:id="2060979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term=Sparer%20MS%5BAuthor%5D" TargetMode="External"/><Relationship Id="rId18" Type="http://schemas.openxmlformats.org/officeDocument/2006/relationships/hyperlink" Target="http://isen.northwestern.edu/doc/pdf/news/scholarlypapers/PrasadM_March2012_paper.pdf" TargetMode="External"/><Relationship Id="rId26" Type="http://schemas.openxmlformats.org/officeDocument/2006/relationships/hyperlink" Target="https://leginfo.legislature.ca.gov/faces/billNavClient.xhtml?bill_id=202120220AB1400" TargetMode="External"/><Relationship Id="rId39" Type="http://schemas.openxmlformats.org/officeDocument/2006/relationships/hyperlink" Target="https://www.census.gov/library/publications/2021/demo/p60-274.html" TargetMode="External"/><Relationship Id="rId21" Type="http://schemas.openxmlformats.org/officeDocument/2006/relationships/hyperlink" Target="https://www.supremecourt.gov/opinions/15pdf/15-108_k4mp.pdf" TargetMode="External"/><Relationship Id="rId34" Type="http://schemas.openxmlformats.org/officeDocument/2006/relationships/hyperlink" Target="https://www.pewtrusts.org/en/research-and-analysis/blogs/stateline/2021/07/22/3-states-pursue-public-option-for-health-coverage-as-feds-balk" TargetMode="External"/><Relationship Id="rId42" Type="http://schemas.openxmlformats.org/officeDocument/2006/relationships/hyperlink" Target="https://www.taxpolicycenter.org/briefing-book/what-are-state-balanced-budget-requirements-and-how-do-they-work" TargetMode="External"/><Relationship Id="rId47" Type="http://schemas.openxmlformats.org/officeDocument/2006/relationships/hyperlink" Target="https://www.cbpp.org/research/federal-tax/american-rescue-plan-act-provides-critical-permanent-tax-relief-to-puerto-rico" TargetMode="External"/><Relationship Id="rId50" Type="http://schemas.openxmlformats.org/officeDocument/2006/relationships/hyperlink" Target="https://www.cbpp.org/research/poverty-and-inequality/policymakers-should-craft-compromise-build-back-better-package" TargetMode="External"/><Relationship Id="rId55" Type="http://schemas.openxmlformats.org/officeDocument/2006/relationships/hyperlink" Target="https://www.nbcnews.com/news/latino/close-puerto-rico-ending-bankruptcy-are-3-things-know-rcna12657" TargetMode="External"/><Relationship Id="rId7" Type="http://schemas.openxmlformats.org/officeDocument/2006/relationships/hyperlink" Target="https://www.sierraclub.org/trade/green-new-deal" TargetMode="External"/><Relationship Id="rId2" Type="http://schemas.openxmlformats.org/officeDocument/2006/relationships/numbering" Target="numbering.xml"/><Relationship Id="rId16" Type="http://schemas.openxmlformats.org/officeDocument/2006/relationships/hyperlink" Target="https://pubmed.ncbi.nlm.nih.gov/31536399" TargetMode="External"/><Relationship Id="rId29" Type="http://schemas.openxmlformats.org/officeDocument/2006/relationships/hyperlink" Target="https://www.ohiosenate.gov/legislation/GA134-SB-253" TargetMode="External"/><Relationship Id="rId11" Type="http://schemas.openxmlformats.org/officeDocument/2006/relationships/hyperlink" Target="https://www.ussc.edu.au/analysis/us-states-and-the-trump-policy-agenda" TargetMode="External"/><Relationship Id="rId24" Type="http://schemas.openxmlformats.org/officeDocument/2006/relationships/hyperlink" Target="https://fivethirtyeight.com/contributors/jean-yi/" TargetMode="External"/><Relationship Id="rId32" Type="http://schemas.openxmlformats.org/officeDocument/2006/relationships/hyperlink" Target="https://www.ncbi.nlm.nih.gov/pmc/articles/PMC5594285/" TargetMode="External"/><Relationship Id="rId37" Type="http://schemas.openxmlformats.org/officeDocument/2006/relationships/hyperlink" Target="https://www.modernhealthcare.com/article/20180725/NEWS/180729942/verma-will-reject-any-single-payer-state-waivers" TargetMode="External"/><Relationship Id="rId40" Type="http://schemas.openxmlformats.org/officeDocument/2006/relationships/hyperlink" Target="https://www.healthaffairs.org/do/10.1377/forefront.20190717.466249/full/" TargetMode="External"/><Relationship Id="rId45" Type="http://schemas.openxmlformats.org/officeDocument/2006/relationships/hyperlink" Target="https://scholarlycommons.law.case.edu/cgi/viewcontent.cgi?referer=https://www.google.com/&amp;httpsredir=1&amp;article=1130&amp;context=caselrev" TargetMode="External"/><Relationship Id="rId53" Type="http://schemas.openxmlformats.org/officeDocument/2006/relationships/image" Target="media/image4.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definitions.uslegal.com/u/united-states-federal-government/" TargetMode="External"/><Relationship Id="rId4" Type="http://schemas.openxmlformats.org/officeDocument/2006/relationships/settings" Target="settings.xml"/><Relationship Id="rId9" Type="http://schemas.openxmlformats.org/officeDocument/2006/relationships/hyperlink" Target="https://www.sierraclub.org/compass/2018/12/100-cities-agree-100-clean-energy-for-all" TargetMode="External"/><Relationship Id="rId14" Type="http://schemas.openxmlformats.org/officeDocument/2006/relationships/hyperlink" Target="https://www.ncbi.nlm.nih.gov/pmc/articles/PMC6775896/" TargetMode="External"/><Relationship Id="rId22" Type="http://schemas.openxmlformats.org/officeDocument/2006/relationships/hyperlink" Target="https://papers.ssrn.com/sol3/papers.cfm?abstract_id=2300597&amp;download=yes" TargetMode="External"/><Relationship Id="rId27" Type="http://schemas.openxmlformats.org/officeDocument/2006/relationships/hyperlink" Target="https://malegislature.gov/Bills/192/S766/" TargetMode="External"/><Relationship Id="rId30" Type="http://schemas.openxmlformats.org/officeDocument/2006/relationships/hyperlink" Target="https://fivethirtyeight.com/features/more-states-are-proposing-single-payer-health-care-why-arent-they-succeeding/" TargetMode="External"/><Relationship Id="rId35" Type="http://schemas.openxmlformats.org/officeDocument/2006/relationships/hyperlink" Target="https://www.nbcnews.com/politics/elections/what-medicare-all-how-would-it-work-n1014256" TargetMode="External"/><Relationship Id="rId43" Type="http://schemas.openxmlformats.org/officeDocument/2006/relationships/hyperlink" Target="https://digitalcommons.law.yale.edu/cgi/viewcontent.cgi?article=4837&amp;context=fss_papers" TargetMode="External"/><Relationship Id="rId48" Type="http://schemas.openxmlformats.org/officeDocument/2006/relationships/hyperlink" Target="https://mcusercontent.com/35b40b9cf147af1ed5717180c/files/812ac348-c1a4-ce60-c924-7856ccbe747e/Child_Tax_Credit_impacto_trascendental_a_las_familias_conmenores_IDJ_enero_2022_.pdf" TargetMode="External"/><Relationship Id="rId56" Type="http://schemas.openxmlformats.org/officeDocument/2006/relationships/hyperlink" Target="https://www.nbcnews.com/news/latino/puerto-rico-federal-local-officials-clash-exit-bankruptcy-rcna17770" TargetMode="External"/><Relationship Id="rId8" Type="http://schemas.openxmlformats.org/officeDocument/2006/relationships/hyperlink" Target="https://www.sierraclub.org/press-releases/2019/02/heres-what-theyre-saying-about-green-new-deal" TargetMode="External"/><Relationship Id="rId51" Type="http://schemas.openxmlformats.org/officeDocument/2006/relationships/hyperlink" Target="http://alivioparatubolsillo.com/" TargetMode="External"/><Relationship Id="rId3" Type="http://schemas.openxmlformats.org/officeDocument/2006/relationships/styles" Target="styles.xml"/><Relationship Id="rId12" Type="http://schemas.openxmlformats.org/officeDocument/2006/relationships/hyperlink" Target="https://academic.oup.com/publius/article/50/3/446/5831553" TargetMode="External"/><Relationship Id="rId17" Type="http://schemas.openxmlformats.org/officeDocument/2006/relationships/image" Target="media/image2.gif"/><Relationship Id="rId25" Type="http://schemas.openxmlformats.org/officeDocument/2006/relationships/hyperlink" Target="https://scholarship.law.upenn.edu/cgi/viewcontent.cgi?article=9687&amp;context=penn_law_review" TargetMode="External"/><Relationship Id="rId33" Type="http://schemas.openxmlformats.org/officeDocument/2006/relationships/hyperlink" Target="https://www.jacobinmag.com/2021/10/state-federal-medicare-for-all-single-payer-health-care" TargetMode="External"/><Relationship Id="rId38" Type="http://schemas.openxmlformats.org/officeDocument/2006/relationships/hyperlink" Target="https://khn.org/news/article/fact-check-xavier-becerra-opposition-ads-single-payer-insurance-health-care-coverage/" TargetMode="External"/><Relationship Id="rId46" Type="http://schemas.openxmlformats.org/officeDocument/2006/relationships/hyperlink" Target="https://www.cbpp.org/research/economy/long-in-recession-puerto-rico-needs-more-than-just-covid-19-relief-to-overcome-its" TargetMode="External"/><Relationship Id="rId20" Type="http://schemas.openxmlformats.org/officeDocument/2006/relationships/hyperlink" Target="https://theintercept.com/staff/juan-gonzalez/" TargetMode="External"/><Relationship Id="rId41" Type="http://schemas.openxmlformats.org/officeDocument/2006/relationships/hyperlink" Target="https://scholarship.law.upenn.edu/cgi/viewcontent.cgi?article=9687&amp;context=penn_law_review" TargetMode="External"/><Relationship Id="rId54" Type="http://schemas.openxmlformats.org/officeDocument/2006/relationships/hyperlink" Target="https://www.nbcnews.com/news/latino/head-puerto-ricos-financial-board-resigns-effective-april-1-rcna14758"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doi.org/10.2105%2FAJPH.2019.305294" TargetMode="External"/><Relationship Id="rId23" Type="http://schemas.openxmlformats.org/officeDocument/2006/relationships/hyperlink" Target="https://www.nytimes.com/2015/01/12/opinion/dont-look-to-states-for-new-ideas.html)" TargetMode="External"/><Relationship Id="rId28" Type="http://schemas.openxmlformats.org/officeDocument/2006/relationships/hyperlink" Target="https://www.legis.iowa.gov/legislation/BillBook?ga=89&amp;ba=HF55" TargetMode="External"/><Relationship Id="rId36" Type="http://schemas.openxmlformats.org/officeDocument/2006/relationships/hyperlink" Target="https://www.healthaffairs.org/do/10.1377/forefront.20190717.466249/full/" TargetMode="External"/><Relationship Id="rId49" Type="http://schemas.openxmlformats.org/officeDocument/2006/relationships/hyperlink" Target="https://drive.google.com/file/d/1VQd10KxH7XbaJd5c9sMhWDspfuCGEXcJ/view" TargetMode="External"/><Relationship Id="rId57" Type="http://schemas.openxmlformats.org/officeDocument/2006/relationships/fontTable" Target="fontTable.xml"/><Relationship Id="rId10" Type="http://schemas.openxmlformats.org/officeDocument/2006/relationships/hyperlink" Target="https://cpr-assets.s3.amazonaws.com/documents/federalismClimateChange.pdf" TargetMode="External"/><Relationship Id="rId31" Type="http://schemas.openxmlformats.org/officeDocument/2006/relationships/hyperlink" Target="https://www.washingtonpost.com/national/health-science/why-vermonts-single-payer-effort-failed-and-what-democrats-can-learn-from-it/2019/04/29/c9789018-3ab8-11e9-a2cd-307b06d0257b_story.html" TargetMode="External"/><Relationship Id="rId44" Type="http://schemas.openxmlformats.org/officeDocument/2006/relationships/hyperlink" Target="https://www.oscn.net/applications/oscn/DeliverDocument.asp?CiteID=20287" TargetMode="External"/><Relationship Id="rId5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22375-A866-4393-B108-2DCC3326C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20198</Words>
  <Characters>115131</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Lucas</dc:creator>
  <cp:keywords>5.1.1</cp:keywords>
  <dc:description/>
  <cp:lastModifiedBy>Morris, Eric R</cp:lastModifiedBy>
  <cp:revision>3</cp:revision>
  <dcterms:created xsi:type="dcterms:W3CDTF">2023-07-06T14:28:00Z</dcterms:created>
  <dcterms:modified xsi:type="dcterms:W3CDTF">2023-07-26T13:43:00Z</dcterms:modified>
</cp:coreProperties>
</file>