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64766" w14:textId="77777777" w:rsidR="005F6DE3" w:rsidRPr="00AD6E50" w:rsidRDefault="005F6DE3" w:rsidP="005F6DE3">
      <w:pPr>
        <w:keepNext/>
        <w:keepLines/>
        <w:pageBreakBefore/>
        <w:spacing w:before="40"/>
        <w:jc w:val="center"/>
        <w:outlineLvl w:val="1"/>
        <w:rPr>
          <w:rFonts w:eastAsia="Times New Roman" w:cs="Times New Roman"/>
          <w:b/>
          <w:sz w:val="44"/>
          <w:szCs w:val="26"/>
          <w:u w:val="double"/>
        </w:rPr>
      </w:pPr>
      <w:r w:rsidRPr="00AD6E50">
        <w:rPr>
          <w:rFonts w:eastAsia="Times New Roman" w:cs="Times New Roman"/>
          <w:b/>
          <w:sz w:val="44"/>
          <w:szCs w:val="26"/>
          <w:u w:val="double"/>
        </w:rPr>
        <w:t>Affirmative</w:t>
      </w:r>
    </w:p>
    <w:p w14:paraId="353DD757" w14:textId="77777777" w:rsidR="005F6DE3" w:rsidRPr="00AD6E50" w:rsidRDefault="005F6DE3" w:rsidP="005F6DE3">
      <w:pPr>
        <w:keepNext/>
        <w:keepLines/>
        <w:pageBreakBefore/>
        <w:spacing w:before="40"/>
        <w:jc w:val="center"/>
        <w:outlineLvl w:val="2"/>
        <w:rPr>
          <w:rFonts w:eastAsia="Times New Roman"/>
          <w:b/>
          <w:sz w:val="32"/>
          <w:u w:val="single"/>
        </w:rPr>
      </w:pPr>
      <w:r w:rsidRPr="00AD6E50">
        <w:rPr>
          <w:rFonts w:eastAsia="Times New Roman"/>
          <w:b/>
          <w:sz w:val="32"/>
          <w:u w:val="single"/>
        </w:rPr>
        <w:t>Citizens United Good</w:t>
      </w:r>
    </w:p>
    <w:p w14:paraId="207B02CB" w14:textId="77777777" w:rsidR="005F6DE3" w:rsidRPr="00AD6E50" w:rsidRDefault="005F6DE3" w:rsidP="005F6DE3">
      <w:pPr>
        <w:keepNext/>
        <w:keepLines/>
        <w:spacing w:before="40"/>
        <w:outlineLvl w:val="3"/>
        <w:rPr>
          <w:rFonts w:eastAsia="Times New Roman"/>
          <w:b/>
          <w:iCs/>
          <w:sz w:val="26"/>
        </w:rPr>
      </w:pPr>
      <w:r w:rsidRPr="00AD6E50">
        <w:rPr>
          <w:rFonts w:eastAsia="Times New Roman"/>
          <w:b/>
          <w:iCs/>
          <w:sz w:val="26"/>
        </w:rPr>
        <w:t xml:space="preserve">Citizens United upheld liberty and corporation rights </w:t>
      </w:r>
    </w:p>
    <w:p w14:paraId="2A26E596" w14:textId="77777777" w:rsidR="005F6DE3" w:rsidRPr="00AD6E50" w:rsidRDefault="005F6DE3" w:rsidP="005F6DE3">
      <w:pPr>
        <w:rPr>
          <w:rFonts w:eastAsia="Calibri"/>
        </w:rPr>
      </w:pPr>
      <w:r w:rsidRPr="00AD6E50">
        <w:rPr>
          <w:rFonts w:eastAsia="Calibri"/>
          <w:sz w:val="26"/>
        </w:rPr>
        <w:t xml:space="preserve">Scott </w:t>
      </w:r>
      <w:r w:rsidRPr="00AD6E50">
        <w:rPr>
          <w:rFonts w:eastAsia="Calibri"/>
          <w:b/>
          <w:bCs/>
          <w:sz w:val="26"/>
        </w:rPr>
        <w:t>Casleton 18</w:t>
      </w:r>
      <w:r w:rsidRPr="00AD6E50">
        <w:rPr>
          <w:rFonts w:eastAsia="Calibri"/>
          <w:sz w:val="26"/>
        </w:rPr>
        <w:t>, [</w:t>
      </w:r>
      <w:r w:rsidRPr="00AD6E50">
        <w:rPr>
          <w:rFonts w:eastAsia="Calibri"/>
        </w:rPr>
        <w:t xml:space="preserve">Scott works in political philosophy, ethics, and the history of philosophy and is a writer for Vox. “It’s time for liberals to get over Citizens United”, Vox, </w:t>
      </w:r>
      <w:r>
        <w:rPr>
          <w:rFonts w:eastAsia="Calibri"/>
        </w:rPr>
        <w:t xml:space="preserve">2018, </w:t>
      </w:r>
      <w:r w:rsidRPr="00AD6E50">
        <w:rPr>
          <w:rFonts w:eastAsia="Calibri"/>
        </w:rPr>
        <w:t>https://www.vox.com/the-big-idea/2018/5/7/17325486/citizens-united-money-politics-dark-money-vouchers-primaries] Zulfiqar</w:t>
      </w:r>
    </w:p>
    <w:p w14:paraId="31427C0B" w14:textId="77777777" w:rsidR="005F6DE3" w:rsidRPr="00AD6E50" w:rsidRDefault="005F6DE3" w:rsidP="005F6DE3">
      <w:pPr>
        <w:rPr>
          <w:rFonts w:eastAsia="Calibri"/>
          <w:sz w:val="16"/>
        </w:rPr>
      </w:pPr>
      <w:r w:rsidRPr="00AD6E50">
        <w:rPr>
          <w:rFonts w:eastAsia="Calibri"/>
          <w:sz w:val="16"/>
        </w:rPr>
        <w:t xml:space="preserve">Let’s put the hated decision into context. The inundation of elections with private cash is not the result of Citizens but rather was facilitated by the 1976 decision </w:t>
      </w:r>
      <w:r w:rsidRPr="00AD6E50">
        <w:rPr>
          <w:rFonts w:eastAsia="Calibri"/>
          <w:u w:val="single"/>
        </w:rPr>
        <w:t>Buckley v. Valeo.</w:t>
      </w:r>
      <w:r w:rsidRPr="00AD6E50">
        <w:rPr>
          <w:rFonts w:eastAsia="Calibri"/>
          <w:sz w:val="16"/>
        </w:rPr>
        <w:t xml:space="preserve"> That case </w:t>
      </w:r>
      <w:r w:rsidRPr="00AD6E50">
        <w:rPr>
          <w:rFonts w:eastAsia="Calibri"/>
          <w:u w:val="single"/>
        </w:rPr>
        <w:t>established the legal framework sanctioning billions of dollars of independent private campaign spending</w:t>
      </w:r>
      <w:r w:rsidRPr="00AD6E50">
        <w:rPr>
          <w:rFonts w:eastAsia="Calibri"/>
          <w:sz w:val="16"/>
        </w:rPr>
        <w:t>. In it, the Court ruled that limits on campaign donations — direct donations to candidates — are constitutional but said it was unconstitutional to limit non-donation expenditures, such as independently funded advertisements.</w:t>
      </w:r>
    </w:p>
    <w:p w14:paraId="5E9D6F96" w14:textId="77777777" w:rsidR="005F6DE3" w:rsidRPr="0070623A" w:rsidRDefault="005F6DE3" w:rsidP="005F6DE3">
      <w:pPr>
        <w:rPr>
          <w:rFonts w:eastAsia="Calibri"/>
          <w:u w:val="single"/>
        </w:rPr>
      </w:pPr>
      <w:r w:rsidRPr="00AD6E50">
        <w:rPr>
          <w:rFonts w:eastAsia="Calibri"/>
          <w:u w:val="single"/>
        </w:rPr>
        <w:t>Such independent spending — which cannot be coordinated with candidates,</w:t>
      </w:r>
      <w:r w:rsidRPr="00AD6E50">
        <w:rPr>
          <w:rFonts w:eastAsia="Calibri"/>
          <w:sz w:val="16"/>
        </w:rPr>
        <w:t xml:space="preserve"> according to the Court — </w:t>
      </w:r>
      <w:r w:rsidRPr="00AD6E50">
        <w:rPr>
          <w:rFonts w:eastAsia="Calibri"/>
          <w:u w:val="single"/>
        </w:rPr>
        <w:t>was protected under the First Amendment as not just speech but political speech. The idea is that money is a necessary instrument for supporting a political candidate, whether it’s paying for yard signs or taking out an ad in the newspaper.</w:t>
      </w:r>
      <w:r>
        <w:rPr>
          <w:rFonts w:eastAsia="Calibri"/>
          <w:u w:val="single"/>
        </w:rPr>
        <w:t xml:space="preserve"> </w:t>
      </w:r>
      <w:r w:rsidRPr="00AD6E50">
        <w:rPr>
          <w:rFonts w:eastAsia="Calibri"/>
          <w:sz w:val="16"/>
        </w:rPr>
        <w:t>Not unreasonably, the Court ruled that limitations on independent expenditures would constitute limitations on one’s ability to support a candidate through any number of media. Placing a dollar limit on such expenditures would arbitrarily prevent certain kinds of campaign support simply by the fact of how expensive they are.</w:t>
      </w:r>
      <w:r>
        <w:rPr>
          <w:rFonts w:eastAsia="Calibri"/>
          <w:sz w:val="16"/>
        </w:rPr>
        <w:t xml:space="preserve"> </w:t>
      </w:r>
      <w:r w:rsidRPr="00AD6E50">
        <w:rPr>
          <w:rFonts w:eastAsia="Calibri"/>
          <w:sz w:val="16"/>
        </w:rPr>
        <w:t xml:space="preserve">Our inability to trace campaign donations to their source — </w:t>
      </w:r>
      <w:r w:rsidRPr="00AD6E50">
        <w:rPr>
          <w:rFonts w:eastAsia="Calibri"/>
          <w:u w:val="single"/>
        </w:rPr>
        <w:t>the dark money issue — is the result of the lack of federal regulations to make disclosure mandatory</w:t>
      </w:r>
      <w:r w:rsidRPr="00AD6E50">
        <w:rPr>
          <w:rFonts w:eastAsia="Calibri"/>
          <w:sz w:val="16"/>
        </w:rPr>
        <w:t xml:space="preserve">. And </w:t>
      </w:r>
      <w:r w:rsidRPr="00AD6E50">
        <w:rPr>
          <w:rFonts w:eastAsia="Calibri"/>
          <w:u w:val="single"/>
        </w:rPr>
        <w:t>such regulations are legal; the Court said as much in Citizens, with eight of nine justices agreeing on that poi</w:t>
      </w:r>
      <w:r w:rsidRPr="00AD6E50">
        <w:rPr>
          <w:rFonts w:eastAsia="Calibri"/>
          <w:sz w:val="16"/>
        </w:rPr>
        <w:t>nt! The only thing standing in the way of transparency is congressional stonewalling. In 2010, Republican senators defeated a disclosure law 59 to 39, which would have made it more difficult for donors to use legal loopholes to hide their identities.</w:t>
      </w:r>
    </w:p>
    <w:p w14:paraId="58CEB32B" w14:textId="77777777" w:rsidR="005F6DE3" w:rsidRPr="00AD6E50" w:rsidRDefault="005F6DE3" w:rsidP="005F6DE3">
      <w:pPr>
        <w:rPr>
          <w:rFonts w:eastAsia="Calibri"/>
          <w:u w:val="single"/>
        </w:rPr>
      </w:pPr>
      <w:r w:rsidRPr="00AD6E50">
        <w:rPr>
          <w:rFonts w:eastAsia="Calibri"/>
          <w:u w:val="single"/>
        </w:rPr>
        <w:t>Citizens simply has not had the seismic legal impact that many think</w:t>
      </w:r>
      <w:r w:rsidRPr="00AD6E50">
        <w:rPr>
          <w:rFonts w:eastAsia="Calibri"/>
          <w:sz w:val="16"/>
        </w:rPr>
        <w:t xml:space="preserve">. </w:t>
      </w:r>
      <w:r w:rsidRPr="00AD6E50">
        <w:rPr>
          <w:rFonts w:eastAsia="Calibri"/>
          <w:u w:val="single"/>
        </w:rPr>
        <w:t>Since Buckley protected money as speech</w:t>
      </w:r>
      <w:r w:rsidRPr="00AD6E50">
        <w:rPr>
          <w:rFonts w:eastAsia="Calibri"/>
          <w:sz w:val="16"/>
        </w:rPr>
        <w:t xml:space="preserve">, the only question was whether corporations were legitimate speakers. It may surprise some to hear, but </w:t>
      </w:r>
      <w:r w:rsidRPr="00AD6E50">
        <w:rPr>
          <w:rFonts w:eastAsia="Calibri"/>
          <w:u w:val="single"/>
        </w:rPr>
        <w:t>the Court</w:t>
      </w:r>
      <w:r w:rsidRPr="00AD6E50">
        <w:rPr>
          <w:rFonts w:eastAsia="Calibri"/>
          <w:sz w:val="16"/>
        </w:rPr>
        <w:t xml:space="preserve"> had already answered this question in 1978. In First National Bank of Boston v. Bellotti, the Supreme Court </w:t>
      </w:r>
      <w:r w:rsidRPr="00AD6E50">
        <w:rPr>
          <w:rFonts w:eastAsia="Calibri"/>
          <w:u w:val="single"/>
        </w:rPr>
        <w:t>recognized a corporate right to free speech, concluding that the value of speech in the course of political debate does not depend on the identity of the speaker. Citizens simply followed the precedent of these two cases.</w:t>
      </w:r>
    </w:p>
    <w:p w14:paraId="0CBC651F" w14:textId="77777777" w:rsidR="005F6DE3" w:rsidRPr="00AD6E50" w:rsidRDefault="005F6DE3" w:rsidP="005F6DE3">
      <w:pPr>
        <w:rPr>
          <w:rFonts w:eastAsia="Calibri"/>
          <w:u w:val="single"/>
        </w:rPr>
      </w:pPr>
      <w:r w:rsidRPr="00AD6E50">
        <w:rPr>
          <w:rFonts w:eastAsia="Calibri"/>
          <w:sz w:val="16"/>
        </w:rPr>
        <w:t>So when liberals intone that “</w:t>
      </w:r>
      <w:r w:rsidRPr="00AD6E50">
        <w:rPr>
          <w:rFonts w:eastAsia="Calibri"/>
          <w:u w:val="single"/>
        </w:rPr>
        <w:t>corporations aren’t people,” thinking they are making a knock-down argument against Citizens, they miss the point. Citizens did not make corporations persons. And corporations do not need to be persons to receive First Amendment protections. Citizens upheld the liberty, provided by Bellotti, of corporations to speak, and they speak under the rules provided by Buckley.</w:t>
      </w:r>
    </w:p>
    <w:p w14:paraId="32800A57" w14:textId="77777777" w:rsidR="005F6DE3" w:rsidRPr="00AD6E50" w:rsidRDefault="005F6DE3" w:rsidP="005F6DE3">
      <w:pPr>
        <w:rPr>
          <w:rFonts w:eastAsia="Calibri"/>
          <w:sz w:val="16"/>
        </w:rPr>
      </w:pPr>
      <w:r w:rsidRPr="00AD6E50">
        <w:rPr>
          <w:rFonts w:eastAsia="Calibri"/>
          <w:sz w:val="16"/>
        </w:rPr>
        <w:t>The details were debated by expert lawyer Floyd Abrams and First Amendment scholar Burt Neuborne not long after Citizens came down. Abrams noted that even the liberal Justice John Paul Stevens, dissenting, recognized that the Court has “long since held that Corporations are covered by the First Amendment.”</w:t>
      </w:r>
    </w:p>
    <w:p w14:paraId="7519684B" w14:textId="77777777" w:rsidR="005F6DE3" w:rsidRPr="00AD6E50" w:rsidRDefault="005F6DE3" w:rsidP="005F6DE3">
      <w:pPr>
        <w:keepNext/>
        <w:keepLines/>
        <w:pageBreakBefore/>
        <w:spacing w:before="40"/>
        <w:jc w:val="center"/>
        <w:outlineLvl w:val="2"/>
        <w:rPr>
          <w:rFonts w:eastAsia="Times New Roman"/>
          <w:b/>
          <w:sz w:val="32"/>
          <w:u w:val="single"/>
        </w:rPr>
      </w:pPr>
      <w:r w:rsidRPr="00AD6E50">
        <w:rPr>
          <w:rFonts w:eastAsia="Times New Roman"/>
          <w:b/>
          <w:sz w:val="32"/>
          <w:u w:val="single"/>
        </w:rPr>
        <w:t>No solvency - Inequality</w:t>
      </w:r>
    </w:p>
    <w:p w14:paraId="6AC30A64" w14:textId="77777777" w:rsidR="005F6DE3" w:rsidRPr="00AD6E50" w:rsidRDefault="005F6DE3" w:rsidP="005F6DE3">
      <w:pPr>
        <w:keepNext/>
        <w:keepLines/>
        <w:spacing w:before="40"/>
        <w:outlineLvl w:val="3"/>
        <w:rPr>
          <w:rFonts w:eastAsia="Times New Roman"/>
          <w:b/>
          <w:iCs/>
          <w:sz w:val="26"/>
        </w:rPr>
      </w:pPr>
      <w:r w:rsidRPr="00AD6E50">
        <w:rPr>
          <w:rFonts w:eastAsia="Times New Roman"/>
          <w:b/>
          <w:iCs/>
          <w:sz w:val="26"/>
        </w:rPr>
        <w:t>Campaign finance reform furthers inequality.</w:t>
      </w:r>
    </w:p>
    <w:p w14:paraId="577295FD" w14:textId="77777777" w:rsidR="005F6DE3" w:rsidRPr="00AD6E50" w:rsidRDefault="005F6DE3" w:rsidP="005F6DE3">
      <w:pPr>
        <w:rPr>
          <w:rFonts w:eastAsia="Calibri"/>
          <w:color w:val="001F3C"/>
          <w:spacing w:val="15"/>
          <w:sz w:val="54"/>
          <w:szCs w:val="54"/>
        </w:rPr>
      </w:pPr>
      <w:r w:rsidRPr="00AD6E50">
        <w:rPr>
          <w:rFonts w:eastAsia="Calibri"/>
          <w:b/>
          <w:bCs/>
          <w:sz w:val="26"/>
        </w:rPr>
        <w:t>Atzmon ’23</w:t>
      </w:r>
      <w:r w:rsidRPr="00AD6E50">
        <w:rPr>
          <w:rFonts w:eastAsia="Calibri"/>
        </w:rPr>
        <w:t xml:space="preserve"> [Yael Atzmon; editor at the Michigan Journal of Economics; “Op-Ed: Why Limiting Campaign Spending Will Not Resolve Political Inequality</w:t>
      </w:r>
      <w:r>
        <w:rPr>
          <w:rFonts w:eastAsia="Calibri"/>
        </w:rPr>
        <w:t>,</w:t>
      </w:r>
      <w:r w:rsidRPr="00AD6E50">
        <w:rPr>
          <w:rFonts w:eastAsia="Calibri"/>
        </w:rPr>
        <w:t>” Michigan Journal of Economics; May 7, 2023; https://sites.lsa.umich.edu/mje/2023/05/07/op-ed-why-limiting-campaign-spending-will-not-resolve-political-inequality/; accessed 7/16/2023 // achan]</w:t>
      </w:r>
    </w:p>
    <w:p w14:paraId="61F0E7D2" w14:textId="77777777" w:rsidR="005F6DE3" w:rsidRPr="00AD6E50" w:rsidRDefault="005F6DE3" w:rsidP="005F6DE3">
      <w:pPr>
        <w:rPr>
          <w:rFonts w:eastAsia="Calibri"/>
          <w:sz w:val="16"/>
        </w:rPr>
      </w:pPr>
      <w:r w:rsidRPr="00AD6E50">
        <w:rPr>
          <w:rFonts w:eastAsia="Calibri"/>
          <w:sz w:val="16"/>
        </w:rPr>
        <w:t xml:space="preserve">Every election cycle, televisions all over the country are subject to an endless barrage of campaign related media. Nowadays, campaigns require an inane amount of funds and resources to produce the kind of advertisements that flood American media outlets. </w:t>
      </w:r>
      <w:r w:rsidRPr="00AD6E50">
        <w:rPr>
          <w:rFonts w:eastAsia="Calibri"/>
          <w:u w:val="single"/>
        </w:rPr>
        <w:t>While activists</w:t>
      </w:r>
      <w:r w:rsidRPr="00AD6E50">
        <w:rPr>
          <w:rFonts w:eastAsia="Calibri"/>
          <w:sz w:val="16"/>
        </w:rPr>
        <w:t xml:space="preserve"> and policymakers </w:t>
      </w:r>
      <w:r w:rsidRPr="00AD6E50">
        <w:rPr>
          <w:rFonts w:eastAsia="Calibri"/>
          <w:u w:val="single"/>
        </w:rPr>
        <w:t>propose</w:t>
      </w:r>
      <w:r w:rsidRPr="00AD6E50">
        <w:rPr>
          <w:rFonts w:eastAsia="Calibri"/>
          <w:sz w:val="16"/>
        </w:rPr>
        <w:t xml:space="preserve"> straight-forward </w:t>
      </w:r>
      <w:r w:rsidRPr="00AD6E50">
        <w:rPr>
          <w:rFonts w:eastAsia="Calibri"/>
          <w:u w:val="single"/>
        </w:rPr>
        <w:t xml:space="preserve">policy that limits campaign expenditure, the implementation of such policy can </w:t>
      </w:r>
      <w:r w:rsidRPr="00AD6E50">
        <w:rPr>
          <w:rFonts w:eastAsia="Calibri"/>
          <w:b/>
          <w:bCs/>
          <w:u w:val="single"/>
        </w:rPr>
        <w:t>further entrench political inequality</w:t>
      </w:r>
      <w:r w:rsidRPr="00AD6E50">
        <w:rPr>
          <w:rFonts w:eastAsia="Calibri"/>
          <w:sz w:val="16"/>
        </w:rPr>
        <w:t xml:space="preserve">. Instead, Americans should consider the complete dynamics of campaign finance in order to design more effective campaign finance reform. While </w:t>
      </w:r>
      <w:r w:rsidRPr="00AD6E50">
        <w:rPr>
          <w:rFonts w:eastAsia="Calibri"/>
          <w:u w:val="single"/>
        </w:rPr>
        <w:t>campaigning has never been a cheap endeavor</w:t>
      </w:r>
      <w:r w:rsidRPr="00AD6E50">
        <w:rPr>
          <w:rFonts w:eastAsia="Calibri"/>
          <w:sz w:val="16"/>
        </w:rPr>
        <w:t xml:space="preserve">, the court case Citizens United v. The Federal Election Commission (2010) completely dismantled limits on campaign financing activity for unions and corporations. This new decision has contributed to a massive increase in campaign spending over the years through the creation of PACs and Super PACs (Arke &amp; Robinson, 2019). PACs and Super PACs are specific types of political committees that “raise or spend more than $1,000 to influence the outcome of a federal election in a calendar year and [are] thus required to register with the Federal Election Commission (FEC)” (paras. 2-3). While PACs have a limit on the amount they are able to accept from any individual, Super PACs do not have this limit. Dark Money Groups are 501(c)(4) and c(6) organizations that can accept unlimited contributions as long as this is not considered their primary activity. They are allowed to contribute to Super PACs but not directly to a candidate (CLC, 2018). Although campaign finance has been fueled by more money recently, this phenomenon alone might not be cause for huge alarm. After all, the increase could be attributed to more participation in campaign funding efforts, perhaps through PACs. There are darker implications to this increase when we consider that those involved in raising money for political campaigns are not completely representative of the American public. According to Sean Mcelwee et. al (n.d.), “91 percent of federal election donors in 2012 and 92 percent of donors in 2014 were white” (p. 1) and white men specifically “comprise 45 percent of donors and account for 57 percent of money contributed” (p.2). This overrepresentation of certain demographic groups is especially concerning when paired with evidence that being a donor can lead to greater access to elected officials once they are in office. Indeed, “senior policy makers made themselves available between three and four times more often” for individuals they knew were campaign donors (p. 545) (Kalla &amp; Broockman, 2016). If donors, who are mostly white men, are able to speak with policy makers and thus make their voices louder in the political process, the current campaign finance system seems antithetical to democracy. </w:t>
      </w:r>
      <w:r w:rsidRPr="00AD6E50">
        <w:rPr>
          <w:rFonts w:eastAsia="Calibri"/>
          <w:u w:val="single"/>
        </w:rPr>
        <w:t>The majority of Americans</w:t>
      </w:r>
      <w:r w:rsidRPr="00AD6E50">
        <w:rPr>
          <w:rFonts w:eastAsia="Calibri"/>
          <w:sz w:val="16"/>
        </w:rPr>
        <w:t xml:space="preserve"> (77%) apparently </w:t>
      </w:r>
      <w:r w:rsidRPr="00AD6E50">
        <w:rPr>
          <w:rFonts w:eastAsia="Calibri"/>
          <w:u w:val="single"/>
        </w:rPr>
        <w:t>agree</w:t>
      </w:r>
      <w:r w:rsidRPr="00AD6E50">
        <w:rPr>
          <w:rFonts w:eastAsia="Calibri"/>
          <w:sz w:val="16"/>
        </w:rPr>
        <w:t>s and believes that “</w:t>
      </w:r>
      <w:r w:rsidRPr="00AD6E50">
        <w:rPr>
          <w:rFonts w:eastAsia="Calibri"/>
          <w:u w:val="single"/>
        </w:rPr>
        <w:t>there should be limits on the amount of money</w:t>
      </w:r>
      <w:r w:rsidRPr="00AD6E50">
        <w:rPr>
          <w:rFonts w:eastAsia="Calibri"/>
          <w:sz w:val="16"/>
        </w:rPr>
        <w:t xml:space="preserve"> individuals and </w:t>
      </w:r>
      <w:r w:rsidRPr="00AD6E50">
        <w:rPr>
          <w:rFonts w:eastAsia="Calibri"/>
          <w:u w:val="single"/>
        </w:rPr>
        <w:t>groups can spend on campaigns</w:t>
      </w:r>
      <w:r w:rsidRPr="00AD6E50">
        <w:rPr>
          <w:rFonts w:eastAsia="Calibri"/>
          <w:sz w:val="16"/>
        </w:rPr>
        <w:t xml:space="preserve">” (para. 3) (Jones, 2018). Yes, something must be done. </w:t>
      </w:r>
      <w:r w:rsidRPr="00AD6E50">
        <w:rPr>
          <w:rFonts w:eastAsia="Calibri"/>
          <w:u w:val="single"/>
        </w:rPr>
        <w:t>However, simply mandating limits on contributions is an extremely contrived solution to a very complex issue</w:t>
      </w:r>
      <w:r w:rsidRPr="00AD6E50">
        <w:rPr>
          <w:rFonts w:eastAsia="Calibri"/>
          <w:sz w:val="16"/>
        </w:rPr>
        <w:t xml:space="preserve">. While it is easy to </w:t>
      </w:r>
      <w:r w:rsidRPr="00AD6E50">
        <w:rPr>
          <w:rFonts w:eastAsia="Calibri"/>
          <w:u w:val="single"/>
        </w:rPr>
        <w:t>assume that enforcing expenditure limits will reduce the influence of money across the board</w:t>
      </w:r>
      <w:r w:rsidRPr="00AD6E50">
        <w:rPr>
          <w:rFonts w:eastAsia="Calibri"/>
          <w:sz w:val="16"/>
        </w:rPr>
        <w:t xml:space="preserve">, the evidence suggests that this </w:t>
      </w:r>
      <w:r w:rsidRPr="00AD6E50">
        <w:rPr>
          <w:rFonts w:eastAsia="Calibri"/>
          <w:u w:val="single"/>
        </w:rPr>
        <w:t>is simply not the case</w:t>
      </w:r>
      <w:r w:rsidRPr="00AD6E50">
        <w:rPr>
          <w:rFonts w:eastAsia="Calibri"/>
          <w:sz w:val="16"/>
        </w:rPr>
        <w:t xml:space="preserve">. The differentiation in campaign spending impact is especially potent when examining the usefulness of campaign spending value for incumbents and challengers distinctively. While spending more money leads to a higher incidence of success, on average, for challengers, the same is not true for incumbents (Vavreck, 2014). The explanation for this can be drawn to a basic economic concept: decreasing marginal returns for every dollar spent. In introductory economics, this means that </w:t>
      </w:r>
      <w:r w:rsidRPr="00AD6E50">
        <w:rPr>
          <w:rFonts w:eastAsia="Calibri"/>
          <w:u w:val="single"/>
        </w:rPr>
        <w:t>the more a consumer buys, the less value they will get out of each additional good</w:t>
      </w:r>
      <w:r w:rsidRPr="00AD6E50">
        <w:rPr>
          <w:rFonts w:eastAsia="Calibri"/>
          <w:sz w:val="16"/>
        </w:rPr>
        <w:t xml:space="preserve">. The same logic applies to campaign finance, at least for incumbents. </w:t>
      </w:r>
      <w:r w:rsidRPr="00AD6E50">
        <w:rPr>
          <w:rFonts w:eastAsia="Calibri"/>
          <w:u w:val="single"/>
        </w:rPr>
        <w:t xml:space="preserve">For incumbents, each additional dollar </w:t>
      </w:r>
      <w:r w:rsidRPr="00AD6E50">
        <w:rPr>
          <w:rFonts w:eastAsia="Calibri"/>
          <w:sz w:val="16"/>
        </w:rPr>
        <w:t xml:space="preserve">they spent is </w:t>
      </w:r>
      <w:r w:rsidRPr="00AD6E50">
        <w:rPr>
          <w:rFonts w:eastAsia="Calibri"/>
          <w:u w:val="single"/>
        </w:rPr>
        <w:t>yield</w:t>
      </w:r>
      <w:r w:rsidRPr="00AD6E50">
        <w:rPr>
          <w:rFonts w:eastAsia="Calibri"/>
          <w:sz w:val="16"/>
        </w:rPr>
        <w:t>ing</w:t>
      </w:r>
      <w:r w:rsidRPr="00AD6E50">
        <w:rPr>
          <w:rFonts w:eastAsia="Calibri"/>
          <w:u w:val="single"/>
        </w:rPr>
        <w:t xml:space="preserve"> less </w:t>
      </w:r>
      <w:r w:rsidRPr="00AD6E50">
        <w:rPr>
          <w:rFonts w:eastAsia="Calibri"/>
          <w:sz w:val="16"/>
        </w:rPr>
        <w:t>and less</w:t>
      </w:r>
      <w:r w:rsidRPr="00AD6E50">
        <w:rPr>
          <w:rFonts w:eastAsia="Calibri"/>
          <w:u w:val="single"/>
        </w:rPr>
        <w:t xml:space="preserve"> value in </w:t>
      </w:r>
      <w:r w:rsidRPr="00AD6E50">
        <w:rPr>
          <w:rFonts w:eastAsia="Calibri"/>
          <w:sz w:val="16"/>
        </w:rPr>
        <w:t>terms of</w:t>
      </w:r>
      <w:r w:rsidRPr="00AD6E50">
        <w:rPr>
          <w:rFonts w:eastAsia="Calibri"/>
          <w:u w:val="single"/>
        </w:rPr>
        <w:t xml:space="preserve"> helping them win their race. For challengers </w:t>
      </w:r>
      <w:r w:rsidRPr="00AD6E50">
        <w:rPr>
          <w:rFonts w:eastAsia="Calibri"/>
          <w:sz w:val="16"/>
        </w:rPr>
        <w:t>however</w:t>
      </w:r>
      <w:r w:rsidRPr="00AD6E50">
        <w:rPr>
          <w:rFonts w:eastAsia="Calibri"/>
          <w:u w:val="single"/>
        </w:rPr>
        <w:t>, the more money they spend, the more likely they are to win</w:t>
      </w:r>
      <w:r w:rsidRPr="00AD6E50">
        <w:rPr>
          <w:rFonts w:eastAsia="Calibri"/>
          <w:sz w:val="16"/>
        </w:rPr>
        <w:t xml:space="preserve"> (Vavreck, 2014). </w:t>
      </w:r>
      <w:r w:rsidRPr="00AD6E50">
        <w:rPr>
          <w:rFonts w:eastAsia="Calibri"/>
          <w:u w:val="single"/>
        </w:rPr>
        <w:t xml:space="preserve">Incumbents benefit less from campaign spending </w:t>
      </w:r>
      <w:r w:rsidRPr="00AD6E50">
        <w:rPr>
          <w:rFonts w:eastAsia="Calibri"/>
          <w:sz w:val="16"/>
        </w:rPr>
        <w:t>partially</w:t>
      </w:r>
      <w:r w:rsidRPr="00AD6E50">
        <w:rPr>
          <w:rFonts w:eastAsia="Calibri"/>
          <w:u w:val="single"/>
        </w:rPr>
        <w:t xml:space="preserve"> because they are already familiar to voters. Conversely, challengers need to make themselves known in order to compete and thus profit politically from the extra spending</w:t>
      </w:r>
      <w:r w:rsidRPr="00AD6E50">
        <w:rPr>
          <w:rFonts w:eastAsia="Calibri"/>
          <w:sz w:val="16"/>
        </w:rPr>
        <w:t xml:space="preserve"> (Vavreck, 2014). Thus, </w:t>
      </w:r>
      <w:r w:rsidRPr="00AD6E50">
        <w:rPr>
          <w:rFonts w:eastAsia="Calibri"/>
          <w:u w:val="single"/>
        </w:rPr>
        <w:t xml:space="preserve">any </w:t>
      </w:r>
      <w:r w:rsidRPr="00AD6E50">
        <w:rPr>
          <w:rFonts w:eastAsia="Calibri"/>
          <w:sz w:val="16"/>
        </w:rPr>
        <w:t>kind of</w:t>
      </w:r>
      <w:r w:rsidRPr="00AD6E50">
        <w:rPr>
          <w:rFonts w:eastAsia="Calibri"/>
          <w:u w:val="single"/>
        </w:rPr>
        <w:t xml:space="preserve"> campaign finance that limits </w:t>
      </w:r>
      <w:r w:rsidRPr="00AD6E50">
        <w:rPr>
          <w:rFonts w:eastAsia="Calibri"/>
          <w:sz w:val="16"/>
        </w:rPr>
        <w:t xml:space="preserve">the amount of </w:t>
      </w:r>
      <w:r w:rsidRPr="00AD6E50">
        <w:rPr>
          <w:rFonts w:eastAsia="Calibri"/>
          <w:u w:val="single"/>
        </w:rPr>
        <w:t xml:space="preserve">money </w:t>
      </w:r>
      <w:r w:rsidRPr="00AD6E50">
        <w:rPr>
          <w:rFonts w:eastAsia="Calibri"/>
          <w:sz w:val="16"/>
        </w:rPr>
        <w:t>being</w:t>
      </w:r>
      <w:r w:rsidRPr="00AD6E50">
        <w:rPr>
          <w:rFonts w:eastAsia="Calibri"/>
          <w:u w:val="single"/>
        </w:rPr>
        <w:t xml:space="preserve"> spent on campaigns</w:t>
      </w:r>
      <w:r w:rsidRPr="00AD6E50">
        <w:rPr>
          <w:rFonts w:eastAsia="Calibri"/>
          <w:sz w:val="16"/>
        </w:rPr>
        <w:t xml:space="preserve"> point blank, </w:t>
      </w:r>
      <w:r w:rsidRPr="00AD6E50">
        <w:rPr>
          <w:rFonts w:eastAsia="Calibri"/>
          <w:u w:val="single"/>
        </w:rPr>
        <w:t>will</w:t>
      </w:r>
      <w:r w:rsidRPr="00AD6E50">
        <w:rPr>
          <w:rFonts w:eastAsia="Calibri"/>
          <w:sz w:val="16"/>
        </w:rPr>
        <w:t xml:space="preserve"> likely </w:t>
      </w:r>
      <w:r w:rsidRPr="00AD6E50">
        <w:rPr>
          <w:rFonts w:eastAsia="Calibri"/>
          <w:u w:val="single"/>
        </w:rPr>
        <w:t>hinder challengers from overcoming incumbents</w:t>
      </w:r>
      <w:r w:rsidRPr="00AD6E50">
        <w:rPr>
          <w:rFonts w:eastAsia="Calibri"/>
          <w:sz w:val="16"/>
        </w:rPr>
        <w:t xml:space="preserve">. In this way, </w:t>
      </w:r>
      <w:r w:rsidRPr="00AD6E50">
        <w:rPr>
          <w:rFonts w:eastAsia="Calibri"/>
          <w:u w:val="single"/>
        </w:rPr>
        <w:t xml:space="preserve">limiting the amount of money spent on campaigns </w:t>
      </w:r>
      <w:r w:rsidRPr="00AD6E50">
        <w:rPr>
          <w:rFonts w:eastAsia="Calibri"/>
          <w:sz w:val="16"/>
        </w:rPr>
        <w:t>could</w:t>
      </w:r>
      <w:r w:rsidRPr="00AD6E50">
        <w:rPr>
          <w:rFonts w:eastAsia="Calibri"/>
          <w:u w:val="single"/>
        </w:rPr>
        <w:t xml:space="preserve"> have unintended adverse effects and </w:t>
      </w:r>
      <w:r w:rsidRPr="00AD6E50">
        <w:rPr>
          <w:rFonts w:eastAsia="Calibri"/>
          <w:sz w:val="16"/>
        </w:rPr>
        <w:t>may even</w:t>
      </w:r>
      <w:r w:rsidRPr="00AD6E50">
        <w:rPr>
          <w:rFonts w:eastAsia="Calibri"/>
          <w:u w:val="single"/>
        </w:rPr>
        <w:t xml:space="preserve"> conglomerate power into the hands of those already in office</w:t>
      </w:r>
      <w:r w:rsidRPr="00AD6E50">
        <w:rPr>
          <w:rFonts w:eastAsia="Calibri"/>
          <w:sz w:val="16"/>
        </w:rPr>
        <w:t xml:space="preserve">. Additionally, simply </w:t>
      </w:r>
      <w:r w:rsidRPr="00AD6E50">
        <w:rPr>
          <w:rFonts w:eastAsia="Calibri"/>
          <w:u w:val="single"/>
        </w:rPr>
        <w:t xml:space="preserve">limiting </w:t>
      </w:r>
      <w:r w:rsidRPr="00AD6E50">
        <w:rPr>
          <w:rFonts w:eastAsia="Calibri"/>
          <w:sz w:val="16"/>
        </w:rPr>
        <w:t>the amount of</w:t>
      </w:r>
      <w:r w:rsidRPr="00AD6E50">
        <w:rPr>
          <w:rFonts w:eastAsia="Calibri"/>
          <w:u w:val="single"/>
        </w:rPr>
        <w:t xml:space="preserve"> money </w:t>
      </w:r>
      <w:r w:rsidRPr="00AD6E50">
        <w:rPr>
          <w:rFonts w:eastAsia="Calibri"/>
          <w:sz w:val="16"/>
        </w:rPr>
        <w:t>being</w:t>
      </w:r>
      <w:r w:rsidRPr="00AD6E50">
        <w:rPr>
          <w:rFonts w:eastAsia="Calibri"/>
          <w:u w:val="single"/>
        </w:rPr>
        <w:t xml:space="preserve"> spent on campaigns will not address the fundamental issue which is not </w:t>
      </w:r>
      <w:r w:rsidRPr="00AD6E50">
        <w:rPr>
          <w:rFonts w:eastAsia="Calibri"/>
          <w:sz w:val="16"/>
        </w:rPr>
        <w:t>necessarily</w:t>
      </w:r>
      <w:r w:rsidRPr="00AD6E50">
        <w:rPr>
          <w:rFonts w:eastAsia="Calibri"/>
          <w:u w:val="single"/>
        </w:rPr>
        <w:t xml:space="preserve"> how much is being spent but rather who, and who is not, able to spend money in this way</w:t>
      </w:r>
      <w:r w:rsidRPr="00AD6E50">
        <w:rPr>
          <w:rFonts w:eastAsia="Calibri"/>
          <w:sz w:val="16"/>
        </w:rPr>
        <w:t>. </w:t>
      </w:r>
    </w:p>
    <w:p w14:paraId="71FA461E" w14:textId="77777777" w:rsidR="005F6DE3" w:rsidRPr="00AD6E50" w:rsidRDefault="005F6DE3" w:rsidP="005F6DE3">
      <w:pPr>
        <w:keepNext/>
        <w:keepLines/>
        <w:pageBreakBefore/>
        <w:spacing w:before="40"/>
        <w:jc w:val="center"/>
        <w:outlineLvl w:val="2"/>
        <w:rPr>
          <w:rFonts w:eastAsia="Times New Roman"/>
          <w:b/>
          <w:sz w:val="32"/>
          <w:u w:val="single"/>
        </w:rPr>
      </w:pPr>
      <w:r w:rsidRPr="00AD6E50">
        <w:rPr>
          <w:rFonts w:eastAsia="Times New Roman"/>
          <w:b/>
          <w:sz w:val="32"/>
          <w:u w:val="single"/>
        </w:rPr>
        <w:t>No solvency - Democracy</w:t>
      </w:r>
    </w:p>
    <w:p w14:paraId="2960DD25" w14:textId="77777777" w:rsidR="005F6DE3" w:rsidRPr="00AD6E50" w:rsidRDefault="005F6DE3" w:rsidP="005F6DE3">
      <w:pPr>
        <w:keepNext/>
        <w:keepLines/>
        <w:spacing w:before="40"/>
        <w:outlineLvl w:val="3"/>
        <w:rPr>
          <w:rFonts w:eastAsia="Times New Roman"/>
          <w:b/>
          <w:iCs/>
          <w:sz w:val="26"/>
        </w:rPr>
      </w:pPr>
      <w:r w:rsidRPr="00AD6E50">
        <w:rPr>
          <w:rFonts w:eastAsia="Times New Roman"/>
          <w:b/>
          <w:iCs/>
          <w:sz w:val="26"/>
        </w:rPr>
        <w:t xml:space="preserve">Citizens United saved democracy – 7 warrants – make them respond to each. </w:t>
      </w:r>
    </w:p>
    <w:p w14:paraId="04108BD1" w14:textId="77777777" w:rsidR="005F6DE3" w:rsidRPr="00AD6E50" w:rsidRDefault="005F6DE3" w:rsidP="005F6DE3">
      <w:pPr>
        <w:rPr>
          <w:rFonts w:eastAsia="Calibri"/>
          <w:color w:val="1E3764"/>
        </w:rPr>
      </w:pPr>
      <w:r w:rsidRPr="00AD6E50">
        <w:rPr>
          <w:rFonts w:eastAsia="Calibri"/>
          <w:b/>
          <w:bCs/>
          <w:sz w:val="26"/>
        </w:rPr>
        <w:t>Blackburn ’20</w:t>
      </w:r>
      <w:r w:rsidRPr="00AD6E50">
        <w:rPr>
          <w:rFonts w:eastAsia="Calibri"/>
        </w:rPr>
        <w:t xml:space="preserve"> [Scott Blackburn; Harvard graduate, Senior Partner at McKinsey &amp; Company, veteran; January 16, 2020; “Citizens United After 10 Years: More Speech, Better Democracy”; </w:t>
      </w:r>
      <w:hyperlink r:id="rId6" w:history="1">
        <w:r w:rsidRPr="00AD6E50">
          <w:rPr>
            <w:rFonts w:eastAsia="Calibri"/>
            <w:u w:val="single"/>
          </w:rPr>
          <w:t>https://www.ifs.org/research/citizens-united-after-10-years-more-speech-better-democracy/</w:t>
        </w:r>
      </w:hyperlink>
      <w:r w:rsidRPr="00AD6E50">
        <w:rPr>
          <w:rFonts w:eastAsia="Calibri"/>
        </w:rPr>
        <w:t>; accessed 7/10/23 // achan]</w:t>
      </w:r>
    </w:p>
    <w:p w14:paraId="09D08D52" w14:textId="77777777" w:rsidR="005F6DE3" w:rsidRPr="00AD6E50" w:rsidRDefault="005F6DE3" w:rsidP="005F6DE3">
      <w:pPr>
        <w:rPr>
          <w:rFonts w:eastAsia="Calibri"/>
        </w:rPr>
      </w:pPr>
      <w:r w:rsidRPr="00AD6E50">
        <w:rPr>
          <w:rFonts w:eastAsia="Calibri"/>
          <w:sz w:val="14"/>
        </w:rPr>
        <w:t xml:space="preserve">On January 21, 2010, the Supreme Court struck down a federal law that prohibited corporations and labor unions from independently voicing their support or opposition to federal candidates. That law, the Court said, violated those organizations’ First Amendment rights. In the succeeding ten years, the Court’s decision in </w:t>
      </w:r>
      <w:r w:rsidRPr="00AD6E50">
        <w:rPr>
          <w:rFonts w:eastAsia="Calibri"/>
          <w:u w:val="single"/>
        </w:rPr>
        <w:t>Citizens United has engendered</w:t>
      </w:r>
      <w:r w:rsidRPr="00AD6E50">
        <w:rPr>
          <w:rFonts w:eastAsia="Calibri"/>
          <w:sz w:val="14"/>
        </w:rPr>
        <w:t xml:space="preserve"> more discussion and </w:t>
      </w:r>
      <w:r w:rsidRPr="00AD6E50">
        <w:rPr>
          <w:rFonts w:eastAsia="Calibri"/>
          <w:u w:val="single"/>
        </w:rPr>
        <w:t>disagreement among policymakers</w:t>
      </w:r>
      <w:r w:rsidRPr="00AD6E50">
        <w:rPr>
          <w:rFonts w:eastAsia="Calibri"/>
          <w:sz w:val="14"/>
        </w:rPr>
        <w:t xml:space="preserve"> than perhaps any other case in recent history. With ten years and five election cycles of hindsight, this report examines what </w:t>
      </w:r>
      <w:r w:rsidRPr="00AD6E50">
        <w:rPr>
          <w:rFonts w:eastAsia="Calibri"/>
          <w:u w:val="single"/>
        </w:rPr>
        <w:t>we can learn from the effects of Citizens United on American campaigns</w:t>
      </w:r>
      <w:r w:rsidRPr="00AD6E50">
        <w:rPr>
          <w:rFonts w:eastAsia="Calibri"/>
          <w:sz w:val="14"/>
        </w:rPr>
        <w:t xml:space="preserve">. </w:t>
      </w:r>
      <w:r w:rsidRPr="00AD6E50">
        <w:rPr>
          <w:rFonts w:eastAsia="Calibri"/>
          <w:b/>
          <w:bCs/>
          <w:u w:val="single"/>
        </w:rPr>
        <w:t>I. Since Citizens United, Politics Is More Diverse and Political Change Is Rapid.</w:t>
      </w:r>
      <w:r w:rsidRPr="00AD6E50">
        <w:rPr>
          <w:rFonts w:eastAsia="Calibri"/>
          <w:u w:val="single"/>
        </w:rPr>
        <w:t xml:space="preserve"> </w:t>
      </w:r>
      <w:r w:rsidRPr="00AD6E50">
        <w:rPr>
          <w:rFonts w:eastAsia="Calibri"/>
          <w:sz w:val="14"/>
        </w:rPr>
        <w:t xml:space="preserve">One common prediction about Citizens United was that it would fundamentally distort our elections in favor of wealthy interests. As The New York Times wrote in their editorial following the decision, “With a single, disastrous 5-to-4 ruling, the Supreme Court has thrust politics back to the robber-baron era of the 19th century… If a member of Congress tries to stand up to a wealthy special interest, its lobbyists can credibly threaten: We’ll spend whatever it takes to defeat you.”  But far from an era dominated by the wealthy, </w:t>
      </w:r>
      <w:r w:rsidRPr="00AD6E50">
        <w:rPr>
          <w:rFonts w:eastAsia="Calibri"/>
          <w:u w:val="single"/>
        </w:rPr>
        <w:t>in the five election cycles since the decision, America has seen</w:t>
      </w:r>
      <w:r w:rsidRPr="00AD6E50">
        <w:rPr>
          <w:rFonts w:eastAsia="Calibri"/>
          <w:sz w:val="14"/>
        </w:rPr>
        <w:t xml:space="preserve"> some of </w:t>
      </w:r>
      <w:r w:rsidRPr="00AD6E50">
        <w:rPr>
          <w:rFonts w:eastAsia="Calibri"/>
          <w:u w:val="single"/>
        </w:rPr>
        <w:t>the most vibrant, diverse, and rapid political change in a gen</w:t>
      </w:r>
      <w:r w:rsidRPr="00AD6E50">
        <w:rPr>
          <w:rFonts w:eastAsia="Calibri"/>
          <w:sz w:val="14"/>
        </w:rPr>
        <w:t xml:space="preserve">eration. We have seen </w:t>
      </w:r>
      <w:r w:rsidRPr="00AD6E50">
        <w:rPr>
          <w:rFonts w:eastAsia="Calibri"/>
          <w:u w:val="single"/>
        </w:rPr>
        <w:t>the re-election of the first black President,</w:t>
      </w:r>
      <w:r w:rsidRPr="00AD6E50">
        <w:rPr>
          <w:rFonts w:eastAsia="Calibri"/>
          <w:sz w:val="14"/>
        </w:rPr>
        <w:t xml:space="preserve"> Barack </w:t>
      </w:r>
      <w:r w:rsidRPr="00AD6E50">
        <w:rPr>
          <w:rFonts w:eastAsia="Calibri"/>
          <w:u w:val="single"/>
        </w:rPr>
        <w:t>Obama</w:t>
      </w:r>
      <w:r w:rsidRPr="00AD6E50">
        <w:rPr>
          <w:rFonts w:eastAsia="Calibri"/>
          <w:sz w:val="14"/>
        </w:rPr>
        <w:t xml:space="preserve">, a Democrat, </w:t>
      </w:r>
      <w:r w:rsidRPr="00AD6E50">
        <w:rPr>
          <w:rFonts w:eastAsia="Calibri"/>
          <w:u w:val="single"/>
        </w:rPr>
        <w:t>over business favorite Mitt Romney</w:t>
      </w:r>
      <w:r w:rsidRPr="00AD6E50">
        <w:rPr>
          <w:rFonts w:eastAsia="Calibri"/>
          <w:sz w:val="14"/>
        </w:rPr>
        <w:t xml:space="preserve">. This was followed by </w:t>
      </w:r>
      <w:r w:rsidRPr="00AD6E50">
        <w:rPr>
          <w:rFonts w:eastAsia="Calibri"/>
          <w:u w:val="single"/>
        </w:rPr>
        <w:t>a</w:t>
      </w:r>
      <w:r w:rsidRPr="00AD6E50">
        <w:rPr>
          <w:rFonts w:eastAsia="Calibri"/>
          <w:sz w:val="14"/>
        </w:rPr>
        <w:t xml:space="preserve"> celebrity </w:t>
      </w:r>
      <w:r w:rsidRPr="00AD6E50">
        <w:rPr>
          <w:rFonts w:eastAsia="Calibri"/>
          <w:u w:val="single"/>
        </w:rPr>
        <w:t>outsider Republican</w:t>
      </w:r>
      <w:r w:rsidRPr="00AD6E50">
        <w:rPr>
          <w:rFonts w:eastAsia="Calibri"/>
          <w:sz w:val="14"/>
        </w:rPr>
        <w:t xml:space="preserve"> in Donald</w:t>
      </w:r>
      <w:r w:rsidRPr="00AD6E50">
        <w:rPr>
          <w:rFonts w:eastAsia="Calibri"/>
          <w:u w:val="single"/>
        </w:rPr>
        <w:t xml:space="preserve"> Trump beating consummate Washington insider Hillary Clinton</w:t>
      </w:r>
      <w:r w:rsidRPr="00AD6E50">
        <w:rPr>
          <w:rFonts w:eastAsia="Calibri"/>
          <w:sz w:val="14"/>
        </w:rPr>
        <w:t xml:space="preserve">. </w:t>
      </w:r>
      <w:r w:rsidRPr="00AD6E50">
        <w:rPr>
          <w:rFonts w:eastAsia="Calibri"/>
          <w:u w:val="single"/>
        </w:rPr>
        <w:t>The House</w:t>
      </w:r>
      <w:r w:rsidRPr="00AD6E50">
        <w:rPr>
          <w:rFonts w:eastAsia="Calibri"/>
          <w:sz w:val="14"/>
        </w:rPr>
        <w:t xml:space="preserve"> of Representatives </w:t>
      </w:r>
      <w:r w:rsidRPr="00AD6E50">
        <w:rPr>
          <w:rFonts w:eastAsia="Calibri"/>
          <w:u w:val="single"/>
        </w:rPr>
        <w:t>has seen</w:t>
      </w:r>
      <w:r w:rsidRPr="00AD6E50">
        <w:rPr>
          <w:rFonts w:eastAsia="Calibri"/>
          <w:sz w:val="14"/>
        </w:rPr>
        <w:t xml:space="preserve"> similar </w:t>
      </w:r>
      <w:r w:rsidRPr="00AD6E50">
        <w:rPr>
          <w:rFonts w:eastAsia="Calibri"/>
          <w:u w:val="single"/>
        </w:rPr>
        <w:t>rapid change with both Republicans and Democrats taking the House in</w:t>
      </w:r>
      <w:r w:rsidRPr="00AD6E50">
        <w:rPr>
          <w:rFonts w:eastAsia="Calibri"/>
          <w:sz w:val="14"/>
        </w:rPr>
        <w:t xml:space="preserve"> populist </w:t>
      </w:r>
      <w:r w:rsidRPr="00AD6E50">
        <w:rPr>
          <w:rFonts w:eastAsia="Calibri"/>
          <w:u w:val="single"/>
        </w:rPr>
        <w:t>waves</w:t>
      </w:r>
      <w:r w:rsidRPr="00AD6E50">
        <w:rPr>
          <w:rFonts w:eastAsia="Calibri"/>
          <w:sz w:val="14"/>
        </w:rPr>
        <w:t xml:space="preserve">. This is perhaps best exemplified by </w:t>
      </w:r>
      <w:r w:rsidRPr="00AD6E50">
        <w:rPr>
          <w:rFonts w:eastAsia="Calibri"/>
          <w:u w:val="single"/>
        </w:rPr>
        <w:t>major establishment power brokers</w:t>
      </w:r>
      <w:r w:rsidRPr="00AD6E50">
        <w:rPr>
          <w:rFonts w:eastAsia="Calibri"/>
          <w:sz w:val="14"/>
        </w:rPr>
        <w:t xml:space="preserve"> Eric </w:t>
      </w:r>
      <w:r w:rsidRPr="00AD6E50">
        <w:rPr>
          <w:rFonts w:eastAsia="Calibri"/>
          <w:u w:val="single"/>
        </w:rPr>
        <w:t>Cantor and</w:t>
      </w:r>
      <w:r w:rsidRPr="00AD6E50">
        <w:rPr>
          <w:rFonts w:eastAsia="Calibri"/>
          <w:sz w:val="14"/>
        </w:rPr>
        <w:t xml:space="preserve"> Joe</w:t>
      </w:r>
      <w:r w:rsidRPr="00AD6E50">
        <w:rPr>
          <w:rFonts w:eastAsia="Calibri"/>
          <w:u w:val="single"/>
        </w:rPr>
        <w:t xml:space="preserve"> Crowley</w:t>
      </w:r>
      <w:r w:rsidRPr="00AD6E50">
        <w:rPr>
          <w:rFonts w:eastAsia="Calibri"/>
          <w:sz w:val="14"/>
        </w:rPr>
        <w:t xml:space="preserve"> being </w:t>
      </w:r>
      <w:r w:rsidRPr="00AD6E50">
        <w:rPr>
          <w:rFonts w:eastAsia="Calibri"/>
          <w:u w:val="single"/>
        </w:rPr>
        <w:t>bested by political neophytes and outsiders</w:t>
      </w:r>
      <w:r w:rsidRPr="00AD6E50">
        <w:rPr>
          <w:rFonts w:eastAsia="Calibri"/>
          <w:sz w:val="14"/>
        </w:rPr>
        <w:t xml:space="preserve"> David</w:t>
      </w:r>
      <w:r w:rsidRPr="00AD6E50">
        <w:rPr>
          <w:rFonts w:eastAsia="Calibri"/>
          <w:u w:val="single"/>
        </w:rPr>
        <w:t xml:space="preserve"> Brat and A</w:t>
      </w:r>
      <w:r w:rsidRPr="00AD6E50">
        <w:rPr>
          <w:rFonts w:eastAsia="Calibri"/>
          <w:sz w:val="14"/>
        </w:rPr>
        <w:t xml:space="preserve">lexandria </w:t>
      </w:r>
      <w:r w:rsidRPr="00AD6E50">
        <w:rPr>
          <w:rFonts w:eastAsia="Calibri"/>
          <w:u w:val="single"/>
        </w:rPr>
        <w:t>O</w:t>
      </w:r>
      <w:r w:rsidRPr="00AD6E50">
        <w:rPr>
          <w:rFonts w:eastAsia="Calibri"/>
          <w:sz w:val="14"/>
        </w:rPr>
        <w:t>casio-</w:t>
      </w:r>
      <w:r w:rsidRPr="00AD6E50">
        <w:rPr>
          <w:rFonts w:eastAsia="Calibri"/>
          <w:u w:val="single"/>
        </w:rPr>
        <w:t>C</w:t>
      </w:r>
      <w:r w:rsidRPr="00AD6E50">
        <w:rPr>
          <w:rFonts w:eastAsia="Calibri"/>
          <w:sz w:val="14"/>
        </w:rPr>
        <w:t xml:space="preserve">ortez, respectively. It is impossible to ascribe any one electoral outcome solely to Citizens United, but the prevalence of </w:t>
      </w:r>
      <w:r w:rsidRPr="00AD6E50">
        <w:rPr>
          <w:rFonts w:eastAsia="Calibri"/>
          <w:u w:val="single"/>
        </w:rPr>
        <w:t>new voices in the political arena since the decision is undeniable</w:t>
      </w:r>
      <w:r w:rsidRPr="00AD6E50">
        <w:rPr>
          <w:rFonts w:eastAsia="Calibri"/>
          <w:sz w:val="14"/>
        </w:rPr>
        <w:t xml:space="preserve">. At the very least, </w:t>
      </w:r>
      <w:r w:rsidRPr="00AD6E50">
        <w:rPr>
          <w:rFonts w:eastAsia="Calibri"/>
          <w:u w:val="single"/>
        </w:rPr>
        <w:t>it s</w:t>
      </w:r>
      <w:r w:rsidRPr="00AD6E50">
        <w:rPr>
          <w:rFonts w:eastAsia="Calibri"/>
          <w:sz w:val="14"/>
        </w:rPr>
        <w:t xml:space="preserve">eems </w:t>
      </w:r>
      <w:r w:rsidRPr="00AD6E50">
        <w:rPr>
          <w:rFonts w:eastAsia="Calibri"/>
          <w:u w:val="single"/>
        </w:rPr>
        <w:t>highly unlikely that</w:t>
      </w:r>
      <w:r w:rsidRPr="00AD6E50">
        <w:rPr>
          <w:rFonts w:eastAsia="Calibri"/>
          <w:sz w:val="14"/>
        </w:rPr>
        <w:t xml:space="preserve"> if </w:t>
      </w:r>
      <w:r w:rsidRPr="00AD6E50">
        <w:rPr>
          <w:rFonts w:eastAsia="Calibri"/>
          <w:u w:val="single"/>
        </w:rPr>
        <w:t>powerful moneyed interests</w:t>
      </w:r>
      <w:r w:rsidRPr="00AD6E50">
        <w:rPr>
          <w:rFonts w:eastAsia="Calibri"/>
          <w:sz w:val="14"/>
        </w:rPr>
        <w:t xml:space="preserve"> were </w:t>
      </w:r>
      <w:r w:rsidRPr="00AD6E50">
        <w:rPr>
          <w:rFonts w:eastAsia="Calibri"/>
          <w:u w:val="single"/>
        </w:rPr>
        <w:t>put</w:t>
      </w:r>
      <w:r w:rsidRPr="00AD6E50">
        <w:rPr>
          <w:rFonts w:eastAsia="Calibri"/>
          <w:sz w:val="14"/>
        </w:rPr>
        <w:t xml:space="preserve">ting </w:t>
      </w:r>
      <w:r w:rsidRPr="00AD6E50">
        <w:rPr>
          <w:rFonts w:eastAsia="Calibri"/>
          <w:u w:val="single"/>
        </w:rPr>
        <w:t>their finger on</w:t>
      </w:r>
      <w:r w:rsidRPr="00AD6E50">
        <w:rPr>
          <w:rFonts w:eastAsia="Calibri"/>
          <w:sz w:val="14"/>
        </w:rPr>
        <w:t xml:space="preserve"> the scale of </w:t>
      </w:r>
      <w:r w:rsidRPr="00AD6E50">
        <w:rPr>
          <w:rFonts w:eastAsia="Calibri"/>
          <w:u w:val="single"/>
        </w:rPr>
        <w:t>elections to a greater degree post-Citizens United, these are the outcomes they</w:t>
      </w:r>
      <w:r w:rsidRPr="00AD6E50">
        <w:rPr>
          <w:rFonts w:eastAsia="Calibri"/>
          <w:sz w:val="14"/>
        </w:rPr>
        <w:t xml:space="preserve"> would have </w:t>
      </w:r>
      <w:r w:rsidRPr="00AD6E50">
        <w:rPr>
          <w:rFonts w:eastAsia="Calibri"/>
          <w:u w:val="single"/>
        </w:rPr>
        <w:t>sought</w:t>
      </w:r>
      <w:r w:rsidRPr="00AD6E50">
        <w:rPr>
          <w:rFonts w:eastAsia="Calibri"/>
          <w:sz w:val="14"/>
        </w:rPr>
        <w:t xml:space="preserve">. </w:t>
      </w:r>
      <w:r w:rsidRPr="00AD6E50">
        <w:rPr>
          <w:rFonts w:eastAsia="Calibri"/>
          <w:b/>
          <w:bCs/>
          <w:u w:val="single"/>
        </w:rPr>
        <w:t>II</w:t>
      </w:r>
      <w:r w:rsidRPr="00AD6E50">
        <w:rPr>
          <w:rFonts w:eastAsia="Calibri"/>
          <w:sz w:val="14"/>
        </w:rPr>
        <w:t xml:space="preserve">. Incumbents and Challengers Have Both Benefited From </w:t>
      </w:r>
      <w:r w:rsidRPr="00AD6E50">
        <w:rPr>
          <w:rFonts w:eastAsia="Calibri"/>
          <w:b/>
          <w:bCs/>
          <w:u w:val="single"/>
        </w:rPr>
        <w:t>Super PAC Support</w:t>
      </w:r>
      <w:r w:rsidRPr="00AD6E50">
        <w:rPr>
          <w:rFonts w:eastAsia="Calibri"/>
          <w:sz w:val="14"/>
        </w:rPr>
        <w:t xml:space="preserve"> – but the Support Helps </w:t>
      </w:r>
      <w:r w:rsidRPr="00AD6E50">
        <w:rPr>
          <w:rFonts w:eastAsia="Calibri"/>
          <w:b/>
          <w:bCs/>
          <w:u w:val="single"/>
        </w:rPr>
        <w:t>Challengers More</w:t>
      </w:r>
      <w:r w:rsidRPr="00AD6E50">
        <w:rPr>
          <w:rFonts w:eastAsia="Calibri"/>
          <w:sz w:val="14"/>
        </w:rPr>
        <w:t xml:space="preserve">. Supporters of </w:t>
      </w:r>
      <w:r w:rsidRPr="00AD6E50">
        <w:rPr>
          <w:rFonts w:eastAsia="Calibri"/>
          <w:u w:val="single"/>
        </w:rPr>
        <w:t>Citizens United</w:t>
      </w:r>
      <w:r w:rsidRPr="00AD6E50">
        <w:rPr>
          <w:rFonts w:eastAsia="Calibri"/>
          <w:sz w:val="14"/>
        </w:rPr>
        <w:t xml:space="preserve">, far from believing the decision hindered democratic ideals, regarded it </w:t>
      </w:r>
      <w:r w:rsidRPr="00AD6E50">
        <w:rPr>
          <w:rFonts w:eastAsia="Calibri"/>
          <w:u w:val="single"/>
        </w:rPr>
        <w:t>as a boon to democracy by allowing political outsiders to</w:t>
      </w:r>
      <w:r w:rsidRPr="00AD6E50">
        <w:rPr>
          <w:rFonts w:eastAsia="Calibri"/>
          <w:sz w:val="14"/>
        </w:rPr>
        <w:t xml:space="preserve"> more easily </w:t>
      </w:r>
      <w:r w:rsidRPr="00AD6E50">
        <w:rPr>
          <w:rFonts w:eastAsia="Calibri"/>
          <w:u w:val="single"/>
        </w:rPr>
        <w:t>challenge incumbents</w:t>
      </w:r>
      <w:r w:rsidRPr="00AD6E50">
        <w:rPr>
          <w:rFonts w:eastAsia="Calibri"/>
          <w:sz w:val="14"/>
        </w:rPr>
        <w:t xml:space="preserve"> and the status quo. As famed First Amendment attorney </w:t>
      </w:r>
      <w:r>
        <w:rPr>
          <w:rFonts w:eastAsia="Calibri"/>
          <w:noProof/>
          <w:sz w:val="14"/>
          <w:bdr w:val="single" w:sz="2" w:space="0" w:color="7F7F7F" w:frame="1"/>
        </w:rPr>
        <w:t xml:space="preserve">*chart/graph omitted* </w:t>
      </w:r>
      <w:r w:rsidRPr="00AD6E50">
        <w:rPr>
          <w:rFonts w:eastAsia="Calibri"/>
          <w:sz w:val="14"/>
        </w:rPr>
        <w:t xml:space="preserve">Floyd Abrams put it, “We want, for example, more Gene McCarthys and Ross Perots and individuals to come upon the scene and have a chance to build a war chest and go on out and try to reform the country as they think best.” The </w:t>
      </w:r>
      <w:r w:rsidRPr="00AD6E50">
        <w:rPr>
          <w:rFonts w:eastAsia="Calibri"/>
          <w:u w:val="single"/>
        </w:rPr>
        <w:t>elections</w:t>
      </w:r>
      <w:r w:rsidRPr="00AD6E50">
        <w:rPr>
          <w:rFonts w:eastAsia="Calibri"/>
          <w:sz w:val="14"/>
        </w:rPr>
        <w:t xml:space="preserve"> since the decision </w:t>
      </w:r>
      <w:r w:rsidRPr="00AD6E50">
        <w:rPr>
          <w:rFonts w:eastAsia="Calibri"/>
          <w:u w:val="single"/>
        </w:rPr>
        <w:t>have</w:t>
      </w:r>
      <w:r w:rsidRPr="00AD6E50">
        <w:rPr>
          <w:rFonts w:eastAsia="Calibri"/>
          <w:sz w:val="14"/>
        </w:rPr>
        <w:t xml:space="preserve"> certainly </w:t>
      </w:r>
      <w:r w:rsidRPr="00AD6E50">
        <w:rPr>
          <w:rFonts w:eastAsia="Calibri"/>
          <w:u w:val="single"/>
        </w:rPr>
        <w:t>seen</w:t>
      </w:r>
      <w:r w:rsidRPr="00AD6E50">
        <w:rPr>
          <w:rFonts w:eastAsia="Calibri"/>
          <w:sz w:val="14"/>
        </w:rPr>
        <w:t xml:space="preserve"> a </w:t>
      </w:r>
      <w:r w:rsidRPr="00AD6E50">
        <w:rPr>
          <w:rFonts w:eastAsia="Calibri"/>
          <w:u w:val="single"/>
        </w:rPr>
        <w:t>significant</w:t>
      </w:r>
      <w:r w:rsidRPr="00AD6E50">
        <w:rPr>
          <w:rFonts w:eastAsia="Calibri"/>
          <w:sz w:val="14"/>
        </w:rPr>
        <w:t xml:space="preserve"> amount of </w:t>
      </w:r>
      <w:r w:rsidRPr="00AD6E50">
        <w:rPr>
          <w:rFonts w:eastAsia="Calibri"/>
          <w:u w:val="single"/>
        </w:rPr>
        <w:t>new blood in Washington</w:t>
      </w:r>
      <w:r w:rsidRPr="00AD6E50">
        <w:rPr>
          <w:rFonts w:eastAsia="Calibri"/>
          <w:sz w:val="14"/>
        </w:rPr>
        <w:t xml:space="preserve">, </w:t>
      </w:r>
      <w:r w:rsidRPr="00AD6E50">
        <w:rPr>
          <w:rFonts w:eastAsia="Calibri"/>
          <w:u w:val="single"/>
        </w:rPr>
        <w:t>many of whom benefited from super PAC spending</w:t>
      </w:r>
      <w:r w:rsidRPr="00AD6E50">
        <w:rPr>
          <w:rFonts w:eastAsia="Calibri"/>
          <w:sz w:val="14"/>
        </w:rPr>
        <w:t xml:space="preserve"> that was not tied to the traditional levers of party power. But </w:t>
      </w:r>
      <w:r w:rsidRPr="00AD6E50">
        <w:rPr>
          <w:rFonts w:eastAsia="Calibri"/>
          <w:u w:val="single"/>
        </w:rPr>
        <w:t>incumbent politicians and insiders</w:t>
      </w:r>
      <w:r w:rsidRPr="00AD6E50">
        <w:rPr>
          <w:rFonts w:eastAsia="Calibri"/>
          <w:sz w:val="14"/>
        </w:rPr>
        <w:t xml:space="preserve"> also quickly learned to take advantage of this new tool of campaigning. The best example of this is perhaps Right to Rise, the </w:t>
      </w:r>
      <w:r w:rsidRPr="00AD6E50">
        <w:rPr>
          <w:rFonts w:eastAsia="Calibri"/>
          <w:u w:val="single"/>
        </w:rPr>
        <w:t>super PAC</w:t>
      </w:r>
      <w:r w:rsidRPr="00AD6E50">
        <w:rPr>
          <w:rFonts w:eastAsia="Calibri"/>
          <w:sz w:val="14"/>
        </w:rPr>
        <w:t xml:space="preserve"> set up by supporters of Jeb Bush heading into the 2016 Republican primary. That group spent over $120 million peppering primary states with pro-Bush ads. But while Right to Rise bought a lot of ads, it </w:t>
      </w:r>
      <w:r w:rsidRPr="00AD6E50">
        <w:rPr>
          <w:rFonts w:eastAsia="Calibri"/>
          <w:u w:val="single"/>
        </w:rPr>
        <w:t>fail</w:t>
      </w:r>
      <w:r w:rsidRPr="00AD6E50">
        <w:rPr>
          <w:rFonts w:eastAsia="Calibri"/>
          <w:sz w:val="14"/>
        </w:rPr>
        <w:t xml:space="preserve">ed </w:t>
      </w:r>
      <w:r w:rsidRPr="00AD6E50">
        <w:rPr>
          <w:rFonts w:eastAsia="Calibri"/>
          <w:u w:val="single"/>
        </w:rPr>
        <w:t>to convince many voters.</w:t>
      </w:r>
      <w:r w:rsidRPr="00AD6E50">
        <w:rPr>
          <w:rFonts w:eastAsia="Calibri"/>
          <w:sz w:val="14"/>
        </w:rPr>
        <w:t xml:space="preserve"> </w:t>
      </w:r>
      <w:r w:rsidRPr="00AD6E50">
        <w:rPr>
          <w:rFonts w:eastAsia="Calibri"/>
          <w:u w:val="single"/>
        </w:rPr>
        <w:t>Super PACs supporting newcomers have had better success</w:t>
      </w:r>
      <w:r w:rsidRPr="00AD6E50">
        <w:rPr>
          <w:rFonts w:eastAsia="Calibri"/>
          <w:sz w:val="14"/>
        </w:rPr>
        <w:t xml:space="preserve">, as </w:t>
      </w:r>
      <w:r w:rsidRPr="00AD6E50">
        <w:rPr>
          <w:rFonts w:eastAsia="Calibri"/>
          <w:u w:val="single"/>
        </w:rPr>
        <w:t>groups like Independent USA PAC and Women Vote!</w:t>
      </w:r>
      <w:r w:rsidRPr="00AD6E50">
        <w:rPr>
          <w:rFonts w:eastAsia="Calibri"/>
          <w:sz w:val="14"/>
        </w:rPr>
        <w:t xml:space="preserve"> were able to </w:t>
      </w:r>
      <w:r w:rsidRPr="00AD6E50">
        <w:rPr>
          <w:rFonts w:eastAsia="Calibri"/>
          <w:u w:val="single"/>
        </w:rPr>
        <w:t>give key support to</w:t>
      </w:r>
      <w:r w:rsidRPr="00AD6E50">
        <w:rPr>
          <w:rFonts w:eastAsia="Calibri"/>
          <w:sz w:val="14"/>
        </w:rPr>
        <w:t xml:space="preserve"> previously </w:t>
      </w:r>
      <w:r w:rsidRPr="00AD6E50">
        <w:rPr>
          <w:rFonts w:eastAsia="Calibri"/>
          <w:u w:val="single"/>
        </w:rPr>
        <w:t>unknown candidates</w:t>
      </w:r>
      <w:r w:rsidRPr="00AD6E50">
        <w:rPr>
          <w:rFonts w:eastAsia="Calibri"/>
          <w:sz w:val="14"/>
        </w:rPr>
        <w:t xml:space="preserve">. All told, </w:t>
      </w:r>
      <w:r w:rsidRPr="00AD6E50">
        <w:rPr>
          <w:rFonts w:eastAsia="Calibri"/>
          <w:u w:val="single"/>
        </w:rPr>
        <w:t>the five election cycles since Citizens United saw an average of 79 freshmen members of Congress. The five cycles prior to the decision saw just 55</w:t>
      </w:r>
      <w:r w:rsidRPr="00AD6E50">
        <w:rPr>
          <w:rFonts w:eastAsia="Calibri"/>
          <w:sz w:val="14"/>
        </w:rPr>
        <w:t xml:space="preserve">.  </w:t>
      </w:r>
      <w:r w:rsidRPr="00AD6E50">
        <w:rPr>
          <w:rFonts w:eastAsia="Calibri"/>
          <w:b/>
          <w:bCs/>
          <w:u w:val="single"/>
        </w:rPr>
        <w:t>III.</w:t>
      </w:r>
      <w:r w:rsidRPr="00AD6E50">
        <w:rPr>
          <w:rFonts w:eastAsia="Calibri"/>
          <w:sz w:val="14"/>
        </w:rPr>
        <w:t xml:space="preserve"> For-Profit </w:t>
      </w:r>
      <w:r w:rsidRPr="00AD6E50">
        <w:rPr>
          <w:rFonts w:eastAsia="Calibri"/>
          <w:b/>
          <w:bCs/>
          <w:u w:val="single"/>
        </w:rPr>
        <w:t>Corp</w:t>
      </w:r>
      <w:r w:rsidRPr="00AD6E50">
        <w:rPr>
          <w:rFonts w:eastAsia="Calibri"/>
          <w:sz w:val="14"/>
        </w:rPr>
        <w:t>oration</w:t>
      </w:r>
      <w:r w:rsidRPr="00AD6E50">
        <w:rPr>
          <w:rFonts w:eastAsia="Calibri"/>
          <w:b/>
          <w:bCs/>
          <w:u w:val="single"/>
        </w:rPr>
        <w:t>s</w:t>
      </w:r>
      <w:r w:rsidRPr="00AD6E50">
        <w:rPr>
          <w:rFonts w:eastAsia="Calibri"/>
          <w:b/>
          <w:bCs/>
          <w:sz w:val="14"/>
        </w:rPr>
        <w:t xml:space="preserve"> </w:t>
      </w:r>
      <w:r w:rsidRPr="00AD6E50">
        <w:rPr>
          <w:rFonts w:eastAsia="Calibri"/>
          <w:b/>
          <w:bCs/>
          <w:u w:val="single"/>
        </w:rPr>
        <w:t>Are Not Big Spenders in Campaigns</w:t>
      </w:r>
      <w:r w:rsidRPr="00AD6E50">
        <w:rPr>
          <w:rFonts w:eastAsia="Calibri"/>
          <w:sz w:val="14"/>
        </w:rPr>
        <w:t xml:space="preserve">. In the immediate wake of Citizens United, the main </w:t>
      </w:r>
      <w:r w:rsidRPr="00AD6E50">
        <w:rPr>
          <w:rFonts w:eastAsia="Calibri"/>
          <w:u w:val="single"/>
        </w:rPr>
        <w:t xml:space="preserve">prediction from those opposed </w:t>
      </w:r>
      <w:r w:rsidRPr="00AD6E50">
        <w:rPr>
          <w:rFonts w:eastAsia="Calibri"/>
          <w:sz w:val="14"/>
        </w:rPr>
        <w:t xml:space="preserve">to the decision concerned corporate spending in elections. As one commentator </w:t>
      </w:r>
      <w:r w:rsidRPr="00AD6E50">
        <w:rPr>
          <w:rFonts w:eastAsia="Calibri"/>
          <w:u w:val="single"/>
        </w:rPr>
        <w:t>put it</w:t>
      </w:r>
      <w:r w:rsidRPr="00AD6E50">
        <w:rPr>
          <w:rFonts w:eastAsia="Calibri"/>
          <w:sz w:val="14"/>
        </w:rPr>
        <w:t xml:space="preserve">, “today’s decision does far more than simply provide </w:t>
      </w:r>
      <w:r w:rsidRPr="00AD6E50">
        <w:rPr>
          <w:rFonts w:eastAsia="Calibri"/>
          <w:u w:val="single"/>
        </w:rPr>
        <w:t>Fortune 500 companies</w:t>
      </w:r>
      <w:r w:rsidRPr="00AD6E50">
        <w:rPr>
          <w:rFonts w:eastAsia="Calibri"/>
          <w:sz w:val="14"/>
        </w:rPr>
        <w:t xml:space="preserve"> with a massive megaphone to blast their political views to the masses; it also empowers them to </w:t>
      </w:r>
      <w:r w:rsidRPr="00AD6E50">
        <w:rPr>
          <w:rFonts w:eastAsia="Calibri"/>
          <w:u w:val="single"/>
        </w:rPr>
        <w:t>drown out</w:t>
      </w:r>
      <w:r w:rsidRPr="00AD6E50">
        <w:rPr>
          <w:rFonts w:eastAsia="Calibri"/>
          <w:sz w:val="14"/>
        </w:rPr>
        <w:t xml:space="preserve"> any </w:t>
      </w:r>
      <w:r w:rsidRPr="00AD6E50">
        <w:rPr>
          <w:rFonts w:eastAsia="Calibri"/>
          <w:u w:val="single"/>
        </w:rPr>
        <w:t>voices that disagree</w:t>
      </w:r>
      <w:r w:rsidRPr="00AD6E50">
        <w:rPr>
          <w:rFonts w:eastAsia="Calibri"/>
          <w:sz w:val="14"/>
        </w:rPr>
        <w:t xml:space="preserve"> with them.” Simply put, </w:t>
      </w:r>
      <w:r w:rsidRPr="00AD6E50">
        <w:rPr>
          <w:rFonts w:eastAsia="Calibri"/>
          <w:u w:val="single"/>
        </w:rPr>
        <w:t>this has not happened</w:t>
      </w:r>
      <w:r w:rsidRPr="00AD6E50">
        <w:rPr>
          <w:rFonts w:eastAsia="Calibri"/>
          <w:sz w:val="14"/>
        </w:rPr>
        <w:t xml:space="preserve">. </w:t>
      </w:r>
      <w:r w:rsidRPr="00AD6E50">
        <w:rPr>
          <w:rFonts w:eastAsia="Calibri"/>
          <w:u w:val="single"/>
        </w:rPr>
        <w:t>Corporate political spending</w:t>
      </w:r>
      <w:r w:rsidRPr="00AD6E50">
        <w:rPr>
          <w:rFonts w:eastAsia="Calibri"/>
          <w:sz w:val="14"/>
        </w:rPr>
        <w:t xml:space="preserve"> continues to be </w:t>
      </w:r>
      <w:r w:rsidRPr="00AD6E50">
        <w:rPr>
          <w:rFonts w:eastAsia="Calibri"/>
          <w:u w:val="single"/>
        </w:rPr>
        <w:t xml:space="preserve">dwarfed by </w:t>
      </w:r>
      <w:r w:rsidRPr="00AD6E50">
        <w:rPr>
          <w:rFonts w:eastAsia="Calibri"/>
          <w:sz w:val="14"/>
        </w:rPr>
        <w:t xml:space="preserve">spending from other </w:t>
      </w:r>
      <w:r w:rsidRPr="00AD6E50">
        <w:rPr>
          <w:rFonts w:eastAsia="Calibri"/>
          <w:u w:val="single"/>
        </w:rPr>
        <w:t>traditional sources</w:t>
      </w:r>
      <w:r w:rsidRPr="00AD6E50">
        <w:rPr>
          <w:rFonts w:eastAsia="Calibri"/>
          <w:sz w:val="14"/>
        </w:rPr>
        <w:t xml:space="preserve">. </w:t>
      </w:r>
      <w:r w:rsidRPr="00AD6E50">
        <w:rPr>
          <w:rFonts w:eastAsia="Calibri"/>
          <w:u w:val="single"/>
        </w:rPr>
        <w:t>In the four cycles since</w:t>
      </w:r>
      <w:r w:rsidRPr="00AD6E50">
        <w:rPr>
          <w:rFonts w:eastAsia="Calibri"/>
          <w:sz w:val="14"/>
        </w:rPr>
        <w:t xml:space="preserve"> the decision, </w:t>
      </w:r>
      <w:r w:rsidRPr="00AD6E50">
        <w:rPr>
          <w:rFonts w:eastAsia="Calibri"/>
          <w:u w:val="single"/>
        </w:rPr>
        <w:t>for-profit corporate political spending</w:t>
      </w:r>
      <w:r w:rsidRPr="00AD6E50">
        <w:rPr>
          <w:rFonts w:eastAsia="Calibri"/>
          <w:sz w:val="14"/>
        </w:rPr>
        <w:t xml:space="preserve"> has </w:t>
      </w:r>
      <w:r w:rsidRPr="00AD6E50">
        <w:rPr>
          <w:rFonts w:eastAsia="Calibri"/>
          <w:u w:val="single"/>
        </w:rPr>
        <w:t xml:space="preserve">averaged around 1% of spending </w:t>
      </w:r>
      <w:r w:rsidRPr="00AD6E50">
        <w:rPr>
          <w:rFonts w:eastAsia="Calibri"/>
          <w:sz w:val="14"/>
        </w:rPr>
        <w:t xml:space="preserve">from all sources. The following chart below shows total campaign contributions to any entity – candidates, political parties, standard PACs, super PACs, and other groups) (in blue), total contributions to independent groups from any source (including individuals, PACs, corporations, and unions) (in orange), and for-profit corporate contributions to independent groups (predominantly super PACs) (in red).  </w:t>
      </w:r>
      <w:r>
        <w:rPr>
          <w:rFonts w:eastAsia="Calibri"/>
          <w:noProof/>
          <w:color w:val="009BE1"/>
          <w:sz w:val="14"/>
          <w:bdr w:val="single" w:sz="2" w:space="0" w:color="7F7F7F" w:frame="1"/>
        </w:rPr>
        <w:t>*graph omitted*</w:t>
      </w:r>
      <w:r w:rsidRPr="00AD6E50">
        <w:rPr>
          <w:rFonts w:eastAsia="Calibri"/>
          <w:sz w:val="14"/>
        </w:rPr>
        <w:t xml:space="preserve"> </w:t>
      </w:r>
      <w:r w:rsidRPr="00AD6E50">
        <w:rPr>
          <w:rFonts w:eastAsia="Calibri"/>
          <w:u w:val="single"/>
          <w:shd w:val="clear" w:color="auto" w:fill="FFFFFF"/>
        </w:rPr>
        <w:t xml:space="preserve">Even </w:t>
      </w:r>
      <w:r w:rsidRPr="00AD6E50">
        <w:rPr>
          <w:rFonts w:eastAsia="Calibri"/>
          <w:sz w:val="14"/>
          <w:shd w:val="clear" w:color="auto" w:fill="FFFFFF"/>
        </w:rPr>
        <w:t xml:space="preserve">the roughly </w:t>
      </w:r>
      <w:r w:rsidRPr="00AD6E50">
        <w:rPr>
          <w:rFonts w:eastAsia="Calibri"/>
          <w:u w:val="single"/>
          <w:shd w:val="clear" w:color="auto" w:fill="FFFFFF"/>
        </w:rPr>
        <w:t>1%</w:t>
      </w:r>
      <w:r w:rsidRPr="00AD6E50">
        <w:rPr>
          <w:rFonts w:eastAsia="Calibri"/>
          <w:sz w:val="14"/>
          <w:shd w:val="clear" w:color="auto" w:fill="FFFFFF"/>
        </w:rPr>
        <w:t xml:space="preserve"> of corporate contributions to super PACs each cycle likely </w:t>
      </w:r>
      <w:r w:rsidRPr="00AD6E50">
        <w:rPr>
          <w:rFonts w:eastAsia="Calibri"/>
          <w:u w:val="single"/>
          <w:shd w:val="clear" w:color="auto" w:fill="FFFFFF"/>
        </w:rPr>
        <w:t>overstates things</w:t>
      </w:r>
      <w:r w:rsidRPr="00AD6E50">
        <w:rPr>
          <w:rFonts w:eastAsia="Calibri"/>
          <w:sz w:val="14"/>
          <w:shd w:val="clear" w:color="auto" w:fill="FFFFFF"/>
        </w:rPr>
        <w:t xml:space="preserve">, at least in the common understanding of Fortune 500 companies. As the Sunlight Foundation reported in 2014, “As far as we can tell, one thing </w:t>
      </w:r>
      <w:r w:rsidRPr="00AD6E50">
        <w:rPr>
          <w:rFonts w:eastAsia="Calibri"/>
          <w:u w:val="single"/>
          <w:shd w:val="clear" w:color="auto" w:fill="FFFFFF"/>
        </w:rPr>
        <w:t>the [200 largest corporations</w:t>
      </w:r>
      <w:r w:rsidRPr="00AD6E50">
        <w:rPr>
          <w:rFonts w:eastAsia="Calibri"/>
          <w:sz w:val="14"/>
          <w:shd w:val="clear" w:color="auto" w:fill="FFFFFF"/>
        </w:rPr>
        <w:t xml:space="preserve">] </w:t>
      </w:r>
      <w:r w:rsidRPr="00AD6E50">
        <w:rPr>
          <w:rFonts w:eastAsia="Calibri"/>
          <w:u w:val="single"/>
          <w:shd w:val="clear" w:color="auto" w:fill="FFFFFF"/>
        </w:rPr>
        <w:t>did not</w:t>
      </w:r>
      <w:r w:rsidRPr="00AD6E50">
        <w:rPr>
          <w:rFonts w:eastAsia="Calibri"/>
          <w:sz w:val="14"/>
          <w:shd w:val="clear" w:color="auto" w:fill="FFFFFF"/>
        </w:rPr>
        <w:t xml:space="preserve"> do, for the most part, was </w:t>
      </w:r>
      <w:r w:rsidRPr="00AD6E50">
        <w:rPr>
          <w:rFonts w:eastAsia="Calibri"/>
          <w:u w:val="single"/>
          <w:shd w:val="clear" w:color="auto" w:fill="FFFFFF"/>
        </w:rPr>
        <w:t>take advantage of the new opportunities to spend on politics that</w:t>
      </w:r>
      <w:r w:rsidRPr="00AD6E50">
        <w:rPr>
          <w:rFonts w:eastAsia="Calibri"/>
          <w:sz w:val="14"/>
          <w:shd w:val="clear" w:color="auto" w:fill="FFFFFF"/>
        </w:rPr>
        <w:t xml:space="preserve"> the </w:t>
      </w:r>
      <w:r w:rsidRPr="00AD6E50">
        <w:rPr>
          <w:rFonts w:eastAsia="Calibri"/>
          <w:u w:val="single"/>
        </w:rPr>
        <w:t>Citizens United</w:t>
      </w:r>
      <w:r w:rsidRPr="00AD6E50">
        <w:rPr>
          <w:rFonts w:eastAsia="Calibri"/>
          <w:sz w:val="14"/>
          <w:shd w:val="clear" w:color="auto" w:fill="FFFFFF"/>
        </w:rPr>
        <w:t xml:space="preserve"> decision </w:t>
      </w:r>
      <w:r w:rsidRPr="00AD6E50">
        <w:rPr>
          <w:rFonts w:eastAsia="Calibri"/>
          <w:u w:val="single"/>
          <w:shd w:val="clear" w:color="auto" w:fill="FFFFFF"/>
        </w:rPr>
        <w:t>afforded them</w:t>
      </w:r>
      <w:r w:rsidRPr="00AD6E50">
        <w:rPr>
          <w:rFonts w:eastAsia="Calibri"/>
          <w:sz w:val="14"/>
          <w:shd w:val="clear" w:color="auto" w:fill="FFFFFF"/>
        </w:rPr>
        <w:t xml:space="preserve">. The 200 corporate donors gave just $3 million to super PACs, with the bulk of that amount a single $2.5 million donation from Chevron” to one particular super PAC. In 2018, </w:t>
      </w:r>
      <w:r w:rsidRPr="00AD6E50">
        <w:rPr>
          <w:rFonts w:eastAsia="Calibri"/>
          <w:sz w:val="14"/>
        </w:rPr>
        <w:t>The Washington Post</w:t>
      </w:r>
      <w:r w:rsidRPr="00AD6E50">
        <w:rPr>
          <w:rFonts w:eastAsia="Calibri"/>
          <w:sz w:val="14"/>
          <w:shd w:val="clear" w:color="auto" w:fill="FFFFFF"/>
        </w:rPr>
        <w:t xml:space="preserve"> looked at the top 50 donors for that election cycle and found similar results: just four were nonpersons, and they gave just 3% of the total donations from that group. Of those four corporate donors, two were nontraditional. One was a group that advocates on behalf of hospitals, and one was the company of longtime political activist Ross Perot.</w:t>
      </w:r>
      <w:r w:rsidRPr="00AD6E50">
        <w:rPr>
          <w:rFonts w:eastAsia="Calibri"/>
          <w:sz w:val="14"/>
        </w:rPr>
        <w:t xml:space="preserve"> </w:t>
      </w:r>
      <w:r w:rsidRPr="00AD6E50">
        <w:rPr>
          <w:rFonts w:eastAsia="Calibri"/>
          <w:u w:val="single"/>
        </w:rPr>
        <w:t xml:space="preserve">No matter how you slice it, Citizens United has not led to a flood of corporate money in our elections. </w:t>
      </w:r>
      <w:r w:rsidRPr="00AD6E50">
        <w:rPr>
          <w:rFonts w:eastAsia="Calibri"/>
          <w:b/>
          <w:bCs/>
          <w:u w:val="single"/>
        </w:rPr>
        <w:t>IV. Money Still Can’t “Buy” an Election</w:t>
      </w:r>
      <w:r w:rsidRPr="00AD6E50">
        <w:rPr>
          <w:rFonts w:eastAsia="Calibri"/>
          <w:sz w:val="14"/>
        </w:rPr>
        <w:t xml:space="preserve">. Despite a near constant drumbeat from some politicians and activist groups, in the </w:t>
      </w:r>
      <w:r w:rsidRPr="00AD6E50">
        <w:rPr>
          <w:rFonts w:eastAsia="Calibri"/>
          <w:u w:val="single"/>
        </w:rPr>
        <w:t>post-Citizens United era, money cannot and does not buy elections</w:t>
      </w:r>
      <w:r w:rsidRPr="00AD6E50">
        <w:rPr>
          <w:rFonts w:eastAsia="Calibri"/>
          <w:sz w:val="14"/>
        </w:rPr>
        <w:t xml:space="preserve">. In fact, this is conventional wisdom among most experts. As University of Missouri professor Jeff Milyo wrote: [T]here is something of a scholarly consensus . . . stand[ing] in stark contrast to the popular wisdom so often echoed by pundits, politicians and reform advocates that elections are essentially for sale to the highest bidder (spender). Decades of social science research consistently reveal a far more limited role for campaign spending.  Since 2010, this truism has been demonstrated again and again, from the spectacular failure of deep-pocketed Jeb Bush to the meteoric rise of the heavily outspent Alexandria Ocasio-Cortez. It is true, both before and after Citizens United, that the candidate who spends </w:t>
      </w:r>
      <w:r w:rsidRPr="00AD6E50">
        <w:rPr>
          <w:rFonts w:eastAsia="Calibri"/>
          <w:u w:val="single"/>
        </w:rPr>
        <w:t>more money</w:t>
      </w:r>
      <w:r w:rsidRPr="00AD6E50">
        <w:rPr>
          <w:rFonts w:eastAsia="Calibri"/>
          <w:sz w:val="14"/>
        </w:rPr>
        <w:t xml:space="preserve"> usually wins, but while spending certainly helps campaigns, it </w:t>
      </w:r>
      <w:r w:rsidRPr="00AD6E50">
        <w:rPr>
          <w:rFonts w:eastAsia="Calibri"/>
          <w:u w:val="single"/>
        </w:rPr>
        <w:t>does not cause</w:t>
      </w:r>
      <w:r w:rsidRPr="00AD6E50">
        <w:rPr>
          <w:rFonts w:eastAsia="Calibri"/>
          <w:sz w:val="14"/>
        </w:rPr>
        <w:t xml:space="preserve"> the </w:t>
      </w:r>
      <w:r w:rsidRPr="00AD6E50">
        <w:rPr>
          <w:rFonts w:eastAsia="Calibri"/>
          <w:u w:val="single"/>
        </w:rPr>
        <w:t>victory</w:t>
      </w:r>
      <w:r w:rsidRPr="00AD6E50">
        <w:rPr>
          <w:rFonts w:eastAsia="Calibri"/>
          <w:sz w:val="14"/>
        </w:rPr>
        <w:t xml:space="preserve">. Rather, </w:t>
      </w:r>
      <w:r w:rsidRPr="00AD6E50">
        <w:rPr>
          <w:rFonts w:eastAsia="Calibri"/>
          <w:u w:val="single"/>
        </w:rPr>
        <w:t>candidates who attract more voters</w:t>
      </w:r>
      <w:r w:rsidRPr="00AD6E50">
        <w:rPr>
          <w:rFonts w:eastAsia="Calibri"/>
          <w:sz w:val="14"/>
        </w:rPr>
        <w:t xml:space="preserve"> typically also </w:t>
      </w:r>
      <w:r w:rsidRPr="00AD6E50">
        <w:rPr>
          <w:rFonts w:eastAsia="Calibri"/>
          <w:u w:val="single"/>
        </w:rPr>
        <w:t>attract more donors</w:t>
      </w:r>
      <w:r w:rsidRPr="00AD6E50">
        <w:rPr>
          <w:rFonts w:eastAsia="Calibri"/>
          <w:sz w:val="14"/>
        </w:rPr>
        <w:t xml:space="preserve">. The inability of spending to “buy” votes on Election Day is easiest to see in the almost cliché trend of </w:t>
      </w:r>
      <w:r w:rsidRPr="00AD6E50">
        <w:rPr>
          <w:rFonts w:eastAsia="Calibri"/>
          <w:u w:val="single"/>
        </w:rPr>
        <w:t>rich individuals</w:t>
      </w:r>
      <w:r w:rsidRPr="00AD6E50">
        <w:rPr>
          <w:rFonts w:eastAsia="Calibri"/>
          <w:sz w:val="14"/>
        </w:rPr>
        <w:t xml:space="preserve"> self-funding </w:t>
      </w:r>
      <w:r w:rsidRPr="00AD6E50">
        <w:rPr>
          <w:rFonts w:eastAsia="Calibri"/>
          <w:u w:val="single"/>
        </w:rPr>
        <w:t>lavish campaigns</w:t>
      </w:r>
      <w:r w:rsidRPr="00AD6E50">
        <w:rPr>
          <w:rFonts w:eastAsia="Calibri"/>
          <w:sz w:val="14"/>
        </w:rPr>
        <w:t xml:space="preserve"> and </w:t>
      </w:r>
      <w:r w:rsidRPr="00AD6E50">
        <w:rPr>
          <w:rFonts w:eastAsia="Calibri"/>
          <w:u w:val="single"/>
        </w:rPr>
        <w:t>underperform</w:t>
      </w:r>
      <w:r w:rsidRPr="00AD6E50">
        <w:rPr>
          <w:rFonts w:eastAsia="Calibri"/>
          <w:sz w:val="14"/>
        </w:rPr>
        <w:t xml:space="preserve">ing </w:t>
      </w:r>
      <w:r w:rsidRPr="00AD6E50">
        <w:rPr>
          <w:rFonts w:eastAsia="Calibri"/>
          <w:u w:val="single"/>
        </w:rPr>
        <w:t>when actual votes are counted</w:t>
      </w:r>
      <w:r w:rsidRPr="00AD6E50">
        <w:rPr>
          <w:rFonts w:eastAsia="Calibri"/>
          <w:sz w:val="14"/>
        </w:rPr>
        <w:t xml:space="preserve">, sometimes spectacularly so. As Richard Lau, Professor of Political Science at Rutgers, put it, “I think where </w:t>
      </w:r>
      <w:r w:rsidRPr="00AD6E50">
        <w:rPr>
          <w:rFonts w:eastAsia="Calibri"/>
          <w:u w:val="single"/>
        </w:rPr>
        <w:t>you have to change your thinking</w:t>
      </w:r>
      <w:r w:rsidRPr="00AD6E50">
        <w:rPr>
          <w:rFonts w:eastAsia="Calibri"/>
          <w:sz w:val="14"/>
        </w:rPr>
        <w:t xml:space="preserve"> is </w:t>
      </w:r>
      <w:r w:rsidRPr="00AD6E50">
        <w:rPr>
          <w:rFonts w:eastAsia="Calibri"/>
          <w:u w:val="single"/>
        </w:rPr>
        <w:t>that money causes winning</w:t>
      </w:r>
      <w:r w:rsidRPr="00AD6E50">
        <w:rPr>
          <w:rFonts w:eastAsia="Calibri"/>
          <w:sz w:val="14"/>
        </w:rPr>
        <w:t xml:space="preserve">. I think </w:t>
      </w:r>
      <w:r w:rsidRPr="00AD6E50">
        <w:rPr>
          <w:rFonts w:eastAsia="Calibri"/>
          <w:u w:val="single"/>
        </w:rPr>
        <w:t>it’s more that winning attracts money</w:t>
      </w:r>
      <w:r w:rsidRPr="00AD6E50">
        <w:rPr>
          <w:rFonts w:eastAsia="Calibri"/>
          <w:sz w:val="14"/>
        </w:rPr>
        <w:t xml:space="preserve">.”  </w:t>
      </w:r>
      <w:r w:rsidRPr="00AD6E50">
        <w:rPr>
          <w:rFonts w:eastAsia="Calibri"/>
          <w:b/>
          <w:bCs/>
          <w:u w:val="single"/>
        </w:rPr>
        <w:t>V. Most Campaign Spending Still Comes From</w:t>
      </w:r>
      <w:r w:rsidRPr="00AD6E50">
        <w:rPr>
          <w:rFonts w:eastAsia="Calibri"/>
          <w:sz w:val="14"/>
        </w:rPr>
        <w:t xml:space="preserve"> Limited Contributions by </w:t>
      </w:r>
      <w:r w:rsidRPr="00AD6E50">
        <w:rPr>
          <w:rFonts w:eastAsia="Calibri"/>
          <w:b/>
          <w:bCs/>
          <w:u w:val="single"/>
        </w:rPr>
        <w:t>Individuals</w:t>
      </w:r>
      <w:r w:rsidRPr="00AD6E50">
        <w:rPr>
          <w:rFonts w:eastAsia="Calibri"/>
          <w:sz w:val="14"/>
        </w:rPr>
        <w:t xml:space="preserve"> to Candidates. The emergence of </w:t>
      </w:r>
      <w:r w:rsidRPr="00AD6E50">
        <w:rPr>
          <w:rFonts w:eastAsia="Calibri"/>
          <w:u w:val="single"/>
        </w:rPr>
        <w:t>super PACs</w:t>
      </w:r>
      <w:r w:rsidRPr="00AD6E50">
        <w:rPr>
          <w:rFonts w:eastAsia="Calibri"/>
          <w:sz w:val="14"/>
        </w:rPr>
        <w:t xml:space="preserve"> – political groups that exclusively make independent expenditures and therefore can accept contributions of any size – has been the largest and most significant innovation of the Citizens United decision. (Though technically it </w:t>
      </w:r>
      <w:r w:rsidRPr="00AD6E50">
        <w:rPr>
          <w:rFonts w:eastAsia="Calibri"/>
          <w:u w:val="single"/>
        </w:rPr>
        <w:t>was a different case</w:t>
      </w:r>
      <w:r w:rsidRPr="00AD6E50">
        <w:rPr>
          <w:rFonts w:eastAsia="Calibri"/>
          <w:sz w:val="14"/>
        </w:rPr>
        <w:t xml:space="preserve"> – </w:t>
      </w:r>
      <w:r w:rsidRPr="00AD6E50">
        <w:rPr>
          <w:rFonts w:eastAsia="Calibri"/>
          <w:u w:val="single"/>
        </w:rPr>
        <w:t>SpeechNow</w:t>
      </w:r>
      <w:r w:rsidRPr="00AD6E50">
        <w:rPr>
          <w:rFonts w:eastAsia="Calibri"/>
          <w:sz w:val="14"/>
        </w:rPr>
        <w:t xml:space="preserve">.org </w:t>
      </w:r>
      <w:r w:rsidRPr="00AD6E50">
        <w:rPr>
          <w:rFonts w:eastAsia="Calibri"/>
          <w:u w:val="single"/>
        </w:rPr>
        <w:t>v. FEC</w:t>
      </w:r>
      <w:r w:rsidRPr="00AD6E50">
        <w:rPr>
          <w:rFonts w:eastAsia="Calibri"/>
          <w:sz w:val="14"/>
        </w:rPr>
        <w:t xml:space="preserve"> – that permitted the creation of super PACs, that unanimous decision followed the reasoning of Citizens United.) And </w:t>
      </w:r>
      <w:r w:rsidRPr="00AD6E50">
        <w:rPr>
          <w:rFonts w:eastAsia="Calibri"/>
          <w:u w:val="single"/>
        </w:rPr>
        <w:t>it is true that super PAC spending has been increasing</w:t>
      </w:r>
      <w:r w:rsidRPr="00AD6E50">
        <w:rPr>
          <w:rFonts w:eastAsia="Calibri"/>
          <w:sz w:val="14"/>
        </w:rPr>
        <w:t xml:space="preserve">, as more and more groups see the advantages of independent speech. </w:t>
      </w:r>
      <w:r w:rsidRPr="00AD6E50">
        <w:rPr>
          <w:rFonts w:eastAsia="Calibri"/>
          <w:u w:val="single"/>
        </w:rPr>
        <w:t>Nevertheless, the</w:t>
      </w:r>
      <w:r w:rsidRPr="00AD6E50">
        <w:rPr>
          <w:rFonts w:eastAsia="Calibri"/>
          <w:sz w:val="14"/>
        </w:rPr>
        <w:t xml:space="preserve"> overall </w:t>
      </w:r>
      <w:r w:rsidRPr="00AD6E50">
        <w:rPr>
          <w:rFonts w:eastAsia="Calibri"/>
          <w:u w:val="single"/>
        </w:rPr>
        <w:t>impact of super PACs has been overstated</w:t>
      </w:r>
      <w:r w:rsidRPr="00AD6E50">
        <w:rPr>
          <w:rFonts w:eastAsia="Calibri"/>
          <w:sz w:val="14"/>
        </w:rPr>
        <w:t xml:space="preserve">. At the time of the decision, it was argued that, “[those] players with the deepest pockets will be able to pay premium prices for as many ads as they want, easily dominating the airwaves.” But </w:t>
      </w:r>
      <w:r w:rsidRPr="00AD6E50">
        <w:rPr>
          <w:rFonts w:eastAsia="Calibri"/>
          <w:u w:val="single"/>
        </w:rPr>
        <w:t>significantly more political spending is funded by donors that</w:t>
      </w:r>
      <w:r w:rsidRPr="00AD6E50">
        <w:rPr>
          <w:rFonts w:eastAsia="Calibri"/>
          <w:sz w:val="14"/>
        </w:rPr>
        <w:t xml:space="preserve"> must </w:t>
      </w:r>
      <w:r w:rsidRPr="00AD6E50">
        <w:rPr>
          <w:rFonts w:eastAsia="Calibri"/>
          <w:u w:val="single"/>
        </w:rPr>
        <w:t>abide by strict contribution limits</w:t>
      </w:r>
      <w:r w:rsidRPr="00AD6E50">
        <w:rPr>
          <w:rFonts w:eastAsia="Calibri"/>
          <w:sz w:val="14"/>
        </w:rPr>
        <w:t xml:space="preserve">, namely those who give to candidates and political parties. Contributions to super PACs have ranged from 12% to 26% of total political contributions over the four cycles since Citizens United. </w:t>
      </w:r>
      <w:r w:rsidRPr="00AD6E50">
        <w:rPr>
          <w:rFonts w:eastAsia="Calibri"/>
          <w:u w:val="single"/>
        </w:rPr>
        <w:t>Candidates and political parties</w:t>
      </w:r>
      <w:r w:rsidRPr="00AD6E50">
        <w:rPr>
          <w:rFonts w:eastAsia="Calibri"/>
          <w:sz w:val="14"/>
        </w:rPr>
        <w:t xml:space="preserve"> continue to </w:t>
      </w:r>
      <w:r w:rsidRPr="00AD6E50">
        <w:rPr>
          <w:rFonts w:eastAsia="Calibri"/>
          <w:u w:val="single"/>
        </w:rPr>
        <w:t>outspend super PACs by at least three-to-one</w:t>
      </w:r>
      <w:r w:rsidRPr="00AD6E50">
        <w:rPr>
          <w:rFonts w:eastAsia="Calibri"/>
          <w:sz w:val="14"/>
        </w:rPr>
        <w:t xml:space="preserve">. </w:t>
      </w:r>
      <w:r>
        <w:rPr>
          <w:rFonts w:eastAsia="Calibri"/>
          <w:noProof/>
          <w:color w:val="009BE1"/>
          <w:sz w:val="14"/>
          <w:bdr w:val="single" w:sz="2" w:space="0" w:color="7F7F7F" w:frame="1"/>
        </w:rPr>
        <w:t>*chart omitted*</w:t>
      </w:r>
      <w:r w:rsidRPr="00AD6E50">
        <w:rPr>
          <w:rFonts w:eastAsia="Calibri"/>
          <w:sz w:val="14"/>
        </w:rPr>
        <w:t xml:space="preserve"> It’s also worth remembering that </w:t>
      </w:r>
      <w:r w:rsidRPr="00AD6E50">
        <w:rPr>
          <w:rFonts w:eastAsia="Calibri"/>
          <w:u w:val="single"/>
        </w:rPr>
        <w:t>federal law</w:t>
      </w:r>
      <w:r w:rsidRPr="00AD6E50">
        <w:rPr>
          <w:rFonts w:eastAsia="Calibri"/>
          <w:sz w:val="14"/>
        </w:rPr>
        <w:t xml:space="preserve"> automatically </w:t>
      </w:r>
      <w:r w:rsidRPr="00AD6E50">
        <w:rPr>
          <w:rFonts w:eastAsia="Calibri"/>
          <w:u w:val="single"/>
        </w:rPr>
        <w:t>gives candidates the lowest cost for a political ad on TV or radio</w:t>
      </w:r>
      <w:r w:rsidRPr="00AD6E50">
        <w:rPr>
          <w:rFonts w:eastAsia="Calibri"/>
          <w:sz w:val="14"/>
        </w:rPr>
        <w:t xml:space="preserve">, meaning </w:t>
      </w:r>
      <w:r w:rsidRPr="00AD6E50">
        <w:rPr>
          <w:rFonts w:eastAsia="Calibri"/>
          <w:u w:val="single"/>
        </w:rPr>
        <w:t>a dollar of super PAC spending buys less speech than the same dollar of candidate spending</w:t>
      </w:r>
      <w:r w:rsidRPr="00AD6E50">
        <w:rPr>
          <w:rFonts w:eastAsia="Calibri"/>
          <w:sz w:val="14"/>
        </w:rPr>
        <w:t xml:space="preserve">. </w:t>
      </w:r>
      <w:r w:rsidRPr="00AD6E50">
        <w:rPr>
          <w:rFonts w:eastAsia="Calibri"/>
          <w:b/>
          <w:bCs/>
          <w:u w:val="single"/>
        </w:rPr>
        <w:t>VI. The Government Cannot Ban Political Books or Movies</w:t>
      </w:r>
      <w:r w:rsidRPr="00AD6E50">
        <w:rPr>
          <w:rFonts w:eastAsia="Calibri"/>
          <w:sz w:val="14"/>
        </w:rPr>
        <w:t xml:space="preserve">. Most forgotten in the decade since Citizens United is the actual speech the Court protected. </w:t>
      </w:r>
      <w:r w:rsidRPr="00AD6E50">
        <w:rPr>
          <w:rFonts w:eastAsia="Calibri"/>
          <w:u w:val="single"/>
        </w:rPr>
        <w:t>The case was about political speech in its purest form and the gov</w:t>
      </w:r>
      <w:r w:rsidRPr="00AD6E50">
        <w:rPr>
          <w:rFonts w:eastAsia="Calibri"/>
          <w:sz w:val="14"/>
        </w:rPr>
        <w:t>ernment</w:t>
      </w:r>
      <w:r w:rsidRPr="00AD6E50">
        <w:rPr>
          <w:rFonts w:eastAsia="Calibri"/>
          <w:u w:val="single"/>
        </w:rPr>
        <w:t>’s</w:t>
      </w:r>
      <w:r w:rsidRPr="00AD6E50">
        <w:rPr>
          <w:rFonts w:eastAsia="Calibri"/>
          <w:sz w:val="14"/>
        </w:rPr>
        <w:t xml:space="preserve"> </w:t>
      </w:r>
      <w:r w:rsidRPr="00AD6E50">
        <w:rPr>
          <w:rFonts w:eastAsia="Calibri"/>
          <w:u w:val="single"/>
        </w:rPr>
        <w:t>belief that it could</w:t>
      </w:r>
      <w:r w:rsidRPr="00AD6E50">
        <w:rPr>
          <w:rFonts w:eastAsia="Calibri"/>
          <w:sz w:val="14"/>
        </w:rPr>
        <w:t xml:space="preserve"> regulate and </w:t>
      </w:r>
      <w:r w:rsidRPr="00AD6E50">
        <w:rPr>
          <w:rFonts w:eastAsia="Calibri"/>
          <w:u w:val="single"/>
        </w:rPr>
        <w:t>prohibit that speech</w:t>
      </w:r>
      <w:r w:rsidRPr="00AD6E50">
        <w:rPr>
          <w:rFonts w:eastAsia="Calibri"/>
          <w:sz w:val="14"/>
        </w:rPr>
        <w:t xml:space="preserve">. Citizens United is a nonprofit corporation that, in 2008, wanted to advertise and sell on-demand a documentary critical of then-Democratic primary candidate Hillary Clinton. The Federal Election Commission said doing so would be illegal, because it was funded by a corporation, and any corporate spending that supports, opposes, or even mentions a candidate close to an election is prohibited (unless the speaker is a media corporation). In defending that position, the government went further, arguing to the Supreme Court that it could prohibit companies from publishing books that contained a single line advocating for or against a candidate. Those were the facts before the Supreme Court Justices when they issued their ruling. </w:t>
      </w:r>
      <w:r w:rsidRPr="00AD6E50">
        <w:rPr>
          <w:rFonts w:eastAsia="Calibri"/>
          <w:u w:val="single"/>
        </w:rPr>
        <w:t>A rule that bans this speech</w:t>
      </w:r>
      <w:r w:rsidRPr="00AD6E50">
        <w:rPr>
          <w:rFonts w:eastAsia="Calibri"/>
          <w:sz w:val="14"/>
        </w:rPr>
        <w:t xml:space="preserve"> must be </w:t>
      </w:r>
      <w:r w:rsidRPr="00AD6E50">
        <w:rPr>
          <w:rFonts w:eastAsia="Calibri"/>
          <w:u w:val="single"/>
        </w:rPr>
        <w:t>inconsistent with the First Amendment</w:t>
      </w:r>
      <w:r w:rsidRPr="00AD6E50">
        <w:rPr>
          <w:rFonts w:eastAsia="Calibri"/>
          <w:sz w:val="14"/>
        </w:rPr>
        <w:t xml:space="preserve">. As Justice Anthony Kennedy put it in the majority’s opinion: “political </w:t>
      </w:r>
      <w:r w:rsidRPr="00AD6E50">
        <w:rPr>
          <w:rFonts w:eastAsia="Calibri"/>
          <w:u w:val="single"/>
        </w:rPr>
        <w:t>speech must prevail against laws that</w:t>
      </w:r>
      <w:r w:rsidRPr="00AD6E50">
        <w:rPr>
          <w:rFonts w:eastAsia="Calibri"/>
          <w:sz w:val="14"/>
        </w:rPr>
        <w:t xml:space="preserve"> would </w:t>
      </w:r>
      <w:r w:rsidRPr="00AD6E50">
        <w:rPr>
          <w:rFonts w:eastAsia="Calibri"/>
          <w:u w:val="single"/>
        </w:rPr>
        <w:t>suppress it</w:t>
      </w:r>
      <w:r w:rsidRPr="00AD6E50">
        <w:rPr>
          <w:rFonts w:eastAsia="Calibri"/>
          <w:sz w:val="14"/>
        </w:rPr>
        <w:t xml:space="preserve">.”  </w:t>
      </w:r>
      <w:r w:rsidRPr="00AD6E50">
        <w:rPr>
          <w:rFonts w:eastAsia="Calibri"/>
          <w:u w:val="single"/>
        </w:rPr>
        <w:t>Thanks to</w:t>
      </w:r>
      <w:r w:rsidRPr="00AD6E50">
        <w:rPr>
          <w:rFonts w:eastAsia="Calibri"/>
          <w:sz w:val="14"/>
        </w:rPr>
        <w:t xml:space="preserve"> the </w:t>
      </w:r>
      <w:r w:rsidRPr="00AD6E50">
        <w:rPr>
          <w:rFonts w:eastAsia="Calibri"/>
          <w:u w:val="single"/>
        </w:rPr>
        <w:t>Citizens United</w:t>
      </w:r>
      <w:r w:rsidRPr="00AD6E50">
        <w:rPr>
          <w:rFonts w:eastAsia="Calibri"/>
          <w:sz w:val="14"/>
        </w:rPr>
        <w:t xml:space="preserve"> ruling, companies like </w:t>
      </w:r>
      <w:r w:rsidRPr="00AD6E50">
        <w:rPr>
          <w:rFonts w:eastAsia="Calibri"/>
          <w:u w:val="single"/>
        </w:rPr>
        <w:t>Netflix and Amazon don’t</w:t>
      </w:r>
      <w:r w:rsidRPr="00AD6E50">
        <w:rPr>
          <w:rFonts w:eastAsia="Calibri"/>
          <w:sz w:val="14"/>
        </w:rPr>
        <w:t xml:space="preserve"> have to </w:t>
      </w:r>
      <w:r w:rsidRPr="00AD6E50">
        <w:rPr>
          <w:rFonts w:eastAsia="Calibri"/>
          <w:u w:val="single"/>
        </w:rPr>
        <w:t>worry about streaming political documentaries during election season, small publishing houses don’t have to hire a campaign finance attorney before publishing political books, and the gov</w:t>
      </w:r>
      <w:r w:rsidRPr="00AD6E50">
        <w:rPr>
          <w:rFonts w:eastAsia="Calibri"/>
          <w:sz w:val="14"/>
        </w:rPr>
        <w:t>ernment</w:t>
      </w:r>
      <w:r w:rsidRPr="00AD6E50">
        <w:rPr>
          <w:rFonts w:eastAsia="Calibri"/>
          <w:u w:val="single"/>
        </w:rPr>
        <w:t xml:space="preserve"> is</w:t>
      </w:r>
      <w:r w:rsidRPr="00AD6E50">
        <w:rPr>
          <w:rFonts w:eastAsia="Calibri"/>
          <w:sz w:val="14"/>
        </w:rPr>
        <w:t xml:space="preserve"> one step </w:t>
      </w:r>
      <w:r w:rsidRPr="00AD6E50">
        <w:rPr>
          <w:rFonts w:eastAsia="Calibri"/>
          <w:u w:val="single"/>
        </w:rPr>
        <w:t>further removed from policing</w:t>
      </w:r>
      <w:r w:rsidRPr="00AD6E50">
        <w:rPr>
          <w:rFonts w:eastAsia="Calibri"/>
          <w:sz w:val="14"/>
        </w:rPr>
        <w:t xml:space="preserve"> political</w:t>
      </w:r>
      <w:r w:rsidRPr="00AD6E50">
        <w:rPr>
          <w:rFonts w:eastAsia="Calibri"/>
          <w:u w:val="single"/>
        </w:rPr>
        <w:t xml:space="preserve"> speech</w:t>
      </w:r>
      <w:r w:rsidRPr="00AD6E50">
        <w:rPr>
          <w:rFonts w:eastAsia="Calibri"/>
          <w:sz w:val="14"/>
        </w:rPr>
        <w:t xml:space="preserve">. </w:t>
      </w:r>
      <w:r w:rsidRPr="00AD6E50">
        <w:rPr>
          <w:rFonts w:eastAsia="Calibri"/>
          <w:b/>
          <w:bCs/>
          <w:u w:val="single"/>
        </w:rPr>
        <w:t>VII. There is More Speech About Candidates Now Than Ever Before</w:t>
      </w:r>
      <w:r w:rsidRPr="00AD6E50">
        <w:rPr>
          <w:rFonts w:eastAsia="Calibri"/>
          <w:sz w:val="14"/>
        </w:rPr>
        <w:t xml:space="preserve">. By legalizing corporate and union independent expenditures and paving the way for super PACs, </w:t>
      </w:r>
      <w:r w:rsidRPr="00AD6E50">
        <w:rPr>
          <w:rFonts w:eastAsia="Calibri"/>
          <w:u w:val="single"/>
        </w:rPr>
        <w:t>Citizens United opened up new</w:t>
      </w:r>
      <w:r w:rsidRPr="00AD6E50">
        <w:rPr>
          <w:rFonts w:eastAsia="Calibri"/>
          <w:sz w:val="14"/>
        </w:rPr>
        <w:t xml:space="preserve"> and useful </w:t>
      </w:r>
      <w:r w:rsidRPr="00AD6E50">
        <w:rPr>
          <w:rFonts w:eastAsia="Calibri"/>
          <w:u w:val="single"/>
        </w:rPr>
        <w:t>avenues for speech</w:t>
      </w:r>
      <w:r w:rsidRPr="00AD6E50">
        <w:rPr>
          <w:rFonts w:eastAsia="Calibri"/>
          <w:sz w:val="14"/>
        </w:rPr>
        <w:t xml:space="preserve">. Americans are speaking more now than ever before. This is true in monetary terms – campaign spending is up, as candidates and independent groups attempt to persuade voters through the airwaves and over the internet. It is also true in human terms. </w:t>
      </w:r>
      <w:r w:rsidRPr="00AD6E50">
        <w:rPr>
          <w:rFonts w:eastAsia="Calibri"/>
          <w:u w:val="single"/>
        </w:rPr>
        <w:t>The</w:t>
      </w:r>
      <w:r w:rsidRPr="00AD6E50">
        <w:rPr>
          <w:rFonts w:eastAsia="Calibri"/>
          <w:sz w:val="14"/>
        </w:rPr>
        <w:t xml:space="preserve"> Supreme Court’s </w:t>
      </w:r>
      <w:r w:rsidRPr="00AD6E50">
        <w:rPr>
          <w:rFonts w:eastAsia="Calibri"/>
          <w:u w:val="single"/>
        </w:rPr>
        <w:t xml:space="preserve">ruling </w:t>
      </w:r>
      <w:r w:rsidRPr="00AD6E50">
        <w:rPr>
          <w:rFonts w:eastAsia="Calibri"/>
          <w:sz w:val="14"/>
        </w:rPr>
        <w:t xml:space="preserve">has </w:t>
      </w:r>
      <w:r w:rsidRPr="00AD6E50">
        <w:rPr>
          <w:rFonts w:eastAsia="Calibri"/>
          <w:u w:val="single"/>
        </w:rPr>
        <w:t>allowed Americans to innovate new ways of</w:t>
      </w:r>
      <w:r w:rsidRPr="00AD6E50">
        <w:rPr>
          <w:rFonts w:eastAsia="Calibri"/>
          <w:sz w:val="14"/>
        </w:rPr>
        <w:t xml:space="preserve"> organizing and speaking to </w:t>
      </w:r>
      <w:r w:rsidRPr="00AD6E50">
        <w:rPr>
          <w:rFonts w:eastAsia="Calibri"/>
          <w:u w:val="single"/>
        </w:rPr>
        <w:t>promote their</w:t>
      </w:r>
      <w:r w:rsidRPr="00AD6E50">
        <w:rPr>
          <w:rFonts w:eastAsia="Calibri"/>
          <w:sz w:val="14"/>
        </w:rPr>
        <w:t xml:space="preserve"> shared </w:t>
      </w:r>
      <w:r w:rsidRPr="00AD6E50">
        <w:rPr>
          <w:rFonts w:eastAsia="Calibri"/>
          <w:u w:val="single"/>
        </w:rPr>
        <w:t>ideas</w:t>
      </w:r>
      <w:r w:rsidRPr="00AD6E50">
        <w:rPr>
          <w:rFonts w:eastAsia="Calibri"/>
          <w:sz w:val="14"/>
        </w:rPr>
        <w:t xml:space="preserve">. </w:t>
      </w:r>
      <w:r w:rsidRPr="00AD6E50">
        <w:rPr>
          <w:rFonts w:eastAsia="Calibri"/>
          <w:u w:val="single"/>
        </w:rPr>
        <w:t>Challengers and newcomers</w:t>
      </w:r>
      <w:r w:rsidRPr="00AD6E50">
        <w:rPr>
          <w:rFonts w:eastAsia="Calibri"/>
          <w:sz w:val="14"/>
        </w:rPr>
        <w:t xml:space="preserve">, in particular, have </w:t>
      </w:r>
      <w:r w:rsidRPr="00AD6E50">
        <w:rPr>
          <w:rFonts w:eastAsia="Calibri"/>
          <w:u w:val="single"/>
        </w:rPr>
        <w:t>found unexpected</w:t>
      </w:r>
      <w:r w:rsidRPr="00AD6E50">
        <w:rPr>
          <w:rFonts w:eastAsia="Calibri"/>
          <w:sz w:val="14"/>
        </w:rPr>
        <w:t xml:space="preserve"> and sometimes </w:t>
      </w:r>
      <w:r w:rsidRPr="00AD6E50">
        <w:rPr>
          <w:rFonts w:eastAsia="Calibri"/>
          <w:u w:val="single"/>
        </w:rPr>
        <w:t>highly persuasive ways to speak</w:t>
      </w:r>
      <w:r w:rsidRPr="00AD6E50">
        <w:rPr>
          <w:rFonts w:eastAsia="Calibri"/>
          <w:sz w:val="14"/>
        </w:rPr>
        <w:t xml:space="preserve">, </w:t>
      </w:r>
      <w:r w:rsidRPr="00AD6E50">
        <w:rPr>
          <w:rFonts w:eastAsia="Calibri"/>
          <w:u w:val="single"/>
        </w:rPr>
        <w:t>providing</w:t>
      </w:r>
      <w:r w:rsidRPr="00AD6E50">
        <w:rPr>
          <w:rFonts w:eastAsia="Calibri"/>
          <w:sz w:val="14"/>
        </w:rPr>
        <w:t xml:space="preserve"> them </w:t>
      </w:r>
      <w:r w:rsidRPr="00AD6E50">
        <w:rPr>
          <w:rFonts w:eastAsia="Calibri"/>
          <w:u w:val="single"/>
        </w:rPr>
        <w:t>the opportunity to catch-up and compete</w:t>
      </w:r>
      <w:r w:rsidRPr="00AD6E50">
        <w:rPr>
          <w:rFonts w:eastAsia="Calibri"/>
          <w:sz w:val="14"/>
        </w:rPr>
        <w:t xml:space="preserve"> both </w:t>
      </w:r>
      <w:r w:rsidRPr="00AD6E50">
        <w:rPr>
          <w:rFonts w:eastAsia="Calibri"/>
          <w:u w:val="single"/>
        </w:rPr>
        <w:t>with incumbent politicians and established political powerbrokers</w:t>
      </w:r>
      <w:r w:rsidRPr="00AD6E50">
        <w:rPr>
          <w:rFonts w:eastAsia="Calibri"/>
          <w:sz w:val="14"/>
        </w:rPr>
        <w:t xml:space="preserve">. And research shows that all of </w:t>
      </w:r>
      <w:r w:rsidRPr="00AD6E50">
        <w:rPr>
          <w:rFonts w:eastAsia="Calibri"/>
          <w:u w:val="single"/>
        </w:rPr>
        <w:t>this speech</w:t>
      </w:r>
      <w:r w:rsidRPr="00AD6E50">
        <w:rPr>
          <w:rFonts w:eastAsia="Calibri"/>
          <w:sz w:val="14"/>
        </w:rPr>
        <w:t xml:space="preserve">, from mailers to TV ads, </w:t>
      </w:r>
      <w:r w:rsidRPr="00AD6E50">
        <w:rPr>
          <w:rFonts w:eastAsia="Calibri"/>
          <w:u w:val="single"/>
        </w:rPr>
        <w:t>make voters more informed and more engaged</w:t>
      </w:r>
      <w:r w:rsidRPr="00AD6E50">
        <w:rPr>
          <w:rFonts w:eastAsia="Calibri"/>
          <w:sz w:val="14"/>
        </w:rPr>
        <w:t xml:space="preserve">.  While </w:t>
      </w:r>
      <w:r w:rsidRPr="00AD6E50">
        <w:rPr>
          <w:rFonts w:eastAsia="Calibri"/>
          <w:u w:val="single"/>
        </w:rPr>
        <w:t>Citizens United hasn’t resulted in a flood of corporate cash “drowning out” ordinary voices, it has allowed new</w:t>
      </w:r>
      <w:r w:rsidRPr="00AD6E50">
        <w:rPr>
          <w:rFonts w:eastAsia="Calibri"/>
          <w:sz w:val="14"/>
        </w:rPr>
        <w:t xml:space="preserve">, often </w:t>
      </w:r>
      <w:r w:rsidRPr="00AD6E50">
        <w:rPr>
          <w:rFonts w:eastAsia="Calibri"/>
          <w:u w:val="single"/>
        </w:rPr>
        <w:t>very important, voices to be heard</w:t>
      </w:r>
      <w:r w:rsidRPr="00AD6E50">
        <w:rPr>
          <w:rFonts w:eastAsia="Calibri"/>
          <w:sz w:val="14"/>
        </w:rPr>
        <w:t xml:space="preserve">. </w:t>
      </w:r>
      <w:r w:rsidRPr="00AD6E50">
        <w:rPr>
          <w:rFonts w:eastAsia="Calibri"/>
          <w:u w:val="single"/>
        </w:rPr>
        <w:t>The decision not only protects the right to speak, but it protects the right of Americans to hear those voices</w:t>
      </w:r>
      <w:r w:rsidRPr="00AD6E50">
        <w:rPr>
          <w:rFonts w:eastAsia="Calibri"/>
          <w:sz w:val="14"/>
        </w:rPr>
        <w:t xml:space="preserve">. </w:t>
      </w:r>
      <w:r w:rsidRPr="00AD6E50">
        <w:rPr>
          <w:rFonts w:eastAsia="Calibri"/>
          <w:u w:val="single"/>
        </w:rPr>
        <w:t>Citizens</w:t>
      </w:r>
      <w:r w:rsidRPr="00AD6E50">
        <w:rPr>
          <w:rFonts w:eastAsia="Calibri"/>
          <w:sz w:val="14"/>
        </w:rPr>
        <w:t xml:space="preserve">, rather than the government, </w:t>
      </w:r>
      <w:r w:rsidRPr="00AD6E50">
        <w:rPr>
          <w:rFonts w:eastAsia="Calibri"/>
          <w:u w:val="single"/>
        </w:rPr>
        <w:t>decide what arguments are worthwhile</w:t>
      </w:r>
      <w:r w:rsidRPr="00AD6E50">
        <w:rPr>
          <w:rFonts w:eastAsia="Calibri"/>
          <w:sz w:val="14"/>
        </w:rPr>
        <w:t xml:space="preserve">. </w:t>
      </w:r>
      <w:r w:rsidRPr="00AD6E50">
        <w:rPr>
          <w:rFonts w:eastAsia="Calibri"/>
          <w:u w:val="single"/>
        </w:rPr>
        <w:t>Citizens United is one of the most important decisions of the century for protecting, fostering, and benefiting American democracy</w:t>
      </w:r>
      <w:r w:rsidRPr="00AD6E50">
        <w:rPr>
          <w:rFonts w:eastAsia="Calibri"/>
        </w:rPr>
        <w:t>.</w:t>
      </w:r>
    </w:p>
    <w:p w14:paraId="20CA45B4" w14:textId="77777777" w:rsidR="005F6DE3" w:rsidRPr="00AD6E50" w:rsidRDefault="005F6DE3" w:rsidP="005F6DE3">
      <w:pPr>
        <w:keepNext/>
        <w:keepLines/>
        <w:spacing w:before="40"/>
        <w:outlineLvl w:val="3"/>
        <w:rPr>
          <w:rFonts w:eastAsia="Times New Roman"/>
          <w:b/>
          <w:sz w:val="26"/>
        </w:rPr>
      </w:pPr>
      <w:r w:rsidRPr="00AD6E50">
        <w:rPr>
          <w:rFonts w:eastAsia="Times New Roman"/>
          <w:b/>
          <w:i/>
          <w:iCs/>
          <w:sz w:val="26"/>
        </w:rPr>
        <w:t xml:space="preserve">United </w:t>
      </w:r>
      <w:r w:rsidRPr="00AD6E50">
        <w:rPr>
          <w:rFonts w:eastAsia="Times New Roman"/>
          <w:b/>
          <w:iCs/>
          <w:sz w:val="26"/>
        </w:rPr>
        <w:t xml:space="preserve">empowered small businesses and bolstered Democracy </w:t>
      </w:r>
    </w:p>
    <w:p w14:paraId="0AE0C5BD" w14:textId="77777777" w:rsidR="005F6DE3" w:rsidRPr="00AD6E50" w:rsidRDefault="005F6DE3" w:rsidP="005F6DE3">
      <w:pPr>
        <w:rPr>
          <w:rFonts w:eastAsia="Calibri"/>
        </w:rPr>
      </w:pPr>
      <w:r w:rsidRPr="00AD6E50">
        <w:rPr>
          <w:rFonts w:eastAsia="Calibri"/>
          <w:b/>
          <w:bCs/>
          <w:sz w:val="26"/>
          <w:szCs w:val="26"/>
        </w:rPr>
        <w:t>Smith 10</w:t>
      </w:r>
      <w:r w:rsidRPr="00AD6E50">
        <w:rPr>
          <w:rFonts w:eastAsia="Calibri"/>
          <w:sz w:val="16"/>
        </w:rPr>
        <w:t xml:space="preserve"> </w:t>
      </w:r>
      <w:r w:rsidRPr="00AD6E50">
        <w:rPr>
          <w:rFonts w:eastAsia="Calibri"/>
        </w:rPr>
        <w:t>(Bradley A. Smith is the Blackmore/Nault Designated Professor of Law at Capital University Law School, the chairman of the Center for Competitive Politics, and a former chairman of the Federal Election Commission</w:t>
      </w:r>
      <w:r>
        <w:rPr>
          <w:rFonts w:eastAsia="Calibri"/>
        </w:rPr>
        <w:t xml:space="preserve">. </w:t>
      </w:r>
      <w:r w:rsidRPr="00AD6E50">
        <w:rPr>
          <w:rFonts w:eastAsia="Calibri"/>
        </w:rPr>
        <w:t>1-25-2010, "The Citizens United Fallout," https://www.city-journal.org/article/the-citizens-united-fallout, accessed 7-15-2023)//Prozes</w:t>
      </w:r>
    </w:p>
    <w:p w14:paraId="6C0E91BD" w14:textId="77777777" w:rsidR="005F6DE3" w:rsidRPr="00AD6E50" w:rsidRDefault="005F6DE3" w:rsidP="005F6DE3">
      <w:pPr>
        <w:rPr>
          <w:rFonts w:eastAsia="Calibri"/>
          <w:sz w:val="16"/>
        </w:rPr>
      </w:pPr>
      <w:r w:rsidRPr="00AD6E50">
        <w:rPr>
          <w:rFonts w:eastAsia="Calibri"/>
          <w:sz w:val="16"/>
        </w:rPr>
        <w:t xml:space="preserve">Other Democrats echoed the president. Senator Chuck Schumer, just a regular guy from New York, warned that the Court had “predetermined the winners of next November’s elections. It won’t be Republicans. It won’t be Democrats. It will be corporate America.” No matter that </w:t>
      </w:r>
      <w:r w:rsidRPr="00AD6E50">
        <w:rPr>
          <w:rFonts w:eastAsia="Calibri"/>
          <w:u w:val="single"/>
        </w:rPr>
        <w:t>Schumer is the top Senate recipient of contributions from</w:t>
      </w:r>
      <w:r w:rsidRPr="00AD6E50">
        <w:rPr>
          <w:rFonts w:eastAsia="Calibri"/>
          <w:sz w:val="16"/>
        </w:rPr>
        <w:t xml:space="preserve"> political action committees (</w:t>
      </w:r>
      <w:r w:rsidRPr="00AD6E50">
        <w:rPr>
          <w:rFonts w:eastAsia="Calibri"/>
          <w:u w:val="single"/>
        </w:rPr>
        <w:t>PACs</w:t>
      </w:r>
      <w:r w:rsidRPr="00AD6E50">
        <w:rPr>
          <w:rFonts w:eastAsia="Calibri"/>
          <w:sz w:val="16"/>
        </w:rPr>
        <w:t>) and employees associated with the real estate, securities, finance, and insurance industries, according to the Center for Responsive Politics; this decision threatens democracy, he seems to feel.</w:t>
      </w:r>
    </w:p>
    <w:p w14:paraId="05F9F4B4" w14:textId="77777777" w:rsidR="005F6DE3" w:rsidRPr="00AD6E50" w:rsidRDefault="005F6DE3" w:rsidP="005F6DE3">
      <w:pPr>
        <w:rPr>
          <w:rFonts w:eastAsia="Calibri"/>
          <w:sz w:val="16"/>
        </w:rPr>
      </w:pPr>
      <w:r w:rsidRPr="00AD6E50">
        <w:rPr>
          <w:rFonts w:eastAsia="Calibri"/>
          <w:sz w:val="16"/>
        </w:rPr>
        <w:t xml:space="preserve">In truth, the </w:t>
      </w:r>
      <w:r w:rsidRPr="00AD6E50">
        <w:rPr>
          <w:rFonts w:eastAsia="Calibri"/>
          <w:u w:val="single"/>
        </w:rPr>
        <w:t xml:space="preserve">Court’s ruling will have little impact on the typical Fortune 500 company, which can already afford to spend millions of dollars on lobbying and on building PACs with enough employees to fund them and campaign-finance lawyers to operate them. These corporations, </w:t>
      </w:r>
      <w:r w:rsidRPr="00AD6E50">
        <w:rPr>
          <w:rFonts w:eastAsia="Calibri"/>
          <w:sz w:val="16"/>
        </w:rPr>
        <w:t xml:space="preserve">especially </w:t>
      </w:r>
      <w:r w:rsidRPr="00AD6E50">
        <w:rPr>
          <w:rFonts w:eastAsia="Calibri"/>
          <w:u w:val="single"/>
        </w:rPr>
        <w:t>massively unpopular Wall Street institutions</w:t>
      </w:r>
      <w:r w:rsidRPr="00AD6E50">
        <w:rPr>
          <w:rFonts w:eastAsia="Calibri"/>
          <w:sz w:val="16"/>
        </w:rPr>
        <w:t xml:space="preserve">, are </w:t>
      </w:r>
      <w:r w:rsidRPr="00AD6E50">
        <w:rPr>
          <w:rFonts w:eastAsia="Calibri"/>
          <w:u w:val="single"/>
        </w:rPr>
        <w:t>unlikely to make independent expenditures directly from their treasuries in the 2010 campaign cycle because the ads, whose funding must be disclosed, could enrage an already restive public, unhappy with the status quo in Washington</w:t>
      </w:r>
      <w:r w:rsidRPr="00AD6E50">
        <w:rPr>
          <w:rFonts w:eastAsia="Calibri"/>
          <w:sz w:val="16"/>
        </w:rPr>
        <w:t>.</w:t>
      </w:r>
      <w:r>
        <w:rPr>
          <w:rFonts w:eastAsia="Calibri"/>
          <w:sz w:val="16"/>
        </w:rPr>
        <w:t xml:space="preserve"> </w:t>
      </w:r>
      <w:r w:rsidRPr="00AD6E50">
        <w:rPr>
          <w:rFonts w:eastAsia="Calibri"/>
          <w:sz w:val="16"/>
        </w:rPr>
        <w:t xml:space="preserve">What </w:t>
      </w:r>
      <w:r w:rsidRPr="00AD6E50">
        <w:rPr>
          <w:rFonts w:eastAsia="Calibri"/>
          <w:u w:val="single"/>
        </w:rPr>
        <w:t>Citizens United</w:t>
      </w:r>
      <w:r w:rsidRPr="00AD6E50">
        <w:rPr>
          <w:rFonts w:eastAsia="Calibri"/>
          <w:sz w:val="16"/>
        </w:rPr>
        <w:t xml:space="preserve"> actually does is </w:t>
      </w:r>
      <w:r w:rsidRPr="00AD6E50">
        <w:rPr>
          <w:rFonts w:eastAsia="Calibri"/>
          <w:u w:val="single"/>
        </w:rPr>
        <w:t>empower small and midsize corporations</w:t>
      </w:r>
      <w:r w:rsidRPr="00AD6E50">
        <w:rPr>
          <w:rFonts w:eastAsia="Calibri"/>
          <w:sz w:val="16"/>
        </w:rPr>
        <w:t>—</w:t>
      </w:r>
      <w:r w:rsidRPr="00AD6E50">
        <w:rPr>
          <w:rFonts w:eastAsia="Calibri"/>
          <w:u w:val="single"/>
        </w:rPr>
        <w:t xml:space="preserve">and every </w:t>
      </w:r>
      <w:r w:rsidRPr="00AD6E50">
        <w:rPr>
          <w:rFonts w:eastAsia="Calibri"/>
          <w:sz w:val="16"/>
        </w:rPr>
        <w:t xml:space="preserve">incorporated </w:t>
      </w:r>
      <w:r w:rsidRPr="00AD6E50">
        <w:rPr>
          <w:rFonts w:eastAsia="Calibri"/>
          <w:u w:val="single"/>
        </w:rPr>
        <w:t>mom-and-pop</w:t>
      </w:r>
      <w:r w:rsidRPr="00AD6E50">
        <w:rPr>
          <w:rFonts w:eastAsia="Calibri"/>
          <w:sz w:val="16"/>
        </w:rPr>
        <w:t xml:space="preserve"> falafel joint, local </w:t>
      </w:r>
      <w:r w:rsidRPr="00AD6E50">
        <w:rPr>
          <w:rFonts w:eastAsia="Calibri"/>
          <w:u w:val="single"/>
        </w:rPr>
        <w:t>firefighters’ union, and environmental group</w:t>
      </w:r>
      <w:r w:rsidRPr="00AD6E50">
        <w:rPr>
          <w:rFonts w:eastAsia="Calibri"/>
          <w:sz w:val="16"/>
        </w:rPr>
        <w:t>—</w:t>
      </w:r>
      <w:r w:rsidRPr="00AD6E50">
        <w:rPr>
          <w:rFonts w:eastAsia="Calibri"/>
          <w:u w:val="single"/>
        </w:rPr>
        <w:t>to make</w:t>
      </w:r>
      <w:r w:rsidRPr="00AD6E50">
        <w:rPr>
          <w:rFonts w:eastAsia="Calibri"/>
          <w:sz w:val="16"/>
        </w:rPr>
        <w:t xml:space="preserve"> its </w:t>
      </w:r>
      <w:r w:rsidRPr="00AD6E50">
        <w:rPr>
          <w:rFonts w:eastAsia="Calibri"/>
          <w:u w:val="single"/>
        </w:rPr>
        <w:t>voice heard in campaigns without hiring an army of lawyers</w:t>
      </w:r>
      <w:r w:rsidRPr="00AD6E50">
        <w:rPr>
          <w:rFonts w:eastAsia="Calibri"/>
          <w:sz w:val="16"/>
        </w:rPr>
        <w:t xml:space="preserve"> or asking the FEC how it may speak.</w:t>
      </w:r>
    </w:p>
    <w:p w14:paraId="612D4660" w14:textId="77777777" w:rsidR="005F6DE3" w:rsidRPr="00AD6E50" w:rsidRDefault="005F6DE3" w:rsidP="005F6DE3">
      <w:pPr>
        <w:rPr>
          <w:rFonts w:eastAsia="Calibri"/>
          <w:sz w:val="16"/>
        </w:rPr>
      </w:pPr>
      <w:r w:rsidRPr="00AD6E50">
        <w:rPr>
          <w:rFonts w:eastAsia="Calibri"/>
          <w:sz w:val="16"/>
        </w:rPr>
        <w:t xml:space="preserve">Who could be afraid of more political free speech, one might ask. But it’s clear that </w:t>
      </w:r>
      <w:r w:rsidRPr="00AD6E50">
        <w:rPr>
          <w:rFonts w:eastAsia="Calibri"/>
          <w:u w:val="single"/>
        </w:rPr>
        <w:t>incumbent politicians</w:t>
      </w:r>
      <w:r w:rsidRPr="00AD6E50">
        <w:rPr>
          <w:rFonts w:eastAsia="Calibri"/>
          <w:sz w:val="16"/>
        </w:rPr>
        <w:t xml:space="preserve">, shocked by the apparent tectonic shift in politics of late, such </w:t>
      </w:r>
      <w:r w:rsidRPr="00AD6E50">
        <w:rPr>
          <w:rFonts w:eastAsia="Calibri"/>
          <w:u w:val="single"/>
        </w:rPr>
        <w:t>are keen to maintain a chokehold on</w:t>
      </w:r>
      <w:r w:rsidRPr="00AD6E50">
        <w:rPr>
          <w:rFonts w:eastAsia="Calibri"/>
          <w:sz w:val="16"/>
        </w:rPr>
        <w:t xml:space="preserve"> </w:t>
      </w:r>
      <w:r w:rsidRPr="00AD6E50">
        <w:rPr>
          <w:rFonts w:eastAsia="Calibri"/>
          <w:u w:val="single"/>
        </w:rPr>
        <w:t>speech</w:t>
      </w:r>
      <w:r w:rsidRPr="00AD6E50">
        <w:rPr>
          <w:rFonts w:eastAsia="Calibri"/>
          <w:sz w:val="16"/>
        </w:rPr>
        <w:t>. Democratic congressman Leonard Boswell of Iowa, for instance, introduced a resolution Thursday to begin the process of amending the First Amendment to ban corporations from engaging in free speech. The speech teetotalers also introduced several bills that would prevent corporations from actually spending money on independent speech: Democrat Alan Grayson of Florida even introduced legislation imposing a 500 percent excise tax on corporate political expenditures and prohibiting any company from trading on a stock exchange unless it abided by the pre–Citizens United provisions.</w:t>
      </w:r>
    </w:p>
    <w:p w14:paraId="20F1B86E" w14:textId="77777777" w:rsidR="005F6DE3" w:rsidRPr="00AD6E50" w:rsidRDefault="005F6DE3" w:rsidP="005F6DE3">
      <w:pPr>
        <w:rPr>
          <w:rFonts w:eastAsia="Calibri"/>
          <w:sz w:val="16"/>
        </w:rPr>
      </w:pPr>
      <w:r w:rsidRPr="00AD6E50">
        <w:rPr>
          <w:rFonts w:eastAsia="Calibri"/>
          <w:sz w:val="16"/>
        </w:rPr>
        <w:t xml:space="preserve">Other </w:t>
      </w:r>
      <w:r w:rsidRPr="00AD6E50">
        <w:rPr>
          <w:rFonts w:eastAsia="Calibri"/>
          <w:u w:val="single"/>
        </w:rPr>
        <w:t>congressional leaders</w:t>
      </w:r>
      <w:r w:rsidRPr="00AD6E50">
        <w:rPr>
          <w:rFonts w:eastAsia="Calibri"/>
          <w:sz w:val="16"/>
        </w:rPr>
        <w:t xml:space="preserve">, spurred on by self-styled reform groups like U.S. PIRG, </w:t>
      </w:r>
      <w:r w:rsidRPr="00AD6E50">
        <w:rPr>
          <w:rFonts w:eastAsia="Calibri"/>
          <w:u w:val="single"/>
        </w:rPr>
        <w:t>have demanded “shareholder protection laws” with</w:t>
      </w:r>
      <w:r w:rsidRPr="00AD6E50">
        <w:rPr>
          <w:rFonts w:eastAsia="Calibri"/>
          <w:sz w:val="16"/>
        </w:rPr>
        <w:t xml:space="preserve"> onerous and </w:t>
      </w:r>
      <w:r w:rsidRPr="00AD6E50">
        <w:rPr>
          <w:rFonts w:eastAsia="Calibri"/>
          <w:u w:val="single"/>
        </w:rPr>
        <w:t>impossible requirements</w:t>
      </w:r>
      <w:r w:rsidRPr="00AD6E50">
        <w:rPr>
          <w:rFonts w:eastAsia="Calibri"/>
          <w:sz w:val="16"/>
        </w:rPr>
        <w:t xml:space="preserve">, like forcing shareholders (even mutual-fund holders) to approve each individual expenditure that their companies make on politics—including Web ads, mail, e-mail, and other forms of communication, on top of television ads. Shareholders, though, already have corporate-governance procedures if they are unhappy with management. They can vote it out or introduce shareholder resolutions. But they are not required to approve each corporate charitable donation (say, to the opera or to the Boy Scouts), production decision (say, one that will reduce profits slightly but also reduce the company’s carbon footprint), or commercial ad. </w:t>
      </w:r>
      <w:r w:rsidRPr="00AD6E50">
        <w:rPr>
          <w:rFonts w:eastAsia="Calibri"/>
          <w:u w:val="single"/>
        </w:rPr>
        <w:t>The Citizens United ruling merely gives them the choice to engage in political speech if they wish, in the same fashion as other corporate decisions</w:t>
      </w:r>
      <w:r w:rsidRPr="00AD6E50">
        <w:rPr>
          <w:rFonts w:eastAsia="Calibri"/>
          <w:sz w:val="16"/>
        </w:rPr>
        <w:t>, rather than stifling them with a blanket ban.</w:t>
      </w:r>
    </w:p>
    <w:p w14:paraId="743D087C" w14:textId="77777777" w:rsidR="005F6DE3" w:rsidRPr="00AD6E50" w:rsidRDefault="005F6DE3" w:rsidP="005F6DE3">
      <w:pPr>
        <w:rPr>
          <w:rFonts w:eastAsia="Calibri"/>
          <w:sz w:val="16"/>
          <w:szCs w:val="16"/>
        </w:rPr>
      </w:pPr>
      <w:r w:rsidRPr="00AD6E50">
        <w:rPr>
          <w:rFonts w:eastAsia="Calibri"/>
          <w:sz w:val="16"/>
          <w:szCs w:val="16"/>
        </w:rPr>
        <w:t>Another piece of legislation “reformers” are buzzing about on Capitol Hill is the misnamed “Fair Elections Now Act,” which would compel taxpayers to fund congressional campaigns. President Obama will have a hard time, though, getting Americans to understand why he rejected public financing in his presidential run, raised nearly $750 million in private funds, and yet now insists that everyone else ought to accept government campaign funding for the good of the “public interest.”</w:t>
      </w:r>
    </w:p>
    <w:p w14:paraId="647B638C" w14:textId="77777777" w:rsidR="005F6DE3" w:rsidRPr="00AD6E50" w:rsidRDefault="005F6DE3" w:rsidP="005F6DE3">
      <w:pPr>
        <w:rPr>
          <w:rFonts w:eastAsia="Calibri"/>
          <w:sz w:val="16"/>
        </w:rPr>
      </w:pPr>
      <w:r w:rsidRPr="00AD6E50">
        <w:rPr>
          <w:rFonts w:eastAsia="Calibri"/>
          <w:sz w:val="16"/>
        </w:rPr>
        <w:t>With partisan tensions running high in Washington, it’s an easy political shot to scapegoat pariah multinationals like AIG. The Court’s language, though, rejects such efforts to silence unpopular voices in the corporate form. “</w:t>
      </w:r>
      <w:r w:rsidRPr="00AD6E50">
        <w:rPr>
          <w:rFonts w:eastAsia="Calibri"/>
          <w:u w:val="single"/>
        </w:rPr>
        <w:t>We find no basis</w:t>
      </w:r>
      <w:r w:rsidRPr="00AD6E50">
        <w:rPr>
          <w:rFonts w:eastAsia="Calibri"/>
          <w:sz w:val="16"/>
        </w:rPr>
        <w:t xml:space="preserve"> for the proposition that, in the context of political speech, </w:t>
      </w:r>
      <w:r w:rsidRPr="00AD6E50">
        <w:rPr>
          <w:rFonts w:eastAsia="Calibri"/>
          <w:u w:val="single"/>
        </w:rPr>
        <w:t xml:space="preserve">the government </w:t>
      </w:r>
      <w:r w:rsidRPr="00AD6E50">
        <w:rPr>
          <w:rFonts w:eastAsia="Calibri"/>
          <w:sz w:val="16"/>
        </w:rPr>
        <w:t>may</w:t>
      </w:r>
      <w:r w:rsidRPr="00AD6E50">
        <w:rPr>
          <w:rFonts w:eastAsia="Calibri"/>
          <w:u w:val="single"/>
        </w:rPr>
        <w:t xml:space="preserve"> impose restrictions on certain disfavored speakers</w:t>
      </w:r>
      <w:r w:rsidRPr="00AD6E50">
        <w:rPr>
          <w:rFonts w:eastAsia="Calibri"/>
          <w:sz w:val="16"/>
        </w:rPr>
        <w:t>,” Justice Anthony Kennedy wrote for the majority.</w:t>
      </w:r>
    </w:p>
    <w:p w14:paraId="6CA6DE47" w14:textId="77777777" w:rsidR="005F6DE3" w:rsidRPr="00AD6E50" w:rsidRDefault="005F6DE3" w:rsidP="005F6DE3">
      <w:pPr>
        <w:rPr>
          <w:rFonts w:eastAsia="Calibri"/>
          <w:u w:val="single"/>
        </w:rPr>
      </w:pPr>
      <w:r w:rsidRPr="00AD6E50">
        <w:rPr>
          <w:rFonts w:eastAsia="Calibri"/>
          <w:sz w:val="16"/>
        </w:rPr>
        <w:t xml:space="preserve">Instead of attempting to throw a futile legislative wrench into Citizens United, Congress should lift some arbitrary restrictions on candidates and political parties. </w:t>
      </w:r>
      <w:r w:rsidRPr="00AD6E50">
        <w:rPr>
          <w:rFonts w:eastAsia="Calibri"/>
          <w:u w:val="single"/>
        </w:rPr>
        <w:t xml:space="preserve">Contribution limits should be raised, </w:t>
      </w:r>
      <w:r w:rsidRPr="00AD6E50">
        <w:rPr>
          <w:rFonts w:eastAsia="Calibri"/>
          <w:sz w:val="16"/>
        </w:rPr>
        <w:t xml:space="preserve">coordination between candidates and parties should be allowed in order to respond to independent speech, and </w:t>
      </w:r>
      <w:r w:rsidRPr="00AD6E50">
        <w:rPr>
          <w:rFonts w:eastAsia="Calibri"/>
          <w:u w:val="single"/>
        </w:rPr>
        <w:t>the tax credit</w:t>
      </w:r>
      <w:r w:rsidRPr="00AD6E50">
        <w:rPr>
          <w:rFonts w:eastAsia="Calibri"/>
          <w:sz w:val="16"/>
        </w:rPr>
        <w:t xml:space="preserve"> for contributions </w:t>
      </w:r>
      <w:r w:rsidRPr="00AD6E50">
        <w:rPr>
          <w:rFonts w:eastAsia="Calibri"/>
          <w:u w:val="single"/>
        </w:rPr>
        <w:t>should be restored in order to incentivize small donors.</w:t>
      </w:r>
    </w:p>
    <w:p w14:paraId="58AA43A0" w14:textId="77777777" w:rsidR="005F6DE3" w:rsidRPr="00AD6E50" w:rsidRDefault="005F6DE3" w:rsidP="005F6DE3">
      <w:pPr>
        <w:rPr>
          <w:rFonts w:eastAsia="Calibri"/>
          <w:u w:val="single"/>
        </w:rPr>
      </w:pPr>
      <w:r w:rsidRPr="00AD6E50">
        <w:rPr>
          <w:rFonts w:eastAsia="Calibri"/>
          <w:sz w:val="16"/>
        </w:rPr>
        <w:t xml:space="preserve">Americans have a long tradition of evaluating political messages and making their own decisions. To suggest that citizens can be led like lemmings by the noise of campaign ads treats voters like fools. It’s time for Congress to realize that </w:t>
      </w:r>
      <w:r w:rsidRPr="00AD6E50">
        <w:rPr>
          <w:rFonts w:eastAsia="Calibri"/>
          <w:u w:val="single"/>
        </w:rPr>
        <w:t>in a free and democratic process, it cannot silence speech with which it disagrees.</w:t>
      </w:r>
    </w:p>
    <w:p w14:paraId="16F13874" w14:textId="77777777" w:rsidR="005F6DE3" w:rsidRPr="00AD6E50" w:rsidRDefault="005F6DE3" w:rsidP="005F6DE3">
      <w:pPr>
        <w:rPr>
          <w:rFonts w:eastAsia="Calibri"/>
        </w:rPr>
      </w:pPr>
    </w:p>
    <w:p w14:paraId="3F0F8020" w14:textId="77777777" w:rsidR="005F6DE3" w:rsidRPr="00AD6E50" w:rsidRDefault="005F6DE3" w:rsidP="005F6DE3">
      <w:pPr>
        <w:keepNext/>
        <w:keepLines/>
        <w:pageBreakBefore/>
        <w:spacing w:before="40"/>
        <w:jc w:val="center"/>
        <w:outlineLvl w:val="2"/>
        <w:rPr>
          <w:rFonts w:eastAsia="Times New Roman"/>
          <w:b/>
          <w:sz w:val="32"/>
          <w:u w:val="single"/>
        </w:rPr>
      </w:pPr>
      <w:r w:rsidRPr="00AD6E50">
        <w:rPr>
          <w:rFonts w:eastAsia="Times New Roman"/>
          <w:b/>
          <w:sz w:val="32"/>
          <w:u w:val="single"/>
        </w:rPr>
        <w:t>No Solvency - Overturning Fails</w:t>
      </w:r>
    </w:p>
    <w:p w14:paraId="50B31820" w14:textId="77777777" w:rsidR="005F6DE3" w:rsidRPr="00AD6E50" w:rsidRDefault="005F6DE3" w:rsidP="005F6DE3">
      <w:pPr>
        <w:keepNext/>
        <w:keepLines/>
        <w:spacing w:before="40"/>
        <w:outlineLvl w:val="3"/>
        <w:rPr>
          <w:rFonts w:eastAsia="Times New Roman"/>
          <w:b/>
          <w:iCs/>
          <w:sz w:val="26"/>
        </w:rPr>
      </w:pPr>
      <w:r w:rsidRPr="00AD6E50">
        <w:rPr>
          <w:rFonts w:eastAsia="Times New Roman"/>
          <w:b/>
          <w:iCs/>
          <w:sz w:val="26"/>
        </w:rPr>
        <w:t xml:space="preserve">Overturning </w:t>
      </w:r>
      <w:r w:rsidRPr="00AD6E50">
        <w:rPr>
          <w:rFonts w:eastAsia="Times New Roman"/>
          <w:b/>
          <w:i/>
          <w:iCs/>
          <w:sz w:val="26"/>
        </w:rPr>
        <w:t xml:space="preserve">United </w:t>
      </w:r>
      <w:r w:rsidRPr="00AD6E50">
        <w:rPr>
          <w:rFonts w:eastAsia="Times New Roman"/>
          <w:b/>
          <w:iCs/>
          <w:sz w:val="26"/>
        </w:rPr>
        <w:t xml:space="preserve">misses the point – local participation solves better </w:t>
      </w:r>
    </w:p>
    <w:p w14:paraId="01B16EED" w14:textId="77777777" w:rsidR="005F6DE3" w:rsidRPr="00AD6E50" w:rsidRDefault="005F6DE3" w:rsidP="005F6DE3">
      <w:pPr>
        <w:rPr>
          <w:rFonts w:eastAsia="Calibri"/>
        </w:rPr>
      </w:pPr>
      <w:r w:rsidRPr="00AD6E50">
        <w:rPr>
          <w:rStyle w:val="Style13ptBold"/>
        </w:rPr>
        <w:t>Casleton 18</w:t>
      </w:r>
      <w:r w:rsidRPr="00AD6E50">
        <w:rPr>
          <w:rFonts w:eastAsia="Calibri"/>
        </w:rPr>
        <w:t xml:space="preserve"> (Scott Casleton is a PhD student at UC Berkeley studying political philosophy and intellectual history. He has a degree in philosophy from Yale University, 5-7-2018, "It’s time for liberals to get over Citizens United," Vox, https://www.vox.com/the-big-idea/2018/5/7/17325486/citizens-united-money-politics-dark-money-vouchers-primaries, accessed 7-10-2023)//Prozes</w:t>
      </w:r>
    </w:p>
    <w:p w14:paraId="0EF931C6" w14:textId="77777777" w:rsidR="005F6DE3" w:rsidRPr="004A78AC" w:rsidRDefault="005F6DE3" w:rsidP="005F6DE3">
      <w:pPr>
        <w:rPr>
          <w:rFonts w:eastAsia="Calibri"/>
          <w:sz w:val="16"/>
        </w:rPr>
      </w:pPr>
      <w:r w:rsidRPr="00AD6E50">
        <w:rPr>
          <w:rFonts w:eastAsia="Calibri"/>
          <w:sz w:val="16"/>
        </w:rPr>
        <w:t xml:space="preserve">From the moment the 2010 Supreme Court ruling </w:t>
      </w:r>
      <w:r w:rsidRPr="00AD6E50">
        <w:rPr>
          <w:rFonts w:eastAsia="Calibri"/>
          <w:u w:val="single"/>
        </w:rPr>
        <w:t>Citizens United</w:t>
      </w:r>
      <w:r w:rsidRPr="00AD6E50">
        <w:rPr>
          <w:rFonts w:eastAsia="Calibri"/>
          <w:sz w:val="16"/>
        </w:rPr>
        <w:t xml:space="preserve"> v. FEC came down, it </w:t>
      </w:r>
      <w:r w:rsidRPr="00AD6E50">
        <w:rPr>
          <w:rFonts w:eastAsia="Calibri"/>
          <w:u w:val="single"/>
        </w:rPr>
        <w:t>scandalized liberals</w:t>
      </w:r>
      <w:r w:rsidRPr="00AD6E50">
        <w:rPr>
          <w:rFonts w:eastAsia="Calibri"/>
          <w:sz w:val="16"/>
        </w:rPr>
        <w:t>. The decision heralded the “hostile corporate takeover of our democratic process,” Rep. Rosa DeLauro (D-CT) thundered at the time.</w:t>
      </w:r>
      <w:r>
        <w:rPr>
          <w:rFonts w:eastAsia="Calibri"/>
          <w:sz w:val="16"/>
        </w:rPr>
        <w:t xml:space="preserve"> </w:t>
      </w:r>
      <w:r w:rsidRPr="00AD6E50">
        <w:rPr>
          <w:rFonts w:eastAsia="Calibri"/>
          <w:sz w:val="16"/>
        </w:rPr>
        <w:t xml:space="preserve">In 2017, a commissioner of the Federal Election Commission resigned, claiming “since the Supreme Court’s Citizens United decision, our political campaigns have been awash in unlimited, often dark money.”* This was the </w:t>
      </w:r>
      <w:r w:rsidRPr="00AD6E50">
        <w:rPr>
          <w:rFonts w:eastAsia="Calibri"/>
          <w:u w:val="single"/>
        </w:rPr>
        <w:t>animating sentiment of Bernie Sanders’s 2016 campaign for president</w:t>
      </w:r>
      <w:r w:rsidRPr="00AD6E50">
        <w:rPr>
          <w:rFonts w:eastAsia="Calibri"/>
          <w:sz w:val="16"/>
        </w:rPr>
        <w:t xml:space="preserve">; he even went so far as to claim that </w:t>
      </w:r>
      <w:r w:rsidRPr="00AD6E50">
        <w:rPr>
          <w:rFonts w:eastAsia="Calibri"/>
          <w:u w:val="single"/>
        </w:rPr>
        <w:t>billionaires are simply “buying elections.”</w:t>
      </w:r>
      <w:r>
        <w:rPr>
          <w:rFonts w:eastAsia="Calibri"/>
          <w:sz w:val="16"/>
        </w:rPr>
        <w:t xml:space="preserve"> </w:t>
      </w:r>
      <w:r w:rsidRPr="00AD6E50">
        <w:rPr>
          <w:rFonts w:eastAsia="Calibri"/>
          <w:sz w:val="16"/>
        </w:rPr>
        <w:t xml:space="preserve">This idea has given rise to a new liberal battle cry: </w:t>
      </w:r>
      <w:r w:rsidRPr="00AD6E50">
        <w:rPr>
          <w:rFonts w:eastAsia="Calibri"/>
          <w:u w:val="single"/>
        </w:rPr>
        <w:t xml:space="preserve">Repeal Citizens United! </w:t>
      </w:r>
      <w:r w:rsidRPr="00AD6E50">
        <w:rPr>
          <w:rFonts w:eastAsia="Calibri"/>
          <w:sz w:val="16"/>
        </w:rPr>
        <w:t xml:space="preserve">Unfortunately, that </w:t>
      </w:r>
      <w:r w:rsidRPr="00AD6E50">
        <w:rPr>
          <w:rFonts w:eastAsia="Calibri"/>
          <w:u w:val="single"/>
        </w:rPr>
        <w:t>tactic is naive and misguided, and relies on a misunderstanding of the law and politics surrounding the case.</w:t>
      </w:r>
      <w:r w:rsidRPr="00AD6E50">
        <w:rPr>
          <w:rFonts w:eastAsia="Calibri"/>
          <w:sz w:val="16"/>
        </w:rPr>
        <w:t xml:space="preserve"> As we approach the 2018 congressional elections — and beyond that, the crucial presidential election of 2020 — </w:t>
      </w:r>
      <w:r w:rsidRPr="00AD6E50">
        <w:rPr>
          <w:rFonts w:eastAsia="Calibri"/>
          <w:u w:val="single"/>
        </w:rPr>
        <w:t>it is more vital than ever</w:t>
      </w:r>
      <w:r w:rsidRPr="00AD6E50">
        <w:rPr>
          <w:rFonts w:eastAsia="Calibri"/>
          <w:sz w:val="16"/>
        </w:rPr>
        <w:t xml:space="preserve"> to have a clear view of </w:t>
      </w:r>
      <w:r w:rsidRPr="00AD6E50">
        <w:rPr>
          <w:rFonts w:eastAsia="Calibri"/>
          <w:u w:val="single"/>
        </w:rPr>
        <w:t xml:space="preserve">where this ruling fits into </w:t>
      </w:r>
      <w:r w:rsidRPr="00AD6E50">
        <w:rPr>
          <w:rFonts w:eastAsia="Calibri"/>
          <w:sz w:val="16"/>
        </w:rPr>
        <w:t>the mosaic</w:t>
      </w:r>
      <w:r w:rsidRPr="00AD6E50">
        <w:rPr>
          <w:rFonts w:eastAsia="Calibri"/>
          <w:u w:val="single"/>
        </w:rPr>
        <w:t xml:space="preserve"> </w:t>
      </w:r>
      <w:r w:rsidRPr="00AD6E50">
        <w:rPr>
          <w:rFonts w:eastAsia="Calibri"/>
          <w:sz w:val="16"/>
        </w:rPr>
        <w:t>of</w:t>
      </w:r>
      <w:r w:rsidRPr="00AD6E50">
        <w:rPr>
          <w:rFonts w:eastAsia="Calibri"/>
          <w:u w:val="single"/>
        </w:rPr>
        <w:t xml:space="preserve"> campaign finance law.</w:t>
      </w:r>
    </w:p>
    <w:p w14:paraId="08F72AD7" w14:textId="77777777" w:rsidR="005F6DE3" w:rsidRPr="004A78AC" w:rsidRDefault="005F6DE3" w:rsidP="005F6DE3">
      <w:pPr>
        <w:rPr>
          <w:rFonts w:eastAsia="Calibri"/>
          <w:sz w:val="16"/>
          <w:szCs w:val="16"/>
        </w:rPr>
      </w:pPr>
      <w:r w:rsidRPr="004A78AC">
        <w:rPr>
          <w:rFonts w:eastAsia="Calibri"/>
          <w:sz w:val="16"/>
          <w:szCs w:val="16"/>
        </w:rPr>
        <w:t>Such understanding will, in turn, shine light on what can be done to make the election process fairer and make politicians more responsive to all their constituents, not just the big spenders.</w:t>
      </w:r>
      <w:r>
        <w:rPr>
          <w:rFonts w:eastAsia="Calibri"/>
          <w:sz w:val="16"/>
          <w:szCs w:val="16"/>
        </w:rPr>
        <w:t xml:space="preserve"> </w:t>
      </w:r>
      <w:r w:rsidRPr="00AD6E50">
        <w:rPr>
          <w:rFonts w:eastAsia="Calibri"/>
          <w:sz w:val="16"/>
        </w:rPr>
        <w:t xml:space="preserve">Some </w:t>
      </w:r>
      <w:r w:rsidRPr="00AD6E50">
        <w:rPr>
          <w:rFonts w:eastAsia="Calibri"/>
          <w:u w:val="single"/>
        </w:rPr>
        <w:t>cities and states are already experimenting with programs that strengthen the voices of ordinary voters</w:t>
      </w:r>
      <w:r w:rsidRPr="00AD6E50">
        <w:rPr>
          <w:rFonts w:eastAsia="Calibri"/>
          <w:sz w:val="16"/>
        </w:rPr>
        <w:t xml:space="preserve">. Building on such efforts is </w:t>
      </w:r>
      <w:r w:rsidRPr="00AD6E50">
        <w:rPr>
          <w:rFonts w:eastAsia="Calibri"/>
          <w:u w:val="single"/>
        </w:rPr>
        <w:t xml:space="preserve">likely to have far greater effects than continuing to demonize Citizens, whose </w:t>
      </w:r>
      <w:r w:rsidRPr="00AD6E50">
        <w:rPr>
          <w:rFonts w:eastAsia="Calibri"/>
          <w:b/>
          <w:iCs/>
          <w:u w:val="single"/>
          <w:bdr w:val="single" w:sz="8" w:space="0" w:color="auto"/>
        </w:rPr>
        <w:t xml:space="preserve">logic </w:t>
      </w:r>
      <w:r w:rsidRPr="00AD6E50">
        <w:rPr>
          <w:rFonts w:eastAsia="Calibri"/>
          <w:u w:val="single"/>
        </w:rPr>
        <w:t>is</w:t>
      </w:r>
      <w:r w:rsidRPr="00AD6E50">
        <w:rPr>
          <w:rFonts w:eastAsia="Calibri"/>
          <w:b/>
          <w:iCs/>
          <w:u w:val="single"/>
          <w:bdr w:val="single" w:sz="8" w:space="0" w:color="auto"/>
        </w:rPr>
        <w:t xml:space="preserve"> defensible</w:t>
      </w:r>
      <w:r w:rsidRPr="00AD6E50">
        <w:rPr>
          <w:rFonts w:eastAsia="Calibri"/>
          <w:u w:val="single"/>
        </w:rPr>
        <w:t xml:space="preserve"> on First Amendment grounds.</w:t>
      </w:r>
      <w:r>
        <w:rPr>
          <w:rFonts w:eastAsia="Calibri"/>
          <w:sz w:val="16"/>
          <w:szCs w:val="16"/>
        </w:rPr>
        <w:t xml:space="preserve"> </w:t>
      </w:r>
      <w:r w:rsidRPr="00AD6E50">
        <w:rPr>
          <w:rFonts w:eastAsia="Calibri"/>
          <w:sz w:val="16"/>
        </w:rPr>
        <w:t xml:space="preserve">Most widespread in liberal circles is the idea that Citizens opened the floodgates to massive amounts of corporate spending in politics. But as many legal scholars have argued, the floodgates were already open. </w:t>
      </w:r>
      <w:r w:rsidRPr="00AD6E50">
        <w:rPr>
          <w:rFonts w:eastAsia="Calibri"/>
          <w:u w:val="single"/>
        </w:rPr>
        <w:t>Citizens is not responsible for the massive amounts of money showered on favored candidates. Nor is it responsible for the rise of so-called dark money in politics</w:t>
      </w:r>
      <w:r w:rsidRPr="00AD6E50">
        <w:rPr>
          <w:rFonts w:eastAsia="Calibri"/>
          <w:sz w:val="16"/>
        </w:rPr>
        <w:t>.</w:t>
      </w:r>
    </w:p>
    <w:p w14:paraId="0D331D2D" w14:textId="77777777" w:rsidR="005F6DE3" w:rsidRPr="004A78AC" w:rsidRDefault="005F6DE3" w:rsidP="005F6DE3">
      <w:pPr>
        <w:rPr>
          <w:rFonts w:eastAsia="Calibri"/>
          <w:sz w:val="16"/>
        </w:rPr>
      </w:pPr>
      <w:r w:rsidRPr="00AD6E50">
        <w:rPr>
          <w:rFonts w:eastAsia="Calibri"/>
          <w:sz w:val="16"/>
        </w:rPr>
        <w:t xml:space="preserve">Citizens </w:t>
      </w:r>
      <w:r w:rsidRPr="00AD6E50">
        <w:rPr>
          <w:rFonts w:eastAsia="Calibri"/>
          <w:u w:val="single"/>
        </w:rPr>
        <w:t>didn’t upend our campaign finance system. It was a logical next step,</w:t>
      </w:r>
      <w:r w:rsidRPr="00AD6E50">
        <w:rPr>
          <w:rFonts w:eastAsia="Calibri"/>
          <w:sz w:val="16"/>
        </w:rPr>
        <w:t xml:space="preserve"> given past court decisions.</w:t>
      </w:r>
      <w:r>
        <w:rPr>
          <w:rFonts w:eastAsia="Calibri"/>
          <w:sz w:val="16"/>
        </w:rPr>
        <w:t xml:space="preserve"> </w:t>
      </w:r>
      <w:r w:rsidRPr="00AD6E50">
        <w:rPr>
          <w:rFonts w:eastAsia="Calibri"/>
          <w:sz w:val="16"/>
          <w:szCs w:val="16"/>
        </w:rPr>
        <w:t>Let’s put the hated decision into context. The inundation of elections with private cash is not the result of Citizens but rather was facilitated by the 1976 decision Buckley v. Valeo. That case established the legal framework sanctioning billions of dollars of independent private campaign spending. In it, the Court ruled that limits on campaign donations — direct donations to candidates — are constitutional but said it was unconstitutional to limit non-donation expenditures, such as independently funded advertisements.</w:t>
      </w:r>
      <w:r>
        <w:rPr>
          <w:rFonts w:eastAsia="Calibri"/>
          <w:sz w:val="16"/>
        </w:rPr>
        <w:t xml:space="preserve"> </w:t>
      </w:r>
      <w:r w:rsidRPr="00AD6E50">
        <w:rPr>
          <w:rFonts w:eastAsia="Calibri"/>
          <w:sz w:val="16"/>
        </w:rPr>
        <w:t xml:space="preserve">Such </w:t>
      </w:r>
      <w:r w:rsidRPr="00AD6E50">
        <w:rPr>
          <w:rFonts w:eastAsia="Calibri"/>
          <w:u w:val="single"/>
        </w:rPr>
        <w:t>independent spending</w:t>
      </w:r>
      <w:r w:rsidRPr="00AD6E50">
        <w:rPr>
          <w:rFonts w:eastAsia="Calibri"/>
          <w:sz w:val="16"/>
        </w:rPr>
        <w:t xml:space="preserve"> — which cannot be coordinated with candidates, according to the Court — </w:t>
      </w:r>
      <w:r w:rsidRPr="00AD6E50">
        <w:rPr>
          <w:rFonts w:eastAsia="Calibri"/>
          <w:u w:val="single"/>
        </w:rPr>
        <w:t>was protected under the First Amendment</w:t>
      </w:r>
      <w:r w:rsidRPr="00AD6E50">
        <w:rPr>
          <w:rFonts w:eastAsia="Calibri"/>
          <w:sz w:val="16"/>
        </w:rPr>
        <w:t xml:space="preserve"> as not just speech but political speech. The idea is that money is a necessary instrument for supporting a political candidate, whether it’s paying for yard signs or taking out an ad in the newspaper.</w:t>
      </w:r>
      <w:r>
        <w:rPr>
          <w:rFonts w:eastAsia="Calibri"/>
          <w:sz w:val="16"/>
        </w:rPr>
        <w:t xml:space="preserve"> </w:t>
      </w:r>
      <w:r w:rsidRPr="00AD6E50">
        <w:rPr>
          <w:rFonts w:eastAsia="Calibri"/>
          <w:b/>
          <w:iCs/>
          <w:u w:val="single"/>
          <w:bdr w:val="single" w:sz="8" w:space="0" w:color="auto"/>
        </w:rPr>
        <w:t>Not unreasonably</w:t>
      </w:r>
      <w:r w:rsidRPr="00AD6E50">
        <w:rPr>
          <w:rFonts w:eastAsia="Calibri"/>
        </w:rPr>
        <w:t xml:space="preserve">, </w:t>
      </w:r>
      <w:r w:rsidRPr="00AD6E50">
        <w:rPr>
          <w:rFonts w:eastAsia="Calibri"/>
          <w:u w:val="single"/>
        </w:rPr>
        <w:t>the Court ruled that limitations on independent expenditures would constitute limitations on one’s ability to support a candidate through any number of media. Placing a dollar limit on such expenditures would arbitrarily prevent certain kinds of campaign support simply by the fact of how expensive they are.</w:t>
      </w:r>
    </w:p>
    <w:p w14:paraId="7CF2FB1F" w14:textId="77777777" w:rsidR="005F6DE3" w:rsidRPr="00AD6E50" w:rsidRDefault="005F6DE3" w:rsidP="005F6DE3">
      <w:pPr>
        <w:rPr>
          <w:rFonts w:eastAsia="Calibri"/>
          <w:sz w:val="16"/>
        </w:rPr>
      </w:pPr>
      <w:r w:rsidRPr="00AD6E50">
        <w:rPr>
          <w:rFonts w:eastAsia="Calibri"/>
          <w:sz w:val="16"/>
        </w:rPr>
        <w:t xml:space="preserve">Our inability to trace campaign donations to their source — the </w:t>
      </w:r>
      <w:r w:rsidRPr="00AD6E50">
        <w:rPr>
          <w:rFonts w:eastAsia="Calibri"/>
          <w:u w:val="single"/>
        </w:rPr>
        <w:t>dark money</w:t>
      </w:r>
      <w:r w:rsidRPr="00AD6E50">
        <w:rPr>
          <w:rFonts w:eastAsia="Calibri"/>
          <w:sz w:val="16"/>
        </w:rPr>
        <w:t xml:space="preserve"> issue </w:t>
      </w:r>
      <w:r w:rsidRPr="00AD6E50">
        <w:rPr>
          <w:rFonts w:eastAsia="Calibri"/>
          <w:u w:val="single"/>
        </w:rPr>
        <w:t>— is the result of the lack of federal regulations to make disclosure mandatory</w:t>
      </w:r>
      <w:r w:rsidRPr="00AD6E50">
        <w:rPr>
          <w:rFonts w:eastAsia="Calibri"/>
          <w:sz w:val="16"/>
        </w:rPr>
        <w:t xml:space="preserve">. </w:t>
      </w:r>
      <w:r w:rsidRPr="00AD6E50">
        <w:rPr>
          <w:rFonts w:eastAsia="Calibri"/>
          <w:u w:val="single"/>
        </w:rPr>
        <w:t>And such regulations are legal; the Court said as much in Citizens, with eight of nine justices agreeing</w:t>
      </w:r>
      <w:r w:rsidRPr="00AD6E50">
        <w:rPr>
          <w:rFonts w:eastAsia="Calibri"/>
          <w:sz w:val="16"/>
        </w:rPr>
        <w:t xml:space="preserve"> on that point! </w:t>
      </w:r>
      <w:r w:rsidRPr="00AD6E50">
        <w:rPr>
          <w:rFonts w:eastAsia="Calibri"/>
          <w:u w:val="single"/>
        </w:rPr>
        <w:t xml:space="preserve">The only thing standing in the way </w:t>
      </w:r>
      <w:r w:rsidRPr="00AD6E50">
        <w:rPr>
          <w:rFonts w:eastAsia="Calibri"/>
          <w:sz w:val="16"/>
        </w:rPr>
        <w:t xml:space="preserve">of </w:t>
      </w:r>
      <w:r w:rsidRPr="00AD6E50">
        <w:rPr>
          <w:rFonts w:eastAsia="Calibri"/>
          <w:u w:val="single"/>
        </w:rPr>
        <w:t>transparency is congressional stonewalling</w:t>
      </w:r>
      <w:r w:rsidRPr="00AD6E50">
        <w:rPr>
          <w:rFonts w:eastAsia="Calibri"/>
          <w:sz w:val="16"/>
        </w:rPr>
        <w:t xml:space="preserve">. In 2010, </w:t>
      </w:r>
      <w:r w:rsidRPr="00AD6E50">
        <w:rPr>
          <w:rFonts w:eastAsia="Calibri"/>
          <w:u w:val="single"/>
        </w:rPr>
        <w:t>Republican senators defeated a disclosure law 59 to 39,</w:t>
      </w:r>
      <w:r w:rsidRPr="00AD6E50">
        <w:rPr>
          <w:rFonts w:eastAsia="Calibri"/>
          <w:sz w:val="16"/>
        </w:rPr>
        <w:t xml:space="preserve"> which would have made it more difficult for donors to use legal loopholes to hide their identities.</w:t>
      </w:r>
    </w:p>
    <w:p w14:paraId="1098C1CF" w14:textId="77777777" w:rsidR="005F6DE3" w:rsidRPr="00AD6E50" w:rsidRDefault="005F6DE3" w:rsidP="005F6DE3">
      <w:pPr>
        <w:rPr>
          <w:rFonts w:eastAsia="Calibri"/>
          <w:sz w:val="16"/>
        </w:rPr>
      </w:pPr>
      <w:r w:rsidRPr="00AD6E50">
        <w:rPr>
          <w:rFonts w:eastAsia="Calibri"/>
          <w:sz w:val="16"/>
        </w:rPr>
        <w:t xml:space="preserve">Citizens simply has not had the seismic legal impact that many think. Since Buckley protected money as speech, </w:t>
      </w:r>
      <w:r w:rsidRPr="00AD6E50">
        <w:rPr>
          <w:rFonts w:eastAsia="Calibri"/>
          <w:u w:val="single"/>
        </w:rPr>
        <w:t>the only question was</w:t>
      </w:r>
      <w:r w:rsidRPr="00AD6E50">
        <w:rPr>
          <w:rFonts w:eastAsia="Calibri"/>
          <w:sz w:val="16"/>
        </w:rPr>
        <w:t xml:space="preserve"> whether </w:t>
      </w:r>
      <w:r w:rsidRPr="00AD6E50">
        <w:rPr>
          <w:rFonts w:eastAsia="Calibri"/>
          <w:u w:val="single"/>
        </w:rPr>
        <w:t>corporations were legitimate speakers</w:t>
      </w:r>
      <w:r w:rsidRPr="00AD6E50">
        <w:rPr>
          <w:rFonts w:eastAsia="Calibri"/>
          <w:sz w:val="16"/>
        </w:rPr>
        <w:t xml:space="preserve">. It may surprise some to hear, but </w:t>
      </w:r>
      <w:r w:rsidRPr="00AD6E50">
        <w:rPr>
          <w:rFonts w:eastAsia="Calibri"/>
          <w:u w:val="single"/>
        </w:rPr>
        <w:t xml:space="preserve">the Court had </w:t>
      </w:r>
      <w:r w:rsidRPr="00AD6E50">
        <w:rPr>
          <w:rFonts w:eastAsia="Calibri"/>
          <w:b/>
          <w:iCs/>
          <w:u w:val="single"/>
          <w:bdr w:val="single" w:sz="8" w:space="0" w:color="auto"/>
        </w:rPr>
        <w:t>already answered</w:t>
      </w:r>
      <w:r w:rsidRPr="00AD6E50">
        <w:rPr>
          <w:rFonts w:eastAsia="Calibri"/>
          <w:u w:val="single"/>
        </w:rPr>
        <w:t xml:space="preserve"> this question in </w:t>
      </w:r>
      <w:r w:rsidRPr="00AD6E50">
        <w:rPr>
          <w:rFonts w:eastAsia="Calibri"/>
          <w:b/>
          <w:iCs/>
          <w:u w:val="single"/>
          <w:bdr w:val="single" w:sz="8" w:space="0" w:color="auto"/>
        </w:rPr>
        <w:t>1978</w:t>
      </w:r>
      <w:r w:rsidRPr="00AD6E50">
        <w:rPr>
          <w:rFonts w:eastAsia="Calibri"/>
          <w:sz w:val="16"/>
        </w:rPr>
        <w:t xml:space="preserve">. In </w:t>
      </w:r>
      <w:r w:rsidRPr="00AD6E50">
        <w:rPr>
          <w:rFonts w:eastAsia="Calibri"/>
          <w:u w:val="single"/>
        </w:rPr>
        <w:t>First National Bank of Boston v. Bellotti, the Supreme Court recognized a corporate right to free speech</w:t>
      </w:r>
      <w:r w:rsidRPr="00AD6E50">
        <w:rPr>
          <w:rFonts w:eastAsia="Calibri"/>
          <w:sz w:val="16"/>
        </w:rPr>
        <w:t xml:space="preserve">, concluding that </w:t>
      </w:r>
      <w:r w:rsidRPr="00AD6E50">
        <w:rPr>
          <w:rFonts w:eastAsia="Calibri"/>
          <w:u w:val="single"/>
        </w:rPr>
        <w:t>the value of speech in</w:t>
      </w:r>
      <w:r w:rsidRPr="00AD6E50">
        <w:rPr>
          <w:rFonts w:eastAsia="Calibri"/>
          <w:sz w:val="16"/>
        </w:rPr>
        <w:t xml:space="preserve"> the course of </w:t>
      </w:r>
      <w:r w:rsidRPr="00AD6E50">
        <w:rPr>
          <w:rFonts w:eastAsia="Calibri"/>
          <w:u w:val="single"/>
        </w:rPr>
        <w:t>political debate does not depend on the identity of the speaker</w:t>
      </w:r>
      <w:r w:rsidRPr="00AD6E50">
        <w:rPr>
          <w:rFonts w:eastAsia="Calibri"/>
          <w:sz w:val="16"/>
        </w:rPr>
        <w:t xml:space="preserve">. </w:t>
      </w:r>
      <w:r w:rsidRPr="00AD6E50">
        <w:rPr>
          <w:rFonts w:eastAsia="Calibri"/>
          <w:u w:val="single"/>
        </w:rPr>
        <w:t xml:space="preserve">Citizens simply </w:t>
      </w:r>
      <w:r w:rsidRPr="00AD6E50">
        <w:rPr>
          <w:rFonts w:eastAsia="Calibri"/>
          <w:b/>
          <w:iCs/>
          <w:u w:val="single"/>
          <w:bdr w:val="single" w:sz="8" w:space="0" w:color="auto"/>
        </w:rPr>
        <w:t>followed</w:t>
      </w:r>
      <w:r w:rsidRPr="00AD6E50">
        <w:rPr>
          <w:rFonts w:eastAsia="Calibri"/>
          <w:sz w:val="16"/>
        </w:rPr>
        <w:t xml:space="preserve"> the </w:t>
      </w:r>
      <w:r w:rsidRPr="00AD6E50">
        <w:rPr>
          <w:rFonts w:eastAsia="Calibri"/>
          <w:b/>
          <w:iCs/>
          <w:u w:val="single"/>
          <w:bdr w:val="single" w:sz="8" w:space="0" w:color="auto"/>
        </w:rPr>
        <w:t>precedent</w:t>
      </w:r>
      <w:r w:rsidRPr="00AD6E50">
        <w:rPr>
          <w:rFonts w:eastAsia="Calibri"/>
          <w:sz w:val="16"/>
        </w:rPr>
        <w:t xml:space="preserve"> of these two cases.</w:t>
      </w:r>
      <w:r>
        <w:rPr>
          <w:rFonts w:eastAsia="Calibri"/>
          <w:sz w:val="16"/>
        </w:rPr>
        <w:t xml:space="preserve"> </w:t>
      </w:r>
      <w:r w:rsidRPr="00AD6E50">
        <w:rPr>
          <w:rFonts w:eastAsia="Calibri"/>
          <w:sz w:val="16"/>
        </w:rPr>
        <w:t xml:space="preserve">So when </w:t>
      </w:r>
      <w:r w:rsidRPr="00AD6E50">
        <w:rPr>
          <w:rFonts w:eastAsia="Calibri"/>
          <w:u w:val="single"/>
        </w:rPr>
        <w:t>liberals</w:t>
      </w:r>
      <w:r w:rsidRPr="00AD6E50">
        <w:rPr>
          <w:rFonts w:eastAsia="Calibri"/>
          <w:sz w:val="16"/>
        </w:rPr>
        <w:t xml:space="preserve"> intone that “corporations aren’t people,” thinking they are making a </w:t>
      </w:r>
      <w:r w:rsidRPr="00AD6E50">
        <w:rPr>
          <w:rFonts w:eastAsia="Calibri"/>
          <w:u w:val="single"/>
        </w:rPr>
        <w:t>knock-down argument against Citizens</w:t>
      </w:r>
      <w:r w:rsidRPr="00AD6E50">
        <w:rPr>
          <w:rFonts w:eastAsia="Calibri"/>
          <w:sz w:val="16"/>
        </w:rPr>
        <w:t xml:space="preserve">, they </w:t>
      </w:r>
      <w:r w:rsidRPr="00AD6E50">
        <w:rPr>
          <w:rFonts w:eastAsia="Calibri"/>
          <w:u w:val="single"/>
        </w:rPr>
        <w:t>miss the point.</w:t>
      </w:r>
      <w:r w:rsidRPr="00AD6E50">
        <w:rPr>
          <w:rFonts w:eastAsia="Calibri"/>
          <w:sz w:val="16"/>
        </w:rPr>
        <w:t xml:space="preserve"> Citizens did not make corporations persons. And corporations do not need to be persons to receive First Amendment protections. </w:t>
      </w:r>
      <w:r w:rsidRPr="00AD6E50">
        <w:rPr>
          <w:rFonts w:eastAsia="Calibri"/>
          <w:u w:val="single"/>
        </w:rPr>
        <w:t xml:space="preserve">Citizens upheld </w:t>
      </w:r>
      <w:r w:rsidRPr="00AD6E50">
        <w:rPr>
          <w:rFonts w:eastAsia="Calibri"/>
          <w:sz w:val="16"/>
        </w:rPr>
        <w:t xml:space="preserve">the liberty, provided by </w:t>
      </w:r>
      <w:r w:rsidRPr="00AD6E50">
        <w:rPr>
          <w:rFonts w:eastAsia="Calibri"/>
          <w:u w:val="single"/>
        </w:rPr>
        <w:t>Bellotti</w:t>
      </w:r>
      <w:r w:rsidRPr="00AD6E50">
        <w:rPr>
          <w:rFonts w:eastAsia="Calibri"/>
          <w:sz w:val="16"/>
        </w:rPr>
        <w:t>, of corporations to speak, and they speak under the rules provided by Buckley.</w:t>
      </w:r>
      <w:r>
        <w:rPr>
          <w:rFonts w:eastAsia="Calibri"/>
          <w:sz w:val="16"/>
        </w:rPr>
        <w:t xml:space="preserve"> </w:t>
      </w:r>
      <w:r w:rsidRPr="00AD6E50">
        <w:rPr>
          <w:rFonts w:eastAsia="Calibri"/>
          <w:sz w:val="16"/>
        </w:rPr>
        <w:t xml:space="preserve">The details were debated by expert lawyer Floyd Abrams and First Amendment scholar Burt Neuborne not long after Citizens came down. Abrams noted that even the </w:t>
      </w:r>
      <w:r w:rsidRPr="00AD6E50">
        <w:rPr>
          <w:rFonts w:eastAsia="Calibri"/>
          <w:u w:val="single"/>
        </w:rPr>
        <w:t>liberal Justice John Paul Stevens,</w:t>
      </w:r>
      <w:r w:rsidRPr="00AD6E50">
        <w:rPr>
          <w:rFonts w:eastAsia="Calibri"/>
          <w:sz w:val="16"/>
        </w:rPr>
        <w:t xml:space="preserve"> dissenting, </w:t>
      </w:r>
      <w:r w:rsidRPr="00AD6E50">
        <w:rPr>
          <w:rFonts w:eastAsia="Calibri"/>
          <w:u w:val="single"/>
        </w:rPr>
        <w:t>recognized</w:t>
      </w:r>
      <w:r w:rsidRPr="00AD6E50">
        <w:rPr>
          <w:rFonts w:eastAsia="Calibri"/>
          <w:sz w:val="16"/>
        </w:rPr>
        <w:t xml:space="preserve"> that </w:t>
      </w:r>
      <w:r w:rsidRPr="00AD6E50">
        <w:rPr>
          <w:rFonts w:eastAsia="Calibri"/>
          <w:u w:val="single"/>
        </w:rPr>
        <w:t>the Court has “long since held that Corporations are covered by the First Amendment.”</w:t>
      </w:r>
      <w:r>
        <w:rPr>
          <w:rFonts w:eastAsia="Calibri"/>
          <w:sz w:val="16"/>
        </w:rPr>
        <w:t xml:space="preserve"> </w:t>
      </w:r>
      <w:r w:rsidRPr="00AD6E50">
        <w:rPr>
          <w:rFonts w:eastAsia="Calibri"/>
          <w:sz w:val="16"/>
        </w:rPr>
        <w:t xml:space="preserve">Neuborne, in response, argued that corporations lack dignity and a conscience, which he thinks underpin the human right to free speech. But Justice </w:t>
      </w:r>
      <w:r w:rsidRPr="00AD6E50">
        <w:rPr>
          <w:rFonts w:eastAsia="Calibri"/>
          <w:u w:val="single"/>
        </w:rPr>
        <w:t>Kennedy</w:t>
      </w:r>
      <w:r w:rsidRPr="00AD6E50">
        <w:rPr>
          <w:rFonts w:eastAsia="Calibri"/>
          <w:sz w:val="16"/>
        </w:rPr>
        <w:t xml:space="preserve">, writing for the slim five-justice majority, </w:t>
      </w:r>
      <w:r w:rsidRPr="00AD6E50">
        <w:rPr>
          <w:rFonts w:eastAsia="Calibri"/>
          <w:u w:val="single"/>
        </w:rPr>
        <w:t>cited the long history of First Amendment protections for corporations</w:t>
      </w:r>
      <w:r w:rsidRPr="00AD6E50">
        <w:rPr>
          <w:rFonts w:eastAsia="Calibri"/>
          <w:sz w:val="16"/>
        </w:rPr>
        <w:t>. The Court had sided heavily with the Abrams view.</w:t>
      </w:r>
    </w:p>
    <w:p w14:paraId="4F4FEB41" w14:textId="77777777" w:rsidR="005F6DE3" w:rsidRPr="004A78AC" w:rsidRDefault="005F6DE3" w:rsidP="005F6DE3">
      <w:pPr>
        <w:rPr>
          <w:rFonts w:eastAsia="Calibri"/>
          <w:sz w:val="16"/>
          <w:szCs w:val="16"/>
        </w:rPr>
      </w:pPr>
      <w:r w:rsidRPr="004A78AC">
        <w:rPr>
          <w:rFonts w:eastAsia="Calibri"/>
          <w:sz w:val="16"/>
          <w:szCs w:val="16"/>
        </w:rPr>
        <w:t>The Court seems inclined to limit the definition of “corruption” to explicit bribery</w:t>
      </w:r>
    </w:p>
    <w:p w14:paraId="4800FA46" w14:textId="77777777" w:rsidR="005F6DE3" w:rsidRPr="004A78AC" w:rsidRDefault="005F6DE3" w:rsidP="005F6DE3">
      <w:pPr>
        <w:rPr>
          <w:rFonts w:eastAsia="Calibri"/>
          <w:u w:val="single"/>
        </w:rPr>
      </w:pPr>
      <w:r w:rsidRPr="00AD6E50">
        <w:rPr>
          <w:rFonts w:eastAsia="Calibri"/>
          <w:sz w:val="16"/>
        </w:rPr>
        <w:t xml:space="preserve">The only remaining question was whether there could be a justification for the government’s curtailing of that speech. </w:t>
      </w:r>
      <w:r w:rsidRPr="00AD6E50">
        <w:rPr>
          <w:rFonts w:eastAsia="Calibri"/>
          <w:u w:val="single"/>
        </w:rPr>
        <w:t>Abridging political speech falls under the strictest category of judicial scrutiny</w:t>
      </w:r>
      <w:r w:rsidRPr="00AD6E50">
        <w:rPr>
          <w:rFonts w:eastAsia="Calibri"/>
          <w:sz w:val="16"/>
        </w:rPr>
        <w:t xml:space="preserve">; </w:t>
      </w:r>
      <w:r w:rsidRPr="00AD6E50">
        <w:rPr>
          <w:rFonts w:eastAsia="Calibri"/>
          <w:u w:val="single"/>
        </w:rPr>
        <w:t>any law</w:t>
      </w:r>
      <w:r w:rsidRPr="00AD6E50">
        <w:rPr>
          <w:rFonts w:eastAsia="Calibri"/>
          <w:sz w:val="16"/>
        </w:rPr>
        <w:t xml:space="preserve"> that does so </w:t>
      </w:r>
      <w:r w:rsidRPr="00AD6E50">
        <w:rPr>
          <w:rFonts w:eastAsia="Calibri"/>
          <w:u w:val="single"/>
        </w:rPr>
        <w:t>must be justified by a “compelling state interest.”</w:t>
      </w:r>
      <w:r>
        <w:rPr>
          <w:rFonts w:eastAsia="Calibri"/>
          <w:u w:val="single"/>
        </w:rPr>
        <w:t xml:space="preserve"> </w:t>
      </w:r>
      <w:r w:rsidRPr="00AD6E50">
        <w:rPr>
          <w:rFonts w:eastAsia="Calibri"/>
          <w:sz w:val="16"/>
          <w:szCs w:val="16"/>
        </w:rPr>
        <w:t>One such objective, some suppose, is stopping corruption, a clear threat to the integrity of Congress. And indeed, in Randall v. Sorrell (2006), the Court reaffirmed that combating “corruption” rises to the level of a compelling state interest. But in Citizens, Justice Kennedy said the only kind of corruption that would count in this context is the most direct kind: “quid pro quo” corruption, which covers only vote-buying bribery.</w:t>
      </w:r>
      <w:r>
        <w:rPr>
          <w:rFonts w:eastAsia="Calibri"/>
          <w:sz w:val="16"/>
          <w:szCs w:val="16"/>
        </w:rPr>
        <w:t xml:space="preserve"> </w:t>
      </w:r>
      <w:r w:rsidRPr="00AD6E50">
        <w:rPr>
          <w:rFonts w:eastAsia="Calibri"/>
          <w:sz w:val="16"/>
        </w:rPr>
        <w:t xml:space="preserve">No such vote buying was at issue in Citizens, since the controversy centered on the release of a privately funded campaign video during an advertising “blackout” period. Such </w:t>
      </w:r>
      <w:r w:rsidRPr="00AD6E50">
        <w:rPr>
          <w:rFonts w:eastAsia="Calibri"/>
          <w:u w:val="single"/>
        </w:rPr>
        <w:t>off-limits periods</w:t>
      </w:r>
      <w:r w:rsidRPr="00AD6E50">
        <w:rPr>
          <w:rFonts w:eastAsia="Calibri"/>
          <w:sz w:val="16"/>
        </w:rPr>
        <w:t xml:space="preserve">, established by the McCain-Feingold legislation, </w:t>
      </w:r>
      <w:r w:rsidRPr="00AD6E50">
        <w:rPr>
          <w:rFonts w:eastAsia="Calibri"/>
          <w:u w:val="single"/>
        </w:rPr>
        <w:t xml:space="preserve">paid insufficient heed to the Court’s precedents </w:t>
      </w:r>
      <w:r w:rsidRPr="00AD6E50">
        <w:rPr>
          <w:rFonts w:eastAsia="Calibri"/>
          <w:sz w:val="16"/>
        </w:rPr>
        <w:t>on money as speech and the high bar for restricting political speech.</w:t>
      </w:r>
      <w:r>
        <w:rPr>
          <w:rFonts w:eastAsia="Calibri"/>
          <w:sz w:val="16"/>
          <w:szCs w:val="16"/>
        </w:rPr>
        <w:t xml:space="preserve"> </w:t>
      </w:r>
      <w:r w:rsidRPr="00AD6E50">
        <w:rPr>
          <w:rFonts w:eastAsia="Calibri"/>
          <w:sz w:val="16"/>
          <w:szCs w:val="16"/>
        </w:rPr>
        <w:t>In response to Kennedy’s narrow conception of corruption, Harvard Law professor and onetime presidential contender Lawrence Lessig has advocated for a broader idea of corruption. In his book Republic, Lost, Lessig spells out his notion of “dependence corruption,” whereby Congress is unduly responsive to big donors because they are dependent on them for campaign money.</w:t>
      </w:r>
      <w:r>
        <w:rPr>
          <w:rFonts w:eastAsia="Calibri"/>
          <w:sz w:val="16"/>
          <w:szCs w:val="16"/>
        </w:rPr>
        <w:t xml:space="preserve"> </w:t>
      </w:r>
      <w:r w:rsidRPr="00AD6E50">
        <w:rPr>
          <w:rFonts w:eastAsia="Calibri"/>
          <w:sz w:val="16"/>
        </w:rPr>
        <w:t xml:space="preserve">He takes pains to argue on “originalist” grounds, hoping to appeal to the conservative majority of the Court, who attempt to cleave closely to the meaning of words as they are found in documents at the time of the Constitution’s drafting. Alas, </w:t>
      </w:r>
      <w:r w:rsidRPr="00AD6E50">
        <w:rPr>
          <w:rFonts w:eastAsia="Calibri"/>
          <w:u w:val="single"/>
        </w:rPr>
        <w:t>his arguments have largely fallen on deaf judicial ears.</w:t>
      </w:r>
    </w:p>
    <w:p w14:paraId="688E2B37" w14:textId="77777777" w:rsidR="005F6DE3" w:rsidRPr="004A78AC" w:rsidRDefault="005F6DE3" w:rsidP="005F6DE3">
      <w:pPr>
        <w:rPr>
          <w:rFonts w:eastAsia="Calibri"/>
          <w:sz w:val="16"/>
          <w:szCs w:val="16"/>
        </w:rPr>
      </w:pPr>
      <w:r w:rsidRPr="004A78AC">
        <w:rPr>
          <w:rFonts w:eastAsia="Calibri"/>
          <w:sz w:val="16"/>
          <w:szCs w:val="16"/>
        </w:rPr>
        <w:t>Where does that leave us?</w:t>
      </w:r>
    </w:p>
    <w:p w14:paraId="311CCA61" w14:textId="77777777" w:rsidR="005F6DE3" w:rsidRPr="004A78AC" w:rsidRDefault="005F6DE3" w:rsidP="005F6DE3">
      <w:pPr>
        <w:rPr>
          <w:rFonts w:eastAsia="Calibri"/>
          <w:sz w:val="16"/>
        </w:rPr>
      </w:pPr>
      <w:r w:rsidRPr="00AD6E50">
        <w:rPr>
          <w:rFonts w:eastAsia="Calibri"/>
          <w:u w:val="single"/>
        </w:rPr>
        <w:t>We are almost certainly stuck with Citizens, not to mention Buckley and Bellotti</w:t>
      </w:r>
      <w:r w:rsidRPr="00AD6E50">
        <w:rPr>
          <w:rFonts w:eastAsia="Calibri"/>
          <w:sz w:val="16"/>
        </w:rPr>
        <w:t>. The major hope of many concerned lawyers and academics in the runup to the 2016 election has been dashed: the hope of filling the late Justice Antonin Scalia’s seat with a more liberal justice who might help reverse the decision. Instead, reformers got Neil Gorsuch.</w:t>
      </w:r>
      <w:r>
        <w:rPr>
          <w:rFonts w:eastAsia="Calibri"/>
          <w:sz w:val="16"/>
        </w:rPr>
        <w:t xml:space="preserve"> </w:t>
      </w:r>
      <w:r w:rsidRPr="00AD6E50">
        <w:rPr>
          <w:rFonts w:eastAsia="Calibri"/>
          <w:sz w:val="16"/>
        </w:rPr>
        <w:t xml:space="preserve">So even if there were a stronger legal argument to be made against Citizens, that argument won’t attract enough votes in the Supreme Court. Desperation has led some, like Sanders, to push for a constitutional amendment limiting corporate campaign spending. But beyond being a pipe dream, given the institutional challenges, this tactic </w:t>
      </w:r>
      <w:r w:rsidRPr="00AD6E50">
        <w:rPr>
          <w:rFonts w:eastAsia="Calibri"/>
          <w:u w:val="single"/>
        </w:rPr>
        <w:t>fails to take seriously the intricate First Amendment questions at issue.</w:t>
      </w:r>
    </w:p>
    <w:p w14:paraId="388CA635" w14:textId="77777777" w:rsidR="005F6DE3" w:rsidRPr="00AD6E50" w:rsidRDefault="005F6DE3" w:rsidP="005F6DE3">
      <w:pPr>
        <w:rPr>
          <w:rFonts w:eastAsia="Calibri"/>
          <w:sz w:val="16"/>
        </w:rPr>
      </w:pPr>
      <w:r w:rsidRPr="00AD6E50">
        <w:rPr>
          <w:rFonts w:eastAsia="Calibri"/>
          <w:sz w:val="16"/>
        </w:rPr>
        <w:t xml:space="preserve">The upshot of the Sanders campaign is its </w:t>
      </w:r>
      <w:r w:rsidRPr="00AD6E50">
        <w:rPr>
          <w:rFonts w:eastAsia="Calibri"/>
          <w:u w:val="single"/>
        </w:rPr>
        <w:t>demonstration of the strength of a candidacy funded by small donations</w:t>
      </w:r>
      <w:r w:rsidRPr="00AD6E50">
        <w:rPr>
          <w:rFonts w:eastAsia="Calibri"/>
          <w:sz w:val="16"/>
        </w:rPr>
        <w:t>. As a candidate, Sanders rejected Super PAC funding in favor of donations averaging well under $100. Since Super PACs are the primary means individuals and corporations funnel their money to campaigns, it is historically noteworthy that a candidate without such support was capable of seriously contending for the presidency.</w:t>
      </w:r>
    </w:p>
    <w:p w14:paraId="06D11739" w14:textId="77777777" w:rsidR="005F6DE3" w:rsidRPr="004A78AC" w:rsidRDefault="005F6DE3" w:rsidP="005F6DE3">
      <w:pPr>
        <w:rPr>
          <w:rFonts w:eastAsia="Calibri"/>
          <w:u w:val="single"/>
        </w:rPr>
      </w:pPr>
      <w:r w:rsidRPr="00AD6E50">
        <w:rPr>
          <w:rFonts w:eastAsia="Calibri"/>
          <w:sz w:val="16"/>
        </w:rPr>
        <w:t xml:space="preserve">The lessons to draw from Sanders’s campaign is not that the system is healthy. Instead, we should conclude that </w:t>
      </w:r>
      <w:r w:rsidRPr="00AD6E50">
        <w:rPr>
          <w:rFonts w:eastAsia="Calibri"/>
          <w:u w:val="single"/>
        </w:rPr>
        <w:t>the medicine to cure it may take the form of enabling citizens to make more Bernie-size donation</w:t>
      </w:r>
      <w:r w:rsidRPr="00AD6E50">
        <w:rPr>
          <w:rFonts w:eastAsia="Calibri"/>
          <w:sz w:val="16"/>
        </w:rPr>
        <w:t xml:space="preserve">s. As of late, there has been </w:t>
      </w:r>
      <w:r w:rsidRPr="00AD6E50">
        <w:rPr>
          <w:rFonts w:eastAsia="Calibri"/>
          <w:u w:val="single"/>
        </w:rPr>
        <w:t xml:space="preserve">an uptick in under-$200 donations </w:t>
      </w:r>
      <w:r w:rsidRPr="00AD6E50">
        <w:rPr>
          <w:rFonts w:eastAsia="Calibri"/>
          <w:sz w:val="16"/>
        </w:rPr>
        <w:t xml:space="preserve">to congressional races. In order to make such donations a staple in our democratic process, </w:t>
      </w:r>
      <w:r w:rsidRPr="00AD6E50">
        <w:rPr>
          <w:rFonts w:eastAsia="Calibri"/>
          <w:u w:val="single"/>
        </w:rPr>
        <w:t>they should be supported by legislation.</w:t>
      </w:r>
      <w:r>
        <w:rPr>
          <w:rFonts w:eastAsia="Calibri"/>
          <w:u w:val="single"/>
        </w:rPr>
        <w:t xml:space="preserve"> </w:t>
      </w:r>
      <w:r w:rsidRPr="00AD6E50">
        <w:rPr>
          <w:rFonts w:eastAsia="Calibri"/>
          <w:sz w:val="16"/>
        </w:rPr>
        <w:t xml:space="preserve">Such a program has been introduced in </w:t>
      </w:r>
      <w:r w:rsidRPr="00AD6E50">
        <w:rPr>
          <w:rFonts w:eastAsia="Calibri"/>
          <w:u w:val="single"/>
        </w:rPr>
        <w:t>Seattle</w:t>
      </w:r>
      <w:r w:rsidRPr="00AD6E50">
        <w:rPr>
          <w:rFonts w:eastAsia="Calibri"/>
          <w:sz w:val="16"/>
        </w:rPr>
        <w:t xml:space="preserve">, which </w:t>
      </w:r>
      <w:r w:rsidRPr="00AD6E50">
        <w:rPr>
          <w:rFonts w:eastAsia="Calibri"/>
          <w:u w:val="single"/>
        </w:rPr>
        <w:t>gives away “democracy vouchers</w:t>
      </w:r>
      <w:r w:rsidRPr="00AD6E50">
        <w:rPr>
          <w:rFonts w:eastAsia="Calibri"/>
          <w:sz w:val="16"/>
        </w:rPr>
        <w:t>,” which could serve as a national model.</w:t>
      </w:r>
      <w:r>
        <w:rPr>
          <w:rFonts w:eastAsia="Calibri"/>
          <w:sz w:val="16"/>
        </w:rPr>
        <w:t xml:space="preserve"> </w:t>
      </w:r>
      <w:r w:rsidRPr="00AD6E50">
        <w:rPr>
          <w:rFonts w:eastAsia="Calibri"/>
          <w:sz w:val="16"/>
        </w:rPr>
        <w:t xml:space="preserve">The basic idea is simple: Every eligible voter in Seattle receives $100 in vouchers, </w:t>
      </w:r>
      <w:r w:rsidRPr="00AD6E50">
        <w:rPr>
          <w:rFonts w:eastAsia="Calibri"/>
          <w:u w:val="single"/>
        </w:rPr>
        <w:t>which they can freely donate to campaign</w:t>
      </w:r>
      <w:r w:rsidRPr="00AD6E50">
        <w:rPr>
          <w:rFonts w:eastAsia="Calibri"/>
          <w:sz w:val="16"/>
        </w:rPr>
        <w:t xml:space="preserve">s in the local city elections. This means every voter can participate in the pre-election process by </w:t>
      </w:r>
      <w:r w:rsidRPr="00AD6E50">
        <w:rPr>
          <w:rFonts w:eastAsia="Calibri"/>
          <w:u w:val="single"/>
        </w:rPr>
        <w:t>using their money to “speak up” for candidates they endorse</w:t>
      </w:r>
      <w:r w:rsidRPr="00AD6E50">
        <w:rPr>
          <w:rFonts w:eastAsia="Calibri"/>
          <w:sz w:val="16"/>
        </w:rPr>
        <w:t>, and it enables lesser-known candidates to find financial support without bending the knee before big money special interests.</w:t>
      </w:r>
      <w:r>
        <w:rPr>
          <w:rFonts w:eastAsia="Calibri"/>
          <w:sz w:val="16"/>
        </w:rPr>
        <w:t xml:space="preserve"> </w:t>
      </w:r>
      <w:r w:rsidRPr="004A78AC">
        <w:rPr>
          <w:rFonts w:eastAsia="Calibri"/>
          <w:sz w:val="16"/>
          <w:szCs w:val="16"/>
        </w:rPr>
        <w:t>Theoretically, this ensures that every citizen has a baseline level of equal participation in the political process. It expands our understanding of political equality beyond “one person, one vote” to a wider notion of equal opportunity for electoral participation</w:t>
      </w:r>
      <w:r w:rsidRPr="00AD6E50">
        <w:rPr>
          <w:rFonts w:eastAsia="Calibri"/>
        </w:rPr>
        <w:t>.</w:t>
      </w:r>
      <w:r>
        <w:rPr>
          <w:rFonts w:eastAsia="Calibri"/>
        </w:rPr>
        <w:t xml:space="preserve"> </w:t>
      </w:r>
      <w:r w:rsidRPr="00AD6E50">
        <w:rPr>
          <w:rFonts w:eastAsia="Calibri"/>
          <w:u w:val="single"/>
        </w:rPr>
        <w:t>The local focus is a crucial first step</w:t>
      </w:r>
      <w:r w:rsidRPr="00AD6E50">
        <w:rPr>
          <w:rFonts w:eastAsia="Calibri"/>
          <w:sz w:val="16"/>
        </w:rPr>
        <w:t xml:space="preserve"> to reshaping public participation in campaigns. As ACLU national legal director David Cole has argued, the most likely path to substantial federal campaign finance reform is by winning small victories in cities and states. Fostering state- and local-level initiatives accomplishes several things.</w:t>
      </w:r>
    </w:p>
    <w:p w14:paraId="1E74A2A0" w14:textId="77777777" w:rsidR="005F6DE3" w:rsidRPr="00AD6E50" w:rsidRDefault="005F6DE3" w:rsidP="005F6DE3">
      <w:pPr>
        <w:rPr>
          <w:rFonts w:eastAsia="Calibri"/>
          <w:sz w:val="16"/>
        </w:rPr>
      </w:pPr>
      <w:r w:rsidRPr="00AD6E50">
        <w:rPr>
          <w:rFonts w:eastAsia="Calibri"/>
          <w:sz w:val="16"/>
        </w:rPr>
        <w:t xml:space="preserve">First, it </w:t>
      </w:r>
      <w:r w:rsidRPr="00AD6E50">
        <w:rPr>
          <w:rFonts w:eastAsia="Calibri"/>
          <w:u w:val="single"/>
        </w:rPr>
        <w:t>draws more citizens into the debate over the proper role of money in politics</w:t>
      </w:r>
      <w:r w:rsidRPr="00AD6E50">
        <w:rPr>
          <w:rFonts w:eastAsia="Calibri"/>
          <w:sz w:val="16"/>
        </w:rPr>
        <w:t xml:space="preserve"> — an essential step toward a sustained national conversation.</w:t>
      </w:r>
    </w:p>
    <w:p w14:paraId="7B8FA173" w14:textId="77777777" w:rsidR="005F6DE3" w:rsidRPr="0070623A" w:rsidRDefault="005F6DE3" w:rsidP="005F6DE3">
      <w:pPr>
        <w:rPr>
          <w:rFonts w:eastAsia="Calibri"/>
          <w:sz w:val="16"/>
        </w:rPr>
      </w:pPr>
      <w:r w:rsidRPr="00AD6E50">
        <w:rPr>
          <w:rFonts w:eastAsia="Calibri"/>
          <w:sz w:val="16"/>
        </w:rPr>
        <w:t xml:space="preserve">Second, it </w:t>
      </w:r>
      <w:r w:rsidRPr="00AD6E50">
        <w:rPr>
          <w:rFonts w:eastAsia="Calibri"/>
          <w:u w:val="single"/>
        </w:rPr>
        <w:t>allows for political and legal experimentation.</w:t>
      </w:r>
      <w:r w:rsidRPr="00AD6E50">
        <w:rPr>
          <w:rFonts w:eastAsia="Calibri"/>
          <w:sz w:val="16"/>
        </w:rPr>
        <w:t xml:space="preserve"> Because the Supreme Court is unpredictable, especially given the uncertainty of Justice Kennedy’s swing vote, attempting several strategies at once for public funding increases the chances that a constitutionally passable version is found.</w:t>
      </w:r>
      <w:r>
        <w:rPr>
          <w:rFonts w:eastAsia="Calibri"/>
          <w:sz w:val="16"/>
        </w:rPr>
        <w:t xml:space="preserve"> </w:t>
      </w:r>
      <w:r w:rsidRPr="00AD6E50">
        <w:rPr>
          <w:rFonts w:eastAsia="Calibri"/>
          <w:sz w:val="16"/>
          <w:szCs w:val="16"/>
        </w:rPr>
        <w:t>More experiments also mean more models that can be used as contrasts to the federal system, making the weaknesses of the federal system all the more clear.</w:t>
      </w:r>
    </w:p>
    <w:p w14:paraId="5031A400" w14:textId="77777777" w:rsidR="005F6DE3" w:rsidRPr="00AD6E50" w:rsidRDefault="005F6DE3" w:rsidP="005F6DE3">
      <w:pPr>
        <w:rPr>
          <w:rFonts w:eastAsia="Calibri"/>
          <w:sz w:val="16"/>
        </w:rPr>
      </w:pPr>
      <w:r w:rsidRPr="00AD6E50">
        <w:rPr>
          <w:rFonts w:eastAsia="Calibri"/>
          <w:sz w:val="16"/>
        </w:rPr>
        <w:t xml:space="preserve">Third, such an approach will spark important legal work, which is far from a purely academic matter. By pursuing ballot initiatives and enacting local laws that address money in politics, </w:t>
      </w:r>
      <w:r w:rsidRPr="00AD6E50">
        <w:rPr>
          <w:rFonts w:eastAsia="Calibri"/>
          <w:u w:val="single"/>
        </w:rPr>
        <w:t>we will invite legal challenges by entrenched, moneyed interests</w:t>
      </w:r>
      <w:r w:rsidRPr="00AD6E50">
        <w:rPr>
          <w:rFonts w:eastAsia="Calibri"/>
          <w:sz w:val="16"/>
        </w:rPr>
        <w:t>. This forces judges to issue ever more opinions on what is constitutional, justifying themselves along the way.</w:t>
      </w:r>
      <w:r>
        <w:rPr>
          <w:rFonts w:eastAsia="Calibri"/>
          <w:sz w:val="16"/>
        </w:rPr>
        <w:t xml:space="preserve"> </w:t>
      </w:r>
      <w:r w:rsidRPr="00AD6E50">
        <w:rPr>
          <w:rFonts w:eastAsia="Calibri"/>
          <w:sz w:val="16"/>
          <w:szCs w:val="16"/>
        </w:rPr>
        <w:t>Higher courts will receive appeals and further scrutinize this reasoning. This, in turn, will attract legal academics like moths to a flame, whose work will be cited by advocates and courts.</w:t>
      </w:r>
      <w:r>
        <w:rPr>
          <w:rFonts w:eastAsia="Calibri"/>
          <w:sz w:val="16"/>
        </w:rPr>
        <w:t xml:space="preserve"> </w:t>
      </w:r>
      <w:r w:rsidRPr="00AD6E50">
        <w:rPr>
          <w:rFonts w:eastAsia="Calibri"/>
          <w:sz w:val="16"/>
        </w:rPr>
        <w:t xml:space="preserve">All of this will </w:t>
      </w:r>
      <w:r w:rsidRPr="00AD6E50">
        <w:rPr>
          <w:rFonts w:eastAsia="Calibri"/>
          <w:u w:val="single"/>
        </w:rPr>
        <w:t>arm the public with constitutional arguments to defend the integrity of our democracy.</w:t>
      </w:r>
      <w:r>
        <w:rPr>
          <w:rFonts w:eastAsia="Calibri"/>
          <w:sz w:val="16"/>
        </w:rPr>
        <w:t xml:space="preserve"> </w:t>
      </w:r>
      <w:r w:rsidRPr="00AD6E50">
        <w:rPr>
          <w:rFonts w:eastAsia="Calibri"/>
          <w:sz w:val="16"/>
        </w:rPr>
        <w:t xml:space="preserve">There is no guarantee that all of this will be enough to counterbalance the power of big money in elections. But we can hope that </w:t>
      </w:r>
      <w:r w:rsidRPr="00AD6E50">
        <w:rPr>
          <w:rFonts w:eastAsia="Calibri"/>
          <w:u w:val="single"/>
        </w:rPr>
        <w:t>bottom-up political activism will light a fire underneath the complacent rump of Congress</w:t>
      </w:r>
      <w:r w:rsidRPr="00AD6E50">
        <w:rPr>
          <w:rFonts w:eastAsia="Calibri"/>
          <w:sz w:val="16"/>
        </w:rPr>
        <w:t>. Increased national dialogue, successful local and state initiatives, and a proliferation of academic criticism of current law and policy all generate real political pressure.</w:t>
      </w:r>
    </w:p>
    <w:p w14:paraId="1B6D6B25" w14:textId="77777777" w:rsidR="005F6DE3" w:rsidRPr="00AD6E50" w:rsidRDefault="005F6DE3" w:rsidP="005F6DE3">
      <w:pPr>
        <w:rPr>
          <w:rFonts w:eastAsia="Calibri"/>
          <w:sz w:val="16"/>
          <w:szCs w:val="16"/>
        </w:rPr>
      </w:pPr>
      <w:r w:rsidRPr="00AD6E50">
        <w:rPr>
          <w:rFonts w:eastAsia="Calibri"/>
          <w:sz w:val="16"/>
          <w:szCs w:val="16"/>
        </w:rPr>
        <w:t>Signs of hope</w:t>
      </w:r>
    </w:p>
    <w:p w14:paraId="4FB4276F" w14:textId="77777777" w:rsidR="005F6DE3" w:rsidRPr="0070623A" w:rsidRDefault="005F6DE3" w:rsidP="005F6DE3">
      <w:pPr>
        <w:rPr>
          <w:rFonts w:eastAsia="Calibri"/>
          <w:sz w:val="16"/>
          <w:szCs w:val="16"/>
        </w:rPr>
      </w:pPr>
      <w:r w:rsidRPr="00AD6E50">
        <w:rPr>
          <w:rFonts w:eastAsia="Calibri"/>
          <w:sz w:val="16"/>
          <w:szCs w:val="16"/>
        </w:rPr>
        <w:t>Disclosure laws are not out of reach in the coming years, and increased participation in local elections, subsidized by voucher systems, may usher in increased voter turnout for national elections. Higher turnout has been shown to heavily favor one of the two major political parties. Hint: It’s not the Republicans.</w:t>
      </w:r>
      <w:r>
        <w:rPr>
          <w:rFonts w:eastAsia="Calibri"/>
          <w:sz w:val="16"/>
          <w:szCs w:val="16"/>
        </w:rPr>
        <w:t xml:space="preserve"> </w:t>
      </w:r>
      <w:r w:rsidRPr="00AD6E50">
        <w:rPr>
          <w:rFonts w:eastAsia="Calibri"/>
          <w:sz w:val="16"/>
          <w:szCs w:val="16"/>
        </w:rPr>
        <w:t>Liberals should take note of the recent special election in Pennsylvania’s 18th District. Outside donations for the Republican candidate, Rick Saccone, were more than five times larger than for the Democrat, Conor Lamb. Yet Lamb pulled off the upset, showing money isn’t everything. He drew strength from a well-mobilized, engaged electorate.</w:t>
      </w:r>
      <w:r>
        <w:rPr>
          <w:rFonts w:eastAsia="Calibri"/>
          <w:sz w:val="16"/>
          <w:szCs w:val="16"/>
        </w:rPr>
        <w:t xml:space="preserve"> </w:t>
      </w:r>
      <w:r w:rsidRPr="00AD6E50">
        <w:rPr>
          <w:rFonts w:eastAsia="Calibri"/>
          <w:sz w:val="16"/>
          <w:szCs w:val="16"/>
        </w:rPr>
        <w:t>Such vigor can be stimulated in elections across the country — particularly if we provide concrete, monetary means for voters to participate in the selection of their representatives.</w:t>
      </w:r>
      <w:r>
        <w:rPr>
          <w:rFonts w:eastAsia="Calibri"/>
          <w:sz w:val="16"/>
          <w:szCs w:val="16"/>
        </w:rPr>
        <w:t xml:space="preserve"> </w:t>
      </w:r>
      <w:r w:rsidRPr="00AD6E50">
        <w:rPr>
          <w:rFonts w:eastAsia="Calibri"/>
          <w:u w:val="single"/>
        </w:rPr>
        <w:t>Rather than continuing to rail against Citizens United, reformers should pursue strategies that increase democratic participation and encourage voter turnout.</w:t>
      </w:r>
    </w:p>
    <w:p w14:paraId="4D59A19E" w14:textId="77777777" w:rsidR="005F6DE3" w:rsidRPr="00AD6E50" w:rsidRDefault="005F6DE3" w:rsidP="005F6DE3">
      <w:pPr>
        <w:keepNext/>
        <w:keepLines/>
        <w:spacing w:before="40"/>
        <w:outlineLvl w:val="3"/>
        <w:rPr>
          <w:rFonts w:eastAsia="Times New Roman"/>
          <w:b/>
          <w:iCs/>
          <w:sz w:val="26"/>
        </w:rPr>
      </w:pPr>
      <w:r w:rsidRPr="00AD6E50">
        <w:rPr>
          <w:rFonts w:eastAsia="Times New Roman"/>
          <w:b/>
          <w:iCs/>
          <w:sz w:val="26"/>
        </w:rPr>
        <w:t xml:space="preserve">Democracy and Inequality are only loosely linked – broader societal policies </w:t>
      </w:r>
      <w:r w:rsidRPr="00AD6E50">
        <w:rPr>
          <w:rFonts w:eastAsia="Times New Roman"/>
          <w:iCs/>
          <w:sz w:val="26"/>
        </w:rPr>
        <w:t xml:space="preserve">(like a UBI) </w:t>
      </w:r>
      <w:r w:rsidRPr="00AD6E50">
        <w:rPr>
          <w:rFonts w:eastAsia="Times New Roman"/>
          <w:b/>
          <w:iCs/>
          <w:sz w:val="26"/>
        </w:rPr>
        <w:t>are needed to solve</w:t>
      </w:r>
    </w:p>
    <w:p w14:paraId="029A1181" w14:textId="77777777" w:rsidR="005F6DE3" w:rsidRPr="00AD6E50" w:rsidRDefault="005F6DE3" w:rsidP="005F6DE3">
      <w:pPr>
        <w:rPr>
          <w:rFonts w:eastAsia="Calibri"/>
        </w:rPr>
      </w:pPr>
      <w:r w:rsidRPr="00AD6E50">
        <w:rPr>
          <w:rStyle w:val="Style13ptBold"/>
        </w:rPr>
        <w:t>Yeo et al. 22</w:t>
      </w:r>
      <w:r w:rsidRPr="00AD6E50">
        <w:rPr>
          <w:rFonts w:eastAsia="Calibri"/>
        </w:rPr>
        <w:t xml:space="preserve"> (Andrew Yeo, Teresa S. Encarnacion Tadem, Meredith L. Weiss, Kok-Hoe Ng, Byunghwan Son, December 2022, "Democracy and inequality," Brookings, Senior Fellow - Foreign Policy, Center for East Asia Policy Studies, SK-Korea Foundation Chair in Korea Studies; Professor and Executive Director, Center for Integrative and Development Studies - University of the Philippines Diliman; Professor, Rockefeller College of Public Affairs &amp; Policy - University at Albany, SUNY ; Senior Research Fellow and Head, Case Study Unit - Lee Kuan Yew School of Public Policy; Associate Professor - George Mason University; https://www.brookings.edu/articles/democracy-and-inequality/, accessed 7-10-2023)//Prozes</w:t>
      </w:r>
    </w:p>
    <w:p w14:paraId="6B9E32F0" w14:textId="77777777" w:rsidR="005F6DE3" w:rsidRPr="00AD6E50" w:rsidRDefault="005F6DE3" w:rsidP="005F6DE3">
      <w:pPr>
        <w:rPr>
          <w:rFonts w:eastAsia="Calibri"/>
          <w:sz w:val="16"/>
          <w:szCs w:val="16"/>
        </w:rPr>
      </w:pPr>
      <w:r w:rsidRPr="00AD6E50">
        <w:rPr>
          <w:rFonts w:eastAsia="Calibri"/>
          <w:sz w:val="16"/>
          <w:szCs w:val="16"/>
        </w:rPr>
        <w:t>Challenges and recommendations</w:t>
      </w:r>
    </w:p>
    <w:p w14:paraId="2F15206B" w14:textId="77777777" w:rsidR="005F6DE3" w:rsidRPr="00AD6E50" w:rsidRDefault="005F6DE3" w:rsidP="005F6DE3">
      <w:pPr>
        <w:rPr>
          <w:rFonts w:eastAsia="Calibri"/>
          <w:sz w:val="16"/>
          <w:szCs w:val="16"/>
        </w:rPr>
      </w:pPr>
      <w:r w:rsidRPr="00AD6E50">
        <w:rPr>
          <w:rFonts w:eastAsia="Calibri"/>
          <w:sz w:val="16"/>
          <w:szCs w:val="16"/>
        </w:rPr>
        <w:t>Despite wide economic and political variation among the four countries, several common challenges and policy recommendations were identified.</w:t>
      </w:r>
    </w:p>
    <w:p w14:paraId="588983C2" w14:textId="77777777" w:rsidR="005F6DE3" w:rsidRPr="00AD6E50" w:rsidRDefault="005F6DE3" w:rsidP="005F6DE3">
      <w:pPr>
        <w:rPr>
          <w:rFonts w:eastAsia="Calibri"/>
          <w:u w:val="single"/>
        </w:rPr>
      </w:pPr>
      <w:r w:rsidRPr="00AD6E50">
        <w:rPr>
          <w:rFonts w:eastAsia="Calibri"/>
          <w:u w:val="single"/>
        </w:rPr>
        <w:t>Inequality is only loosely associated with weaker democracies</w:t>
      </w:r>
      <w:r w:rsidRPr="00AD6E50">
        <w:rPr>
          <w:rFonts w:eastAsia="Calibri"/>
          <w:sz w:val="16"/>
        </w:rPr>
        <w:t xml:space="preserve">. A </w:t>
      </w:r>
      <w:r w:rsidRPr="00AD6E50">
        <w:rPr>
          <w:rFonts w:eastAsia="Calibri"/>
          <w:b/>
          <w:iCs/>
          <w:u w:val="single"/>
          <w:bdr w:val="single" w:sz="8" w:space="0" w:color="auto"/>
        </w:rPr>
        <w:t>loose correlation</w:t>
      </w:r>
      <w:r w:rsidRPr="00AD6E50">
        <w:rPr>
          <w:rFonts w:eastAsia="Calibri"/>
          <w:u w:val="single"/>
        </w:rPr>
        <w:t xml:space="preserve"> between inequality and reduced political freedoms</w:t>
      </w:r>
      <w:r w:rsidRPr="00AD6E50">
        <w:rPr>
          <w:rFonts w:eastAsia="Calibri"/>
          <w:sz w:val="16"/>
        </w:rPr>
        <w:t xml:space="preserve"> (as measured by Freedom House index scores) </w:t>
      </w:r>
      <w:r w:rsidRPr="00AD6E50">
        <w:rPr>
          <w:rFonts w:eastAsia="Calibri"/>
          <w:u w:val="single"/>
        </w:rPr>
        <w:t>can be identified</w:t>
      </w:r>
      <w:r w:rsidRPr="00AD6E50">
        <w:rPr>
          <w:rFonts w:eastAsia="Calibri"/>
          <w:sz w:val="16"/>
        </w:rPr>
        <w:t xml:space="preserve"> when comparing the four countries. However, </w:t>
      </w:r>
      <w:r w:rsidRPr="00AD6E50">
        <w:rPr>
          <w:rFonts w:eastAsia="Calibri"/>
          <w:u w:val="single"/>
        </w:rPr>
        <w:t>the fact</w:t>
      </w:r>
      <w:r w:rsidRPr="00AD6E50">
        <w:rPr>
          <w:rFonts w:eastAsia="Calibri"/>
          <w:sz w:val="16"/>
        </w:rPr>
        <w:t xml:space="preserve"> that some </w:t>
      </w:r>
      <w:r w:rsidRPr="00AD6E50">
        <w:rPr>
          <w:rFonts w:eastAsia="Calibri"/>
          <w:b/>
          <w:iCs/>
          <w:u w:val="single"/>
          <w:bdr w:val="single" w:sz="8" w:space="0" w:color="auto"/>
        </w:rPr>
        <w:t>nondemocracies</w:t>
      </w:r>
      <w:r w:rsidRPr="00AD6E50">
        <w:rPr>
          <w:rFonts w:eastAsia="Calibri"/>
          <w:u w:val="single"/>
        </w:rPr>
        <w:t xml:space="preserve"> in Asia are characterized by </w:t>
      </w:r>
      <w:r w:rsidRPr="00AD6E50">
        <w:rPr>
          <w:rFonts w:eastAsia="Calibri"/>
          <w:b/>
          <w:iCs/>
          <w:u w:val="single"/>
          <w:bdr w:val="single" w:sz="8" w:space="0" w:color="auto"/>
        </w:rPr>
        <w:t>lower</w:t>
      </w:r>
      <w:r w:rsidRPr="00AD6E50">
        <w:rPr>
          <w:rFonts w:eastAsia="Calibri"/>
          <w:u w:val="single"/>
        </w:rPr>
        <w:t xml:space="preserve"> economic </w:t>
      </w:r>
      <w:r w:rsidRPr="00AD6E50">
        <w:rPr>
          <w:rFonts w:eastAsia="Calibri"/>
          <w:b/>
          <w:iCs/>
          <w:u w:val="single"/>
          <w:bdr w:val="single" w:sz="8" w:space="0" w:color="auto"/>
        </w:rPr>
        <w:t>inequality</w:t>
      </w:r>
      <w:r w:rsidRPr="00AD6E50">
        <w:rPr>
          <w:rFonts w:eastAsia="Calibri"/>
          <w:sz w:val="16"/>
        </w:rPr>
        <w:t xml:space="preserve"> (in other words, countries with </w:t>
      </w:r>
      <w:r w:rsidRPr="00AD6E50">
        <w:rPr>
          <w:rFonts w:eastAsia="Calibri"/>
          <w:b/>
          <w:iCs/>
          <w:u w:val="single"/>
          <w:bdr w:val="single" w:sz="8" w:space="0" w:color="auto"/>
        </w:rPr>
        <w:t>low Gini</w:t>
      </w:r>
      <w:r w:rsidRPr="00AD6E50">
        <w:rPr>
          <w:rFonts w:eastAsia="Calibri"/>
          <w:u w:val="single"/>
        </w:rPr>
        <w:t xml:space="preserve"> coefficients) but limited political freedom, such as Cambodia, Myanmar, and Pakistan, indicates</w:t>
      </w:r>
      <w:r w:rsidRPr="00AD6E50">
        <w:rPr>
          <w:rFonts w:eastAsia="Calibri"/>
          <w:sz w:val="16"/>
        </w:rPr>
        <w:t xml:space="preserve"> that </w:t>
      </w:r>
      <w:r w:rsidRPr="00AD6E50">
        <w:rPr>
          <w:rFonts w:eastAsia="Calibri"/>
          <w:u w:val="single"/>
        </w:rPr>
        <w:t xml:space="preserve">there is </w:t>
      </w:r>
      <w:r w:rsidRPr="00AD6E50">
        <w:rPr>
          <w:rFonts w:eastAsia="Calibri"/>
          <w:b/>
          <w:iCs/>
          <w:u w:val="single"/>
          <w:bdr w:val="single" w:sz="8" w:space="0" w:color="auto"/>
        </w:rPr>
        <w:t>no direct</w:t>
      </w:r>
      <w:r w:rsidRPr="00AD6E50">
        <w:rPr>
          <w:rFonts w:eastAsia="Calibri"/>
          <w:u w:val="single"/>
        </w:rPr>
        <w:t xml:space="preserve">, linear </w:t>
      </w:r>
      <w:r w:rsidRPr="00AD6E50">
        <w:rPr>
          <w:rFonts w:eastAsia="Calibri"/>
          <w:b/>
          <w:iCs/>
          <w:u w:val="single"/>
          <w:bdr w:val="single" w:sz="8" w:space="0" w:color="auto"/>
        </w:rPr>
        <w:t>relationship</w:t>
      </w:r>
      <w:r w:rsidRPr="00AD6E50">
        <w:rPr>
          <w:rFonts w:eastAsia="Calibri"/>
          <w:u w:val="single"/>
        </w:rPr>
        <w:t xml:space="preserve"> between inequality and democracy</w:t>
      </w:r>
      <w:r w:rsidRPr="00AD6E50">
        <w:rPr>
          <w:rFonts w:eastAsia="Calibri"/>
          <w:sz w:val="16"/>
        </w:rPr>
        <w:t xml:space="preserve">. Targeting inequality alone will therefore not necessarily improve democratic quality, as </w:t>
      </w:r>
      <w:r w:rsidRPr="00AD6E50">
        <w:rPr>
          <w:rFonts w:eastAsia="Calibri"/>
          <w:b/>
          <w:iCs/>
          <w:u w:val="single"/>
          <w:bdr w:val="single" w:sz="8" w:space="0" w:color="auto"/>
        </w:rPr>
        <w:t>other variables</w:t>
      </w:r>
      <w:r w:rsidRPr="00AD6E50">
        <w:rPr>
          <w:rFonts w:eastAsia="Calibri"/>
          <w:u w:val="single"/>
        </w:rPr>
        <w:t xml:space="preserve"> such as corruption or racism also correlate with inequality and democracy.</w:t>
      </w:r>
    </w:p>
    <w:p w14:paraId="2E908FFB" w14:textId="77777777" w:rsidR="005F6DE3" w:rsidRPr="00AD6E50" w:rsidRDefault="005F6DE3" w:rsidP="005F6DE3">
      <w:pPr>
        <w:rPr>
          <w:rFonts w:eastAsia="Calibri"/>
          <w:u w:val="single"/>
        </w:rPr>
      </w:pPr>
      <w:r w:rsidRPr="00AD6E50">
        <w:rPr>
          <w:rFonts w:eastAsia="Calibri"/>
          <w:sz w:val="16"/>
        </w:rPr>
        <w:t xml:space="preserve">The problems of </w:t>
      </w:r>
      <w:r w:rsidRPr="00AD6E50">
        <w:rPr>
          <w:rFonts w:eastAsia="Calibri"/>
          <w:u w:val="single"/>
        </w:rPr>
        <w:t>inequality and democratic decline are linked to deeper historical legacies</w:t>
      </w:r>
      <w:r w:rsidRPr="00AD6E50">
        <w:rPr>
          <w:rFonts w:eastAsia="Calibri"/>
          <w:sz w:val="16"/>
        </w:rPr>
        <w:t xml:space="preserve"> </w:t>
      </w:r>
      <w:r w:rsidRPr="00AD6E50">
        <w:rPr>
          <w:rFonts w:eastAsia="Calibri"/>
          <w:u w:val="single"/>
        </w:rPr>
        <w:t>and path dependent processes</w:t>
      </w:r>
      <w:r w:rsidRPr="00AD6E50">
        <w:rPr>
          <w:rFonts w:eastAsia="Calibri"/>
          <w:sz w:val="16"/>
        </w:rPr>
        <w:t xml:space="preserve">. For example, the dominance of </w:t>
      </w:r>
      <w:r w:rsidRPr="00AD6E50">
        <w:rPr>
          <w:rFonts w:eastAsia="Calibri"/>
          <w:u w:val="single"/>
        </w:rPr>
        <w:t>political family dynasties</w:t>
      </w:r>
      <w:r w:rsidRPr="00AD6E50">
        <w:rPr>
          <w:rFonts w:eastAsia="Calibri"/>
          <w:sz w:val="16"/>
        </w:rPr>
        <w:t xml:space="preserve"> (as seen in the Philippines) </w:t>
      </w:r>
      <w:r w:rsidRPr="00AD6E50">
        <w:rPr>
          <w:rFonts w:eastAsia="Calibri"/>
          <w:u w:val="single"/>
        </w:rPr>
        <w:t>contributes to political inequality</w:t>
      </w:r>
      <w:r w:rsidRPr="00AD6E50">
        <w:rPr>
          <w:rFonts w:eastAsia="Calibri"/>
          <w:sz w:val="16"/>
        </w:rPr>
        <w:t xml:space="preserve"> and corruption. </w:t>
      </w:r>
      <w:r w:rsidRPr="00AD6E50">
        <w:rPr>
          <w:rFonts w:eastAsia="Calibri"/>
          <w:u w:val="single"/>
        </w:rPr>
        <w:t>And</w:t>
      </w:r>
      <w:r w:rsidRPr="00AD6E50">
        <w:rPr>
          <w:rFonts w:eastAsia="Calibri"/>
          <w:sz w:val="16"/>
        </w:rPr>
        <w:t xml:space="preserve"> deep-rooted economic </w:t>
      </w:r>
      <w:r w:rsidRPr="00AD6E50">
        <w:rPr>
          <w:rFonts w:eastAsia="Calibri"/>
          <w:u w:val="single"/>
        </w:rPr>
        <w:t>policies favoring particular ethnicities</w:t>
      </w:r>
      <w:r w:rsidRPr="00AD6E50">
        <w:rPr>
          <w:rFonts w:eastAsia="Calibri"/>
          <w:sz w:val="16"/>
        </w:rPr>
        <w:t xml:space="preserve"> (as seen in Malaysia), as well as programs that single out specific demographic groups (as found in Singapore), </w:t>
      </w:r>
      <w:r w:rsidRPr="00AD6E50">
        <w:rPr>
          <w:rFonts w:eastAsia="Calibri"/>
          <w:u w:val="single"/>
        </w:rPr>
        <w:t xml:space="preserve">lead to the </w:t>
      </w:r>
      <w:r w:rsidRPr="00AD6E50">
        <w:rPr>
          <w:rFonts w:eastAsia="Calibri"/>
          <w:b/>
          <w:iCs/>
          <w:u w:val="single"/>
          <w:bdr w:val="single" w:sz="8" w:space="0" w:color="auto"/>
        </w:rPr>
        <w:t>marginalization</w:t>
      </w:r>
      <w:r w:rsidRPr="00AD6E50">
        <w:rPr>
          <w:rFonts w:eastAsia="Calibri"/>
          <w:u w:val="single"/>
        </w:rPr>
        <w:t xml:space="preserve"> </w:t>
      </w:r>
      <w:r w:rsidRPr="00AD6E50">
        <w:rPr>
          <w:rFonts w:eastAsia="Calibri"/>
          <w:sz w:val="16"/>
        </w:rPr>
        <w:t xml:space="preserve">and social stigmatism of targeted groups, which </w:t>
      </w:r>
      <w:r w:rsidRPr="00AD6E50">
        <w:rPr>
          <w:rFonts w:eastAsia="Calibri"/>
          <w:u w:val="single"/>
        </w:rPr>
        <w:t>further contributes to inequality</w:t>
      </w:r>
      <w:r w:rsidRPr="00AD6E50">
        <w:rPr>
          <w:rFonts w:eastAsia="Calibri"/>
          <w:sz w:val="16"/>
        </w:rPr>
        <w:t xml:space="preserve">. </w:t>
      </w:r>
      <w:r w:rsidRPr="00AD6E50">
        <w:rPr>
          <w:rFonts w:eastAsia="Calibri"/>
          <w:u w:val="single"/>
        </w:rPr>
        <w:t>Policies</w:t>
      </w:r>
      <w:r w:rsidRPr="00AD6E50">
        <w:rPr>
          <w:rFonts w:eastAsia="Calibri"/>
          <w:sz w:val="16"/>
        </w:rPr>
        <w:t xml:space="preserve">, both in their design and implementation, </w:t>
      </w:r>
      <w:r w:rsidRPr="00AD6E50">
        <w:rPr>
          <w:rFonts w:eastAsia="Calibri"/>
          <w:u w:val="single"/>
        </w:rPr>
        <w:t xml:space="preserve">should therefore aim to not only fight inequality, but also </w:t>
      </w:r>
      <w:r w:rsidRPr="00AD6E50">
        <w:rPr>
          <w:rFonts w:eastAsia="Calibri"/>
          <w:b/>
          <w:iCs/>
          <w:u w:val="single"/>
          <w:bdr w:val="single" w:sz="8" w:space="0" w:color="auto"/>
        </w:rPr>
        <w:t>gradually change</w:t>
      </w:r>
      <w:r w:rsidRPr="00AD6E50">
        <w:rPr>
          <w:rFonts w:eastAsia="Calibri"/>
          <w:u w:val="single"/>
        </w:rPr>
        <w:t xml:space="preserve"> public attitudes toward social welfare policies. Principles of universalism</w:t>
      </w:r>
      <w:r w:rsidRPr="00AD6E50">
        <w:rPr>
          <w:rFonts w:eastAsia="Calibri"/>
          <w:sz w:val="16"/>
        </w:rPr>
        <w:t xml:space="preserve"> that contribute to normalizing access to public services </w:t>
      </w:r>
      <w:r w:rsidRPr="00AD6E50">
        <w:rPr>
          <w:rFonts w:eastAsia="Calibri"/>
          <w:u w:val="single"/>
        </w:rPr>
        <w:t>are thus welcome.</w:t>
      </w:r>
    </w:p>
    <w:p w14:paraId="7AF0563D" w14:textId="77777777" w:rsidR="005F6DE3" w:rsidRPr="00AD6E50" w:rsidRDefault="005F6DE3" w:rsidP="005F6DE3">
      <w:pPr>
        <w:keepNext/>
        <w:keepLines/>
        <w:spacing w:before="40"/>
        <w:outlineLvl w:val="3"/>
        <w:rPr>
          <w:rFonts w:eastAsia="Times New Roman" w:cs="Times New Roman"/>
          <w:b/>
          <w:iCs/>
          <w:sz w:val="26"/>
        </w:rPr>
      </w:pPr>
      <w:r w:rsidRPr="00AD6E50">
        <w:rPr>
          <w:rFonts w:eastAsia="Times New Roman" w:cs="Times New Roman"/>
          <w:b/>
          <w:iCs/>
          <w:sz w:val="26"/>
        </w:rPr>
        <w:t>Can’t solve – the far right has gotten out of Corporate Control</w:t>
      </w:r>
    </w:p>
    <w:p w14:paraId="71295BFE" w14:textId="77777777" w:rsidR="005F6DE3" w:rsidRPr="00AD6E50" w:rsidRDefault="005F6DE3" w:rsidP="005F6DE3">
      <w:pPr>
        <w:rPr>
          <w:rFonts w:eastAsia="Calibri"/>
        </w:rPr>
      </w:pPr>
      <w:r w:rsidRPr="00AD6E50">
        <w:rPr>
          <w:rFonts w:eastAsia="Calibri"/>
          <w:b/>
          <w:bCs/>
          <w:sz w:val="26"/>
          <w:szCs w:val="26"/>
        </w:rPr>
        <w:t>Kleinknecht 2-21</w:t>
      </w:r>
      <w:r w:rsidRPr="00AD6E50">
        <w:rPr>
          <w:rFonts w:eastAsia="Calibri"/>
        </w:rPr>
        <w:t xml:space="preserve"> (William Kleinknecht is a longtime newspaper reporter who covered politics, government, criminal justice, and the environment for the Detroit Free Press, New York Daily News, and Newark Star-Ledger, 2-21-2023, "GOP-Controlled Statehouses Are Lurching Right Due to Unfettered Corporate Money," Truthout, https://truthout.org/articles/gop-controlled-statehouses-are-lurching-right-due-to-unfettered-corporate-money/, accessed 7-16-2023)//Prozes</w:t>
      </w:r>
    </w:p>
    <w:p w14:paraId="5ABB0699" w14:textId="77777777" w:rsidR="005F6DE3" w:rsidRPr="00AD6E50" w:rsidRDefault="005F6DE3" w:rsidP="005F6DE3">
      <w:pPr>
        <w:rPr>
          <w:rFonts w:eastAsia="Calibri"/>
          <w:u w:val="single"/>
        </w:rPr>
      </w:pPr>
      <w:r w:rsidRPr="00AD6E50">
        <w:rPr>
          <w:rFonts w:eastAsia="Calibri"/>
          <w:sz w:val="16"/>
        </w:rPr>
        <w:t xml:space="preserve">It was </w:t>
      </w:r>
      <w:r w:rsidRPr="00AD6E50">
        <w:rPr>
          <w:rFonts w:eastAsia="Calibri"/>
          <w:u w:val="single"/>
        </w:rPr>
        <w:t>so out of control</w:t>
      </w:r>
      <w:r w:rsidRPr="00AD6E50">
        <w:rPr>
          <w:rFonts w:eastAsia="Calibri"/>
          <w:sz w:val="16"/>
        </w:rPr>
        <w:t xml:space="preserve"> that the </w:t>
      </w:r>
      <w:r w:rsidRPr="00AD6E50">
        <w:rPr>
          <w:rFonts w:eastAsia="Calibri"/>
          <w:b/>
          <w:iCs/>
          <w:u w:val="single"/>
          <w:bdr w:val="single" w:sz="8" w:space="0" w:color="auto"/>
        </w:rPr>
        <w:t>corporate leaders</w:t>
      </w:r>
      <w:r w:rsidRPr="00AD6E50">
        <w:rPr>
          <w:rFonts w:eastAsia="Calibri"/>
          <w:u w:val="single"/>
        </w:rPr>
        <w:t xml:space="preserve"> who had spent years </w:t>
      </w:r>
      <w:r w:rsidRPr="00AD6E50">
        <w:rPr>
          <w:rFonts w:eastAsia="Calibri"/>
          <w:b/>
          <w:iCs/>
          <w:u w:val="single"/>
          <w:bdr w:val="single" w:sz="8" w:space="0" w:color="auto"/>
        </w:rPr>
        <w:t>bankrolling</w:t>
      </w:r>
      <w:r w:rsidRPr="00AD6E50">
        <w:rPr>
          <w:rFonts w:eastAsia="Calibri"/>
          <w:u w:val="single"/>
        </w:rPr>
        <w:t xml:space="preserve"> </w:t>
      </w:r>
      <w:r w:rsidRPr="00AD6E50">
        <w:rPr>
          <w:rFonts w:eastAsia="Calibri"/>
          <w:sz w:val="16"/>
        </w:rPr>
        <w:t>the very</w:t>
      </w:r>
      <w:r w:rsidRPr="00AD6E50">
        <w:rPr>
          <w:rFonts w:eastAsia="Calibri"/>
          <w:u w:val="single"/>
        </w:rPr>
        <w:t xml:space="preserve"> politicians pushing</w:t>
      </w:r>
      <w:r w:rsidRPr="00AD6E50">
        <w:rPr>
          <w:rFonts w:eastAsia="Calibri"/>
          <w:sz w:val="16"/>
        </w:rPr>
        <w:t xml:space="preserve"> the </w:t>
      </w:r>
      <w:r w:rsidRPr="00AD6E50">
        <w:rPr>
          <w:rFonts w:eastAsia="Calibri"/>
          <w:b/>
          <w:iCs/>
          <w:u w:val="single"/>
          <w:bdr w:val="single" w:sz="8" w:space="0" w:color="auto"/>
        </w:rPr>
        <w:t>election sabotage</w:t>
      </w:r>
      <w:r w:rsidRPr="00AD6E50">
        <w:rPr>
          <w:rFonts w:eastAsia="Calibri"/>
          <w:sz w:val="16"/>
        </w:rPr>
        <w:t xml:space="preserve"> movement </w:t>
      </w:r>
      <w:r w:rsidRPr="00AD6E50">
        <w:rPr>
          <w:rFonts w:eastAsia="Calibri"/>
          <w:u w:val="single"/>
        </w:rPr>
        <w:t xml:space="preserve">were </w:t>
      </w:r>
      <w:r w:rsidRPr="00AD6E50">
        <w:rPr>
          <w:rFonts w:eastAsia="Calibri"/>
          <w:b/>
          <w:iCs/>
          <w:u w:val="single"/>
          <w:bdr w:val="single" w:sz="8" w:space="0" w:color="auto"/>
        </w:rPr>
        <w:t>alarmed at</w:t>
      </w:r>
      <w:r w:rsidRPr="00AD6E50">
        <w:rPr>
          <w:rFonts w:eastAsia="Calibri"/>
          <w:u w:val="single"/>
        </w:rPr>
        <w:t xml:space="preserve"> how far toward </w:t>
      </w:r>
      <w:r w:rsidRPr="00AD6E50">
        <w:rPr>
          <w:rFonts w:eastAsia="Calibri"/>
          <w:b/>
          <w:iCs/>
          <w:u w:val="single"/>
          <w:bdr w:val="single" w:sz="8" w:space="0" w:color="auto"/>
        </w:rPr>
        <w:t>sedition</w:t>
      </w:r>
      <w:r w:rsidRPr="00AD6E50">
        <w:rPr>
          <w:rFonts w:eastAsia="Calibri"/>
          <w:u w:val="single"/>
        </w:rPr>
        <w:t xml:space="preserve"> they were willing to go. Even Charles </w:t>
      </w:r>
      <w:r w:rsidRPr="00AD6E50">
        <w:rPr>
          <w:rFonts w:eastAsia="Calibri"/>
          <w:b/>
          <w:iCs/>
          <w:u w:val="single"/>
          <w:bdr w:val="single" w:sz="8" w:space="0" w:color="auto"/>
        </w:rPr>
        <w:t>Koch</w:t>
      </w:r>
      <w:r w:rsidRPr="00AD6E50">
        <w:rPr>
          <w:rFonts w:eastAsia="Calibri"/>
          <w:u w:val="single"/>
        </w:rPr>
        <w:t xml:space="preserve">, </w:t>
      </w:r>
      <w:r w:rsidRPr="00AD6E50">
        <w:rPr>
          <w:rFonts w:eastAsia="Calibri"/>
          <w:sz w:val="16"/>
        </w:rPr>
        <w:t>the</w:t>
      </w:r>
      <w:r w:rsidRPr="00AD6E50">
        <w:rPr>
          <w:rFonts w:eastAsia="Calibri"/>
          <w:u w:val="single"/>
        </w:rPr>
        <w:t xml:space="preserve"> oil billionaire </w:t>
      </w:r>
      <w:r w:rsidRPr="00AD6E50">
        <w:rPr>
          <w:rFonts w:eastAsia="Calibri"/>
          <w:sz w:val="16"/>
        </w:rPr>
        <w:t>who</w:t>
      </w:r>
      <w:r w:rsidRPr="00AD6E50">
        <w:rPr>
          <w:rFonts w:eastAsia="Calibri"/>
          <w:u w:val="single"/>
        </w:rPr>
        <w:t xml:space="preserve"> </w:t>
      </w:r>
      <w:r w:rsidRPr="00AD6E50">
        <w:rPr>
          <w:rFonts w:eastAsia="Calibri"/>
          <w:sz w:val="16"/>
        </w:rPr>
        <w:t>had been</w:t>
      </w:r>
      <w:r w:rsidRPr="00AD6E50">
        <w:rPr>
          <w:rFonts w:eastAsia="Calibri"/>
          <w:u w:val="single"/>
        </w:rPr>
        <w:t xml:space="preserve"> at the forefront of injecting “</w:t>
      </w:r>
      <w:r w:rsidRPr="00AD6E50">
        <w:rPr>
          <w:rFonts w:eastAsia="Calibri"/>
          <w:b/>
          <w:iCs/>
          <w:u w:val="single"/>
          <w:bdr w:val="single" w:sz="8" w:space="0" w:color="auto"/>
        </w:rPr>
        <w:t>dark money</w:t>
      </w:r>
      <w:r w:rsidRPr="00AD6E50">
        <w:rPr>
          <w:rFonts w:eastAsia="Calibri"/>
          <w:u w:val="single"/>
        </w:rPr>
        <w:t>” into state politics, was startled by the divisiveness he did so much to create</w:t>
      </w:r>
      <w:r w:rsidRPr="00AD6E50">
        <w:rPr>
          <w:rFonts w:eastAsia="Calibri"/>
          <w:sz w:val="16"/>
        </w:rPr>
        <w:t>. “</w:t>
      </w:r>
      <w:r w:rsidRPr="00AD6E50">
        <w:rPr>
          <w:rFonts w:eastAsia="Calibri"/>
          <w:u w:val="single"/>
        </w:rPr>
        <w:t xml:space="preserve">Boy, did </w:t>
      </w:r>
      <w:r w:rsidRPr="00AD6E50">
        <w:rPr>
          <w:rFonts w:eastAsia="Calibri"/>
          <w:b/>
          <w:iCs/>
          <w:u w:val="single"/>
          <w:bdr w:val="single" w:sz="8" w:space="0" w:color="auto"/>
        </w:rPr>
        <w:t>we screw up,”</w:t>
      </w:r>
      <w:r w:rsidRPr="00AD6E50">
        <w:rPr>
          <w:rFonts w:eastAsia="Calibri"/>
          <w:u w:val="single"/>
        </w:rPr>
        <w:t xml:space="preserve"> he wrote</w:t>
      </w:r>
      <w:r w:rsidRPr="00AD6E50">
        <w:rPr>
          <w:rFonts w:eastAsia="Calibri"/>
          <w:sz w:val="16"/>
        </w:rPr>
        <w:t xml:space="preserve"> in a memoir. “What a mess!” </w:t>
      </w:r>
      <w:r w:rsidRPr="00AD6E50">
        <w:rPr>
          <w:rFonts w:eastAsia="Calibri"/>
          <w:u w:val="single"/>
        </w:rPr>
        <w:t>After Georgia passed its election law, leaders of major corporations</w:t>
      </w:r>
      <w:r w:rsidRPr="00AD6E50">
        <w:rPr>
          <w:rFonts w:eastAsia="Calibri"/>
          <w:sz w:val="16"/>
        </w:rPr>
        <w:t xml:space="preserve"> in the state, </w:t>
      </w:r>
      <w:r w:rsidRPr="00AD6E50">
        <w:rPr>
          <w:rFonts w:eastAsia="Calibri"/>
          <w:u w:val="single"/>
        </w:rPr>
        <w:t>including Delta</w:t>
      </w:r>
      <w:r w:rsidRPr="00AD6E50">
        <w:rPr>
          <w:rFonts w:eastAsia="Calibri"/>
          <w:sz w:val="16"/>
        </w:rPr>
        <w:t xml:space="preserve"> Air Lines </w:t>
      </w:r>
      <w:r w:rsidRPr="00AD6E50">
        <w:rPr>
          <w:rFonts w:eastAsia="Calibri"/>
          <w:u w:val="single"/>
        </w:rPr>
        <w:t>and Coca-Cola</w:t>
      </w:r>
      <w:r w:rsidRPr="00AD6E50">
        <w:rPr>
          <w:rFonts w:eastAsia="Calibri"/>
          <w:sz w:val="16"/>
        </w:rPr>
        <w:t xml:space="preserve">, </w:t>
      </w:r>
      <w:r w:rsidRPr="00AD6E50">
        <w:rPr>
          <w:rFonts w:eastAsia="Calibri"/>
          <w:u w:val="single"/>
        </w:rPr>
        <w:t>spoke out in opposition, and hundreds across the country joined</w:t>
      </w:r>
      <w:r w:rsidRPr="00AD6E50">
        <w:rPr>
          <w:rFonts w:eastAsia="Calibri"/>
          <w:sz w:val="16"/>
        </w:rPr>
        <w:t xml:space="preserve"> in a statement </w:t>
      </w:r>
      <w:r w:rsidRPr="00AD6E50">
        <w:rPr>
          <w:rFonts w:eastAsia="Calibri"/>
          <w:u w:val="single"/>
        </w:rPr>
        <w:t xml:space="preserve">condemning </w:t>
      </w:r>
      <w:r w:rsidRPr="00AD6E50">
        <w:rPr>
          <w:rFonts w:eastAsia="Calibri"/>
          <w:sz w:val="16"/>
        </w:rPr>
        <w:t xml:space="preserve">the passage of </w:t>
      </w:r>
      <w:r w:rsidRPr="00AD6E50">
        <w:rPr>
          <w:rFonts w:eastAsia="Calibri"/>
          <w:u w:val="single"/>
        </w:rPr>
        <w:t>legislation</w:t>
      </w:r>
      <w:r w:rsidRPr="00AD6E50">
        <w:rPr>
          <w:rFonts w:eastAsia="Calibri"/>
          <w:sz w:val="16"/>
        </w:rPr>
        <w:t xml:space="preserve"> anywhere </w:t>
      </w:r>
      <w:r w:rsidRPr="00AD6E50">
        <w:rPr>
          <w:rFonts w:eastAsia="Calibri"/>
          <w:u w:val="single"/>
        </w:rPr>
        <w:t>that made it harder</w:t>
      </w:r>
      <w:r w:rsidRPr="00AD6E50">
        <w:rPr>
          <w:rFonts w:eastAsia="Calibri"/>
          <w:sz w:val="16"/>
        </w:rPr>
        <w:t xml:space="preserve"> for people </w:t>
      </w:r>
      <w:r w:rsidRPr="00AD6E50">
        <w:rPr>
          <w:rFonts w:eastAsia="Calibri"/>
          <w:u w:val="single"/>
        </w:rPr>
        <w:t>to vote.</w:t>
      </w:r>
      <w:r w:rsidRPr="00AD6E50">
        <w:rPr>
          <w:rFonts w:eastAsia="Calibri"/>
          <w:sz w:val="16"/>
        </w:rPr>
        <w:t xml:space="preserve"> </w:t>
      </w:r>
      <w:r w:rsidRPr="00AD6E50">
        <w:rPr>
          <w:rFonts w:eastAsia="Calibri"/>
          <w:u w:val="single"/>
        </w:rPr>
        <w:t>The</w:t>
      </w:r>
      <w:r w:rsidRPr="00AD6E50">
        <w:rPr>
          <w:rFonts w:eastAsia="Calibri"/>
          <w:sz w:val="16"/>
        </w:rPr>
        <w:t xml:space="preserve"> U.S. </w:t>
      </w:r>
      <w:r w:rsidRPr="00AD6E50">
        <w:rPr>
          <w:rFonts w:eastAsia="Calibri"/>
          <w:u w:val="single"/>
        </w:rPr>
        <w:t>Chamber of Commerce</w:t>
      </w:r>
      <w:r w:rsidRPr="00AD6E50">
        <w:rPr>
          <w:rFonts w:eastAsia="Calibri"/>
          <w:sz w:val="16"/>
        </w:rPr>
        <w:t xml:space="preserve">, the </w:t>
      </w:r>
      <w:r w:rsidRPr="00AD6E50">
        <w:rPr>
          <w:rFonts w:eastAsia="Calibri"/>
          <w:u w:val="single"/>
        </w:rPr>
        <w:t>Business Roundtable</w:t>
      </w:r>
      <w:r w:rsidRPr="00AD6E50">
        <w:rPr>
          <w:rFonts w:eastAsia="Calibri"/>
          <w:sz w:val="16"/>
        </w:rPr>
        <w:t xml:space="preserve">, and the </w:t>
      </w:r>
      <w:r w:rsidRPr="00AD6E50">
        <w:rPr>
          <w:rFonts w:eastAsia="Calibri"/>
          <w:u w:val="single"/>
        </w:rPr>
        <w:t>National Association of Manufacturers</w:t>
      </w:r>
      <w:r w:rsidRPr="00AD6E50">
        <w:rPr>
          <w:rFonts w:eastAsia="Calibri"/>
          <w:sz w:val="16"/>
        </w:rPr>
        <w:t xml:space="preserve"> were among the business groups </w:t>
      </w:r>
      <w:r w:rsidRPr="00AD6E50">
        <w:rPr>
          <w:rFonts w:eastAsia="Calibri"/>
          <w:u w:val="single"/>
        </w:rPr>
        <w:t>pushing Congress to certify th</w:t>
      </w:r>
      <w:r w:rsidRPr="00AD6E50">
        <w:rPr>
          <w:rFonts w:eastAsia="Calibri"/>
          <w:sz w:val="16"/>
        </w:rPr>
        <w:t xml:space="preserve">e Electoral College tally that gave </w:t>
      </w:r>
      <w:r w:rsidRPr="00AD6E50">
        <w:rPr>
          <w:rFonts w:eastAsia="Calibri"/>
          <w:u w:val="single"/>
        </w:rPr>
        <w:t>Biden victory</w:t>
      </w:r>
      <w:r w:rsidRPr="00AD6E50">
        <w:rPr>
          <w:rFonts w:eastAsia="Calibri"/>
          <w:sz w:val="16"/>
        </w:rPr>
        <w:t xml:space="preserve">. This </w:t>
      </w:r>
      <w:r w:rsidRPr="00AD6E50">
        <w:rPr>
          <w:rFonts w:eastAsia="Calibri"/>
          <w:u w:val="single"/>
        </w:rPr>
        <w:t>corporate statesmanship, absent so long</w:t>
      </w:r>
      <w:r w:rsidRPr="00AD6E50">
        <w:rPr>
          <w:rFonts w:eastAsia="Calibri"/>
          <w:sz w:val="16"/>
        </w:rPr>
        <w:t xml:space="preserve"> from this country, </w:t>
      </w:r>
      <w:r w:rsidRPr="00AD6E50">
        <w:rPr>
          <w:rFonts w:eastAsia="Calibri"/>
          <w:u w:val="single"/>
        </w:rPr>
        <w:t>did not sit well with the far right</w:t>
      </w:r>
      <w:r w:rsidRPr="00AD6E50">
        <w:rPr>
          <w:rFonts w:eastAsia="Calibri"/>
          <w:sz w:val="16"/>
        </w:rPr>
        <w:t xml:space="preserve">. Senator Marco </w:t>
      </w:r>
      <w:r w:rsidRPr="00AD6E50">
        <w:rPr>
          <w:rFonts w:eastAsia="Calibri"/>
          <w:u w:val="single"/>
        </w:rPr>
        <w:t>Rubio called Delta</w:t>
      </w:r>
      <w:r w:rsidRPr="00AD6E50">
        <w:rPr>
          <w:rFonts w:eastAsia="Calibri"/>
          <w:sz w:val="16"/>
        </w:rPr>
        <w:t xml:space="preserve"> Air Lines and Coca-Cola “</w:t>
      </w:r>
      <w:r w:rsidRPr="00AD6E50">
        <w:rPr>
          <w:rFonts w:eastAsia="Calibri"/>
          <w:u w:val="single"/>
        </w:rPr>
        <w:t xml:space="preserve">woke </w:t>
      </w:r>
      <w:r w:rsidRPr="00AD6E50">
        <w:rPr>
          <w:rFonts w:eastAsia="Calibri"/>
          <w:b/>
          <w:iCs/>
          <w:u w:val="single"/>
          <w:bdr w:val="single" w:sz="8" w:space="0" w:color="auto"/>
        </w:rPr>
        <w:t>corporate hypocrites</w:t>
      </w:r>
      <w:r w:rsidRPr="00AD6E50">
        <w:rPr>
          <w:rFonts w:eastAsia="Calibri"/>
          <w:sz w:val="16"/>
        </w:rPr>
        <w:t xml:space="preserve">” for criticizing the Georgia election law. Senate Minority Leader Mitch </w:t>
      </w:r>
      <w:r w:rsidRPr="00AD6E50">
        <w:rPr>
          <w:rFonts w:eastAsia="Calibri"/>
          <w:u w:val="single"/>
        </w:rPr>
        <w:t>McConnell advised corporations to “stay out of politics</w:t>
      </w:r>
      <w:r w:rsidRPr="00AD6E50">
        <w:rPr>
          <w:rFonts w:eastAsia="Calibri"/>
          <w:sz w:val="16"/>
        </w:rPr>
        <w:t xml:space="preserve">.” </w:t>
      </w:r>
      <w:r w:rsidRPr="00AD6E50">
        <w:rPr>
          <w:rFonts w:eastAsia="Calibri"/>
          <w:u w:val="single"/>
        </w:rPr>
        <w:t>But the corporations continued to stick their necks out for fair elections. Overturning democracy, they suddenly realized, would be bad for business</w:t>
      </w:r>
      <w:r w:rsidRPr="00AD6E50">
        <w:rPr>
          <w:rFonts w:eastAsia="Calibri"/>
          <w:sz w:val="16"/>
        </w:rPr>
        <w:t xml:space="preserve">. </w:t>
      </w:r>
      <w:r w:rsidRPr="00AD6E50">
        <w:rPr>
          <w:rFonts w:eastAsia="Calibri"/>
          <w:u w:val="single"/>
        </w:rPr>
        <w:t>There could be consumer boycotts</w:t>
      </w:r>
      <w:r w:rsidRPr="00AD6E50">
        <w:rPr>
          <w:rFonts w:eastAsia="Calibri"/>
          <w:sz w:val="16"/>
        </w:rPr>
        <w:t xml:space="preserve">, </w:t>
      </w:r>
      <w:r w:rsidRPr="00AD6E50">
        <w:rPr>
          <w:rFonts w:eastAsia="Calibri"/>
          <w:u w:val="single"/>
        </w:rPr>
        <w:t>shareholder revolts</w:t>
      </w:r>
      <w:r w:rsidRPr="00AD6E50">
        <w:rPr>
          <w:rFonts w:eastAsia="Calibri"/>
          <w:sz w:val="16"/>
        </w:rPr>
        <w:t xml:space="preserve">, and a tarnishing of their brands. As it turned out, </w:t>
      </w:r>
      <w:r w:rsidRPr="00AD6E50">
        <w:rPr>
          <w:rFonts w:eastAsia="Calibri"/>
          <w:u w:val="single"/>
        </w:rPr>
        <w:t>this moment of corporate</w:t>
      </w:r>
      <w:r w:rsidRPr="00AD6E50">
        <w:rPr>
          <w:rFonts w:eastAsia="Calibri"/>
          <w:sz w:val="16"/>
        </w:rPr>
        <w:t xml:space="preserve"> of </w:t>
      </w:r>
      <w:r w:rsidRPr="00AD6E50">
        <w:rPr>
          <w:rFonts w:eastAsia="Calibri"/>
          <w:b/>
          <w:iCs/>
          <w:u w:val="single"/>
          <w:bdr w:val="single" w:sz="8" w:space="0" w:color="auto"/>
        </w:rPr>
        <w:t>enlightenment</w:t>
      </w:r>
      <w:r w:rsidRPr="00AD6E50">
        <w:rPr>
          <w:rFonts w:eastAsia="Calibri"/>
          <w:u w:val="single"/>
        </w:rPr>
        <w:t xml:space="preserve"> was all for </w:t>
      </w:r>
      <w:r w:rsidRPr="00AD6E50">
        <w:rPr>
          <w:rFonts w:eastAsia="Calibri"/>
          <w:b/>
          <w:iCs/>
          <w:u w:val="single"/>
          <w:bdr w:val="single" w:sz="8" w:space="0" w:color="auto"/>
        </w:rPr>
        <w:t>naught</w:t>
      </w:r>
      <w:r w:rsidRPr="00AD6E50">
        <w:rPr>
          <w:rFonts w:eastAsia="Calibri"/>
          <w:u w:val="single"/>
        </w:rPr>
        <w:t xml:space="preserve">. </w:t>
      </w:r>
      <w:r w:rsidRPr="00AD6E50">
        <w:rPr>
          <w:rFonts w:eastAsia="Calibri"/>
          <w:b/>
          <w:iCs/>
          <w:u w:val="single"/>
          <w:bdr w:val="single" w:sz="8" w:space="0" w:color="auto"/>
        </w:rPr>
        <w:t>Election-sabotage</w:t>
      </w:r>
      <w:r w:rsidRPr="00AD6E50">
        <w:rPr>
          <w:rFonts w:eastAsia="Calibri"/>
          <w:u w:val="single"/>
        </w:rPr>
        <w:t xml:space="preserve"> laws were still </w:t>
      </w:r>
      <w:r w:rsidRPr="00AD6E50">
        <w:rPr>
          <w:rFonts w:eastAsia="Calibri"/>
          <w:b/>
          <w:iCs/>
          <w:u w:val="single"/>
          <w:bdr w:val="single" w:sz="8" w:space="0" w:color="auto"/>
        </w:rPr>
        <w:t>passed</w:t>
      </w:r>
      <w:r w:rsidRPr="00AD6E50">
        <w:rPr>
          <w:rFonts w:eastAsia="Calibri"/>
          <w:u w:val="single"/>
        </w:rPr>
        <w:t>, and plans for throwing out election results were still hatched, in state after state. The “malefactors of great wealth</w:t>
      </w:r>
      <w:r w:rsidRPr="00AD6E50">
        <w:rPr>
          <w:rFonts w:eastAsia="Calibri"/>
          <w:sz w:val="16"/>
        </w:rPr>
        <w:t xml:space="preserve">,” as Teddy Roosevelt called the business elite, </w:t>
      </w:r>
      <w:r w:rsidRPr="00AD6E50">
        <w:rPr>
          <w:rFonts w:eastAsia="Calibri"/>
          <w:u w:val="single"/>
        </w:rPr>
        <w:t xml:space="preserve">were </w:t>
      </w:r>
      <w:r w:rsidRPr="00AD6E50">
        <w:rPr>
          <w:rFonts w:eastAsia="Calibri"/>
          <w:b/>
          <w:iCs/>
          <w:u w:val="single"/>
          <w:bdr w:val="single" w:sz="8" w:space="0" w:color="auto"/>
        </w:rPr>
        <w:t>unable to control</w:t>
      </w:r>
      <w:r w:rsidRPr="00AD6E50">
        <w:rPr>
          <w:rFonts w:eastAsia="Calibri"/>
          <w:u w:val="single"/>
        </w:rPr>
        <w:t xml:space="preserve"> the wildfire they had done so much to </w:t>
      </w:r>
      <w:r w:rsidRPr="00AD6E50">
        <w:rPr>
          <w:rFonts w:eastAsia="Calibri"/>
          <w:b/>
          <w:iCs/>
          <w:u w:val="single"/>
          <w:bdr w:val="single" w:sz="8" w:space="0" w:color="auto"/>
        </w:rPr>
        <w:t>ignite</w:t>
      </w:r>
      <w:r w:rsidRPr="00AD6E50">
        <w:rPr>
          <w:rFonts w:eastAsia="Calibri"/>
          <w:u w:val="single"/>
        </w:rPr>
        <w:t>.</w:t>
      </w:r>
    </w:p>
    <w:p w14:paraId="53F90801" w14:textId="77777777" w:rsidR="005F6DE3" w:rsidRPr="00AD6E50" w:rsidRDefault="005F6DE3" w:rsidP="005F6DE3">
      <w:pPr>
        <w:rPr>
          <w:rFonts w:eastAsia="Calibri"/>
          <w:sz w:val="16"/>
        </w:rPr>
      </w:pPr>
    </w:p>
    <w:p w14:paraId="13B4E1D6" w14:textId="77777777" w:rsidR="005F6DE3" w:rsidRPr="00AD6E50" w:rsidRDefault="005F6DE3" w:rsidP="005F6DE3">
      <w:pPr>
        <w:keepNext/>
        <w:keepLines/>
        <w:pageBreakBefore/>
        <w:spacing w:before="40"/>
        <w:jc w:val="center"/>
        <w:outlineLvl w:val="2"/>
        <w:rPr>
          <w:rFonts w:eastAsia="Times New Roman"/>
          <w:b/>
          <w:sz w:val="32"/>
          <w:u w:val="single"/>
        </w:rPr>
      </w:pPr>
      <w:r w:rsidRPr="00AD6E50">
        <w:rPr>
          <w:rFonts w:eastAsia="Times New Roman"/>
          <w:b/>
          <w:sz w:val="32"/>
          <w:u w:val="single"/>
        </w:rPr>
        <w:t>No Solvency - Court Fails</w:t>
      </w:r>
    </w:p>
    <w:p w14:paraId="1D488F8F" w14:textId="77777777" w:rsidR="005F6DE3" w:rsidRPr="00AD6E50" w:rsidRDefault="005F6DE3" w:rsidP="005F6DE3">
      <w:pPr>
        <w:keepNext/>
        <w:keepLines/>
        <w:spacing w:before="40"/>
        <w:outlineLvl w:val="3"/>
        <w:rPr>
          <w:rFonts w:eastAsia="Times New Roman"/>
          <w:b/>
          <w:iCs/>
          <w:sz w:val="26"/>
        </w:rPr>
      </w:pPr>
      <w:r w:rsidRPr="00AD6E50">
        <w:rPr>
          <w:rFonts w:eastAsia="Times New Roman"/>
          <w:b/>
          <w:iCs/>
          <w:sz w:val="26"/>
        </w:rPr>
        <w:t>Overturning fails without a constitutional amendment.</w:t>
      </w:r>
    </w:p>
    <w:p w14:paraId="03B81900" w14:textId="77777777" w:rsidR="005F6DE3" w:rsidRPr="00AD6E50" w:rsidRDefault="005F6DE3" w:rsidP="005F6DE3">
      <w:pPr>
        <w:rPr>
          <w:rFonts w:eastAsia="Calibri"/>
          <w:lang w:eastAsia="zh-CN"/>
        </w:rPr>
      </w:pPr>
      <w:r w:rsidRPr="00AD6E50">
        <w:rPr>
          <w:rFonts w:eastAsia="Calibri"/>
          <w:b/>
          <w:bCs/>
          <w:sz w:val="26"/>
        </w:rPr>
        <w:t>Schiff ’19</w:t>
      </w:r>
      <w:r w:rsidRPr="00AD6E50">
        <w:rPr>
          <w:rFonts w:eastAsia="Calibri"/>
          <w:lang w:val="en-GB" w:eastAsia="zh-CN"/>
        </w:rPr>
        <w:t xml:space="preserve"> [Adam Schiff; </w:t>
      </w:r>
      <w:r w:rsidRPr="00AD6E50">
        <w:rPr>
          <w:rFonts w:eastAsia="Calibri"/>
        </w:rPr>
        <w:t>American lawyer, author, and politician serving as a U.S. representative from California since 2001; “</w:t>
      </w:r>
      <w:r w:rsidRPr="00AD6E50">
        <w:rPr>
          <w:rFonts w:eastAsia="Calibri"/>
          <w:lang w:val="en-GB" w:eastAsia="zh-CN"/>
        </w:rPr>
        <w:t>Rep. Schiff Introduces Constitutional Amendment to Overturn Citizens United</w:t>
      </w:r>
      <w:r w:rsidRPr="00AD6E50">
        <w:rPr>
          <w:rFonts w:eastAsia="Calibri"/>
        </w:rPr>
        <w:t xml:space="preserve">”; </w:t>
      </w:r>
      <w:r w:rsidRPr="00AD6E50">
        <w:rPr>
          <w:rFonts w:eastAsia="Calibri"/>
          <w:lang w:val="en-GB" w:eastAsia="zh-CN"/>
        </w:rPr>
        <w:t>May 8, 2019</w:t>
      </w:r>
      <w:r w:rsidRPr="00AD6E50">
        <w:rPr>
          <w:rFonts w:eastAsia="Calibri"/>
        </w:rPr>
        <w:t>; https://schiff.house.gov/news/press-releases/rep-schiff-introduces-constitutional-amendment-to-overturn-citizens-united; accessed 7/10/23 // achan]</w:t>
      </w:r>
    </w:p>
    <w:p w14:paraId="48A3C361" w14:textId="77777777" w:rsidR="005F6DE3" w:rsidRPr="00AD6E50" w:rsidRDefault="005F6DE3" w:rsidP="005F6DE3">
      <w:pPr>
        <w:rPr>
          <w:rFonts w:eastAsia="Calibri"/>
          <w:sz w:val="16"/>
        </w:rPr>
      </w:pPr>
      <w:r w:rsidRPr="00AD6E50">
        <w:rPr>
          <w:rFonts w:eastAsia="Calibri"/>
          <w:sz w:val="16"/>
        </w:rPr>
        <w:t xml:space="preserve">Today, Rep. </w:t>
      </w:r>
      <w:r w:rsidRPr="00AD6E50">
        <w:rPr>
          <w:rFonts w:eastAsia="Calibri"/>
          <w:u w:val="single"/>
        </w:rPr>
        <w:t>Adam Schiff</w:t>
      </w:r>
      <w:r w:rsidRPr="00AD6E50">
        <w:rPr>
          <w:rFonts w:eastAsia="Calibri"/>
          <w:sz w:val="16"/>
        </w:rPr>
        <w:t xml:space="preserve"> (D-CA) </w:t>
      </w:r>
      <w:r w:rsidRPr="00AD6E50">
        <w:rPr>
          <w:rFonts w:eastAsia="Calibri"/>
          <w:u w:val="single"/>
        </w:rPr>
        <w:t>introduced a constitutional amendment to overturn Citizens United and increase regulation of campaign contributions and spending</w:t>
      </w:r>
      <w:r w:rsidRPr="00AD6E50">
        <w:rPr>
          <w:rFonts w:eastAsia="Calibri"/>
          <w:sz w:val="16"/>
        </w:rPr>
        <w:t>. In 2010, the Supreme Court’s Citizens United decision struck down decades of restrictions on corporate campaign spending and allowed corporations to spend unlimited funds to run campaign advertisements.</w:t>
      </w:r>
    </w:p>
    <w:p w14:paraId="4D8B4AC9" w14:textId="77777777" w:rsidR="005F6DE3" w:rsidRPr="00AD6E50" w:rsidRDefault="005F6DE3" w:rsidP="005F6DE3">
      <w:pPr>
        <w:rPr>
          <w:rFonts w:eastAsia="Calibri"/>
          <w:sz w:val="16"/>
        </w:rPr>
      </w:pPr>
      <w:r w:rsidRPr="00AD6E50">
        <w:rPr>
          <w:rFonts w:eastAsia="Calibri"/>
          <w:sz w:val="16"/>
        </w:rPr>
        <w:t>“The Supreme Court’s decision in Citizens United overturned decades of legal precedent and has enabled billions in dark money to pour into our elections,” Schiff said. “</w:t>
      </w:r>
      <w:r w:rsidRPr="00AD6E50">
        <w:rPr>
          <w:rFonts w:eastAsia="Calibri"/>
          <w:b/>
          <w:bCs/>
          <w:u w:val="single"/>
        </w:rPr>
        <w:t xml:space="preserve">Amending the Constitution </w:t>
      </w:r>
      <w:r w:rsidRPr="00AD6E50">
        <w:rPr>
          <w:rFonts w:eastAsia="Calibri"/>
          <w:u w:val="single"/>
        </w:rPr>
        <w:t>is</w:t>
      </w:r>
      <w:r w:rsidRPr="00AD6E50">
        <w:rPr>
          <w:rFonts w:eastAsia="Calibri"/>
          <w:sz w:val="16"/>
        </w:rPr>
        <w:t xml:space="preserve"> an extraordinary step, but it is </w:t>
      </w:r>
      <w:r w:rsidRPr="00AD6E50">
        <w:rPr>
          <w:rFonts w:eastAsia="Calibri"/>
          <w:b/>
          <w:bCs/>
          <w:u w:val="single"/>
        </w:rPr>
        <w:t>the only way</w:t>
      </w:r>
      <w:r w:rsidRPr="00AD6E50">
        <w:rPr>
          <w:rFonts w:eastAsia="Calibri"/>
          <w:u w:val="single"/>
        </w:rPr>
        <w:t xml:space="preserve"> to safeguard our democratic process against</w:t>
      </w:r>
      <w:r w:rsidRPr="00AD6E50">
        <w:rPr>
          <w:rFonts w:eastAsia="Calibri"/>
          <w:sz w:val="16"/>
        </w:rPr>
        <w:t xml:space="preserve"> the threat of </w:t>
      </w:r>
      <w:r w:rsidRPr="00AD6E50">
        <w:rPr>
          <w:rFonts w:eastAsia="Calibri"/>
          <w:u w:val="single"/>
        </w:rPr>
        <w:t>unrestrained</w:t>
      </w:r>
      <w:r w:rsidRPr="00AD6E50">
        <w:rPr>
          <w:rFonts w:eastAsia="Calibri"/>
          <w:sz w:val="16"/>
        </w:rPr>
        <w:t xml:space="preserve"> and anonymous </w:t>
      </w:r>
      <w:r w:rsidRPr="00AD6E50">
        <w:rPr>
          <w:rFonts w:eastAsia="Calibri"/>
          <w:u w:val="single"/>
        </w:rPr>
        <w:t>spending by wealthy individuals and corp</w:t>
      </w:r>
      <w:r w:rsidRPr="00AD6E50">
        <w:rPr>
          <w:rFonts w:eastAsia="Calibri"/>
          <w:sz w:val="16"/>
        </w:rPr>
        <w:t>oration</w:t>
      </w:r>
      <w:r w:rsidRPr="00AD6E50">
        <w:rPr>
          <w:rFonts w:eastAsia="Calibri"/>
          <w:u w:val="single"/>
        </w:rPr>
        <w:t>s</w:t>
      </w:r>
      <w:r w:rsidRPr="00AD6E50">
        <w:rPr>
          <w:rFonts w:eastAsia="Calibri"/>
          <w:sz w:val="16"/>
        </w:rPr>
        <w:t xml:space="preserve">. </w:t>
      </w:r>
      <w:r w:rsidRPr="00AD6E50">
        <w:rPr>
          <w:rFonts w:eastAsia="Calibri"/>
          <w:u w:val="single"/>
        </w:rPr>
        <w:t>This amendment will restore power to everyday citizens</w:t>
      </w:r>
      <w:r w:rsidRPr="00AD6E50">
        <w:rPr>
          <w:rFonts w:eastAsia="Calibri"/>
          <w:sz w:val="16"/>
        </w:rPr>
        <w:t>.”</w:t>
      </w:r>
    </w:p>
    <w:p w14:paraId="73C0E618" w14:textId="77777777" w:rsidR="005F6DE3" w:rsidRPr="00AD6E50" w:rsidRDefault="005F6DE3" w:rsidP="005F6DE3">
      <w:pPr>
        <w:rPr>
          <w:rFonts w:eastAsia="Calibri"/>
          <w:sz w:val="16"/>
        </w:rPr>
      </w:pPr>
      <w:r w:rsidRPr="00AD6E50">
        <w:rPr>
          <w:rFonts w:eastAsia="Calibri"/>
          <w:u w:val="single"/>
        </w:rPr>
        <w:t>The Amendment</w:t>
      </w:r>
      <w:r w:rsidRPr="00AD6E50">
        <w:rPr>
          <w:rFonts w:eastAsia="Calibri"/>
          <w:sz w:val="16"/>
        </w:rPr>
        <w:t xml:space="preserve"> makes it clear that the Constitution </w:t>
      </w:r>
      <w:r w:rsidRPr="00AD6E50">
        <w:rPr>
          <w:rFonts w:eastAsia="Calibri"/>
          <w:u w:val="single"/>
        </w:rPr>
        <w:t>does not restrict</w:t>
      </w:r>
      <w:r w:rsidRPr="00AD6E50">
        <w:rPr>
          <w:rFonts w:eastAsia="Calibri"/>
          <w:sz w:val="16"/>
        </w:rPr>
        <w:t xml:space="preserve"> the ability of </w:t>
      </w:r>
      <w:r w:rsidRPr="00AD6E50">
        <w:rPr>
          <w:rFonts w:eastAsia="Calibri"/>
          <w:u w:val="single"/>
        </w:rPr>
        <w:t>Congress or the States to propose</w:t>
      </w:r>
      <w:r w:rsidRPr="00AD6E50">
        <w:rPr>
          <w:rFonts w:eastAsia="Calibri"/>
          <w:sz w:val="16"/>
        </w:rPr>
        <w:t xml:space="preserve"> reasonable content-neutral </w:t>
      </w:r>
      <w:r w:rsidRPr="00AD6E50">
        <w:rPr>
          <w:rFonts w:eastAsia="Calibri"/>
          <w:u w:val="single"/>
        </w:rPr>
        <w:t>limitations on campaign contributions</w:t>
      </w:r>
      <w:r w:rsidRPr="00AD6E50">
        <w:rPr>
          <w:rFonts w:eastAsia="Calibri"/>
          <w:sz w:val="16"/>
        </w:rPr>
        <w:t xml:space="preserve"> and independent expenditures </w:t>
      </w:r>
      <w:r w:rsidRPr="00AD6E50">
        <w:rPr>
          <w:rFonts w:eastAsia="Calibri"/>
          <w:u w:val="single"/>
        </w:rPr>
        <w:t>to protect</w:t>
      </w:r>
      <w:r w:rsidRPr="00AD6E50">
        <w:rPr>
          <w:rFonts w:eastAsia="Calibri"/>
          <w:sz w:val="16"/>
        </w:rPr>
        <w:t xml:space="preserve"> the integrity of our </w:t>
      </w:r>
      <w:r w:rsidRPr="00AD6E50">
        <w:rPr>
          <w:rFonts w:eastAsia="Calibri"/>
          <w:u w:val="single"/>
        </w:rPr>
        <w:t>democracy</w:t>
      </w:r>
      <w:r w:rsidRPr="00AD6E50">
        <w:rPr>
          <w:rFonts w:eastAsia="Calibri"/>
          <w:sz w:val="16"/>
        </w:rPr>
        <w:t>. It is a concise statement of this principle, and provides:</w:t>
      </w:r>
    </w:p>
    <w:p w14:paraId="4A482832" w14:textId="77777777" w:rsidR="005F6DE3" w:rsidRPr="00AD6E50" w:rsidRDefault="005F6DE3" w:rsidP="005F6DE3">
      <w:pPr>
        <w:keepNext/>
        <w:keepLines/>
        <w:spacing w:before="40"/>
        <w:outlineLvl w:val="3"/>
        <w:rPr>
          <w:rFonts w:eastAsia="Times New Roman"/>
          <w:b/>
          <w:iCs/>
          <w:sz w:val="26"/>
        </w:rPr>
      </w:pPr>
      <w:r w:rsidRPr="00AD6E50">
        <w:rPr>
          <w:rFonts w:eastAsia="Times New Roman"/>
          <w:b/>
          <w:iCs/>
          <w:sz w:val="26"/>
        </w:rPr>
        <w:t>More ev. (2NC Schiff solvency ev concedes that only a constitutional amendment solves.)</w:t>
      </w:r>
    </w:p>
    <w:p w14:paraId="4D3ADB35" w14:textId="77777777" w:rsidR="005F6DE3" w:rsidRPr="00AD6E50" w:rsidRDefault="005F6DE3" w:rsidP="005F6DE3">
      <w:pPr>
        <w:rPr>
          <w:rFonts w:eastAsia="Calibri"/>
          <w:caps/>
          <w:color w:val="021C3B"/>
        </w:rPr>
      </w:pPr>
      <w:r w:rsidRPr="00AD6E50">
        <w:rPr>
          <w:rFonts w:eastAsia="Calibri"/>
          <w:b/>
          <w:bCs/>
          <w:sz w:val="26"/>
        </w:rPr>
        <w:t>Schiff ’23</w:t>
      </w:r>
      <w:r w:rsidRPr="00AD6E50">
        <w:rPr>
          <w:rFonts w:eastAsia="Calibri"/>
          <w:lang w:val="en-GB" w:eastAsia="zh-CN"/>
        </w:rPr>
        <w:t xml:space="preserve"> [Adam Schiff; </w:t>
      </w:r>
      <w:r w:rsidRPr="00AD6E50">
        <w:rPr>
          <w:rFonts w:eastAsia="Calibri"/>
        </w:rPr>
        <w:t xml:space="preserve">American lawyer, author, and politician serving as a U.S. representative from California since 2001; “Schiff, Phillips, Jayapal, McGovern Introduce Constitutional Amendment to Rein in Unrestricted Campaign Spending”; </w:t>
      </w:r>
      <w:r w:rsidRPr="00AD6E50">
        <w:rPr>
          <w:rFonts w:eastAsia="Calibri"/>
          <w:lang w:val="en-GB" w:eastAsia="zh-CN"/>
        </w:rPr>
        <w:t xml:space="preserve">January 19, 2023; </w:t>
      </w:r>
      <w:r w:rsidRPr="00AD6E50">
        <w:rPr>
          <w:rFonts w:eastAsia="Calibri"/>
        </w:rPr>
        <w:t>https://schiff.house.gov/news/press-releases/schiff-phillips-jayapal-mcgovern-introduce-constitutional-amendment-to-rein-in-unrestricted-campaign-spending; accessed 7/10/23 // achan]</w:t>
      </w:r>
    </w:p>
    <w:p w14:paraId="65F8604F" w14:textId="77777777" w:rsidR="005F6DE3" w:rsidRPr="00AD6E50" w:rsidRDefault="005F6DE3" w:rsidP="005F6DE3">
      <w:pPr>
        <w:rPr>
          <w:rFonts w:eastAsia="Calibri"/>
          <w:sz w:val="16"/>
          <w:lang w:val="en-GB" w:eastAsia="zh-CN"/>
        </w:rPr>
      </w:pPr>
      <w:r w:rsidRPr="00AD6E50">
        <w:rPr>
          <w:rFonts w:eastAsia="Calibri"/>
          <w:sz w:val="16"/>
          <w:lang w:val="en-GB" w:eastAsia="zh-CN"/>
        </w:rPr>
        <w:t>The </w:t>
      </w:r>
      <w:r w:rsidRPr="00AD6E50">
        <w:rPr>
          <w:rFonts w:eastAsia="Calibri"/>
          <w:i/>
          <w:iCs/>
          <w:u w:val="single"/>
          <w:lang w:val="en-GB" w:eastAsia="zh-CN"/>
        </w:rPr>
        <w:t>Democracy for All Amendment </w:t>
      </w:r>
      <w:r w:rsidRPr="00AD6E50">
        <w:rPr>
          <w:rFonts w:eastAsia="Calibri"/>
          <w:u w:val="single"/>
          <w:lang w:val="en-GB" w:eastAsia="zh-CN"/>
        </w:rPr>
        <w:t>would overturn </w:t>
      </w:r>
      <w:r w:rsidRPr="00AD6E50">
        <w:rPr>
          <w:rFonts w:eastAsia="Calibri"/>
          <w:i/>
          <w:iCs/>
          <w:u w:val="single"/>
          <w:lang w:val="en-GB" w:eastAsia="zh-CN"/>
        </w:rPr>
        <w:t>Citizens United</w:t>
      </w:r>
      <w:r w:rsidRPr="00AD6E50">
        <w:rPr>
          <w:rFonts w:eastAsia="Calibri"/>
          <w:i/>
          <w:iCs/>
          <w:sz w:val="16"/>
          <w:lang w:val="en-GB" w:eastAsia="zh-CN"/>
        </w:rPr>
        <w:t xml:space="preserve"> v. FEC</w:t>
      </w:r>
      <w:r w:rsidRPr="00AD6E50">
        <w:rPr>
          <w:rFonts w:eastAsia="Calibri"/>
          <w:sz w:val="16"/>
          <w:lang w:val="en-GB" w:eastAsia="zh-CN"/>
        </w:rPr>
        <w:t xml:space="preserve"> – ahead of the anniversary of the Supreme Court’s January 21, 2010 decision – which allowed corporations and special interest groups to spend nearly unlimited funds on election campaigns. </w:t>
      </w:r>
      <w:r w:rsidRPr="00AD6E50">
        <w:rPr>
          <w:rFonts w:eastAsia="Calibri"/>
          <w:u w:val="single"/>
          <w:lang w:val="en-GB" w:eastAsia="zh-CN"/>
        </w:rPr>
        <w:t>It would</w:t>
      </w:r>
      <w:r w:rsidRPr="00AD6E50">
        <w:rPr>
          <w:rFonts w:eastAsia="Calibri"/>
          <w:sz w:val="16"/>
          <w:lang w:val="en-GB" w:eastAsia="zh-CN"/>
        </w:rPr>
        <w:t xml:space="preserve"> also </w:t>
      </w:r>
      <w:r w:rsidRPr="00AD6E50">
        <w:rPr>
          <w:rFonts w:eastAsia="Calibri"/>
          <w:u w:val="single"/>
          <w:lang w:val="en-GB" w:eastAsia="zh-CN"/>
        </w:rPr>
        <w:t xml:space="preserve">address the </w:t>
      </w:r>
      <w:r w:rsidRPr="00AD6E50">
        <w:rPr>
          <w:rFonts w:eastAsia="Calibri"/>
          <w:sz w:val="16"/>
          <w:lang w:val="en-GB" w:eastAsia="zh-CN"/>
        </w:rPr>
        <w:t>fundamental</w:t>
      </w:r>
      <w:r w:rsidRPr="00AD6E50">
        <w:rPr>
          <w:rFonts w:eastAsia="Calibri"/>
          <w:u w:val="single"/>
          <w:lang w:val="en-GB" w:eastAsia="zh-CN"/>
        </w:rPr>
        <w:t xml:space="preserve"> flaws underlying the Court’s reasoning in that and an entire line of cases dating back to the 1976 </w:t>
      </w:r>
      <w:r w:rsidRPr="00AD6E50">
        <w:rPr>
          <w:rFonts w:eastAsia="Calibri"/>
          <w:i/>
          <w:iCs/>
          <w:u w:val="single"/>
          <w:lang w:val="en-GB" w:eastAsia="zh-CN"/>
        </w:rPr>
        <w:t>Buckley v. Valeo</w:t>
      </w:r>
      <w:r w:rsidRPr="00AD6E50">
        <w:rPr>
          <w:rFonts w:eastAsia="Calibri"/>
          <w:u w:val="single"/>
          <w:lang w:val="en-GB" w:eastAsia="zh-CN"/>
        </w:rPr>
        <w:t> decision</w:t>
      </w:r>
      <w:r w:rsidRPr="00AD6E50">
        <w:rPr>
          <w:rFonts w:eastAsia="Calibri"/>
          <w:sz w:val="16"/>
          <w:lang w:val="en-GB" w:eastAsia="zh-CN"/>
        </w:rPr>
        <w:t>, which prevented meaningful regulation of campaign expenditures by corporations and special interest groups.</w:t>
      </w:r>
    </w:p>
    <w:p w14:paraId="0493B1A9" w14:textId="77777777" w:rsidR="005F6DE3" w:rsidRPr="00AD6E50" w:rsidRDefault="005F6DE3" w:rsidP="005F6DE3">
      <w:pPr>
        <w:rPr>
          <w:rFonts w:eastAsia="Calibri"/>
          <w:sz w:val="16"/>
          <w:lang w:val="en-GB" w:eastAsia="zh-CN"/>
        </w:rPr>
      </w:pPr>
      <w:r w:rsidRPr="00AD6E50">
        <w:rPr>
          <w:rFonts w:eastAsia="Calibri"/>
          <w:sz w:val="16"/>
          <w:lang w:val="en-GB" w:eastAsia="zh-CN"/>
        </w:rPr>
        <w:t>“The flow of unrestricted corporate and dark money into our elections has dangerously eroded the American people’s faith in our democracy, and in our government’s ability to deliver for them and their families. </w:t>
      </w:r>
      <w:r w:rsidRPr="00AD6E50">
        <w:rPr>
          <w:rFonts w:eastAsia="Calibri"/>
          <w:i/>
          <w:iCs/>
          <w:u w:val="single"/>
          <w:lang w:val="en-GB" w:eastAsia="zh-CN"/>
        </w:rPr>
        <w:t>Citizens United</w:t>
      </w:r>
      <w:r w:rsidRPr="00AD6E50">
        <w:rPr>
          <w:rFonts w:eastAsia="Calibri"/>
          <w:sz w:val="16"/>
          <w:lang w:val="en-GB" w:eastAsia="zh-CN"/>
        </w:rPr>
        <w:t xml:space="preserve"> was one of the most egregious </w:t>
      </w:r>
      <w:r w:rsidRPr="00AD6E50">
        <w:rPr>
          <w:rFonts w:eastAsia="Calibri"/>
          <w:u w:val="single"/>
          <w:lang w:val="en-GB" w:eastAsia="zh-CN"/>
        </w:rPr>
        <w:t>enable</w:t>
      </w:r>
      <w:r w:rsidRPr="00AD6E50">
        <w:rPr>
          <w:rFonts w:eastAsia="Calibri"/>
          <w:sz w:val="16"/>
          <w:lang w:val="en-GB" w:eastAsia="zh-CN"/>
        </w:rPr>
        <w:t xml:space="preserve">rs of </w:t>
      </w:r>
      <w:r w:rsidRPr="00AD6E50">
        <w:rPr>
          <w:rFonts w:eastAsia="Calibri"/>
          <w:u w:val="single"/>
          <w:lang w:val="en-GB" w:eastAsia="zh-CN"/>
        </w:rPr>
        <w:t>special interest money, but it was only the latest in a long line of Supreme Court cases that opened the floodgates.</w:t>
      </w:r>
      <w:r w:rsidRPr="00AD6E50">
        <w:rPr>
          <w:rFonts w:eastAsia="Calibri"/>
          <w:sz w:val="16"/>
          <w:lang w:val="en-GB" w:eastAsia="zh-CN"/>
        </w:rPr>
        <w:t xml:space="preserve"> </w:t>
      </w:r>
      <w:r w:rsidRPr="00AD6E50">
        <w:rPr>
          <w:rFonts w:eastAsia="Calibri"/>
          <w:u w:val="single"/>
          <w:lang w:val="en-GB" w:eastAsia="zh-CN"/>
        </w:rPr>
        <w:t>To truly rein in dark money, we must amend our Constitution</w:t>
      </w:r>
      <w:r w:rsidRPr="00AD6E50">
        <w:rPr>
          <w:rFonts w:eastAsia="Calibri"/>
          <w:sz w:val="16"/>
          <w:lang w:val="en-GB" w:eastAsia="zh-CN"/>
        </w:rPr>
        <w:t>,” said Schiff. “The </w:t>
      </w:r>
      <w:r w:rsidRPr="00AD6E50">
        <w:rPr>
          <w:rFonts w:eastAsia="Calibri"/>
          <w:i/>
          <w:iCs/>
          <w:u w:val="single"/>
          <w:lang w:val="en-GB" w:eastAsia="zh-CN"/>
        </w:rPr>
        <w:t>Democracy for All Amendment</w:t>
      </w:r>
      <w:r w:rsidRPr="00AD6E50">
        <w:rPr>
          <w:rFonts w:eastAsia="Calibri"/>
          <w:u w:val="single"/>
          <w:lang w:val="en-GB" w:eastAsia="zh-CN"/>
        </w:rPr>
        <w:t> will close legal loopholes that wealthy megadonors, corporations, and special interest groups have exploited for far too long, and return power to the people once and for all</w:t>
      </w:r>
      <w:r w:rsidRPr="00AD6E50">
        <w:rPr>
          <w:rFonts w:eastAsia="Calibri"/>
          <w:sz w:val="16"/>
          <w:lang w:val="en-GB" w:eastAsia="zh-CN"/>
        </w:rPr>
        <w:t>.”</w:t>
      </w:r>
    </w:p>
    <w:p w14:paraId="311356A5" w14:textId="77777777" w:rsidR="005F6DE3" w:rsidRPr="00AD6E50" w:rsidRDefault="005F6DE3" w:rsidP="005F6DE3">
      <w:pPr>
        <w:keepNext/>
        <w:keepLines/>
        <w:pageBreakBefore/>
        <w:spacing w:before="40"/>
        <w:jc w:val="center"/>
        <w:outlineLvl w:val="2"/>
        <w:rPr>
          <w:rFonts w:eastAsia="Times New Roman"/>
          <w:b/>
          <w:sz w:val="32"/>
          <w:u w:val="single"/>
          <w:lang w:val="en-GB" w:eastAsia="zh-CN"/>
        </w:rPr>
      </w:pPr>
      <w:r w:rsidRPr="00AD6E50">
        <w:rPr>
          <w:rFonts w:eastAsia="Times New Roman"/>
          <w:b/>
          <w:sz w:val="32"/>
          <w:u w:val="single"/>
          <w:lang w:val="en-GB" w:eastAsia="zh-CN"/>
        </w:rPr>
        <w:t>LTNB – Business Confidence DA</w:t>
      </w:r>
    </w:p>
    <w:p w14:paraId="4DEFBEE6" w14:textId="77777777" w:rsidR="005F6DE3" w:rsidRPr="00AD6E50" w:rsidRDefault="005F6DE3" w:rsidP="005F6DE3">
      <w:pPr>
        <w:keepNext/>
        <w:keepLines/>
        <w:spacing w:before="40"/>
        <w:outlineLvl w:val="3"/>
        <w:rPr>
          <w:rFonts w:eastAsia="Times New Roman"/>
          <w:b/>
          <w:sz w:val="26"/>
        </w:rPr>
      </w:pPr>
      <w:r w:rsidRPr="00AD6E50">
        <w:rPr>
          <w:rFonts w:eastAsia="Times New Roman"/>
          <w:b/>
          <w:i/>
          <w:iCs/>
          <w:sz w:val="26"/>
        </w:rPr>
        <w:t xml:space="preserve">United </w:t>
      </w:r>
      <w:r w:rsidRPr="00AD6E50">
        <w:rPr>
          <w:rFonts w:eastAsia="Times New Roman"/>
          <w:b/>
          <w:iCs/>
          <w:sz w:val="26"/>
        </w:rPr>
        <w:t xml:space="preserve">empowered small businesses and bolstered Democracy </w:t>
      </w:r>
    </w:p>
    <w:p w14:paraId="017B57EC" w14:textId="77777777" w:rsidR="005F6DE3" w:rsidRPr="00AD6E50" w:rsidRDefault="005F6DE3" w:rsidP="005F6DE3">
      <w:pPr>
        <w:rPr>
          <w:rFonts w:eastAsia="Calibri"/>
        </w:rPr>
      </w:pPr>
      <w:r w:rsidRPr="00AD6E50">
        <w:rPr>
          <w:rFonts w:eastAsia="Calibri"/>
          <w:b/>
          <w:bCs/>
          <w:sz w:val="26"/>
          <w:szCs w:val="26"/>
        </w:rPr>
        <w:t>Smith 10</w:t>
      </w:r>
      <w:r w:rsidRPr="00AD6E50">
        <w:rPr>
          <w:rFonts w:eastAsia="Calibri"/>
          <w:sz w:val="16"/>
        </w:rPr>
        <w:t xml:space="preserve"> </w:t>
      </w:r>
      <w:r w:rsidRPr="00AD6E50">
        <w:rPr>
          <w:rFonts w:eastAsia="Calibri"/>
        </w:rPr>
        <w:t>(Bradley A. Smith is the Blackmore/Nault Designated Professor of Law at Capital University Law School, the chairman of the Center for Competitive Politics, and a former chairman of the Federal Election Commission</w:t>
      </w:r>
      <w:r>
        <w:rPr>
          <w:rFonts w:eastAsia="Calibri"/>
        </w:rPr>
        <w:t xml:space="preserve">. </w:t>
      </w:r>
      <w:r w:rsidRPr="00AD6E50">
        <w:rPr>
          <w:rFonts w:eastAsia="Calibri"/>
        </w:rPr>
        <w:t>1-25-2010, "The Citizens United Fallout," https://www.city-journal.org/article/the-citizens-united-fallout, accessed 7-15-2023)//Prozes</w:t>
      </w:r>
    </w:p>
    <w:p w14:paraId="73E8AE75" w14:textId="77777777" w:rsidR="005F6DE3" w:rsidRPr="00AD6E50" w:rsidRDefault="005F6DE3" w:rsidP="005F6DE3">
      <w:pPr>
        <w:rPr>
          <w:rFonts w:eastAsia="Calibri"/>
          <w:sz w:val="16"/>
        </w:rPr>
      </w:pPr>
      <w:r w:rsidRPr="00AD6E50">
        <w:rPr>
          <w:rFonts w:eastAsia="Calibri"/>
          <w:sz w:val="16"/>
        </w:rPr>
        <w:t xml:space="preserve">Other Democrats echoed the president. Senator Chuck Schumer, just a regular guy from New York, warned that the Court had “predetermined the winners of next November’s elections. It won’t be Republicans. It won’t be Democrats. It will be corporate America.” No matter that </w:t>
      </w:r>
      <w:r w:rsidRPr="00AD6E50">
        <w:rPr>
          <w:rFonts w:eastAsia="Calibri"/>
          <w:u w:val="single"/>
        </w:rPr>
        <w:t>Schumer is the top Senate recipient of contributions from</w:t>
      </w:r>
      <w:r w:rsidRPr="00AD6E50">
        <w:rPr>
          <w:rFonts w:eastAsia="Calibri"/>
          <w:sz w:val="16"/>
        </w:rPr>
        <w:t xml:space="preserve"> political action committees (</w:t>
      </w:r>
      <w:r w:rsidRPr="00AD6E50">
        <w:rPr>
          <w:rFonts w:eastAsia="Calibri"/>
          <w:u w:val="single"/>
        </w:rPr>
        <w:t>PACs</w:t>
      </w:r>
      <w:r w:rsidRPr="00AD6E50">
        <w:rPr>
          <w:rFonts w:eastAsia="Calibri"/>
          <w:sz w:val="16"/>
        </w:rPr>
        <w:t>) and employees associated with the real estate, securities, finance, and insurance industries, according to the Center for Responsive Politics; this decision threatens democracy, he seems to feel.</w:t>
      </w:r>
      <w:r>
        <w:rPr>
          <w:rFonts w:eastAsia="Calibri"/>
          <w:sz w:val="16"/>
        </w:rPr>
        <w:t xml:space="preserve"> </w:t>
      </w:r>
      <w:r w:rsidRPr="00AD6E50">
        <w:rPr>
          <w:rFonts w:eastAsia="Calibri"/>
          <w:sz w:val="16"/>
        </w:rPr>
        <w:t xml:space="preserve">In truth, the </w:t>
      </w:r>
      <w:r w:rsidRPr="00AD6E50">
        <w:rPr>
          <w:rFonts w:eastAsia="Calibri"/>
          <w:u w:val="single"/>
        </w:rPr>
        <w:t xml:space="preserve">Court’s ruling will have little impact on the typical Fortune 500 company, which can already afford to spend millions of dollars on lobbying and on building PACs with enough employees to fund them and campaign-finance lawyers to operate them. These corporations, </w:t>
      </w:r>
      <w:r w:rsidRPr="00AD6E50">
        <w:rPr>
          <w:rFonts w:eastAsia="Calibri"/>
          <w:sz w:val="16"/>
        </w:rPr>
        <w:t xml:space="preserve">especially </w:t>
      </w:r>
      <w:r w:rsidRPr="00AD6E50">
        <w:rPr>
          <w:rFonts w:eastAsia="Calibri"/>
          <w:u w:val="single"/>
        </w:rPr>
        <w:t>massively unpopular Wall Street institutions</w:t>
      </w:r>
      <w:r w:rsidRPr="00AD6E50">
        <w:rPr>
          <w:rFonts w:eastAsia="Calibri"/>
          <w:sz w:val="16"/>
        </w:rPr>
        <w:t xml:space="preserve">, are </w:t>
      </w:r>
      <w:r w:rsidRPr="00AD6E50">
        <w:rPr>
          <w:rFonts w:eastAsia="Calibri"/>
          <w:u w:val="single"/>
        </w:rPr>
        <w:t>unlikely to make independent expenditures directly from their treasuries in the 2010 campaign cycle because the ads, whose funding must be disclosed, could enrage an already restive public, unhappy with the status quo in Washington</w:t>
      </w:r>
      <w:r w:rsidRPr="00AD6E50">
        <w:rPr>
          <w:rFonts w:eastAsia="Calibri"/>
          <w:sz w:val="16"/>
        </w:rPr>
        <w:t>.</w:t>
      </w:r>
    </w:p>
    <w:p w14:paraId="4079A169" w14:textId="77777777" w:rsidR="005F6DE3" w:rsidRPr="00AD6E50" w:rsidRDefault="005F6DE3" w:rsidP="005F6DE3">
      <w:pPr>
        <w:rPr>
          <w:rFonts w:eastAsia="Calibri"/>
          <w:sz w:val="16"/>
        </w:rPr>
      </w:pPr>
      <w:r w:rsidRPr="00AD6E50">
        <w:rPr>
          <w:rFonts w:eastAsia="Calibri"/>
          <w:sz w:val="16"/>
        </w:rPr>
        <w:t xml:space="preserve">What </w:t>
      </w:r>
      <w:r w:rsidRPr="00AD6E50">
        <w:rPr>
          <w:rFonts w:eastAsia="Calibri"/>
          <w:u w:val="single"/>
        </w:rPr>
        <w:t>Citizens United</w:t>
      </w:r>
      <w:r w:rsidRPr="00AD6E50">
        <w:rPr>
          <w:rFonts w:eastAsia="Calibri"/>
          <w:sz w:val="16"/>
        </w:rPr>
        <w:t xml:space="preserve"> actually does is </w:t>
      </w:r>
      <w:r w:rsidRPr="00AD6E50">
        <w:rPr>
          <w:rFonts w:eastAsia="Calibri"/>
          <w:u w:val="single"/>
        </w:rPr>
        <w:t>empower small and midsize corporations</w:t>
      </w:r>
      <w:r w:rsidRPr="00AD6E50">
        <w:rPr>
          <w:rFonts w:eastAsia="Calibri"/>
          <w:sz w:val="16"/>
        </w:rPr>
        <w:t>—</w:t>
      </w:r>
      <w:r w:rsidRPr="00AD6E50">
        <w:rPr>
          <w:rFonts w:eastAsia="Calibri"/>
          <w:u w:val="single"/>
        </w:rPr>
        <w:t xml:space="preserve">and every </w:t>
      </w:r>
      <w:r w:rsidRPr="00AD6E50">
        <w:rPr>
          <w:rFonts w:eastAsia="Calibri"/>
          <w:sz w:val="16"/>
        </w:rPr>
        <w:t xml:space="preserve">incorporated </w:t>
      </w:r>
      <w:r w:rsidRPr="00AD6E50">
        <w:rPr>
          <w:rFonts w:eastAsia="Calibri"/>
          <w:u w:val="single"/>
        </w:rPr>
        <w:t>mom-and-pop</w:t>
      </w:r>
      <w:r w:rsidRPr="00AD6E50">
        <w:rPr>
          <w:rFonts w:eastAsia="Calibri"/>
          <w:sz w:val="16"/>
        </w:rPr>
        <w:t xml:space="preserve"> falafel joint, local </w:t>
      </w:r>
      <w:r w:rsidRPr="00AD6E50">
        <w:rPr>
          <w:rFonts w:eastAsia="Calibri"/>
          <w:u w:val="single"/>
        </w:rPr>
        <w:t>firefighters’ union, and environmental group</w:t>
      </w:r>
      <w:r w:rsidRPr="00AD6E50">
        <w:rPr>
          <w:rFonts w:eastAsia="Calibri"/>
          <w:sz w:val="16"/>
        </w:rPr>
        <w:t>—</w:t>
      </w:r>
      <w:r w:rsidRPr="00AD6E50">
        <w:rPr>
          <w:rFonts w:eastAsia="Calibri"/>
          <w:u w:val="single"/>
        </w:rPr>
        <w:t>to make</w:t>
      </w:r>
      <w:r w:rsidRPr="00AD6E50">
        <w:rPr>
          <w:rFonts w:eastAsia="Calibri"/>
          <w:sz w:val="16"/>
        </w:rPr>
        <w:t xml:space="preserve"> its </w:t>
      </w:r>
      <w:r w:rsidRPr="00AD6E50">
        <w:rPr>
          <w:rFonts w:eastAsia="Calibri"/>
          <w:u w:val="single"/>
        </w:rPr>
        <w:t>voice heard in campaigns without hiring an army of lawyers</w:t>
      </w:r>
      <w:r w:rsidRPr="00AD6E50">
        <w:rPr>
          <w:rFonts w:eastAsia="Calibri"/>
          <w:sz w:val="16"/>
        </w:rPr>
        <w:t xml:space="preserve"> or asking the FEC how it may speak.</w:t>
      </w:r>
    </w:p>
    <w:p w14:paraId="15321589" w14:textId="77777777" w:rsidR="005F6DE3" w:rsidRPr="00AD6E50" w:rsidRDefault="005F6DE3" w:rsidP="005F6DE3">
      <w:pPr>
        <w:rPr>
          <w:rFonts w:eastAsia="Calibri"/>
          <w:sz w:val="16"/>
        </w:rPr>
      </w:pPr>
      <w:r w:rsidRPr="00AD6E50">
        <w:rPr>
          <w:rFonts w:eastAsia="Calibri"/>
          <w:sz w:val="16"/>
        </w:rPr>
        <w:t xml:space="preserve">Who could be afraid of more political free speech, one might ask. But it’s clear that </w:t>
      </w:r>
      <w:r w:rsidRPr="00AD6E50">
        <w:rPr>
          <w:rFonts w:eastAsia="Calibri"/>
          <w:u w:val="single"/>
        </w:rPr>
        <w:t>incumbent politicians</w:t>
      </w:r>
      <w:r w:rsidRPr="00AD6E50">
        <w:rPr>
          <w:rFonts w:eastAsia="Calibri"/>
          <w:sz w:val="16"/>
        </w:rPr>
        <w:t xml:space="preserve">, shocked by the apparent tectonic shift in politics of late, such </w:t>
      </w:r>
      <w:r w:rsidRPr="00AD6E50">
        <w:rPr>
          <w:rFonts w:eastAsia="Calibri"/>
          <w:u w:val="single"/>
        </w:rPr>
        <w:t>are keen to maintain a chokehold on</w:t>
      </w:r>
      <w:r w:rsidRPr="00AD6E50">
        <w:rPr>
          <w:rFonts w:eastAsia="Calibri"/>
          <w:sz w:val="16"/>
        </w:rPr>
        <w:t xml:space="preserve"> </w:t>
      </w:r>
      <w:r w:rsidRPr="00AD6E50">
        <w:rPr>
          <w:rFonts w:eastAsia="Calibri"/>
          <w:u w:val="single"/>
        </w:rPr>
        <w:t>speech</w:t>
      </w:r>
      <w:r w:rsidRPr="00AD6E50">
        <w:rPr>
          <w:rFonts w:eastAsia="Calibri"/>
          <w:sz w:val="16"/>
        </w:rPr>
        <w:t>. Democratic congressman Leonard Boswell of Iowa, for instance, introduced a resolution Thursday to begin the process of amending the First Amendment to ban corporations from engaging in free speech. The speech teetotalers also introduced several bills that would prevent corporations from actually spending money on independent speech: Democrat Alan Grayson of Florida even introduced legislation imposing a 500 percent excise tax on corporate political expenditures and prohibiting any company from trading on a stock exchange unless it abided by the pre–Citizens United provisions.</w:t>
      </w:r>
    </w:p>
    <w:p w14:paraId="3D70DAD2" w14:textId="77777777" w:rsidR="005F6DE3" w:rsidRPr="00AD6E50" w:rsidRDefault="005F6DE3" w:rsidP="005F6DE3">
      <w:pPr>
        <w:rPr>
          <w:rFonts w:eastAsia="Calibri"/>
          <w:sz w:val="16"/>
        </w:rPr>
      </w:pPr>
      <w:r w:rsidRPr="00AD6E50">
        <w:rPr>
          <w:rFonts w:eastAsia="Calibri"/>
          <w:sz w:val="16"/>
        </w:rPr>
        <w:t xml:space="preserve">Other </w:t>
      </w:r>
      <w:r w:rsidRPr="00AD6E50">
        <w:rPr>
          <w:rFonts w:eastAsia="Calibri"/>
          <w:u w:val="single"/>
        </w:rPr>
        <w:t>congressional leaders</w:t>
      </w:r>
      <w:r w:rsidRPr="00AD6E50">
        <w:rPr>
          <w:rFonts w:eastAsia="Calibri"/>
          <w:sz w:val="16"/>
        </w:rPr>
        <w:t xml:space="preserve">, spurred on by self-styled reform groups like U.S. PIRG, </w:t>
      </w:r>
      <w:r w:rsidRPr="00AD6E50">
        <w:rPr>
          <w:rFonts w:eastAsia="Calibri"/>
          <w:u w:val="single"/>
        </w:rPr>
        <w:t>have demanded “shareholder protection laws” with</w:t>
      </w:r>
      <w:r w:rsidRPr="00AD6E50">
        <w:rPr>
          <w:rFonts w:eastAsia="Calibri"/>
          <w:sz w:val="16"/>
        </w:rPr>
        <w:t xml:space="preserve"> onerous and </w:t>
      </w:r>
      <w:r w:rsidRPr="00AD6E50">
        <w:rPr>
          <w:rFonts w:eastAsia="Calibri"/>
          <w:u w:val="single"/>
        </w:rPr>
        <w:t>impossible requirements</w:t>
      </w:r>
      <w:r w:rsidRPr="00AD6E50">
        <w:rPr>
          <w:rFonts w:eastAsia="Calibri"/>
          <w:sz w:val="16"/>
        </w:rPr>
        <w:t xml:space="preserve">, like forcing shareholders (even mutual-fund holders) to approve each individual expenditure that their companies make on politics—including Web ads, mail, e-mail, and other forms of communication, on top of television ads. Shareholders, though, already have corporate-governance procedures if they are unhappy with management. They can vote it out or introduce shareholder resolutions. But they are not required to approve each corporate charitable donation (say, to the opera or to the Boy Scouts), production decision (say, one that will reduce profits slightly but also reduce the company’s carbon footprint), or commercial ad. </w:t>
      </w:r>
      <w:r w:rsidRPr="00AD6E50">
        <w:rPr>
          <w:rFonts w:eastAsia="Calibri"/>
          <w:u w:val="single"/>
        </w:rPr>
        <w:t>The Citizens United ruling merely gives them the choice to engage in political speech if they wish, in the same fashion as other corporate decisions</w:t>
      </w:r>
      <w:r w:rsidRPr="00AD6E50">
        <w:rPr>
          <w:rFonts w:eastAsia="Calibri"/>
          <w:sz w:val="16"/>
        </w:rPr>
        <w:t>, rather than stifling them with a blanket ban.</w:t>
      </w:r>
    </w:p>
    <w:p w14:paraId="2D879104" w14:textId="77777777" w:rsidR="005F6DE3" w:rsidRPr="00AD6E50" w:rsidRDefault="005F6DE3" w:rsidP="005F6DE3">
      <w:pPr>
        <w:rPr>
          <w:rFonts w:eastAsia="Calibri"/>
          <w:sz w:val="16"/>
          <w:szCs w:val="16"/>
        </w:rPr>
      </w:pPr>
      <w:r w:rsidRPr="00AD6E50">
        <w:rPr>
          <w:rFonts w:eastAsia="Calibri"/>
          <w:sz w:val="16"/>
          <w:szCs w:val="16"/>
        </w:rPr>
        <w:t>Another piece of legislation “reformers” are buzzing about on Capitol Hill is the misnamed “Fair Elections Now Act,” which would compel taxpayers to fund congressional campaigns. President Obama will have a hard time, though, getting Americans to understand why he rejected public financing in his presidential run, raised nearly $750 million in private funds, and yet now insists that everyone else ought to accept government campaign funding for the good of the “public interest.”</w:t>
      </w:r>
    </w:p>
    <w:p w14:paraId="44D3216B" w14:textId="77777777" w:rsidR="005F6DE3" w:rsidRPr="00AD6E50" w:rsidRDefault="005F6DE3" w:rsidP="005F6DE3">
      <w:pPr>
        <w:rPr>
          <w:rFonts w:eastAsia="Calibri"/>
          <w:sz w:val="16"/>
        </w:rPr>
      </w:pPr>
      <w:r w:rsidRPr="00AD6E50">
        <w:rPr>
          <w:rFonts w:eastAsia="Calibri"/>
          <w:sz w:val="16"/>
        </w:rPr>
        <w:t>With partisan tensions running high in Washington, it’s an easy political shot to scapegoat pariah multinationals like AIG. The Court’s language, though, rejects such efforts to silence unpopular voices in the corporate form. “</w:t>
      </w:r>
      <w:r w:rsidRPr="00AD6E50">
        <w:rPr>
          <w:rFonts w:eastAsia="Calibri"/>
          <w:u w:val="single"/>
        </w:rPr>
        <w:t>We find no basis</w:t>
      </w:r>
      <w:r w:rsidRPr="00AD6E50">
        <w:rPr>
          <w:rFonts w:eastAsia="Calibri"/>
          <w:sz w:val="16"/>
        </w:rPr>
        <w:t xml:space="preserve"> for the proposition that, in the context of political speech, </w:t>
      </w:r>
      <w:r w:rsidRPr="00AD6E50">
        <w:rPr>
          <w:rFonts w:eastAsia="Calibri"/>
          <w:u w:val="single"/>
        </w:rPr>
        <w:t xml:space="preserve">the government </w:t>
      </w:r>
      <w:r w:rsidRPr="00AD6E50">
        <w:rPr>
          <w:rFonts w:eastAsia="Calibri"/>
          <w:sz w:val="16"/>
        </w:rPr>
        <w:t>may</w:t>
      </w:r>
      <w:r w:rsidRPr="00AD6E50">
        <w:rPr>
          <w:rFonts w:eastAsia="Calibri"/>
          <w:u w:val="single"/>
        </w:rPr>
        <w:t xml:space="preserve"> impose restrictions on certain disfavored speakers</w:t>
      </w:r>
      <w:r w:rsidRPr="00AD6E50">
        <w:rPr>
          <w:rFonts w:eastAsia="Calibri"/>
          <w:sz w:val="16"/>
        </w:rPr>
        <w:t>,” Justice Anthony Kennedy wrote for the majority.</w:t>
      </w:r>
    </w:p>
    <w:p w14:paraId="72B5CCFA" w14:textId="77777777" w:rsidR="005F6DE3" w:rsidRPr="00AD6E50" w:rsidRDefault="005F6DE3" w:rsidP="005F6DE3">
      <w:pPr>
        <w:rPr>
          <w:rFonts w:eastAsia="Calibri"/>
          <w:u w:val="single"/>
        </w:rPr>
      </w:pPr>
      <w:r w:rsidRPr="00AD6E50">
        <w:rPr>
          <w:rFonts w:eastAsia="Calibri"/>
          <w:sz w:val="16"/>
        </w:rPr>
        <w:t xml:space="preserve">Instead of attempting to throw a futile legislative wrench into Citizens United, Congress should lift some arbitrary restrictions on candidates and political parties. </w:t>
      </w:r>
      <w:r w:rsidRPr="00AD6E50">
        <w:rPr>
          <w:rFonts w:eastAsia="Calibri"/>
          <w:u w:val="single"/>
        </w:rPr>
        <w:t xml:space="preserve">Contribution limits should be raised, </w:t>
      </w:r>
      <w:r w:rsidRPr="00AD6E50">
        <w:rPr>
          <w:rFonts w:eastAsia="Calibri"/>
          <w:sz w:val="16"/>
        </w:rPr>
        <w:t xml:space="preserve">coordination between candidates and parties should be allowed in order to respond to independent speech, and </w:t>
      </w:r>
      <w:r w:rsidRPr="00AD6E50">
        <w:rPr>
          <w:rFonts w:eastAsia="Calibri"/>
          <w:u w:val="single"/>
        </w:rPr>
        <w:t>the tax credit</w:t>
      </w:r>
      <w:r w:rsidRPr="00AD6E50">
        <w:rPr>
          <w:rFonts w:eastAsia="Calibri"/>
          <w:sz w:val="16"/>
        </w:rPr>
        <w:t xml:space="preserve"> for contributions </w:t>
      </w:r>
      <w:r w:rsidRPr="00AD6E50">
        <w:rPr>
          <w:rFonts w:eastAsia="Calibri"/>
          <w:u w:val="single"/>
        </w:rPr>
        <w:t>should be restored in order to incentivize small donors.</w:t>
      </w:r>
    </w:p>
    <w:p w14:paraId="43857B1F" w14:textId="77777777" w:rsidR="005F6DE3" w:rsidRPr="00AD6E50" w:rsidRDefault="005F6DE3" w:rsidP="005F6DE3">
      <w:pPr>
        <w:rPr>
          <w:rFonts w:eastAsia="Calibri"/>
          <w:u w:val="single"/>
        </w:rPr>
      </w:pPr>
      <w:r w:rsidRPr="00AD6E50">
        <w:rPr>
          <w:rFonts w:eastAsia="Calibri"/>
          <w:sz w:val="16"/>
        </w:rPr>
        <w:t xml:space="preserve">Americans have a long tradition of evaluating political messages and making their own decisions. To suggest that citizens can be led like lemmings by the noise of campaign ads treats voters like fools. It’s time for Congress to realize that </w:t>
      </w:r>
      <w:r w:rsidRPr="00AD6E50">
        <w:rPr>
          <w:rFonts w:eastAsia="Calibri"/>
          <w:u w:val="single"/>
        </w:rPr>
        <w:t>in a free and democratic process, it cannot silence speech with which it disagrees.</w:t>
      </w:r>
    </w:p>
    <w:p w14:paraId="72D1281B" w14:textId="77777777" w:rsidR="005F6DE3" w:rsidRPr="00AD6E50" w:rsidRDefault="005F6DE3" w:rsidP="005F6DE3">
      <w:pPr>
        <w:rPr>
          <w:rFonts w:eastAsia="Calibri"/>
          <w:lang w:val="en-GB" w:eastAsia="zh-CN"/>
        </w:rPr>
      </w:pPr>
    </w:p>
    <w:p w14:paraId="5CFC7776" w14:textId="77777777" w:rsidR="005F6DE3" w:rsidRPr="00AD6E50" w:rsidRDefault="005F6DE3" w:rsidP="005F6DE3">
      <w:pPr>
        <w:keepNext/>
        <w:keepLines/>
        <w:pageBreakBefore/>
        <w:spacing w:before="40"/>
        <w:jc w:val="center"/>
        <w:outlineLvl w:val="2"/>
        <w:rPr>
          <w:rFonts w:eastAsia="Times New Roman"/>
          <w:b/>
          <w:sz w:val="32"/>
          <w:u w:val="single"/>
          <w:lang w:val="en-GB" w:eastAsia="zh-CN"/>
        </w:rPr>
      </w:pPr>
      <w:r w:rsidRPr="00AD6E50">
        <w:rPr>
          <w:rFonts w:eastAsia="Times New Roman"/>
          <w:b/>
          <w:sz w:val="32"/>
          <w:u w:val="single"/>
          <w:lang w:val="en-GB" w:eastAsia="zh-CN"/>
        </w:rPr>
        <w:t>LTNB - Economy/Inflation DA</w:t>
      </w:r>
    </w:p>
    <w:p w14:paraId="5C7FDA2F" w14:textId="77777777" w:rsidR="005F6DE3" w:rsidRPr="00AD6E50" w:rsidRDefault="005F6DE3" w:rsidP="005F6DE3">
      <w:pPr>
        <w:keepNext/>
        <w:keepLines/>
        <w:spacing w:before="40"/>
        <w:outlineLvl w:val="3"/>
        <w:rPr>
          <w:rFonts w:eastAsia="Times New Roman"/>
          <w:b/>
          <w:iCs/>
          <w:sz w:val="26"/>
        </w:rPr>
      </w:pPr>
      <w:r w:rsidRPr="00AD6E50">
        <w:rPr>
          <w:rFonts w:eastAsia="Times New Roman"/>
          <w:b/>
          <w:iCs/>
          <w:sz w:val="26"/>
        </w:rPr>
        <w:t xml:space="preserve">SCOTUS decisions have </w:t>
      </w:r>
      <w:r w:rsidRPr="00AD6E50">
        <w:rPr>
          <w:rFonts w:eastAsia="Times New Roman"/>
          <w:b/>
          <w:i/>
          <w:iCs/>
          <w:sz w:val="26"/>
        </w:rPr>
        <w:t xml:space="preserve">massive </w:t>
      </w:r>
      <w:r w:rsidRPr="00AD6E50">
        <w:rPr>
          <w:rFonts w:eastAsia="Times New Roman"/>
          <w:b/>
          <w:iCs/>
          <w:sz w:val="26"/>
        </w:rPr>
        <w:t xml:space="preserve">effect on the economy. </w:t>
      </w:r>
    </w:p>
    <w:p w14:paraId="2FE221A1" w14:textId="77777777" w:rsidR="005F6DE3" w:rsidRPr="00AD6E50" w:rsidRDefault="005F6DE3" w:rsidP="005F6DE3">
      <w:pPr>
        <w:rPr>
          <w:rFonts w:eastAsia="Calibri"/>
        </w:rPr>
      </w:pPr>
      <w:r w:rsidRPr="00AD6E50">
        <w:rPr>
          <w:rFonts w:eastAsia="Calibri"/>
          <w:b/>
          <w:bCs/>
          <w:sz w:val="26"/>
          <w:szCs w:val="26"/>
        </w:rPr>
        <w:t>Sullivan 15</w:t>
      </w:r>
      <w:r w:rsidRPr="00AD6E50">
        <w:rPr>
          <w:rFonts w:eastAsia="Calibri"/>
        </w:rPr>
        <w:t xml:space="preserve"> (Casey C. Sullivan, Esq, </w:t>
      </w:r>
      <w:r>
        <w:rPr>
          <w:rFonts w:eastAsia="Calibri"/>
        </w:rPr>
        <w:t>Senior Writer,</w:t>
      </w:r>
      <w:r w:rsidRPr="00AD6E50">
        <w:rPr>
          <w:rFonts w:eastAsia="Calibri"/>
        </w:rPr>
        <w:t xml:space="preserve"> "Supreme Court Decisions Change the Market by Billions of Dollars," 9-10-2015. https://www.findlaw.com/legalblogs/supreme-court/supreme-court-decisions-change-the-market-by-billions-of-dollars/, accessed 7-16-2023)//Prozes</w:t>
      </w:r>
    </w:p>
    <w:p w14:paraId="1130EE30" w14:textId="77777777" w:rsidR="005F6DE3" w:rsidRPr="00AD6E50" w:rsidRDefault="005F6DE3" w:rsidP="005F6DE3">
      <w:pPr>
        <w:rPr>
          <w:rFonts w:eastAsia="Calibri"/>
          <w:sz w:val="16"/>
        </w:rPr>
      </w:pPr>
      <w:r w:rsidRPr="00AD6E50">
        <w:rPr>
          <w:rFonts w:eastAsia="Calibri"/>
          <w:u w:val="single"/>
        </w:rPr>
        <w:t>Between 1999 and 2013, 79 Supreme Court rulings have had identifiable effects on the market</w:t>
      </w:r>
      <w:r w:rsidRPr="00AD6E50">
        <w:rPr>
          <w:rFonts w:eastAsia="Calibri"/>
          <w:sz w:val="16"/>
        </w:rPr>
        <w:t xml:space="preserve">, the study found. In all, those 79 rulings </w:t>
      </w:r>
      <w:r w:rsidRPr="00AD6E50">
        <w:rPr>
          <w:rFonts w:eastAsia="Calibri"/>
          <w:u w:val="single"/>
        </w:rPr>
        <w:t>lead to more than $140 billion in absolute changes in wealth.</w:t>
      </w:r>
      <w:r w:rsidRPr="00AD6E50">
        <w:rPr>
          <w:rFonts w:eastAsia="Calibri"/>
          <w:sz w:val="16"/>
        </w:rPr>
        <w:t xml:space="preserve"> The most impactful cases </w:t>
      </w:r>
      <w:r w:rsidRPr="00AD6E50">
        <w:rPr>
          <w:rFonts w:eastAsia="Calibri"/>
          <w:u w:val="single"/>
        </w:rPr>
        <w:t>resulted in companies' stocks soaring, or plummeting, by billions in a matter of hours</w:t>
      </w:r>
      <w:r w:rsidRPr="00AD6E50">
        <w:rPr>
          <w:rFonts w:eastAsia="Calibri"/>
          <w:sz w:val="16"/>
        </w:rPr>
        <w:t>.</w:t>
      </w:r>
    </w:p>
    <w:p w14:paraId="1D2E72F8" w14:textId="77777777" w:rsidR="005F6DE3" w:rsidRPr="00AD6E50" w:rsidRDefault="005F6DE3" w:rsidP="005F6DE3">
      <w:pPr>
        <w:rPr>
          <w:rFonts w:eastAsia="Calibri"/>
          <w:sz w:val="16"/>
          <w:szCs w:val="16"/>
        </w:rPr>
      </w:pPr>
      <w:r w:rsidRPr="00AD6E50">
        <w:rPr>
          <w:rFonts w:eastAsia="Calibri"/>
          <w:sz w:val="16"/>
          <w:szCs w:val="16"/>
        </w:rPr>
        <w:t>Billion Dollar Cases</w:t>
      </w:r>
    </w:p>
    <w:p w14:paraId="19FD4B2B" w14:textId="77777777" w:rsidR="005F6DE3" w:rsidRPr="00AD6E50" w:rsidRDefault="005F6DE3" w:rsidP="005F6DE3">
      <w:pPr>
        <w:rPr>
          <w:rFonts w:eastAsia="Calibri"/>
          <w:sz w:val="16"/>
        </w:rPr>
      </w:pPr>
      <w:r w:rsidRPr="00AD6E50">
        <w:rPr>
          <w:rFonts w:eastAsia="Calibri"/>
          <w:sz w:val="16"/>
        </w:rPr>
        <w:t>Sure, 79 cases are just a fraction of the almost 1,400 opinions the study reviewed, but $</w:t>
      </w:r>
      <w:r w:rsidRPr="00AD6E50">
        <w:rPr>
          <w:rFonts w:eastAsia="Calibri"/>
          <w:u w:val="single"/>
        </w:rPr>
        <w:t>140 billion is nothing to sneeze at.</w:t>
      </w:r>
      <w:r w:rsidRPr="00AD6E50">
        <w:rPr>
          <w:rFonts w:eastAsia="Calibri"/>
          <w:sz w:val="16"/>
        </w:rPr>
        <w:t xml:space="preserve"> Those opinions that did make an impact </w:t>
      </w:r>
      <w:r w:rsidRPr="00AD6E50">
        <w:rPr>
          <w:rFonts w:eastAsia="Calibri"/>
          <w:u w:val="single"/>
        </w:rPr>
        <w:t>truly moved markets</w:t>
      </w:r>
      <w:r w:rsidRPr="00AD6E50">
        <w:rPr>
          <w:rFonts w:eastAsia="Calibri"/>
          <w:sz w:val="16"/>
        </w:rPr>
        <w:t xml:space="preserve">, having an average impact of $1.88 billion each. About five cases a year caused the shares of publicly traded companies to move "in </w:t>
      </w:r>
      <w:r w:rsidRPr="00AD6E50">
        <w:rPr>
          <w:rFonts w:eastAsia="Calibri"/>
          <w:u w:val="single"/>
        </w:rPr>
        <w:t>direct response to a Supreme Court decision,</w:t>
      </w:r>
      <w:r w:rsidRPr="00AD6E50">
        <w:rPr>
          <w:rFonts w:eastAsia="Calibri"/>
          <w:sz w:val="16"/>
        </w:rPr>
        <w:t>" the study found.</w:t>
      </w:r>
    </w:p>
    <w:p w14:paraId="25397781" w14:textId="77777777" w:rsidR="005F6DE3" w:rsidRPr="00AD6E50" w:rsidRDefault="005F6DE3" w:rsidP="005F6DE3">
      <w:pPr>
        <w:rPr>
          <w:rFonts w:eastAsia="Calibri"/>
          <w:sz w:val="16"/>
          <w:szCs w:val="16"/>
        </w:rPr>
      </w:pPr>
      <w:r w:rsidRPr="00AD6E50">
        <w:rPr>
          <w:rFonts w:eastAsia="Calibri"/>
          <w:sz w:val="16"/>
          <w:szCs w:val="16"/>
        </w:rPr>
        <w:t>The study was conducted by Daniel Katz, of the Chicago-Kent College of Law, along with Michael Bommarito II, of the University of Michigan, and Tyler Soellinger and James Chen from Michigan State University College of Law.</w:t>
      </w:r>
    </w:p>
    <w:p w14:paraId="28AA6343" w14:textId="77777777" w:rsidR="005F6DE3" w:rsidRPr="00AD6E50" w:rsidRDefault="005F6DE3" w:rsidP="005F6DE3">
      <w:pPr>
        <w:rPr>
          <w:rFonts w:eastAsia="Calibri"/>
          <w:sz w:val="16"/>
          <w:szCs w:val="16"/>
        </w:rPr>
      </w:pPr>
      <w:r w:rsidRPr="00AD6E50">
        <w:rPr>
          <w:rFonts w:eastAsia="Calibri"/>
          <w:sz w:val="16"/>
          <w:szCs w:val="16"/>
        </w:rPr>
        <w:t>The Supreme Court Gives Lots, Takes Away Little</w:t>
      </w:r>
    </w:p>
    <w:p w14:paraId="2BAEBB30" w14:textId="77777777" w:rsidR="005F6DE3" w:rsidRPr="00AD6E50" w:rsidRDefault="005F6DE3" w:rsidP="005F6DE3">
      <w:pPr>
        <w:rPr>
          <w:rFonts w:eastAsia="Calibri"/>
        </w:rPr>
      </w:pPr>
      <w:r w:rsidRPr="00AD6E50">
        <w:rPr>
          <w:rFonts w:eastAsia="Calibri"/>
          <w:sz w:val="16"/>
          <w:szCs w:val="16"/>
        </w:rPr>
        <w:t>To illustrate the impact Supreme Court opinions can have, the study's authors begin with a look at Myriad Genetics. Myriad patented two genes, BRCA1 and BRCA2, related to breast and ovarian cancer then used those patents in an attempt to control genetic testing for those genes. After Myriad was sued, a complex Supreme Court case held that genes could not be patented, but allowed for the patenting of artificial genes</w:t>
      </w:r>
      <w:r w:rsidRPr="00AD6E50">
        <w:rPr>
          <w:rFonts w:eastAsia="Calibri"/>
        </w:rPr>
        <w:t>.</w:t>
      </w:r>
    </w:p>
    <w:p w14:paraId="694FDC9A" w14:textId="77777777" w:rsidR="005F6DE3" w:rsidRPr="00AD6E50" w:rsidRDefault="005F6DE3" w:rsidP="005F6DE3">
      <w:pPr>
        <w:rPr>
          <w:rFonts w:eastAsia="Calibri"/>
          <w:u w:val="single"/>
        </w:rPr>
      </w:pPr>
      <w:r w:rsidRPr="00AD6E50">
        <w:rPr>
          <w:rFonts w:eastAsia="Calibri"/>
          <w:sz w:val="16"/>
        </w:rPr>
        <w:t xml:space="preserve">Wall Street traders, not known for their skill deciphering legal opinions, originally thought the opinion was positive, raising Myriad's stock value, before realizing their mistake. </w:t>
      </w:r>
      <w:r w:rsidRPr="00AD6E50">
        <w:rPr>
          <w:rFonts w:eastAsia="Calibri"/>
          <w:u w:val="single"/>
        </w:rPr>
        <w:t>Within two days, Myriad's stock,</w:t>
      </w:r>
      <w:r w:rsidRPr="00AD6E50">
        <w:rPr>
          <w:rFonts w:eastAsia="Calibri"/>
          <w:sz w:val="16"/>
        </w:rPr>
        <w:t xml:space="preserve"> trading at 13-18 times its normal rate, </w:t>
      </w:r>
      <w:r w:rsidRPr="00AD6E50">
        <w:rPr>
          <w:rFonts w:eastAsia="Calibri"/>
          <w:u w:val="single"/>
        </w:rPr>
        <w:t>lost $546.7 million in market value, 20 percent of the stock's worth.</w:t>
      </w:r>
    </w:p>
    <w:p w14:paraId="37CEFAAE" w14:textId="77777777" w:rsidR="005F6DE3" w:rsidRPr="00AD6E50" w:rsidRDefault="005F6DE3" w:rsidP="005F6DE3">
      <w:pPr>
        <w:rPr>
          <w:rFonts w:eastAsia="Calibri"/>
          <w:u w:val="single"/>
        </w:rPr>
      </w:pPr>
      <w:r w:rsidRPr="00AD6E50">
        <w:rPr>
          <w:rFonts w:eastAsia="Calibri"/>
          <w:sz w:val="16"/>
        </w:rPr>
        <w:t xml:space="preserve">Myriad stands out, since the Court's ruling directly related to that single company's business model. But </w:t>
      </w:r>
      <w:r w:rsidRPr="00AD6E50">
        <w:rPr>
          <w:rFonts w:eastAsia="Calibri"/>
          <w:u w:val="single"/>
        </w:rPr>
        <w:t>even when rulings are less direct, addressing industry regulations for example, effects can be measurable.</w:t>
      </w:r>
    </w:p>
    <w:p w14:paraId="1A73ACEC" w14:textId="77777777" w:rsidR="005F6DE3" w:rsidRPr="00AD6E50" w:rsidRDefault="005F6DE3" w:rsidP="005F6DE3">
      <w:pPr>
        <w:rPr>
          <w:rFonts w:eastAsia="Calibri"/>
          <w:sz w:val="16"/>
          <w:szCs w:val="16"/>
        </w:rPr>
      </w:pPr>
      <w:r w:rsidRPr="00AD6E50">
        <w:rPr>
          <w:rFonts w:eastAsia="Calibri"/>
          <w:sz w:val="16"/>
          <w:szCs w:val="16"/>
        </w:rPr>
        <w:t>Wall Street Winners and Losers</w:t>
      </w:r>
    </w:p>
    <w:p w14:paraId="62BD86B1" w14:textId="77777777" w:rsidR="005F6DE3" w:rsidRPr="00AD6E50" w:rsidRDefault="005F6DE3" w:rsidP="005F6DE3">
      <w:pPr>
        <w:rPr>
          <w:rFonts w:eastAsia="Calibri"/>
          <w:sz w:val="16"/>
        </w:rPr>
      </w:pPr>
      <w:r w:rsidRPr="00AD6E50">
        <w:rPr>
          <w:rFonts w:eastAsia="Calibri"/>
          <w:sz w:val="16"/>
        </w:rPr>
        <w:t xml:space="preserve">So, what Supreme Court decisions had the biggest impact? </w:t>
      </w:r>
      <w:r w:rsidRPr="00AD6E50">
        <w:rPr>
          <w:rFonts w:eastAsia="Calibri"/>
          <w:u w:val="single"/>
        </w:rPr>
        <w:t>United States v. Locke</w:t>
      </w:r>
      <w:r w:rsidRPr="00AD6E50">
        <w:rPr>
          <w:rFonts w:eastAsia="Calibri"/>
          <w:sz w:val="16"/>
        </w:rPr>
        <w:t xml:space="preserve">, the decision from 2000 which ruled that federal regulations governing oil tankers preempted general navigational watch procedures. That case </w:t>
      </w:r>
      <w:r w:rsidRPr="00AD6E50">
        <w:rPr>
          <w:rFonts w:eastAsia="Calibri"/>
          <w:u w:val="single"/>
        </w:rPr>
        <w:t xml:space="preserve">greatly reduced Exxon Mobil's potential liability for the </w:t>
      </w:r>
      <w:r w:rsidRPr="00AD6E50">
        <w:rPr>
          <w:rFonts w:eastAsia="Calibri"/>
          <w:sz w:val="16"/>
        </w:rPr>
        <w:t xml:space="preserve">Exxon </w:t>
      </w:r>
      <w:r w:rsidRPr="00AD6E50">
        <w:rPr>
          <w:rFonts w:eastAsia="Calibri"/>
          <w:u w:val="single"/>
        </w:rPr>
        <w:t>Valdez oil spill,</w:t>
      </w:r>
      <w:r w:rsidRPr="00AD6E50">
        <w:rPr>
          <w:rFonts w:eastAsia="Calibri"/>
          <w:sz w:val="16"/>
        </w:rPr>
        <w:t xml:space="preserve"> </w:t>
      </w:r>
      <w:r w:rsidRPr="00AD6E50">
        <w:rPr>
          <w:rFonts w:eastAsia="Calibri"/>
          <w:u w:val="single"/>
        </w:rPr>
        <w:t>increasing Exxon's stock by $23 billion.</w:t>
      </w:r>
      <w:r w:rsidRPr="00AD6E50">
        <w:rPr>
          <w:rFonts w:eastAsia="Calibri"/>
          <w:sz w:val="16"/>
        </w:rPr>
        <w:t xml:space="preserve"> Even </w:t>
      </w:r>
      <w:r w:rsidRPr="00AD6E50">
        <w:rPr>
          <w:rFonts w:eastAsia="Calibri"/>
          <w:u w:val="single"/>
        </w:rPr>
        <w:t>Chevron</w:t>
      </w:r>
      <w:r w:rsidRPr="00AD6E50">
        <w:rPr>
          <w:rFonts w:eastAsia="Calibri"/>
          <w:sz w:val="16"/>
        </w:rPr>
        <w:t xml:space="preserve"> benefited, </w:t>
      </w:r>
      <w:r w:rsidRPr="00AD6E50">
        <w:rPr>
          <w:rFonts w:eastAsia="Calibri"/>
          <w:u w:val="single"/>
        </w:rPr>
        <w:t>gaining over $3 billion</w:t>
      </w:r>
      <w:r w:rsidRPr="00AD6E50">
        <w:rPr>
          <w:rFonts w:eastAsia="Calibri"/>
          <w:sz w:val="16"/>
        </w:rPr>
        <w:t xml:space="preserve"> in stock value.</w:t>
      </w:r>
    </w:p>
    <w:p w14:paraId="1BE50D8B" w14:textId="77777777" w:rsidR="005F6DE3" w:rsidRPr="00AD6E50" w:rsidRDefault="005F6DE3" w:rsidP="005F6DE3">
      <w:pPr>
        <w:rPr>
          <w:rFonts w:eastAsia="Calibri"/>
          <w:u w:val="single"/>
        </w:rPr>
      </w:pPr>
      <w:r w:rsidRPr="00AD6E50">
        <w:rPr>
          <w:rFonts w:eastAsia="Calibri"/>
        </w:rPr>
        <w:t xml:space="preserve">Losses generated by Supreme Court decisions tend to be much smaller. </w:t>
      </w:r>
      <w:r w:rsidRPr="00AD6E50">
        <w:rPr>
          <w:rFonts w:eastAsia="Calibri"/>
          <w:u w:val="single"/>
        </w:rPr>
        <w:t>The biggest loss came from Williamson v. Mazda, which held that tort suits over seat belts were not preempted by federal standards. That 2011 decision reduced Mazda's stock over $5 billion.</w:t>
      </w:r>
    </w:p>
    <w:p w14:paraId="3D454DC9" w14:textId="77777777" w:rsidR="005F6DE3" w:rsidRPr="00166DE4" w:rsidRDefault="005F6DE3" w:rsidP="005F6DE3">
      <w:pPr>
        <w:rPr>
          <w:rFonts w:eastAsia="Calibri"/>
          <w:sz w:val="16"/>
          <w:szCs w:val="16"/>
        </w:rPr>
      </w:pPr>
    </w:p>
    <w:p w14:paraId="26C5EC04" w14:textId="77777777" w:rsidR="005F6DE3" w:rsidRPr="00B55AD5" w:rsidRDefault="005F6DE3" w:rsidP="005F6DE3"/>
    <w:p w14:paraId="11FC20AF"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37125331">
    <w:abstractNumId w:val="9"/>
  </w:num>
  <w:num w:numId="2" w16cid:durableId="616567967">
    <w:abstractNumId w:val="7"/>
  </w:num>
  <w:num w:numId="3" w16cid:durableId="1148403644">
    <w:abstractNumId w:val="6"/>
  </w:num>
  <w:num w:numId="4" w16cid:durableId="851069827">
    <w:abstractNumId w:val="5"/>
  </w:num>
  <w:num w:numId="5" w16cid:durableId="1527517838">
    <w:abstractNumId w:val="4"/>
  </w:num>
  <w:num w:numId="6" w16cid:durableId="950354887">
    <w:abstractNumId w:val="8"/>
  </w:num>
  <w:num w:numId="7" w16cid:durableId="1342393761">
    <w:abstractNumId w:val="3"/>
  </w:num>
  <w:num w:numId="8" w16cid:durableId="2103066948">
    <w:abstractNumId w:val="2"/>
  </w:num>
  <w:num w:numId="9" w16cid:durableId="1201430437">
    <w:abstractNumId w:val="1"/>
  </w:num>
  <w:num w:numId="10" w16cid:durableId="285475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F6DE3"/>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5F6DE3"/>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0D75F"/>
  <w15:chartTrackingRefBased/>
  <w15:docId w15:val="{BB078209-1090-41D4-9FC2-89D7E3B35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F6DE3"/>
    <w:pPr>
      <w:spacing w:after="0" w:line="240" w:lineRule="auto"/>
    </w:pPr>
    <w:rPr>
      <w:rFonts w:ascii="Georgia" w:hAnsi="Georgia"/>
      <w:sz w:val="20"/>
    </w:rPr>
  </w:style>
  <w:style w:type="paragraph" w:styleId="Heading1">
    <w:name w:val="heading 1"/>
    <w:aliases w:val="Pocket"/>
    <w:basedOn w:val="Normal"/>
    <w:next w:val="Normal"/>
    <w:link w:val="Heading1Char"/>
    <w:qFormat/>
    <w:rsid w:val="005F6D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F6DE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F6DE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F6DE3"/>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5F6D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6DE3"/>
  </w:style>
  <w:style w:type="character" w:customStyle="1" w:styleId="Heading1Char">
    <w:name w:val="Heading 1 Char"/>
    <w:aliases w:val="Pocket Char"/>
    <w:basedOn w:val="DefaultParagraphFont"/>
    <w:link w:val="Heading1"/>
    <w:rsid w:val="005F6DE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F6DE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F6DE3"/>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F6DE3"/>
    <w:rPr>
      <w:rFonts w:ascii="Georgia" w:eastAsiaTheme="majorEastAsia" w:hAnsi="Georgia" w:cstheme="majorBidi"/>
      <w:b/>
      <w:iCs/>
    </w:rPr>
  </w:style>
  <w:style w:type="character" w:styleId="Emphasis">
    <w:name w:val="Emphasis"/>
    <w:basedOn w:val="DefaultParagraphFont"/>
    <w:uiPriority w:val="7"/>
    <w:qFormat/>
    <w:rsid w:val="005F6DE3"/>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F6DE3"/>
    <w:rPr>
      <w:b/>
      <w:bCs/>
      <w:sz w:val="22"/>
      <w:u w:val="none"/>
    </w:rPr>
  </w:style>
  <w:style w:type="character" w:customStyle="1" w:styleId="StyleUnderline">
    <w:name w:val="Style Underline"/>
    <w:aliases w:val="Underline"/>
    <w:basedOn w:val="DefaultParagraphFont"/>
    <w:uiPriority w:val="6"/>
    <w:qFormat/>
    <w:rsid w:val="005F6DE3"/>
    <w:rPr>
      <w:b w:val="0"/>
      <w:sz w:val="22"/>
      <w:u w:val="single"/>
    </w:rPr>
  </w:style>
  <w:style w:type="character" w:styleId="Hyperlink">
    <w:name w:val="Hyperlink"/>
    <w:basedOn w:val="DefaultParagraphFont"/>
    <w:uiPriority w:val="99"/>
    <w:semiHidden/>
    <w:unhideWhenUsed/>
    <w:rsid w:val="005F6DE3"/>
    <w:rPr>
      <w:color w:val="auto"/>
      <w:u w:val="none"/>
    </w:rPr>
  </w:style>
  <w:style w:type="character" w:styleId="FollowedHyperlink">
    <w:name w:val="FollowedHyperlink"/>
    <w:basedOn w:val="DefaultParagraphFont"/>
    <w:uiPriority w:val="99"/>
    <w:semiHidden/>
    <w:unhideWhenUsed/>
    <w:rsid w:val="005F6DE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fs.org/research/citizens-united-after-10-years-more-speech-better-democracy/"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8392</Words>
  <Characters>47835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2023-07-18T18:36:00Z</dcterms:created>
  <dcterms:modified xsi:type="dcterms:W3CDTF">2023-07-18T18:36:00Z</dcterms:modified>
</cp:coreProperties>
</file>