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BBD98D" w14:textId="77777777" w:rsidR="00D91B29" w:rsidRDefault="00D91B29" w:rsidP="00D91B29">
      <w:pPr>
        <w:pStyle w:val="Heading2"/>
      </w:pPr>
      <w:r>
        <w:t xml:space="preserve">Aff AT: Fem IR </w:t>
      </w:r>
    </w:p>
    <w:p w14:paraId="7495C545" w14:textId="77777777" w:rsidR="00D91B29" w:rsidRDefault="00D91B29" w:rsidP="00D91B29">
      <w:pPr>
        <w:pStyle w:val="Heading3"/>
      </w:pPr>
      <w:r>
        <w:t>Fem IR---2AC</w:t>
      </w:r>
    </w:p>
    <w:p w14:paraId="30BDDA1C" w14:textId="77777777" w:rsidR="00D91B29" w:rsidRPr="0018665A" w:rsidRDefault="00D91B29" w:rsidP="00D91B29"/>
    <w:p w14:paraId="7E652954" w14:textId="77777777" w:rsidR="00D91B29" w:rsidRDefault="00D91B29" w:rsidP="00D91B29">
      <w:pPr>
        <w:pStyle w:val="Heading4"/>
      </w:pPr>
      <w:r>
        <w:t>They’re wrong about “root cause” and can’t solve --- prioritizing the moral over the material is doomed to failure</w:t>
      </w:r>
    </w:p>
    <w:p w14:paraId="09EF6E76" w14:textId="77777777" w:rsidR="00D91B29" w:rsidRDefault="00D91B29" w:rsidP="00D91B29">
      <w:r w:rsidRPr="003013E4">
        <w:rPr>
          <w:rStyle w:val="Style13ptBold"/>
        </w:rPr>
        <w:t>Dean 19</w:t>
      </w:r>
      <w:r>
        <w:t xml:space="preserve"> [Jodi Dean, Professor of Political Science at Hobart and William Smith Colleges, Jodi, “Against Gyno-pessimism,” 2019, </w:t>
      </w:r>
      <w:hyperlink r:id="rId6" w:history="1">
        <w:r w:rsidRPr="006F3771">
          <w:rPr>
            <w:rStyle w:val="Hyperlink"/>
          </w:rPr>
          <w:t>https://publicseminar.org/essays/against-gyno-pessimism/</w:t>
        </w:r>
      </w:hyperlink>
      <w:r>
        <w:t>, dml]</w:t>
      </w:r>
    </w:p>
    <w:p w14:paraId="416D4A8E" w14:textId="77777777" w:rsidR="00D91B29" w:rsidRPr="003013E4" w:rsidRDefault="00D91B29" w:rsidP="00D91B29">
      <w:pPr>
        <w:rPr>
          <w:sz w:val="16"/>
        </w:rPr>
      </w:pPr>
      <w:r w:rsidRPr="003013E4">
        <w:rPr>
          <w:sz w:val="16"/>
        </w:rPr>
        <w:t xml:space="preserve">I love Liza Featherstone’s essay, “Moving Beyond Misogyny” (The New Republic, November 4 2019), an essay that highlights the current popularity of misogyny as </w:t>
      </w:r>
      <w:r w:rsidRPr="003013E4">
        <w:rPr>
          <w:rStyle w:val="StyleUnderline"/>
        </w:rPr>
        <w:t xml:space="preserve">liberal </w:t>
      </w:r>
      <w:r w:rsidRPr="001C2E79">
        <w:rPr>
          <w:rStyle w:val="StyleUnderline"/>
          <w:highlight w:val="cyan"/>
        </w:rPr>
        <w:t>feminism’s</w:t>
      </w:r>
      <w:r w:rsidRPr="003013E4">
        <w:rPr>
          <w:rStyle w:val="StyleUnderline"/>
        </w:rPr>
        <w:t xml:space="preserve"> </w:t>
      </w:r>
      <w:r w:rsidRPr="003013E4">
        <w:rPr>
          <w:rStyle w:val="Emphasis"/>
        </w:rPr>
        <w:t xml:space="preserve">basic </w:t>
      </w:r>
      <w:r w:rsidRPr="001C2E79">
        <w:rPr>
          <w:rStyle w:val="Emphasis"/>
          <w:highlight w:val="cyan"/>
        </w:rPr>
        <w:t>category</w:t>
      </w:r>
      <w:r w:rsidRPr="003013E4">
        <w:rPr>
          <w:rStyle w:val="Emphasis"/>
        </w:rPr>
        <w:t xml:space="preserve"> for analyzing social problems</w:t>
      </w:r>
      <w:r w:rsidRPr="003013E4">
        <w:rPr>
          <w:sz w:val="16"/>
        </w:rPr>
        <w:t xml:space="preserve">. Hatred of women </w:t>
      </w:r>
      <w:r w:rsidRPr="003013E4">
        <w:rPr>
          <w:rStyle w:val="StyleUnderline"/>
        </w:rPr>
        <w:t xml:space="preserve">is offered up as the </w:t>
      </w:r>
      <w:r w:rsidRPr="003013E4">
        <w:rPr>
          <w:rStyle w:val="Emphasis"/>
        </w:rPr>
        <w:t>explanation for everything</w:t>
      </w:r>
      <w:r w:rsidRPr="003013E4">
        <w:rPr>
          <w:sz w:val="16"/>
        </w:rPr>
        <w:t xml:space="preserve"> from domestic violence, campus rape, and sexual harassment, to Hillary Clinton’s failure to win the presidency in 2016. Women are kept down, abused, and murdered because men hate them. It’s as simple as that.</w:t>
      </w:r>
    </w:p>
    <w:p w14:paraId="18D21170" w14:textId="77777777" w:rsidR="00D91B29" w:rsidRPr="003013E4" w:rsidRDefault="00D91B29" w:rsidP="00D91B29">
      <w:pPr>
        <w:rPr>
          <w:sz w:val="16"/>
        </w:rPr>
      </w:pPr>
      <w:r w:rsidRPr="003013E4">
        <w:rPr>
          <w:sz w:val="16"/>
        </w:rPr>
        <w:t xml:space="preserve">But </w:t>
      </w:r>
      <w:r w:rsidRPr="003013E4">
        <w:rPr>
          <w:rStyle w:val="StyleUnderline"/>
        </w:rPr>
        <w:t xml:space="preserve">it’s not just that hate doesn’t explain </w:t>
      </w:r>
      <w:r w:rsidRPr="003013E4">
        <w:rPr>
          <w:rStyle w:val="Emphasis"/>
        </w:rPr>
        <w:t>everything</w:t>
      </w:r>
      <w:r w:rsidRPr="003013E4">
        <w:rPr>
          <w:rStyle w:val="StyleUnderline"/>
        </w:rPr>
        <w:t xml:space="preserve"> – it </w:t>
      </w:r>
      <w:r w:rsidRPr="001C2E79">
        <w:rPr>
          <w:rStyle w:val="StyleUnderline"/>
          <w:highlight w:val="cyan"/>
        </w:rPr>
        <w:t xml:space="preserve">doesn’t explain </w:t>
      </w:r>
      <w:r w:rsidRPr="001C2E79">
        <w:rPr>
          <w:rStyle w:val="Emphasis"/>
          <w:highlight w:val="cyan"/>
        </w:rPr>
        <w:t>anything</w:t>
      </w:r>
      <w:r w:rsidRPr="003013E4">
        <w:rPr>
          <w:sz w:val="16"/>
        </w:rPr>
        <w:t>.</w:t>
      </w:r>
    </w:p>
    <w:p w14:paraId="4DF3C616" w14:textId="77777777" w:rsidR="00D91B29" w:rsidRPr="003013E4" w:rsidRDefault="00D91B29" w:rsidP="00D91B29">
      <w:pPr>
        <w:rPr>
          <w:rStyle w:val="StyleUnderline"/>
        </w:rPr>
      </w:pPr>
      <w:r w:rsidRPr="003013E4">
        <w:rPr>
          <w:sz w:val="16"/>
        </w:rPr>
        <w:t xml:space="preserve">Offered up in the context of a social or political analysis, </w:t>
      </w:r>
      <w:r w:rsidRPr="001C2E79">
        <w:rPr>
          <w:rStyle w:val="StyleUnderline"/>
          <w:highlight w:val="cyan"/>
        </w:rPr>
        <w:t>misogyny</w:t>
      </w:r>
      <w:r w:rsidRPr="003013E4">
        <w:rPr>
          <w:rStyle w:val="StyleUnderline"/>
        </w:rPr>
        <w:t xml:space="preserve"> is the attribution of a feeling that </w:t>
      </w:r>
      <w:r w:rsidRPr="001C2E79">
        <w:rPr>
          <w:rStyle w:val="Emphasis"/>
          <w:highlight w:val="cyan"/>
        </w:rPr>
        <w:t>covers</w:t>
      </w:r>
      <w:r w:rsidRPr="003013E4">
        <w:rPr>
          <w:rStyle w:val="Emphasis"/>
        </w:rPr>
        <w:t xml:space="preserve"> over </w:t>
      </w:r>
      <w:r w:rsidRPr="001C2E79">
        <w:rPr>
          <w:rStyle w:val="Emphasis"/>
          <w:highlight w:val="cyan"/>
        </w:rPr>
        <w:t>the absence of an explanation</w:t>
      </w:r>
      <w:r w:rsidRPr="001C2E79">
        <w:rPr>
          <w:rStyle w:val="StyleUnderline"/>
          <w:highlight w:val="cyan"/>
        </w:rPr>
        <w:t xml:space="preserve">. An </w:t>
      </w:r>
      <w:r w:rsidRPr="001C2E79">
        <w:rPr>
          <w:rStyle w:val="Emphasis"/>
          <w:highlight w:val="cyan"/>
        </w:rPr>
        <w:t>event</w:t>
      </w:r>
      <w:r w:rsidRPr="003013E4">
        <w:rPr>
          <w:rStyle w:val="StyleUnderline"/>
        </w:rPr>
        <w:t xml:space="preserve"> or </w:t>
      </w:r>
      <w:r w:rsidRPr="003013E4">
        <w:rPr>
          <w:rStyle w:val="Emphasis"/>
        </w:rPr>
        <w:t>phenomenon</w:t>
      </w:r>
      <w:r w:rsidRPr="003013E4">
        <w:rPr>
          <w:rStyle w:val="StyleUnderline"/>
        </w:rPr>
        <w:t xml:space="preserve"> </w:t>
      </w:r>
      <w:r w:rsidRPr="001C2E79">
        <w:rPr>
          <w:rStyle w:val="StyleUnderline"/>
          <w:highlight w:val="cyan"/>
        </w:rPr>
        <w:t>is positioned as</w:t>
      </w:r>
      <w:r w:rsidRPr="003013E4">
        <w:rPr>
          <w:rStyle w:val="StyleUnderline"/>
        </w:rPr>
        <w:t xml:space="preserve"> the effect of an </w:t>
      </w:r>
      <w:r w:rsidRPr="001C2E79">
        <w:rPr>
          <w:rStyle w:val="Emphasis"/>
          <w:highlight w:val="cyan"/>
        </w:rPr>
        <w:t>aversion</w:t>
      </w:r>
      <w:r w:rsidRPr="003013E4">
        <w:rPr>
          <w:rStyle w:val="StyleUnderline"/>
        </w:rPr>
        <w:t xml:space="preserve"> that is attributed to a group. The group is constituted as a group by virtue of the attribute and the attribute is treated as a cause – </w:t>
      </w:r>
      <w:r w:rsidRPr="001C2E79">
        <w:rPr>
          <w:rStyle w:val="Emphasis"/>
          <w:highlight w:val="cyan"/>
        </w:rPr>
        <w:t>empirical evidence be damned</w:t>
      </w:r>
      <w:r w:rsidRPr="003013E4">
        <w:rPr>
          <w:sz w:val="16"/>
        </w:rPr>
        <w:t xml:space="preserve">. For example, violence against women is explained as evidence of misogyny. But according to the most recent federal statistics, except for rape, more men than women are likely to be victims of violent crime. To complicate matters further, men are more likely to be victims of offenses committed by men than women are, and women are more likely to commit offenses against women than they are against men. </w:t>
      </w:r>
      <w:r w:rsidRPr="003013E4">
        <w:rPr>
          <w:rStyle w:val="StyleUnderline"/>
        </w:rPr>
        <w:t xml:space="preserve">If misogyny accounts for violence against women, does misandry account for violence against men? Or are these categories </w:t>
      </w:r>
      <w:r w:rsidRPr="0055423E">
        <w:rPr>
          <w:rStyle w:val="Emphasis"/>
        </w:rPr>
        <w:t>too crude</w:t>
      </w:r>
      <w:r w:rsidRPr="003013E4">
        <w:rPr>
          <w:rStyle w:val="StyleUnderline"/>
        </w:rPr>
        <w:t xml:space="preserve"> to tell us much at all?</w:t>
      </w:r>
    </w:p>
    <w:p w14:paraId="1C031003" w14:textId="77777777" w:rsidR="00D91B29" w:rsidRPr="003013E4" w:rsidRDefault="00D91B29" w:rsidP="00D91B29">
      <w:pPr>
        <w:rPr>
          <w:sz w:val="16"/>
        </w:rPr>
      </w:pPr>
      <w:r w:rsidRPr="003013E4">
        <w:rPr>
          <w:sz w:val="16"/>
        </w:rPr>
        <w:t xml:space="preserve">Misogyny’s analytical weakness does not diminish its contemporary popularity. It might even increase it. In the affective networks of communicative capitalism, </w:t>
      </w:r>
      <w:r w:rsidRPr="001C2E79">
        <w:rPr>
          <w:rStyle w:val="StyleUnderline"/>
          <w:highlight w:val="cyan"/>
        </w:rPr>
        <w:t xml:space="preserve">outrage </w:t>
      </w:r>
      <w:r w:rsidRPr="001C2E79">
        <w:rPr>
          <w:rStyle w:val="Emphasis"/>
          <w:highlight w:val="cyan"/>
        </w:rPr>
        <w:t>circulates</w:t>
      </w:r>
      <w:r w:rsidRPr="0055423E">
        <w:rPr>
          <w:rStyle w:val="Emphasis"/>
        </w:rPr>
        <w:t xml:space="preserve"> more </w:t>
      </w:r>
      <w:r w:rsidRPr="001C2E79">
        <w:rPr>
          <w:rStyle w:val="Emphasis"/>
          <w:highlight w:val="cyan"/>
        </w:rPr>
        <w:t>easily</w:t>
      </w:r>
      <w:r w:rsidRPr="003013E4">
        <w:rPr>
          <w:rStyle w:val="StyleUnderline"/>
        </w:rPr>
        <w:t xml:space="preserve"> than critical analysis. Moralism </w:t>
      </w:r>
      <w:r w:rsidRPr="0055423E">
        <w:rPr>
          <w:rStyle w:val="Emphasis"/>
        </w:rPr>
        <w:t>substitutes for explanation</w:t>
      </w:r>
      <w:r w:rsidRPr="003013E4">
        <w:rPr>
          <w:rStyle w:val="StyleUnderline"/>
        </w:rPr>
        <w:t xml:space="preserve">, and moral outrage </w:t>
      </w:r>
      <w:r w:rsidRPr="0055423E">
        <w:rPr>
          <w:rStyle w:val="Emphasis"/>
        </w:rPr>
        <w:t>doesn’t require reading anything too long</w:t>
      </w:r>
      <w:r w:rsidRPr="003013E4">
        <w:rPr>
          <w:sz w:val="16"/>
        </w:rPr>
        <w:t>. We know how to trigger each other enough to like and share and deploy the appropriate GIF.</w:t>
      </w:r>
    </w:p>
    <w:p w14:paraId="3C8A0AA6" w14:textId="77777777" w:rsidR="00D91B29" w:rsidRPr="003013E4" w:rsidRDefault="00D91B29" w:rsidP="00D91B29">
      <w:pPr>
        <w:rPr>
          <w:sz w:val="16"/>
        </w:rPr>
      </w:pPr>
      <w:r w:rsidRPr="003013E4">
        <w:rPr>
          <w:rStyle w:val="StyleUnderline"/>
        </w:rPr>
        <w:t xml:space="preserve">The outrage of the hated can produce a </w:t>
      </w:r>
      <w:r w:rsidRPr="0055423E">
        <w:rPr>
          <w:rStyle w:val="Emphasis"/>
        </w:rPr>
        <w:t>momentary sense of unity</w:t>
      </w:r>
      <w:r w:rsidRPr="003013E4">
        <w:rPr>
          <w:rStyle w:val="StyleUnderline"/>
        </w:rPr>
        <w:t xml:space="preserve">. Being hated inspires </w:t>
      </w:r>
      <w:r w:rsidRPr="0055423E">
        <w:rPr>
          <w:rStyle w:val="Emphasis"/>
        </w:rPr>
        <w:t>ferocity</w:t>
      </w:r>
      <w:r w:rsidRPr="003013E4">
        <w:rPr>
          <w:rStyle w:val="StyleUnderline"/>
        </w:rPr>
        <w:t xml:space="preserve">, </w:t>
      </w:r>
      <w:r w:rsidRPr="0055423E">
        <w:rPr>
          <w:rStyle w:val="Emphasis"/>
        </w:rPr>
        <w:t>self-righteousness</w:t>
      </w:r>
      <w:r w:rsidRPr="003013E4">
        <w:rPr>
          <w:rStyle w:val="StyleUnderline"/>
        </w:rPr>
        <w:t xml:space="preserve">, </w:t>
      </w:r>
      <w:r w:rsidRPr="0055423E">
        <w:rPr>
          <w:rStyle w:val="Emphasis"/>
        </w:rPr>
        <w:t>cancel culture</w:t>
      </w:r>
      <w:r w:rsidRPr="003013E4">
        <w:rPr>
          <w:sz w:val="16"/>
        </w:rPr>
        <w:t>: “I’m unfriending anyone who thinks violence against women is okay.” So rather than telling us something about the haters, misogyny is an inverted or reactive social diagnosis for creating an identity among the hated. After all, haters gonna hate (and even Taylor Swift advises us to shake it off).</w:t>
      </w:r>
    </w:p>
    <w:p w14:paraId="16C747B1" w14:textId="77777777" w:rsidR="00D91B29" w:rsidRPr="003013E4" w:rsidRDefault="00D91B29" w:rsidP="00D91B29">
      <w:pPr>
        <w:rPr>
          <w:rStyle w:val="StyleUnderline"/>
        </w:rPr>
      </w:pPr>
      <w:r w:rsidRPr="003013E4">
        <w:rPr>
          <w:rStyle w:val="StyleUnderline"/>
        </w:rPr>
        <w:t xml:space="preserve">But </w:t>
      </w:r>
      <w:r w:rsidRPr="001C2E79">
        <w:rPr>
          <w:rStyle w:val="Emphasis"/>
          <w:highlight w:val="cyan"/>
        </w:rPr>
        <w:t>what are women supposed to do</w:t>
      </w:r>
      <w:r w:rsidRPr="003013E4">
        <w:rPr>
          <w:rStyle w:val="StyleUnderline"/>
        </w:rPr>
        <w:t xml:space="preserve"> about being hated? The options that </w:t>
      </w:r>
      <w:r w:rsidRPr="001C2E79">
        <w:rPr>
          <w:rStyle w:val="StyleUnderline"/>
          <w:highlight w:val="cyan"/>
        </w:rPr>
        <w:t>the misogyny diagnosis</w:t>
      </w:r>
      <w:r w:rsidRPr="003013E4">
        <w:rPr>
          <w:rStyle w:val="StyleUnderline"/>
        </w:rPr>
        <w:t xml:space="preserve"> presents </w:t>
      </w:r>
      <w:r w:rsidRPr="001C2E79">
        <w:rPr>
          <w:rStyle w:val="Emphasis"/>
          <w:highlight w:val="cyan"/>
        </w:rPr>
        <w:t>repeat the traps of fairytales</w:t>
      </w:r>
      <w:r w:rsidRPr="003013E4">
        <w:rPr>
          <w:rStyle w:val="StyleUnderline"/>
        </w:rPr>
        <w:t xml:space="preserve">: be the </w:t>
      </w:r>
      <w:r w:rsidRPr="0055423E">
        <w:rPr>
          <w:rStyle w:val="Emphasis"/>
        </w:rPr>
        <w:t>witch</w:t>
      </w:r>
      <w:r w:rsidRPr="003013E4">
        <w:rPr>
          <w:rStyle w:val="StyleUnderline"/>
        </w:rPr>
        <w:t xml:space="preserve"> who draws power from her outcast position or the </w:t>
      </w:r>
      <w:r w:rsidRPr="0055423E">
        <w:rPr>
          <w:rStyle w:val="Emphasis"/>
        </w:rPr>
        <w:t>passive princess</w:t>
      </w:r>
      <w:r w:rsidRPr="003013E4">
        <w:rPr>
          <w:rStyle w:val="StyleUnderline"/>
        </w:rPr>
        <w:t xml:space="preserve"> dreaming of love. </w:t>
      </w:r>
      <w:r w:rsidRPr="0055423E">
        <w:rPr>
          <w:rStyle w:val="Emphasis"/>
        </w:rPr>
        <w:t>Poison</w:t>
      </w:r>
      <w:r w:rsidRPr="003013E4">
        <w:rPr>
          <w:rStyle w:val="StyleUnderline"/>
        </w:rPr>
        <w:t xml:space="preserve"> men or </w:t>
      </w:r>
      <w:r w:rsidRPr="0055423E">
        <w:rPr>
          <w:rStyle w:val="Emphasis"/>
        </w:rPr>
        <w:t>win them over</w:t>
      </w:r>
      <w:r w:rsidRPr="003013E4">
        <w:rPr>
          <w:rStyle w:val="StyleUnderline"/>
        </w:rPr>
        <w:t xml:space="preserve">. </w:t>
      </w:r>
      <w:r w:rsidRPr="0055423E">
        <w:rPr>
          <w:rStyle w:val="Emphasis"/>
        </w:rPr>
        <w:t>Mirroring the compressed possibilities</w:t>
      </w:r>
      <w:r w:rsidRPr="003013E4">
        <w:rPr>
          <w:rStyle w:val="StyleUnderline"/>
        </w:rPr>
        <w:t xml:space="preserve"> of the world it </w:t>
      </w:r>
      <w:r w:rsidRPr="0055423E">
        <w:rPr>
          <w:rStyle w:val="Emphasis"/>
        </w:rPr>
        <w:t>claims to critique</w:t>
      </w:r>
      <w:r w:rsidRPr="003013E4">
        <w:rPr>
          <w:rStyle w:val="StyleUnderline"/>
        </w:rPr>
        <w:t xml:space="preserve">, the misogyny diagnosis compels us to accept a </w:t>
      </w:r>
      <w:r w:rsidRPr="0055423E">
        <w:rPr>
          <w:rStyle w:val="Emphasis"/>
        </w:rPr>
        <w:t>world of false choices</w:t>
      </w:r>
      <w:r w:rsidRPr="003013E4">
        <w:rPr>
          <w:sz w:val="16"/>
        </w:rPr>
        <w:t xml:space="preserve">. In so doing, </w:t>
      </w:r>
      <w:r w:rsidRPr="001C2E79">
        <w:rPr>
          <w:rStyle w:val="StyleUnderline"/>
          <w:highlight w:val="cyan"/>
        </w:rPr>
        <w:t xml:space="preserve">it </w:t>
      </w:r>
      <w:r w:rsidRPr="001C2E79">
        <w:rPr>
          <w:rStyle w:val="Emphasis"/>
          <w:highlight w:val="cyan"/>
        </w:rPr>
        <w:t>avoids the</w:t>
      </w:r>
      <w:r w:rsidRPr="0055423E">
        <w:rPr>
          <w:rStyle w:val="Emphasis"/>
        </w:rPr>
        <w:t xml:space="preserve"> perplexing </w:t>
      </w:r>
      <w:r w:rsidRPr="001C2E79">
        <w:rPr>
          <w:rStyle w:val="Emphasis"/>
          <w:highlight w:val="cyan"/>
        </w:rPr>
        <w:t>dilemma</w:t>
      </w:r>
      <w:r w:rsidRPr="001C2E79">
        <w:rPr>
          <w:rStyle w:val="StyleUnderline"/>
          <w:highlight w:val="cyan"/>
        </w:rPr>
        <w:t xml:space="preserve"> of how</w:t>
      </w:r>
      <w:r w:rsidRPr="003013E4">
        <w:rPr>
          <w:rStyle w:val="StyleUnderline"/>
        </w:rPr>
        <w:t xml:space="preserve"> women are </w:t>
      </w:r>
      <w:r w:rsidRPr="001C2E79">
        <w:rPr>
          <w:rStyle w:val="StyleUnderline"/>
          <w:highlight w:val="cyan"/>
        </w:rPr>
        <w:t xml:space="preserve">to </w:t>
      </w:r>
      <w:r w:rsidRPr="001C2E79">
        <w:rPr>
          <w:rStyle w:val="Emphasis"/>
          <w:highlight w:val="cyan"/>
        </w:rPr>
        <w:t>wage a struggle</w:t>
      </w:r>
      <w:r w:rsidRPr="0055423E">
        <w:rPr>
          <w:rStyle w:val="Emphasis"/>
        </w:rPr>
        <w:t xml:space="preserve"> against an aversion</w:t>
      </w:r>
      <w:r w:rsidRPr="003013E4">
        <w:rPr>
          <w:rStyle w:val="StyleUnderline"/>
        </w:rPr>
        <w:t xml:space="preserve"> </w:t>
      </w:r>
      <w:r w:rsidRPr="001C2E79">
        <w:rPr>
          <w:rStyle w:val="StyleUnderline"/>
          <w:highlight w:val="cyan"/>
        </w:rPr>
        <w:t xml:space="preserve">by </w:t>
      </w:r>
      <w:r w:rsidRPr="001C2E79">
        <w:rPr>
          <w:rStyle w:val="Emphasis"/>
          <w:highlight w:val="cyan"/>
        </w:rPr>
        <w:t>side-stepping politics altogether</w:t>
      </w:r>
      <w:r w:rsidRPr="003013E4">
        <w:rPr>
          <w:rStyle w:val="StyleUnderline"/>
        </w:rPr>
        <w:t>.</w:t>
      </w:r>
    </w:p>
    <w:p w14:paraId="76160C6B" w14:textId="77777777" w:rsidR="00D91B29" w:rsidRPr="003013E4" w:rsidRDefault="00D91B29" w:rsidP="00D91B29">
      <w:pPr>
        <w:rPr>
          <w:sz w:val="16"/>
        </w:rPr>
      </w:pPr>
      <w:r w:rsidRPr="003013E4">
        <w:rPr>
          <w:sz w:val="16"/>
        </w:rPr>
        <w:t xml:space="preserve">In fact, the point seems to be that we can’t do anything about being hated. </w:t>
      </w:r>
      <w:r w:rsidRPr="003013E4">
        <w:rPr>
          <w:rStyle w:val="StyleUnderline"/>
        </w:rPr>
        <w:t xml:space="preserve">Misogyny supplies an account of the world </w:t>
      </w:r>
      <w:r w:rsidRPr="0055423E">
        <w:rPr>
          <w:rStyle w:val="Emphasis"/>
        </w:rPr>
        <w:t>well-suited</w:t>
      </w:r>
      <w:r w:rsidRPr="003013E4">
        <w:rPr>
          <w:rStyle w:val="StyleUnderline"/>
        </w:rPr>
        <w:t xml:space="preserve"> for the </w:t>
      </w:r>
      <w:r w:rsidRPr="0055423E">
        <w:rPr>
          <w:rStyle w:val="Emphasis"/>
        </w:rPr>
        <w:t>circulation of rage as a commodity</w:t>
      </w:r>
      <w:r w:rsidRPr="003013E4">
        <w:rPr>
          <w:rStyle w:val="StyleUnderline"/>
        </w:rPr>
        <w:t xml:space="preserve">. One gets a </w:t>
      </w:r>
      <w:r w:rsidRPr="0055423E">
        <w:rPr>
          <w:rStyle w:val="Emphasis"/>
        </w:rPr>
        <w:t>bit of a charge</w:t>
      </w:r>
      <w:r w:rsidRPr="003013E4">
        <w:rPr>
          <w:rStyle w:val="StyleUnderline"/>
        </w:rPr>
        <w:t xml:space="preserve">, a </w:t>
      </w:r>
      <w:r w:rsidRPr="0055423E">
        <w:rPr>
          <w:rStyle w:val="Emphasis"/>
        </w:rPr>
        <w:t>flash of indignation</w:t>
      </w:r>
      <w:r w:rsidRPr="003013E4">
        <w:rPr>
          <w:rStyle w:val="StyleUnderline"/>
        </w:rPr>
        <w:t xml:space="preserve">, while </w:t>
      </w:r>
      <w:r w:rsidRPr="0055423E">
        <w:rPr>
          <w:rStyle w:val="Emphasis"/>
        </w:rPr>
        <w:t>remaining free of any obligation to act</w:t>
      </w:r>
      <w:r w:rsidRPr="003013E4">
        <w:rPr>
          <w:rStyle w:val="StyleUnderline"/>
        </w:rPr>
        <w:t xml:space="preserve">. The situation women face is </w:t>
      </w:r>
      <w:r w:rsidRPr="0055423E">
        <w:rPr>
          <w:rStyle w:val="Emphasis"/>
        </w:rPr>
        <w:t>moral</w:t>
      </w:r>
      <w:r w:rsidRPr="003013E4">
        <w:rPr>
          <w:rStyle w:val="StyleUnderline"/>
        </w:rPr>
        <w:t xml:space="preserve">, perhaps even </w:t>
      </w:r>
      <w:r w:rsidRPr="0055423E">
        <w:rPr>
          <w:rStyle w:val="Emphasis"/>
        </w:rPr>
        <w:t>ontological</w:t>
      </w:r>
      <w:r w:rsidRPr="003013E4">
        <w:rPr>
          <w:rStyle w:val="StyleUnderline"/>
        </w:rPr>
        <w:t xml:space="preserve">. Political struggle </w:t>
      </w:r>
      <w:r w:rsidRPr="0055423E">
        <w:rPr>
          <w:rStyle w:val="Emphasis"/>
        </w:rPr>
        <w:t>can’t improve women’s lives</w:t>
      </w:r>
      <w:r w:rsidRPr="003013E4">
        <w:rPr>
          <w:rStyle w:val="StyleUnderline"/>
        </w:rPr>
        <w:t xml:space="preserve"> when the </w:t>
      </w:r>
      <w:r w:rsidRPr="0055423E">
        <w:rPr>
          <w:rStyle w:val="Emphasis"/>
        </w:rPr>
        <w:t>deepest problem</w:t>
      </w:r>
      <w:r w:rsidRPr="003013E4">
        <w:rPr>
          <w:rStyle w:val="StyleUnderline"/>
        </w:rPr>
        <w:t xml:space="preserve"> we face is </w:t>
      </w:r>
      <w:r w:rsidRPr="0055423E">
        <w:rPr>
          <w:rStyle w:val="Emphasis"/>
        </w:rPr>
        <w:t>misogyny</w:t>
      </w:r>
      <w:r w:rsidRPr="003013E4">
        <w:rPr>
          <w:rStyle w:val="StyleUnderline"/>
        </w:rPr>
        <w:t xml:space="preserve">. No wonder liberal feminists find misogyny a </w:t>
      </w:r>
      <w:r w:rsidRPr="0055423E">
        <w:rPr>
          <w:rStyle w:val="Emphasis"/>
        </w:rPr>
        <w:t>compelling lens</w:t>
      </w:r>
      <w:r w:rsidRPr="003013E4">
        <w:rPr>
          <w:rStyle w:val="StyleUnderline"/>
        </w:rPr>
        <w:t xml:space="preserve"> for understanding the contemporary world. It reflects it back to them while </w:t>
      </w:r>
      <w:r w:rsidRPr="0055423E">
        <w:rPr>
          <w:rStyle w:val="Emphasis"/>
        </w:rPr>
        <w:t>getting them off the hook</w:t>
      </w:r>
      <w:r w:rsidRPr="003013E4">
        <w:rPr>
          <w:rStyle w:val="StyleUnderline"/>
        </w:rPr>
        <w:t xml:space="preserve"> for failing to fight to change it</w:t>
      </w:r>
      <w:r w:rsidRPr="003013E4">
        <w:rPr>
          <w:sz w:val="16"/>
        </w:rPr>
        <w:t>.</w:t>
      </w:r>
    </w:p>
    <w:p w14:paraId="46E74AC6" w14:textId="77777777" w:rsidR="00D91B29" w:rsidRPr="003013E4" w:rsidRDefault="00D91B29" w:rsidP="00D91B29">
      <w:pPr>
        <w:rPr>
          <w:sz w:val="16"/>
        </w:rPr>
      </w:pPr>
      <w:r w:rsidRPr="003013E4">
        <w:rPr>
          <w:sz w:val="16"/>
        </w:rPr>
        <w:t xml:space="preserve">Featherstone astutely draws out the core problem with </w:t>
      </w:r>
      <w:r w:rsidRPr="001C2E79">
        <w:rPr>
          <w:rStyle w:val="StyleUnderline"/>
          <w:highlight w:val="cyan"/>
        </w:rPr>
        <w:t>the</w:t>
      </w:r>
      <w:r w:rsidRPr="003013E4">
        <w:rPr>
          <w:sz w:val="16"/>
        </w:rPr>
        <w:t xml:space="preserve"> misogyny </w:t>
      </w:r>
      <w:r w:rsidRPr="001C2E79">
        <w:rPr>
          <w:rStyle w:val="StyleUnderline"/>
          <w:highlight w:val="cyan"/>
        </w:rPr>
        <w:t>lens</w:t>
      </w:r>
      <w:r w:rsidRPr="003013E4">
        <w:rPr>
          <w:sz w:val="16"/>
        </w:rPr>
        <w:t>: it “</w:t>
      </w:r>
      <w:r w:rsidRPr="001C2E79">
        <w:rPr>
          <w:rStyle w:val="Emphasis"/>
          <w:highlight w:val="cyan"/>
        </w:rPr>
        <w:t>forecloses</w:t>
      </w:r>
      <w:r w:rsidRPr="0055423E">
        <w:rPr>
          <w:rStyle w:val="Emphasis"/>
        </w:rPr>
        <w:t xml:space="preserve"> big dreams of </w:t>
      </w:r>
      <w:r w:rsidRPr="001C2E79">
        <w:rPr>
          <w:rStyle w:val="Emphasis"/>
          <w:highlight w:val="cyan"/>
        </w:rPr>
        <w:t>political change</w:t>
      </w:r>
      <w:r w:rsidRPr="003013E4">
        <w:rPr>
          <w:sz w:val="16"/>
        </w:rPr>
        <w:t xml:space="preserve">.” </w:t>
      </w:r>
      <w:r w:rsidRPr="003013E4">
        <w:rPr>
          <w:rStyle w:val="StyleUnderline"/>
        </w:rPr>
        <w:t xml:space="preserve">Not only does virtue signaling </w:t>
      </w:r>
      <w:r w:rsidRPr="0055423E">
        <w:rPr>
          <w:rStyle w:val="Emphasis"/>
        </w:rPr>
        <w:t>substitute for politics</w:t>
      </w:r>
      <w:r w:rsidRPr="003013E4">
        <w:rPr>
          <w:rStyle w:val="StyleUnderline"/>
        </w:rPr>
        <w:t xml:space="preserve">, but </w:t>
      </w:r>
      <w:r w:rsidRPr="001C2E79">
        <w:rPr>
          <w:rStyle w:val="StyleUnderline"/>
          <w:highlight w:val="cyan"/>
        </w:rPr>
        <w:t xml:space="preserve">mirroring the dominant order </w:t>
      </w:r>
      <w:r w:rsidRPr="001C2E79">
        <w:rPr>
          <w:rStyle w:val="Emphasis"/>
          <w:highlight w:val="cyan"/>
        </w:rPr>
        <w:t>conserves that order</w:t>
      </w:r>
      <w:r w:rsidRPr="003013E4">
        <w:rPr>
          <w:sz w:val="16"/>
        </w:rPr>
        <w:t>. Margaret Thatcher — no one’s feminist icon despite having broken the political glass ceiling in the UK — told us that there is no alternative to capitalism. Liberal feminists tell us there is no alternative to misogyny. Their argument takes a form familiar in the academic humanities as Afro-pessimism, the hatred of the black theorized as the root of European modernity. Corey Robin identifies the same logic in the jurisprudence of Clarence Thomas: racism is ineradicable. And we are seeing a similar eco-pessimism in writers such as Roy Scranton and Jonathan Franzen. The climate catastrophe is here and hoping that we might enact changes big enough to ward off the worst is as delusional as it is dangerous. Public funds have to be saved for disaster relief. Critical energies should be directed to learning how to die.</w:t>
      </w:r>
    </w:p>
    <w:p w14:paraId="322C68F8" w14:textId="77777777" w:rsidR="00D91B29" w:rsidRPr="00CE4F39" w:rsidRDefault="00D91B29" w:rsidP="00D91B29">
      <w:pPr>
        <w:rPr>
          <w:sz w:val="16"/>
        </w:rPr>
      </w:pPr>
      <w:r w:rsidRPr="003013E4">
        <w:rPr>
          <w:sz w:val="16"/>
        </w:rPr>
        <w:t xml:space="preserve">Gyno-pessimism is another iteration of the same story. </w:t>
      </w:r>
      <w:r w:rsidRPr="003013E4">
        <w:rPr>
          <w:rStyle w:val="StyleUnderline"/>
        </w:rPr>
        <w:t xml:space="preserve">By </w:t>
      </w:r>
      <w:r w:rsidRPr="0055423E">
        <w:rPr>
          <w:rStyle w:val="Emphasis"/>
        </w:rPr>
        <w:t>diagnosing the primary political problem</w:t>
      </w:r>
      <w:r w:rsidRPr="003013E4">
        <w:rPr>
          <w:rStyle w:val="StyleUnderline"/>
        </w:rPr>
        <w:t xml:space="preserve"> as an </w:t>
      </w:r>
      <w:r w:rsidRPr="0055423E">
        <w:rPr>
          <w:rStyle w:val="Emphasis"/>
        </w:rPr>
        <w:t>attitude</w:t>
      </w:r>
      <w:r w:rsidRPr="003013E4">
        <w:rPr>
          <w:rStyle w:val="StyleUnderline"/>
        </w:rPr>
        <w:t xml:space="preserve">, an aversion that </w:t>
      </w:r>
      <w:r w:rsidRPr="0055423E">
        <w:rPr>
          <w:rStyle w:val="Emphasis"/>
        </w:rPr>
        <w:t>persists transhistorically</w:t>
      </w:r>
      <w:r w:rsidRPr="003013E4">
        <w:rPr>
          <w:rStyle w:val="StyleUnderline"/>
        </w:rPr>
        <w:t xml:space="preserve"> and </w:t>
      </w:r>
      <w:r w:rsidRPr="0055423E">
        <w:rPr>
          <w:rStyle w:val="Emphasis"/>
        </w:rPr>
        <w:t>transculturally</w:t>
      </w:r>
      <w:r w:rsidRPr="003013E4">
        <w:rPr>
          <w:rStyle w:val="StyleUnderline"/>
        </w:rPr>
        <w:t xml:space="preserve">, the liberal feminist </w:t>
      </w:r>
      <w:r w:rsidRPr="0055423E">
        <w:rPr>
          <w:rStyle w:val="Emphasis"/>
        </w:rPr>
        <w:t>assumes the inadequacy of politics from the start</w:t>
      </w:r>
      <w:r w:rsidRPr="003013E4">
        <w:rPr>
          <w:rStyle w:val="StyleUnderline"/>
        </w:rPr>
        <w:t>. Material struggles</w:t>
      </w:r>
      <w:r w:rsidRPr="003013E4">
        <w:rPr>
          <w:sz w:val="16"/>
        </w:rPr>
        <w:t xml:space="preserve"> over the division of labor, property, and the wage </w:t>
      </w:r>
      <w:r w:rsidRPr="003013E4">
        <w:rPr>
          <w:rStyle w:val="StyleUnderline"/>
        </w:rPr>
        <w:t xml:space="preserve">are </w:t>
      </w:r>
      <w:r w:rsidRPr="0055423E">
        <w:rPr>
          <w:rStyle w:val="Emphasis"/>
        </w:rPr>
        <w:t>neglected</w:t>
      </w:r>
      <w:r w:rsidRPr="003013E4">
        <w:rPr>
          <w:sz w:val="16"/>
        </w:rPr>
        <w:t xml:space="preserve"> and the capitalist system taken for granted as the basic economic condition of our lives. </w:t>
      </w:r>
      <w:r w:rsidRPr="003013E4">
        <w:rPr>
          <w:rStyle w:val="StyleUnderline"/>
        </w:rPr>
        <w:t xml:space="preserve">The lens of misogyny </w:t>
      </w:r>
      <w:r w:rsidRPr="0055423E">
        <w:rPr>
          <w:rStyle w:val="Emphasis"/>
        </w:rPr>
        <w:t>prevents us</w:t>
      </w:r>
      <w:r w:rsidRPr="003013E4">
        <w:rPr>
          <w:rStyle w:val="StyleUnderline"/>
        </w:rPr>
        <w:t xml:space="preserve"> from seeing the </w:t>
      </w:r>
      <w:r w:rsidRPr="0055423E">
        <w:rPr>
          <w:rStyle w:val="Emphasis"/>
        </w:rPr>
        <w:t>broad history</w:t>
      </w:r>
      <w:r w:rsidRPr="003013E4">
        <w:rPr>
          <w:rStyle w:val="StyleUnderline"/>
        </w:rPr>
        <w:t xml:space="preserve"> of women’s political movement. It </w:t>
      </w:r>
      <w:r w:rsidRPr="0055423E">
        <w:rPr>
          <w:rStyle w:val="Emphasis"/>
        </w:rPr>
        <w:t>can’t focus on women’s leadership</w:t>
      </w:r>
      <w:r w:rsidRPr="003013E4">
        <w:rPr>
          <w:rStyle w:val="StyleUnderline"/>
        </w:rPr>
        <w:t xml:space="preserve"> in anti-slavery, anti-colonial, and anti-imperialist struggles, or on their victories</w:t>
      </w:r>
      <w:r w:rsidRPr="0020702B">
        <w:rPr>
          <w:rStyle w:val="StyleUnderline"/>
        </w:rPr>
        <w:t xml:space="preserve">. </w:t>
      </w:r>
      <w:r w:rsidRPr="001C2E79">
        <w:rPr>
          <w:rStyle w:val="StyleUnderline"/>
          <w:highlight w:val="cyan"/>
        </w:rPr>
        <w:t xml:space="preserve">It </w:t>
      </w:r>
      <w:r w:rsidRPr="001C2E79">
        <w:rPr>
          <w:rStyle w:val="Emphasis"/>
          <w:highlight w:val="cyan"/>
        </w:rPr>
        <w:t>fails to place</w:t>
      </w:r>
      <w:r w:rsidRPr="0055423E">
        <w:rPr>
          <w:rStyle w:val="Emphasis"/>
        </w:rPr>
        <w:t xml:space="preserve"> contemporary defeats</w:t>
      </w:r>
      <w:r w:rsidRPr="003013E4">
        <w:rPr>
          <w:rStyle w:val="StyleUnderline"/>
        </w:rPr>
        <w:t xml:space="preserve"> </w:t>
      </w:r>
      <w:r w:rsidRPr="001C2E79">
        <w:rPr>
          <w:rStyle w:val="StyleUnderline"/>
          <w:highlight w:val="cyan"/>
        </w:rPr>
        <w:t>in</w:t>
      </w:r>
      <w:r w:rsidRPr="003013E4">
        <w:rPr>
          <w:rStyle w:val="StyleUnderline"/>
        </w:rPr>
        <w:t xml:space="preserve"> the </w:t>
      </w:r>
      <w:r w:rsidRPr="0055423E">
        <w:rPr>
          <w:rStyle w:val="Emphasis"/>
        </w:rPr>
        <w:t xml:space="preserve">historical </w:t>
      </w:r>
      <w:r w:rsidRPr="001C2E79">
        <w:rPr>
          <w:rStyle w:val="Emphasis"/>
          <w:highlight w:val="cyan"/>
        </w:rPr>
        <w:t>context</w:t>
      </w:r>
      <w:r w:rsidRPr="003013E4">
        <w:rPr>
          <w:sz w:val="16"/>
        </w:rPr>
        <w:t xml:space="preserve"> of the defeat of unions, labor, the Soviet experiment, and the communist dream of an emancipatory egalitarian society characterized by solidarity and comradeship.</w:t>
      </w:r>
    </w:p>
    <w:p w14:paraId="6CC3C02B" w14:textId="77777777" w:rsidR="00D91B29" w:rsidRPr="009453B7" w:rsidRDefault="00D91B29" w:rsidP="00D91B29"/>
    <w:p w14:paraId="2CB015CD" w14:textId="77777777" w:rsidR="00D91B29" w:rsidRPr="000F3D05" w:rsidRDefault="00D91B29" w:rsidP="00D91B29">
      <w:pPr>
        <w:pStyle w:val="Heading4"/>
      </w:pPr>
      <w:r>
        <w:t xml:space="preserve">The classical </w:t>
      </w:r>
      <w:r>
        <w:rPr>
          <w:u w:val="single"/>
        </w:rPr>
        <w:t>feminist critique</w:t>
      </w:r>
      <w:r>
        <w:t xml:space="preserve"> of IR is a </w:t>
      </w:r>
      <w:r>
        <w:rPr>
          <w:u w:val="single"/>
        </w:rPr>
        <w:t>straw person</w:t>
      </w:r>
      <w:r>
        <w:t xml:space="preserve"> and using </w:t>
      </w:r>
      <w:r w:rsidRPr="0086021E">
        <w:rPr>
          <w:u w:val="single"/>
        </w:rPr>
        <w:t>diplomatic approa</w:t>
      </w:r>
      <w:r>
        <w:t xml:space="preserve">ches to </w:t>
      </w:r>
      <w:r w:rsidRPr="0086021E">
        <w:rPr>
          <w:u w:val="single"/>
        </w:rPr>
        <w:t>socialize and engage in behavioral learning</w:t>
      </w:r>
      <w:r>
        <w:t xml:space="preserve"> does not link</w:t>
      </w:r>
    </w:p>
    <w:p w14:paraId="7A412DC4" w14:textId="77777777" w:rsidR="00D91B29" w:rsidRPr="009A28B2" w:rsidRDefault="00D91B29" w:rsidP="00D91B29">
      <w:r w:rsidRPr="009A28B2">
        <w:rPr>
          <w:rStyle w:val="Style13ptBold"/>
        </w:rPr>
        <w:t>Aydin 16</w:t>
      </w:r>
      <w:r w:rsidRPr="009A28B2">
        <w:t xml:space="preserve"> [Gülşen Aydın Assistant Professor, Atatürk University, Department of International Relations. "Feminist Challenge to the Mainstream IR."</w:t>
      </w:r>
      <w:r>
        <w:t xml:space="preserve"> http://journals.euser.org/files/articles/ejms_may_aug_16/Gulsen.pdf]</w:t>
      </w:r>
    </w:p>
    <w:p w14:paraId="31859F4E" w14:textId="77777777" w:rsidR="00D91B29" w:rsidRPr="000F3D05" w:rsidRDefault="00D91B29" w:rsidP="00D91B29">
      <w:pPr>
        <w:rPr>
          <w:sz w:val="16"/>
        </w:rPr>
      </w:pPr>
      <w:r w:rsidRPr="000F3D05">
        <w:rPr>
          <w:sz w:val="16"/>
        </w:rPr>
        <w:t xml:space="preserve">Ann </w:t>
      </w:r>
      <w:r w:rsidRPr="001C2E79">
        <w:rPr>
          <w:rStyle w:val="StyleUnderline"/>
          <w:highlight w:val="cyan"/>
        </w:rPr>
        <w:t>Tickner argued</w:t>
      </w:r>
      <w:r w:rsidRPr="000F3D05">
        <w:rPr>
          <w:sz w:val="16"/>
        </w:rPr>
        <w:t xml:space="preserve"> that whereas the Feminists are inclined to critical theory, </w:t>
      </w:r>
      <w:r w:rsidRPr="00FE6709">
        <w:rPr>
          <w:rStyle w:val="Emphasis"/>
        </w:rPr>
        <w:t xml:space="preserve">mainstream </w:t>
      </w:r>
      <w:r w:rsidRPr="001C2E79">
        <w:rPr>
          <w:rStyle w:val="Emphasis"/>
          <w:highlight w:val="cyan"/>
        </w:rPr>
        <w:t>IR</w:t>
      </w:r>
      <w:r w:rsidRPr="001C2E79">
        <w:rPr>
          <w:sz w:val="16"/>
          <w:highlight w:val="cyan"/>
        </w:rPr>
        <w:t xml:space="preserve"> </w:t>
      </w:r>
      <w:r w:rsidRPr="001C2E79">
        <w:rPr>
          <w:rStyle w:val="StyleUnderline"/>
          <w:highlight w:val="cyan"/>
        </w:rPr>
        <w:t xml:space="preserve">is oriented towards </w:t>
      </w:r>
      <w:r w:rsidRPr="001C2E79">
        <w:rPr>
          <w:rStyle w:val="Emphasis"/>
          <w:highlight w:val="cyan"/>
        </w:rPr>
        <w:t>problem solving</w:t>
      </w:r>
      <w:r w:rsidRPr="00FE6709">
        <w:rPr>
          <w:rStyle w:val="Emphasis"/>
        </w:rPr>
        <w:t xml:space="preserve"> theory</w:t>
      </w:r>
      <w:r w:rsidRPr="000F3D05">
        <w:rPr>
          <w:sz w:val="16"/>
        </w:rPr>
        <w:t xml:space="preserve">. </w:t>
      </w:r>
      <w:r w:rsidRPr="00FE6709">
        <w:rPr>
          <w:rStyle w:val="StyleUnderline"/>
        </w:rPr>
        <w:t>As a result,</w:t>
      </w:r>
      <w:r w:rsidRPr="000F3D05">
        <w:rPr>
          <w:sz w:val="16"/>
        </w:rPr>
        <w:t xml:space="preserve"> Tickner argued that </w:t>
      </w:r>
      <w:r w:rsidRPr="001C2E79">
        <w:rPr>
          <w:rStyle w:val="StyleUnderline"/>
          <w:highlight w:val="cyan"/>
        </w:rPr>
        <w:t>Realism takes the world as it finds it and</w:t>
      </w:r>
      <w:r w:rsidRPr="00FE6709">
        <w:rPr>
          <w:rStyle w:val="StyleUnderline"/>
        </w:rPr>
        <w:t xml:space="preserve"> </w:t>
      </w:r>
      <w:r w:rsidRPr="00FE6709">
        <w:rPr>
          <w:rStyle w:val="Emphasis"/>
        </w:rPr>
        <w:t>accepts</w:t>
      </w:r>
      <w:r w:rsidRPr="00FE6709">
        <w:rPr>
          <w:rStyle w:val="StyleUnderline"/>
        </w:rPr>
        <w:t xml:space="preserve"> the </w:t>
      </w:r>
      <w:r w:rsidRPr="00FE6709">
        <w:rPr>
          <w:rStyle w:val="Emphasis"/>
        </w:rPr>
        <w:t>current order</w:t>
      </w:r>
      <w:r w:rsidRPr="000F3D05">
        <w:rPr>
          <w:sz w:val="16"/>
        </w:rPr>
        <w:t xml:space="preserve"> as its framework. Moreover, Tickner argued that whereas Feminists reject prefer humanist and philosophical traditions taking spatial and temporal attributes into account, </w:t>
      </w:r>
      <w:r w:rsidRPr="00FE6709">
        <w:rPr>
          <w:rStyle w:val="StyleUnderline"/>
        </w:rPr>
        <w:t xml:space="preserve">Realists </w:t>
      </w:r>
      <w:r w:rsidRPr="001C2E79">
        <w:rPr>
          <w:rStyle w:val="StyleUnderline"/>
          <w:highlight w:val="cyan"/>
        </w:rPr>
        <w:t xml:space="preserve">rely on </w:t>
      </w:r>
      <w:r w:rsidRPr="001C2E79">
        <w:rPr>
          <w:rStyle w:val="Emphasis"/>
          <w:highlight w:val="cyan"/>
        </w:rPr>
        <w:t>positivist epistemologies</w:t>
      </w:r>
      <w:r w:rsidRPr="000F3D05">
        <w:rPr>
          <w:sz w:val="16"/>
        </w:rPr>
        <w:t xml:space="preserve"> </w:t>
      </w:r>
      <w:r w:rsidRPr="00FE6709">
        <w:rPr>
          <w:rStyle w:val="StyleUnderline"/>
        </w:rPr>
        <w:t>taking the natural sciences as the models to follow</w:t>
      </w:r>
      <w:r w:rsidRPr="000F3D05">
        <w:rPr>
          <w:sz w:val="16"/>
        </w:rPr>
        <w:t xml:space="preserve">. Lastly, </w:t>
      </w:r>
      <w:r w:rsidRPr="00FE6709">
        <w:rPr>
          <w:rStyle w:val="StyleUnderline"/>
        </w:rPr>
        <w:t xml:space="preserve">Tickner argues that </w:t>
      </w:r>
      <w:r w:rsidRPr="001C2E79">
        <w:rPr>
          <w:rStyle w:val="StyleUnderline"/>
          <w:highlight w:val="cyan"/>
        </w:rPr>
        <w:t>whereas Feminism is associated with</w:t>
      </w:r>
      <w:r w:rsidRPr="00FE6709">
        <w:rPr>
          <w:rStyle w:val="StyleUnderline"/>
        </w:rPr>
        <w:t xml:space="preserve"> the social </w:t>
      </w:r>
      <w:r w:rsidRPr="001C2E79">
        <w:rPr>
          <w:rStyle w:val="Emphasis"/>
          <w:highlight w:val="cyan"/>
        </w:rPr>
        <w:t>construction of reality</w:t>
      </w:r>
      <w:r w:rsidRPr="000F3D05">
        <w:rPr>
          <w:sz w:val="16"/>
        </w:rPr>
        <w:t xml:space="preserve"> </w:t>
      </w:r>
      <w:r w:rsidRPr="00FE6709">
        <w:rPr>
          <w:rStyle w:val="StyleUnderline"/>
        </w:rPr>
        <w:t>whereas Realists opt for an atomistic, asocial conception of behavior</w:t>
      </w:r>
      <w:r w:rsidRPr="000F3D05">
        <w:rPr>
          <w:sz w:val="16"/>
        </w:rPr>
        <w:t xml:space="preserve"> determined by the laws of nature (Tickner 1997).</w:t>
      </w:r>
      <w:r>
        <w:rPr>
          <w:sz w:val="16"/>
        </w:rPr>
        <w:t xml:space="preserve"> </w:t>
      </w:r>
      <w:r w:rsidRPr="000F3D05">
        <w:rPr>
          <w:sz w:val="16"/>
        </w:rPr>
        <w:t xml:space="preserve">Against the criticisms of Ann Tickner, Robert </w:t>
      </w:r>
      <w:r w:rsidRPr="00FE6709">
        <w:rPr>
          <w:rStyle w:val="Emphasis"/>
        </w:rPr>
        <w:t>Keohane</w:t>
      </w:r>
      <w:r w:rsidRPr="000F3D05">
        <w:rPr>
          <w:sz w:val="16"/>
        </w:rPr>
        <w:t xml:space="preserve"> </w:t>
      </w:r>
      <w:r w:rsidRPr="00FE6709">
        <w:rPr>
          <w:rStyle w:val="StyleUnderline"/>
        </w:rPr>
        <w:t xml:space="preserve">argued that </w:t>
      </w:r>
      <w:r w:rsidRPr="001C2E79">
        <w:rPr>
          <w:rStyle w:val="StyleUnderline"/>
          <w:highlight w:val="cyan"/>
        </w:rPr>
        <w:t>only a limited number</w:t>
      </w:r>
      <w:r w:rsidRPr="00FE6709">
        <w:rPr>
          <w:rStyle w:val="StyleUnderline"/>
        </w:rPr>
        <w:t xml:space="preserve"> of major IR theorists </w:t>
      </w:r>
      <w:r w:rsidRPr="001C2E79">
        <w:rPr>
          <w:rStyle w:val="StyleUnderline"/>
          <w:highlight w:val="cyan"/>
        </w:rPr>
        <w:t>are</w:t>
      </w:r>
      <w:r w:rsidRPr="00FE6709">
        <w:rPr>
          <w:rStyle w:val="StyleUnderline"/>
        </w:rPr>
        <w:t xml:space="preserve"> oriented towards </w:t>
      </w:r>
      <w:r w:rsidRPr="001C2E79">
        <w:rPr>
          <w:rStyle w:val="Emphasis"/>
          <w:highlight w:val="cyan"/>
        </w:rPr>
        <w:t>problem-solving</w:t>
      </w:r>
      <w:r w:rsidRPr="001C2E79">
        <w:rPr>
          <w:sz w:val="16"/>
          <w:highlight w:val="cyan"/>
        </w:rPr>
        <w:t xml:space="preserve">, </w:t>
      </w:r>
      <w:r w:rsidRPr="001C2E79">
        <w:rPr>
          <w:rStyle w:val="Emphasis"/>
          <w:highlight w:val="cyan"/>
        </w:rPr>
        <w:t>positivist</w:t>
      </w:r>
      <w:r w:rsidRPr="001C2E79">
        <w:rPr>
          <w:sz w:val="16"/>
          <w:highlight w:val="cyan"/>
        </w:rPr>
        <w:t xml:space="preserve"> </w:t>
      </w:r>
      <w:r w:rsidRPr="001C2E79">
        <w:rPr>
          <w:rStyle w:val="StyleUnderline"/>
          <w:highlight w:val="cyan"/>
        </w:rPr>
        <w:t>and</w:t>
      </w:r>
      <w:r w:rsidRPr="001C2E79">
        <w:rPr>
          <w:sz w:val="16"/>
          <w:highlight w:val="cyan"/>
        </w:rPr>
        <w:t xml:space="preserve"> </w:t>
      </w:r>
      <w:r w:rsidRPr="001C2E79">
        <w:rPr>
          <w:rStyle w:val="Emphasis"/>
          <w:highlight w:val="cyan"/>
        </w:rPr>
        <w:t>asocial</w:t>
      </w:r>
      <w:r w:rsidRPr="000F3D05">
        <w:rPr>
          <w:sz w:val="16"/>
        </w:rPr>
        <w:t xml:space="preserve"> (Keohane 1998, 194). </w:t>
      </w:r>
      <w:r w:rsidRPr="00FE6709">
        <w:rPr>
          <w:rStyle w:val="StyleUnderline"/>
        </w:rPr>
        <w:t xml:space="preserve">Keohane focuses on </w:t>
      </w:r>
      <w:r w:rsidRPr="00FE6709">
        <w:rPr>
          <w:rStyle w:val="Emphasis"/>
        </w:rPr>
        <w:t>Morgenthau</w:t>
      </w:r>
      <w:r w:rsidRPr="000F3D05">
        <w:rPr>
          <w:sz w:val="16"/>
        </w:rPr>
        <w:t xml:space="preserve"> </w:t>
      </w:r>
      <w:r w:rsidRPr="00FE6709">
        <w:rPr>
          <w:rStyle w:val="StyleUnderline"/>
        </w:rPr>
        <w:t>since</w:t>
      </w:r>
      <w:r w:rsidRPr="000F3D05">
        <w:rPr>
          <w:sz w:val="16"/>
        </w:rPr>
        <w:t xml:space="preserve"> most of the criticisms of </w:t>
      </w:r>
      <w:r w:rsidRPr="00FE6709">
        <w:rPr>
          <w:rStyle w:val="StyleUnderline"/>
        </w:rPr>
        <w:t>Tickner concentrates on him</w:t>
      </w:r>
      <w:r w:rsidRPr="000F3D05">
        <w:rPr>
          <w:sz w:val="16"/>
        </w:rPr>
        <w:t xml:space="preserve">. Keohane argues that since </w:t>
      </w:r>
      <w:r w:rsidRPr="001C2E79">
        <w:rPr>
          <w:rStyle w:val="StyleUnderline"/>
          <w:highlight w:val="cyan"/>
        </w:rPr>
        <w:t>Morgenthau was</w:t>
      </w:r>
      <w:r w:rsidRPr="000F3D05">
        <w:rPr>
          <w:rStyle w:val="StyleUnderline"/>
        </w:rPr>
        <w:t xml:space="preserve"> a refuge from</w:t>
      </w:r>
      <w:r w:rsidRPr="000F3D05">
        <w:rPr>
          <w:sz w:val="16"/>
        </w:rPr>
        <w:t xml:space="preserve"> </w:t>
      </w:r>
      <w:r w:rsidRPr="000F3D05">
        <w:rPr>
          <w:rStyle w:val="Emphasis"/>
        </w:rPr>
        <w:t>Nazism</w:t>
      </w:r>
      <w:r w:rsidRPr="000F3D05">
        <w:rPr>
          <w:sz w:val="16"/>
        </w:rPr>
        <w:t xml:space="preserve">, </w:t>
      </w:r>
      <w:r w:rsidRPr="000F3D05">
        <w:rPr>
          <w:rStyle w:val="StyleUnderline"/>
        </w:rPr>
        <w:t xml:space="preserve">he was </w:t>
      </w:r>
      <w:r w:rsidRPr="001C2E79">
        <w:rPr>
          <w:rStyle w:val="StyleUnderline"/>
          <w:highlight w:val="cyan"/>
        </w:rPr>
        <w:t>not satisfied with the</w:t>
      </w:r>
      <w:r w:rsidRPr="000F3D05">
        <w:rPr>
          <w:rStyle w:val="StyleUnderline"/>
        </w:rPr>
        <w:t xml:space="preserve"> prevailing </w:t>
      </w:r>
      <w:r w:rsidRPr="001C2E79">
        <w:rPr>
          <w:rStyle w:val="Emphasis"/>
          <w:highlight w:val="cyan"/>
        </w:rPr>
        <w:t>world order</w:t>
      </w:r>
      <w:r w:rsidRPr="000F3D05">
        <w:rPr>
          <w:sz w:val="16"/>
        </w:rPr>
        <w:t xml:space="preserve"> of the late 1930’s and 1940’s as a framework of analysis. Moreover, </w:t>
      </w:r>
      <w:r w:rsidRPr="000F3D05">
        <w:rPr>
          <w:rStyle w:val="StyleUnderline"/>
        </w:rPr>
        <w:t xml:space="preserve">Morgenthau had an intensely </w:t>
      </w:r>
      <w:r w:rsidRPr="000F3D05">
        <w:rPr>
          <w:rStyle w:val="Emphasis"/>
        </w:rPr>
        <w:t>normative purpose</w:t>
      </w:r>
      <w:r w:rsidRPr="000F3D05">
        <w:rPr>
          <w:sz w:val="16"/>
        </w:rPr>
        <w:t xml:space="preserve">: </w:t>
      </w:r>
      <w:r w:rsidRPr="000F3D05">
        <w:rPr>
          <w:rStyle w:val="StyleUnderline"/>
        </w:rPr>
        <w:t xml:space="preserve">to prevent the reoccurrence of war generated by ideologies such as </w:t>
      </w:r>
      <w:r w:rsidRPr="000F3D05">
        <w:rPr>
          <w:rStyle w:val="Emphasis"/>
        </w:rPr>
        <w:t>fascism</w:t>
      </w:r>
      <w:r w:rsidRPr="000F3D05">
        <w:rPr>
          <w:sz w:val="16"/>
        </w:rPr>
        <w:t xml:space="preserve"> </w:t>
      </w:r>
      <w:r w:rsidRPr="000F3D05">
        <w:rPr>
          <w:rStyle w:val="StyleUnderline"/>
        </w:rPr>
        <w:t>and</w:t>
      </w:r>
      <w:r w:rsidRPr="000F3D05">
        <w:rPr>
          <w:sz w:val="16"/>
        </w:rPr>
        <w:t xml:space="preserve"> </w:t>
      </w:r>
      <w:r w:rsidRPr="000F3D05">
        <w:rPr>
          <w:rStyle w:val="Emphasis"/>
        </w:rPr>
        <w:t>communism</w:t>
      </w:r>
      <w:r w:rsidRPr="000F3D05">
        <w:rPr>
          <w:sz w:val="16"/>
        </w:rPr>
        <w:t xml:space="preserve">. Kenneth N. </w:t>
      </w:r>
      <w:r w:rsidRPr="001C2E79">
        <w:rPr>
          <w:rStyle w:val="StyleUnderline"/>
          <w:highlight w:val="cyan"/>
        </w:rPr>
        <w:t>Waltz</w:t>
      </w:r>
      <w:r w:rsidRPr="000F3D05">
        <w:rPr>
          <w:sz w:val="16"/>
        </w:rPr>
        <w:t xml:space="preserve">, the leader in Neo-Realist Theory, </w:t>
      </w:r>
      <w:r w:rsidRPr="001C2E79">
        <w:rPr>
          <w:rStyle w:val="StyleUnderline"/>
          <w:highlight w:val="cyan"/>
        </w:rPr>
        <w:t xml:space="preserve">underlined the importance of </w:t>
      </w:r>
      <w:r w:rsidRPr="001C2E79">
        <w:rPr>
          <w:rStyle w:val="Emphasis"/>
          <w:highlight w:val="cyan"/>
        </w:rPr>
        <w:t>socialization</w:t>
      </w:r>
      <w:r w:rsidRPr="000F3D05">
        <w:rPr>
          <w:sz w:val="16"/>
        </w:rPr>
        <w:t xml:space="preserve"> </w:t>
      </w:r>
      <w:r w:rsidRPr="000F3D05">
        <w:rPr>
          <w:rStyle w:val="StyleUnderline"/>
        </w:rPr>
        <w:t xml:space="preserve">in the world politics </w:t>
      </w:r>
      <w:r w:rsidRPr="001C2E79">
        <w:rPr>
          <w:rStyle w:val="StyleUnderline"/>
          <w:highlight w:val="cyan"/>
        </w:rPr>
        <w:t>and as a result</w:t>
      </w:r>
      <w:r w:rsidRPr="000F3D05">
        <w:rPr>
          <w:rStyle w:val="StyleUnderline"/>
        </w:rPr>
        <w:t xml:space="preserve"> it </w:t>
      </w:r>
      <w:r w:rsidRPr="001C2E79">
        <w:rPr>
          <w:rStyle w:val="StyleUnderline"/>
          <w:highlight w:val="cyan"/>
        </w:rPr>
        <w:t>not</w:t>
      </w:r>
      <w:r w:rsidRPr="000F3D05">
        <w:rPr>
          <w:rStyle w:val="StyleUnderline"/>
        </w:rPr>
        <w:t xml:space="preserve"> appropriate to regard him </w:t>
      </w:r>
      <w:r w:rsidRPr="001C2E79">
        <w:rPr>
          <w:rStyle w:val="StyleUnderline"/>
          <w:highlight w:val="cyan"/>
        </w:rPr>
        <w:t xml:space="preserve">an advocate of </w:t>
      </w:r>
      <w:r w:rsidRPr="001C2E79">
        <w:rPr>
          <w:rStyle w:val="Emphasis"/>
          <w:highlight w:val="cyan"/>
        </w:rPr>
        <w:t>asocial theories</w:t>
      </w:r>
      <w:r w:rsidRPr="000F3D05">
        <w:rPr>
          <w:sz w:val="16"/>
        </w:rPr>
        <w:t xml:space="preserve"> (Keohane 1998, 194).</w:t>
      </w:r>
      <w:r>
        <w:rPr>
          <w:sz w:val="16"/>
        </w:rPr>
        <w:t xml:space="preserve"> </w:t>
      </w:r>
      <w:r w:rsidRPr="000F3D05">
        <w:rPr>
          <w:sz w:val="16"/>
        </w:rPr>
        <w:t>Against the last criticism of Tickner, Keohane argued that “</w:t>
      </w:r>
      <w:r w:rsidRPr="001C2E79">
        <w:rPr>
          <w:rStyle w:val="StyleUnderline"/>
          <w:highlight w:val="cyan"/>
        </w:rPr>
        <w:t xml:space="preserve">no </w:t>
      </w:r>
      <w:r w:rsidRPr="001C2E79">
        <w:rPr>
          <w:rStyle w:val="Emphasis"/>
          <w:highlight w:val="cyan"/>
        </w:rPr>
        <w:t>serious student</w:t>
      </w:r>
      <w:r w:rsidRPr="000F3D05">
        <w:rPr>
          <w:rStyle w:val="StyleUnderline"/>
        </w:rPr>
        <w:t xml:space="preserve"> of international relations </w:t>
      </w:r>
      <w:r w:rsidRPr="001C2E79">
        <w:rPr>
          <w:rStyle w:val="StyleUnderline"/>
          <w:highlight w:val="cyan"/>
        </w:rPr>
        <w:t>expect to discover</w:t>
      </w:r>
      <w:r w:rsidRPr="000F3D05">
        <w:rPr>
          <w:rStyle w:val="StyleUnderline"/>
        </w:rPr>
        <w:t xml:space="preserve"> meaningful </w:t>
      </w:r>
      <w:r w:rsidRPr="001C2E79">
        <w:rPr>
          <w:rStyle w:val="Emphasis"/>
          <w:highlight w:val="cyan"/>
        </w:rPr>
        <w:t>universal laws</w:t>
      </w:r>
      <w:r w:rsidRPr="000F3D05">
        <w:rPr>
          <w:rStyle w:val="StyleUnderline"/>
        </w:rPr>
        <w:t xml:space="preserve"> that operate </w:t>
      </w:r>
      <w:r w:rsidRPr="000F3D05">
        <w:rPr>
          <w:rStyle w:val="Emphasis"/>
        </w:rPr>
        <w:t>deterministically</w:t>
      </w:r>
      <w:r w:rsidRPr="000F3D05">
        <w:rPr>
          <w:rStyle w:val="StyleUnderline"/>
        </w:rPr>
        <w:t xml:space="preserve">, since they recognize that </w:t>
      </w:r>
      <w:r w:rsidRPr="001C2E79">
        <w:rPr>
          <w:rStyle w:val="StyleUnderline"/>
          <w:highlight w:val="cyan"/>
        </w:rPr>
        <w:t xml:space="preserve">no </w:t>
      </w:r>
      <w:r w:rsidRPr="001C2E79">
        <w:rPr>
          <w:rStyle w:val="Emphasis"/>
          <w:highlight w:val="cyan"/>
        </w:rPr>
        <w:t>generalization</w:t>
      </w:r>
      <w:r w:rsidRPr="001C2E79">
        <w:rPr>
          <w:rStyle w:val="StyleUnderline"/>
          <w:highlight w:val="cyan"/>
        </w:rPr>
        <w:t xml:space="preserve"> is </w:t>
      </w:r>
      <w:r w:rsidRPr="001C2E79">
        <w:rPr>
          <w:rStyle w:val="Emphasis"/>
          <w:highlight w:val="cyan"/>
        </w:rPr>
        <w:t>meaningful</w:t>
      </w:r>
      <w:r w:rsidRPr="001C2E79">
        <w:rPr>
          <w:rStyle w:val="StyleUnderline"/>
          <w:highlight w:val="cyan"/>
        </w:rPr>
        <w:t xml:space="preserve"> without </w:t>
      </w:r>
      <w:r w:rsidRPr="001C2E79">
        <w:rPr>
          <w:rStyle w:val="Emphasis"/>
          <w:highlight w:val="cyan"/>
        </w:rPr>
        <w:t>specification</w:t>
      </w:r>
      <w:r w:rsidRPr="000F3D05">
        <w:rPr>
          <w:rStyle w:val="Emphasis"/>
        </w:rPr>
        <w:t xml:space="preserve"> of its scope conditions</w:t>
      </w:r>
      <w:r w:rsidRPr="000F3D05">
        <w:rPr>
          <w:rStyle w:val="StyleUnderline"/>
        </w:rPr>
        <w:t xml:space="preserve">. </w:t>
      </w:r>
      <w:r w:rsidRPr="001C2E79">
        <w:rPr>
          <w:rStyle w:val="StyleUnderline"/>
          <w:highlight w:val="cyan"/>
        </w:rPr>
        <w:t>One can recognize</w:t>
      </w:r>
      <w:r w:rsidRPr="000F3D05">
        <w:rPr>
          <w:rStyle w:val="StyleUnderline"/>
        </w:rPr>
        <w:t xml:space="preserve"> that </w:t>
      </w:r>
      <w:r w:rsidRPr="001C2E79">
        <w:rPr>
          <w:rStyle w:val="StyleUnderline"/>
          <w:highlight w:val="cyan"/>
        </w:rPr>
        <w:t xml:space="preserve">knowledge is </w:t>
      </w:r>
      <w:r w:rsidRPr="000F3D05">
        <w:rPr>
          <w:rStyle w:val="StyleUnderline"/>
        </w:rPr>
        <w:t xml:space="preserve">socially </w:t>
      </w:r>
      <w:r w:rsidRPr="001C2E79">
        <w:rPr>
          <w:rStyle w:val="Emphasis"/>
          <w:highlight w:val="cyan"/>
        </w:rPr>
        <w:t>constructed</w:t>
      </w:r>
      <w:r w:rsidRPr="001C2E79">
        <w:rPr>
          <w:sz w:val="16"/>
          <w:highlight w:val="cyan"/>
        </w:rPr>
        <w:t xml:space="preserve"> </w:t>
      </w:r>
      <w:r w:rsidRPr="001C2E79">
        <w:rPr>
          <w:rStyle w:val="StyleUnderline"/>
          <w:highlight w:val="cyan"/>
        </w:rPr>
        <w:t xml:space="preserve">without giving up </w:t>
      </w:r>
      <w:r w:rsidRPr="000F3D05">
        <w:rPr>
          <w:rStyle w:val="StyleUnderline"/>
        </w:rPr>
        <w:t xml:space="preserve">the efforts to widen </w:t>
      </w:r>
      <w:r w:rsidRPr="001C2E79">
        <w:rPr>
          <w:rStyle w:val="StyleUnderline"/>
          <w:highlight w:val="cyan"/>
        </w:rPr>
        <w:t xml:space="preserve">intersubjective </w:t>
      </w:r>
      <w:r w:rsidRPr="001C2E79">
        <w:rPr>
          <w:rStyle w:val="Emphasis"/>
          <w:highlight w:val="cyan"/>
        </w:rPr>
        <w:t>agreement</w:t>
      </w:r>
      <w:r w:rsidRPr="001C2E79">
        <w:rPr>
          <w:rStyle w:val="StyleUnderline"/>
          <w:highlight w:val="cyan"/>
        </w:rPr>
        <w:t xml:space="preserve"> on </w:t>
      </w:r>
      <w:r w:rsidRPr="001C2E79">
        <w:rPr>
          <w:rStyle w:val="Emphasis"/>
          <w:highlight w:val="cyan"/>
        </w:rPr>
        <w:t>important issues</w:t>
      </w:r>
      <w:r w:rsidRPr="000F3D05">
        <w:rPr>
          <w:sz w:val="16"/>
        </w:rPr>
        <w:t>” (Keohane 1998, 194).</w:t>
      </w:r>
    </w:p>
    <w:p w14:paraId="6E3D4AC6" w14:textId="77777777" w:rsidR="00D91B29" w:rsidRDefault="00D91B29" w:rsidP="00D91B29">
      <w:pPr>
        <w:pStyle w:val="Heading3"/>
      </w:pPr>
      <w:r>
        <w:t>Essentialism Turn---2AC</w:t>
      </w:r>
    </w:p>
    <w:p w14:paraId="406A8D29" w14:textId="77777777" w:rsidR="00D91B29" w:rsidRDefault="00D91B29" w:rsidP="00D91B29">
      <w:pPr>
        <w:pStyle w:val="Heading4"/>
      </w:pPr>
      <w:r>
        <w:t xml:space="preserve">Associating gender norms with state behaviors or ecological patterns is a false retroactive universalization. </w:t>
      </w:r>
    </w:p>
    <w:p w14:paraId="52B621DB" w14:textId="77777777" w:rsidR="00D91B29" w:rsidRDefault="00D91B29" w:rsidP="00D91B29">
      <w:r>
        <w:t xml:space="preserve">Oeindrila </w:t>
      </w:r>
      <w:r w:rsidRPr="00B73B89">
        <w:rPr>
          <w:b/>
        </w:rPr>
        <w:t>Dube &amp;</w:t>
      </w:r>
      <w:r>
        <w:t xml:space="preserve"> S. P. </w:t>
      </w:r>
      <w:r w:rsidRPr="00B73B89">
        <w:rPr>
          <w:b/>
        </w:rPr>
        <w:t>Harish 17</w:t>
      </w:r>
      <w:r>
        <w:t>. Professor, University of Chicago. Post-doctoral Fellow, McGill University. 04/01/2017. Queens. SSRN Scholarly Paper, ID 2957313, Social Science Research Network. papers.ssrn.com, https://papers.ssrn.com/abstract=2957313.</w:t>
      </w:r>
    </w:p>
    <w:p w14:paraId="303D9EBC" w14:textId="77777777" w:rsidR="00D91B29" w:rsidRDefault="00D91B29" w:rsidP="00D91B29">
      <w:pPr>
        <w:rPr>
          <w:sz w:val="16"/>
        </w:rPr>
      </w:pPr>
      <w:r w:rsidRPr="007D2EBB">
        <w:rPr>
          <w:sz w:val="16"/>
        </w:rPr>
        <w:t xml:space="preserve">Does female leadership lead to greater peace? On the one hand, </w:t>
      </w:r>
      <w:r w:rsidRPr="001C2E79">
        <w:rPr>
          <w:rStyle w:val="StyleUnderline"/>
          <w:highlight w:val="cyan"/>
        </w:rPr>
        <w:t>it is</w:t>
      </w:r>
      <w:r w:rsidRPr="00B73B89">
        <w:rPr>
          <w:rStyle w:val="StyleUnderline"/>
        </w:rPr>
        <w:t xml:space="preserve"> commonly </w:t>
      </w:r>
      <w:r w:rsidRPr="001C2E79">
        <w:rPr>
          <w:rStyle w:val="StyleUnderline"/>
          <w:highlight w:val="cyan"/>
        </w:rPr>
        <w:t xml:space="preserve">argued that </w:t>
      </w:r>
      <w:r w:rsidRPr="001C2E79">
        <w:rPr>
          <w:rStyle w:val="Emphasis"/>
          <w:highlight w:val="cyan"/>
        </w:rPr>
        <w:t>women are less violent</w:t>
      </w:r>
      <w:r w:rsidRPr="00B73B89">
        <w:rPr>
          <w:rStyle w:val="Emphasis"/>
        </w:rPr>
        <w:t xml:space="preserve"> than men</w:t>
      </w:r>
      <w:r w:rsidRPr="00C01860">
        <w:rPr>
          <w:rStyle w:val="StyleUnderline"/>
        </w:rPr>
        <w:t xml:space="preserve">, </w:t>
      </w:r>
      <w:r w:rsidRPr="001C2E79">
        <w:rPr>
          <w:rStyle w:val="StyleUnderline"/>
          <w:highlight w:val="cyan"/>
        </w:rPr>
        <w:t>and therefore, states led by women will be less prone to</w:t>
      </w:r>
      <w:r w:rsidRPr="00B73B89">
        <w:rPr>
          <w:rStyle w:val="StyleUnderline"/>
        </w:rPr>
        <w:t xml:space="preserve"> </w:t>
      </w:r>
      <w:r w:rsidRPr="00B73B89">
        <w:rPr>
          <w:rStyle w:val="Emphasis"/>
        </w:rPr>
        <w:t xml:space="preserve">violent </w:t>
      </w:r>
      <w:r w:rsidRPr="001C2E79">
        <w:rPr>
          <w:rStyle w:val="Emphasis"/>
          <w:highlight w:val="cyan"/>
        </w:rPr>
        <w:t>conflict</w:t>
      </w:r>
      <w:r w:rsidRPr="00B73B89">
        <w:rPr>
          <w:rStyle w:val="StyleUnderline"/>
        </w:rPr>
        <w:t xml:space="preserve"> than states led by men. For example, men have been held to “plan almost</w:t>
      </w:r>
      <w:r>
        <w:rPr>
          <w:rStyle w:val="StyleUnderline"/>
        </w:rPr>
        <w:t xml:space="preserve"> </w:t>
      </w:r>
      <w:r w:rsidRPr="00B73B89">
        <w:rPr>
          <w:rStyle w:val="StyleUnderline"/>
        </w:rPr>
        <w:t>all the world’s wars and genocides</w:t>
      </w:r>
      <w:r w:rsidRPr="007D2EBB">
        <w:rPr>
          <w:sz w:val="16"/>
        </w:rPr>
        <w:t xml:space="preserve"> [Pinker, 2011, p.684]”, </w:t>
      </w:r>
      <w:r w:rsidRPr="00B73B89">
        <w:rPr>
          <w:rStyle w:val="StyleUnderline"/>
        </w:rPr>
        <w:t>and the democratic peace</w:t>
      </w:r>
      <w:r>
        <w:rPr>
          <w:rStyle w:val="StyleUnderline"/>
        </w:rPr>
        <w:t xml:space="preserve"> </w:t>
      </w:r>
      <w:r w:rsidRPr="00B73B89">
        <w:rPr>
          <w:rStyle w:val="StyleUnderline"/>
        </w:rPr>
        <w:t>among the developed nations has been attributed to rising female leadership in these places</w:t>
      </w:r>
      <w:r>
        <w:rPr>
          <w:rStyle w:val="StyleUnderline"/>
        </w:rPr>
        <w:t xml:space="preserve"> </w:t>
      </w:r>
      <w:r w:rsidRPr="007D2EBB">
        <w:rPr>
          <w:sz w:val="16"/>
        </w:rPr>
        <w:t xml:space="preserve">[Fukuyama, 1998]. </w:t>
      </w:r>
      <w:r w:rsidRPr="00B73B89">
        <w:rPr>
          <w:rStyle w:val="StyleUnderline"/>
        </w:rPr>
        <w:t xml:space="preserve">On the other hand, </w:t>
      </w:r>
      <w:r w:rsidRPr="001C2E79">
        <w:rPr>
          <w:rStyle w:val="StyleUnderline"/>
          <w:highlight w:val="cyan"/>
        </w:rPr>
        <w:t xml:space="preserve">differences in </w:t>
      </w:r>
      <w:r w:rsidRPr="001C2E79">
        <w:rPr>
          <w:rStyle w:val="Emphasis"/>
          <w:highlight w:val="cyan"/>
        </w:rPr>
        <w:t>individual aggression</w:t>
      </w:r>
      <w:r w:rsidRPr="001C2E79">
        <w:rPr>
          <w:rStyle w:val="StyleUnderline"/>
          <w:highlight w:val="cyan"/>
        </w:rPr>
        <w:t xml:space="preserve"> may not determine</w:t>
      </w:r>
      <w:r>
        <w:rPr>
          <w:rStyle w:val="StyleUnderline"/>
        </w:rPr>
        <w:t xml:space="preserve"> </w:t>
      </w:r>
      <w:r w:rsidRPr="00B73B89">
        <w:rPr>
          <w:rStyle w:val="StyleUnderline"/>
        </w:rPr>
        <w:t xml:space="preserve">differences in </w:t>
      </w:r>
      <w:r w:rsidRPr="001C2E79">
        <w:rPr>
          <w:rStyle w:val="Emphasis"/>
          <w:highlight w:val="cyan"/>
        </w:rPr>
        <w:t>leader aggression</w:t>
      </w:r>
      <w:r w:rsidRPr="007D2EBB">
        <w:rPr>
          <w:sz w:val="16"/>
        </w:rPr>
        <w:t xml:space="preserve">. </w:t>
      </w:r>
      <w:r w:rsidRPr="001C2E79">
        <w:rPr>
          <w:rStyle w:val="StyleUnderline"/>
          <w:highlight w:val="cyan"/>
        </w:rPr>
        <w:t>Female leaders, like any other</w:t>
      </w:r>
      <w:r w:rsidRPr="00B73B89">
        <w:rPr>
          <w:rStyle w:val="StyleUnderline"/>
        </w:rPr>
        <w:t xml:space="preserve"> leader, ultimately </w:t>
      </w:r>
      <w:r w:rsidRPr="001C2E79">
        <w:rPr>
          <w:rStyle w:val="StyleUnderline"/>
          <w:highlight w:val="cyan"/>
        </w:rPr>
        <w:t xml:space="preserve">have to consider </w:t>
      </w:r>
      <w:r w:rsidRPr="001C2E79">
        <w:rPr>
          <w:rStyle w:val="Emphasis"/>
          <w:highlight w:val="cyan"/>
        </w:rPr>
        <w:t>how war affects their state</w:t>
      </w:r>
      <w:r w:rsidRPr="00B73B89">
        <w:rPr>
          <w:rStyle w:val="Emphasis"/>
        </w:rPr>
        <w:t xml:space="preserve"> as a whole</w:t>
      </w:r>
      <w:r w:rsidRPr="000D0BEF">
        <w:rPr>
          <w:rStyle w:val="StyleUnderline"/>
        </w:rPr>
        <w:t>. And,</w:t>
      </w:r>
      <w:r w:rsidRPr="00B73B89">
        <w:rPr>
          <w:rStyle w:val="StyleUnderline"/>
        </w:rPr>
        <w:t xml:space="preserve"> setting overly conciliatory war policies</w:t>
      </w:r>
      <w:r>
        <w:rPr>
          <w:rStyle w:val="StyleUnderline"/>
        </w:rPr>
        <w:t xml:space="preserve"> </w:t>
      </w:r>
      <w:r w:rsidRPr="00B73B89">
        <w:rPr>
          <w:rStyle w:val="StyleUnderline"/>
        </w:rPr>
        <w:t>would weaken their state relative to other states. As a consequence, war policies set by</w:t>
      </w:r>
      <w:r>
        <w:rPr>
          <w:rStyle w:val="StyleUnderline"/>
        </w:rPr>
        <w:t xml:space="preserve"> </w:t>
      </w:r>
      <w:r w:rsidRPr="00B73B89">
        <w:rPr>
          <w:rStyle w:val="StyleUnderline"/>
        </w:rPr>
        <w:t>female leaders may be similar to war policies set by male leaders</w:t>
      </w:r>
      <w:r w:rsidRPr="007D2EBB">
        <w:rPr>
          <w:sz w:val="16"/>
        </w:rPr>
        <w:t xml:space="preserve">.1 A state’s aggression in the foreign policy arena, and its decision to go to war, is arguably one of the most consequential policy outcomes, and one in which the national leadership plays a critical role. Despite its importance, there is little definitive evidence of whether states vary in their tendency to engage in conflict under female versus male leadership. This stands in contrast to other arenas such as economic development, where a growing body of evidence has documented policy differences arising as a consequence of female leadership [Chattopadhyay and Duflo, 2004, Beaman et al., 2012, Clots-Figueras, 2012, Brollo and Troiano, 2016]. The existing studies that do relate female leadership to external conflict focus exclusively on the modern era [Koch and Fulton, 2011, Caprioli, 2000, Caprioli and Boyer, 2001, Regan and Paskeviciute, 2003], and are also difficult to interpret since women may gain electoral support and come to power disproportionately during periods of peace [Lawless, 2004]. In this paper, we examine how female leadership affected war among European states historically, exploiting features of hereditary succession to surmount this identification challenge. We focus on the 15th-20th centuries and polities that had at least one female ruler during this period. As with electoral systems, women in hereditary systems may have gained power more during times of peace, or when there was no threat of imminent war [Pinker, 2011]. However the way in which succession occurred also provides an opportunity to identify the effect of female rule. In these polities, older male children of reigning monarchs were given priority in succession [Monter, 2012, p. 36-37]. As a result, queens were less likely to come to power if the previous monarchs had a first-born child who was male; and, more likely to come to power if previous monarchs had a sister who could potentially follow as successor. We use these two factors as instruments for queenly rule to determine whether polities led by queens differed in their war participation relative to polities led by kings. Importantly, our paper analyzes the question of whether states led by women are less prone to engage in conflict than states led by men. This is conceptually distinct from the question of whether women, as individuals, are less violent than men,2 in part because war policies are set by leaders based on broader strategic considerations beyond personal inclinations toward violence. To conduct our analysis, we construct a new panel dataset which tracks the genealogy and conflict participation of European polities during every year over 1480-1913. Our primary sample covers 193 reigns in 18 polities, with queens ruling in 18% of these reigns. We include polity fixed effects, holding constant time invariant features of a polity that affect conflict, and exploit variation over time in the gender of the ruler. Using the first born male and sister instruments, we find that polities ruled by queens were 27% more likely to participate in inter-state conflicts, compared to polities ruled by kings. These estimates are economically important, representing a doubling over mean war participation over this period. In contrast, we find that queens were no more likely to experience civil wars or other types of internal instability. An obvious concern with our IV analysis is that the lack of a first-born child who is male may itself trigger conflicts over succession, regardless of whether a woman comes to power. However, we conduct a number of falsification tests which show that the a first-born son does not affect war participation in the contemporaneous reign, or in an auxiliary sample of 18 polities that never had queens over this period. Thus, if there are other ways in which first born males affect conflict, they do not manifest under these circumstances. A second concern is that the presence of a sister among previous monarchs (an aunt, from the stand-point of the current period monarch) may be correlated with the presence of other siblings (i.e., other aunts and uncles) who may also have fought for the throne. However, we are able to control for all of the total siblings of the previous monarchs and show that the results are unaffected if we remove wars of succession from the sample. Importantly, we demonstrate that the results are insensitive to dropping any particular queen, and any particular polity. In addition, we show the robustness of our results to numerous other controls and specifications, including a reign level specification which collapses the annual data to the reign level, as well as a dyadic specification. We examine two potential accounts of why female ruler may have increased war participation. The first account suggests that queens may have been perceived as easy targets of attack. This perception—accurate or not—could have led queens to participate more in wars as a consequence of getting attacked by others. The second account builds on the importance of state capacity. During this period, states fought wars were primarily with the aim of expanding territory and economic power [Mearsheimer, 2001, Goertz and Diehl, 2002, Copeland, 2015]. Wars of this nature demanded financing, spurring states to develop a broader fiscal reach [Besley and Persson, 2009, Karaman and Pamuk, 2013, Gennaioli and Voth, 2015]. As a result, states undertaking wars required greater capacity. Queenly reigns may have had greater capacity than kingly reigns for two reasons, both of which themselves reflect prevailing gender norms from this period. First, queenly reigns may have been able to secure more military alliances. While marriage brought alliances for both male and female monarchs, male spouses were typically more involved with the military of their home countries (than female spouses). This was a direct reflection of taboos on female military leadership during this time period. As a consequence, male spouses were also plausibly better positioned to cement alliances on behalf of queens. Second, queens often enlisted their spouses to help them rule, in ways that kings were less inclined to do with their spouses — an asymmetry again reflects gender identity norms. For example, queens put their spouses in charge of the military or economic reforms, which effectively meant there were two monarchs overseeing state affairs, as compared to one. This greater spousal division of labor may also have enhanced the capacity of queenly reigns, enabling queens to pursue more more aggressive war policies. To test these accounts, we disaggregate war participation by which side was the aggressor, and examine heterogeneous effects based on the monarch’s marital status. We find that </w:t>
      </w:r>
      <w:r w:rsidRPr="007D2EBB">
        <w:rPr>
          <w:rStyle w:val="StyleUnderline"/>
        </w:rPr>
        <w:t xml:space="preserve">among married monarchs, </w:t>
      </w:r>
      <w:r w:rsidRPr="001C2E79">
        <w:rPr>
          <w:rStyle w:val="StyleUnderline"/>
          <w:highlight w:val="cyan"/>
        </w:rPr>
        <w:t xml:space="preserve">queens were </w:t>
      </w:r>
      <w:r w:rsidRPr="001C2E79">
        <w:rPr>
          <w:rStyle w:val="Emphasis"/>
          <w:highlight w:val="cyan"/>
        </w:rPr>
        <w:t>more likely than kings</w:t>
      </w:r>
      <w:r w:rsidRPr="001C2E79">
        <w:rPr>
          <w:rStyle w:val="StyleUnderline"/>
          <w:highlight w:val="cyan"/>
        </w:rPr>
        <w:t xml:space="preserve"> to fight as </w:t>
      </w:r>
      <w:r w:rsidRPr="001C2E79">
        <w:rPr>
          <w:rStyle w:val="Emphasis"/>
          <w:highlight w:val="cyan"/>
        </w:rPr>
        <w:t>aggressors</w:t>
      </w:r>
      <w:r w:rsidRPr="001C2E79">
        <w:rPr>
          <w:rStyle w:val="StyleUnderline"/>
          <w:highlight w:val="cyan"/>
        </w:rPr>
        <w:t>, and to fight</w:t>
      </w:r>
      <w:r w:rsidRPr="007D2EBB">
        <w:rPr>
          <w:rStyle w:val="StyleUnderline"/>
        </w:rPr>
        <w:t xml:space="preserve"> alongside </w:t>
      </w:r>
      <w:r w:rsidRPr="001C2E79">
        <w:rPr>
          <w:rStyle w:val="StyleUnderline"/>
          <w:highlight w:val="cyan"/>
        </w:rPr>
        <w:t>allies</w:t>
      </w:r>
      <w:r w:rsidRPr="007D2EBB">
        <w:rPr>
          <w:sz w:val="16"/>
        </w:rPr>
        <w:t xml:space="preserve">. Among unmarried monarchs, queens were more likely than kings to fight in wars in which their polity was attacked. These results provide some support for the idea that queens were targeted for attack: </w:t>
      </w:r>
      <w:r w:rsidRPr="007D2EBB">
        <w:rPr>
          <w:rStyle w:val="StyleUnderline"/>
        </w:rPr>
        <w:t>Unmarried queens</w:t>
      </w:r>
      <w:r w:rsidRPr="007D2EBB">
        <w:rPr>
          <w:sz w:val="16"/>
        </w:rPr>
        <w:t xml:space="preserve">, specifically, </w:t>
      </w:r>
      <w:r w:rsidRPr="007D2EBB">
        <w:rPr>
          <w:rStyle w:val="StyleUnderline"/>
        </w:rPr>
        <w:t>may have been</w:t>
      </w:r>
      <w:r>
        <w:rPr>
          <w:rStyle w:val="StyleUnderline"/>
        </w:rPr>
        <w:t xml:space="preserve"> </w:t>
      </w:r>
      <w:r w:rsidRPr="007D2EBB">
        <w:rPr>
          <w:rStyle w:val="StyleUnderline"/>
        </w:rPr>
        <w:t>perceived as weak and attacked by others. But this did not hold true for married queens</w:t>
      </w:r>
      <w:r>
        <w:rPr>
          <w:rStyle w:val="StyleUnderline"/>
        </w:rPr>
        <w:t xml:space="preserve"> </w:t>
      </w:r>
      <w:r w:rsidRPr="007D2EBB">
        <w:rPr>
          <w:rStyle w:val="StyleUnderline"/>
        </w:rPr>
        <w:t xml:space="preserve">who instead </w:t>
      </w:r>
      <w:r w:rsidRPr="001C2E79">
        <w:rPr>
          <w:rStyle w:val="StyleUnderline"/>
          <w:highlight w:val="cyan"/>
        </w:rPr>
        <w:t xml:space="preserve">participated as </w:t>
      </w:r>
      <w:r w:rsidRPr="001C2E79">
        <w:rPr>
          <w:rStyle w:val="Emphasis"/>
          <w:highlight w:val="cyan"/>
        </w:rPr>
        <w:t>aggressors</w:t>
      </w:r>
      <w:r w:rsidRPr="007D2EBB">
        <w:rPr>
          <w:sz w:val="16"/>
        </w:rPr>
        <w:t xml:space="preserve">. </w:t>
      </w:r>
      <w:r w:rsidRPr="007D2EBB">
        <w:rPr>
          <w:rStyle w:val="StyleUnderline"/>
        </w:rPr>
        <w:t xml:space="preserve">The results are </w:t>
      </w:r>
      <w:r w:rsidRPr="001C2E79">
        <w:rPr>
          <w:rStyle w:val="StyleUnderline"/>
          <w:highlight w:val="cyan"/>
        </w:rPr>
        <w:t>consistent with the idea that</w:t>
      </w:r>
      <w:r w:rsidRPr="007D2EBB">
        <w:rPr>
          <w:rStyle w:val="StyleUnderline"/>
        </w:rPr>
        <w:t xml:space="preserve"> the</w:t>
      </w:r>
      <w:r>
        <w:rPr>
          <w:rStyle w:val="StyleUnderline"/>
        </w:rPr>
        <w:t xml:space="preserve"> </w:t>
      </w:r>
      <w:r w:rsidRPr="007D2EBB">
        <w:rPr>
          <w:rStyle w:val="Emphasis"/>
        </w:rPr>
        <w:t xml:space="preserve">reigns of married </w:t>
      </w:r>
      <w:r w:rsidRPr="001C2E79">
        <w:rPr>
          <w:rStyle w:val="Emphasis"/>
          <w:highlight w:val="cyan"/>
        </w:rPr>
        <w:t>queens</w:t>
      </w:r>
      <w:r w:rsidRPr="001C2E79">
        <w:rPr>
          <w:rStyle w:val="StyleUnderline"/>
          <w:highlight w:val="cyan"/>
        </w:rPr>
        <w:t xml:space="preserve"> had greater </w:t>
      </w:r>
      <w:r w:rsidRPr="001C2E79">
        <w:rPr>
          <w:rStyle w:val="Emphasis"/>
          <w:highlight w:val="cyan"/>
        </w:rPr>
        <w:t>capacity</w:t>
      </w:r>
      <w:r w:rsidRPr="001C2E79">
        <w:rPr>
          <w:rStyle w:val="StyleUnderline"/>
          <w:highlight w:val="cyan"/>
        </w:rPr>
        <w:t xml:space="preserve"> to </w:t>
      </w:r>
      <w:r w:rsidRPr="001C2E79">
        <w:rPr>
          <w:rStyle w:val="Emphasis"/>
          <w:highlight w:val="cyan"/>
        </w:rPr>
        <w:t>carry out war</w:t>
      </w:r>
      <w:r w:rsidRPr="000D0BEF">
        <w:rPr>
          <w:sz w:val="16"/>
        </w:rPr>
        <w:t>,</w:t>
      </w:r>
      <w:r w:rsidRPr="007D2EBB">
        <w:rPr>
          <w:sz w:val="16"/>
        </w:rPr>
        <w:t xml:space="preserve"> and asymmetries generated by gender identity norms played a role in shaping this outcome [Bertrand et al., 2015b].3 We also consider and present evidence against several alternative accounts. </w:t>
      </w:r>
      <w:r w:rsidRPr="007D2EBB">
        <w:rPr>
          <w:rStyle w:val="StyleUnderline"/>
        </w:rPr>
        <w:t>Queens may</w:t>
      </w:r>
      <w:r>
        <w:rPr>
          <w:rStyle w:val="StyleUnderline"/>
        </w:rPr>
        <w:t xml:space="preserve"> </w:t>
      </w:r>
      <w:r w:rsidRPr="007D2EBB">
        <w:rPr>
          <w:rStyle w:val="StyleUnderline"/>
        </w:rPr>
        <w:t xml:space="preserve">also have fought to signal they were militarily strong, </w:t>
      </w:r>
      <w:r w:rsidRPr="007D2EBB">
        <w:rPr>
          <w:sz w:val="16"/>
        </w:rPr>
        <w:t xml:space="preserve">which is a type of signaling implied by the influential bargaining model of war [Fearon, 1995]. </w:t>
      </w:r>
      <w:r w:rsidRPr="007D2EBB">
        <w:rPr>
          <w:rStyle w:val="StyleUnderline"/>
        </w:rPr>
        <w:t>However, if queens were signaling,</w:t>
      </w:r>
      <w:r>
        <w:rPr>
          <w:rStyle w:val="StyleUnderline"/>
        </w:rPr>
        <w:t xml:space="preserve"> </w:t>
      </w:r>
      <w:r w:rsidRPr="007D2EBB">
        <w:rPr>
          <w:rStyle w:val="StyleUnderline"/>
        </w:rPr>
        <w:t xml:space="preserve">there should be larger effects on war participation </w:t>
      </w:r>
      <w:r w:rsidRPr="007D2EBB">
        <w:rPr>
          <w:rStyle w:val="Emphasis"/>
        </w:rPr>
        <w:t>earlier</w:t>
      </w:r>
      <w:r w:rsidRPr="007D2EBB">
        <w:rPr>
          <w:sz w:val="16"/>
        </w:rPr>
        <w:t xml:space="preserve"> i</w:t>
      </w:r>
      <w:r w:rsidRPr="007D2EBB">
        <w:rPr>
          <w:rStyle w:val="StyleUnderline"/>
        </w:rPr>
        <w:t>n their reigns, when it would have</w:t>
      </w:r>
      <w:r>
        <w:rPr>
          <w:rStyle w:val="StyleUnderline"/>
        </w:rPr>
        <w:t xml:space="preserve"> </w:t>
      </w:r>
      <w:r w:rsidRPr="007D2EBB">
        <w:rPr>
          <w:rStyle w:val="StyleUnderline"/>
        </w:rPr>
        <w:t>been most valuable to send signals to maximally discourage future attacks. Yet, we observe</w:t>
      </w:r>
      <w:r>
        <w:rPr>
          <w:rStyle w:val="StyleUnderline"/>
        </w:rPr>
        <w:t xml:space="preserve"> </w:t>
      </w:r>
      <w:r w:rsidRPr="007D2EBB">
        <w:rPr>
          <w:rStyle w:val="Emphasis"/>
        </w:rPr>
        <w:t>no such differential effect</w:t>
      </w:r>
      <w:r w:rsidRPr="007D2EBB">
        <w:rPr>
          <w:sz w:val="16"/>
        </w:rPr>
        <w:t xml:space="preserve">. </w:t>
      </w:r>
      <w:r w:rsidRPr="001C2E79">
        <w:rPr>
          <w:rStyle w:val="StyleUnderline"/>
          <w:highlight w:val="cyan"/>
        </w:rPr>
        <w:t>A</w:t>
      </w:r>
      <w:r w:rsidRPr="007D2EBB">
        <w:rPr>
          <w:rStyle w:val="StyleUnderline"/>
        </w:rPr>
        <w:t xml:space="preserve"> second </w:t>
      </w:r>
      <w:r w:rsidRPr="001C2E79">
        <w:rPr>
          <w:rStyle w:val="StyleUnderline"/>
          <w:highlight w:val="cyan"/>
        </w:rPr>
        <w:t>alternative account suggests</w:t>
      </w:r>
      <w:r w:rsidRPr="007D2EBB">
        <w:rPr>
          <w:rStyle w:val="StyleUnderline"/>
        </w:rPr>
        <w:t xml:space="preserve"> that </w:t>
      </w:r>
      <w:r w:rsidRPr="001C2E79">
        <w:rPr>
          <w:rStyle w:val="StyleUnderline"/>
          <w:highlight w:val="cyan"/>
        </w:rPr>
        <w:t>it was</w:t>
      </w:r>
      <w:r w:rsidRPr="007D2EBB">
        <w:rPr>
          <w:rStyle w:val="StyleUnderline"/>
        </w:rPr>
        <w:t xml:space="preserve"> not the queen,</w:t>
      </w:r>
      <w:r>
        <w:rPr>
          <w:rStyle w:val="StyleUnderline"/>
        </w:rPr>
        <w:t xml:space="preserve"> </w:t>
      </w:r>
      <w:r w:rsidRPr="007D2EBB">
        <w:rPr>
          <w:rStyle w:val="StyleUnderline"/>
        </w:rPr>
        <w:t xml:space="preserve">but </w:t>
      </w:r>
      <w:r w:rsidRPr="001C2E79">
        <w:rPr>
          <w:rStyle w:val="StyleUnderline"/>
          <w:highlight w:val="cyan"/>
        </w:rPr>
        <w:t xml:space="preserve">a </w:t>
      </w:r>
      <w:r w:rsidRPr="001C2E79">
        <w:rPr>
          <w:rStyle w:val="Emphasis"/>
          <w:highlight w:val="cyan"/>
        </w:rPr>
        <w:t>persuasive male advisor</w:t>
      </w:r>
      <w:r w:rsidRPr="007D2EBB">
        <w:rPr>
          <w:sz w:val="16"/>
        </w:rPr>
        <w:t xml:space="preserve"> (such as a foreign minister), </w:t>
      </w:r>
      <w:r w:rsidRPr="001C2E79">
        <w:rPr>
          <w:rStyle w:val="StyleUnderline"/>
          <w:highlight w:val="cyan"/>
        </w:rPr>
        <w:t>who was</w:t>
      </w:r>
      <w:r w:rsidRPr="007D2EBB">
        <w:rPr>
          <w:sz w:val="16"/>
        </w:rPr>
        <w:t xml:space="preserve"> actually </w:t>
      </w:r>
      <w:r w:rsidRPr="001C2E79">
        <w:rPr>
          <w:rStyle w:val="StyleUnderline"/>
          <w:highlight w:val="cyan"/>
        </w:rPr>
        <w:t>responsible</w:t>
      </w:r>
      <w:r w:rsidRPr="007D2EBB">
        <w:rPr>
          <w:sz w:val="16"/>
        </w:rPr>
        <w:t xml:space="preserve"> for setting war policy in queenly reigns. </w:t>
      </w:r>
      <w:r w:rsidRPr="007D2EBB">
        <w:rPr>
          <w:rStyle w:val="StyleUnderline"/>
        </w:rPr>
        <w:t>In this were the case, the gender effect on war should be</w:t>
      </w:r>
      <w:r>
        <w:rPr>
          <w:rStyle w:val="StyleUnderline"/>
        </w:rPr>
        <w:t xml:space="preserve"> </w:t>
      </w:r>
      <w:r w:rsidRPr="007D2EBB">
        <w:rPr>
          <w:rStyle w:val="StyleUnderline"/>
        </w:rPr>
        <w:t>even larger among monarchs who acceded at a younger age, since these monarchs are more</w:t>
      </w:r>
      <w:r>
        <w:rPr>
          <w:rStyle w:val="StyleUnderline"/>
        </w:rPr>
        <w:t xml:space="preserve"> </w:t>
      </w:r>
      <w:r w:rsidRPr="007D2EBB">
        <w:rPr>
          <w:rStyle w:val="StyleUnderline"/>
        </w:rPr>
        <w:t xml:space="preserve">likely to be influenced by advisors. However, </w:t>
      </w:r>
      <w:r w:rsidRPr="001C2E79">
        <w:rPr>
          <w:rStyle w:val="StyleUnderline"/>
          <w:highlight w:val="cyan"/>
        </w:rPr>
        <w:t xml:space="preserve">we observe </w:t>
      </w:r>
      <w:r w:rsidRPr="001C2E79">
        <w:rPr>
          <w:rStyle w:val="Emphasis"/>
          <w:highlight w:val="cyan"/>
        </w:rPr>
        <w:t>no differential effect</w:t>
      </w:r>
      <w:r w:rsidRPr="007D2EBB">
        <w:rPr>
          <w:rStyle w:val="StyleUnderline"/>
        </w:rPr>
        <w:t xml:space="preserve"> based on age</w:t>
      </w:r>
      <w:r>
        <w:rPr>
          <w:rStyle w:val="StyleUnderline"/>
        </w:rPr>
        <w:t xml:space="preserve"> </w:t>
      </w:r>
      <w:r w:rsidRPr="007D2EBB">
        <w:rPr>
          <w:rStyle w:val="StyleUnderline"/>
        </w:rPr>
        <w:t xml:space="preserve">of accession, </w:t>
      </w:r>
      <w:r w:rsidRPr="001C2E79">
        <w:rPr>
          <w:rStyle w:val="StyleUnderline"/>
          <w:highlight w:val="cyan"/>
        </w:rPr>
        <w:t>which casts doubt on</w:t>
      </w:r>
      <w:r w:rsidRPr="007D2EBB">
        <w:rPr>
          <w:rStyle w:val="StyleUnderline"/>
        </w:rPr>
        <w:t xml:space="preserve"> the idea that </w:t>
      </w:r>
      <w:r w:rsidRPr="001C2E79">
        <w:rPr>
          <w:rStyle w:val="StyleUnderline"/>
          <w:highlight w:val="cyan"/>
        </w:rPr>
        <w:t>war</w:t>
      </w:r>
      <w:r w:rsidRPr="007D2EBB">
        <w:rPr>
          <w:rStyle w:val="StyleUnderline"/>
        </w:rPr>
        <w:t xml:space="preserve"> participation was driven </w:t>
      </w:r>
      <w:r w:rsidRPr="001C2E79">
        <w:rPr>
          <w:rStyle w:val="StyleUnderline"/>
          <w:highlight w:val="cyan"/>
        </w:rPr>
        <w:t xml:space="preserve">by </w:t>
      </w:r>
      <w:r w:rsidRPr="001C2E79">
        <w:rPr>
          <w:rStyle w:val="Emphasis"/>
          <w:highlight w:val="cyan"/>
        </w:rPr>
        <w:t>advisors</w:t>
      </w:r>
      <w:r w:rsidRPr="007D2EBB">
        <w:rPr>
          <w:sz w:val="16"/>
        </w:rPr>
        <w:t xml:space="preserve">. Rather we interpret our results as reflecting the direct consequence of having a queen, and associated decisions made by the monarchs themselves. In broad terms, </w:t>
      </w:r>
      <w:r w:rsidRPr="007D2EBB">
        <w:rPr>
          <w:rStyle w:val="StyleUnderline"/>
        </w:rPr>
        <w:t xml:space="preserve">we see our results providing evidence for the idea that </w:t>
      </w:r>
      <w:r w:rsidRPr="007D2EBB">
        <w:rPr>
          <w:rStyle w:val="Emphasis"/>
        </w:rPr>
        <w:t>leaders matter</w:t>
      </w:r>
      <w:r w:rsidRPr="007D2EBB">
        <w:rPr>
          <w:sz w:val="16"/>
        </w:rPr>
        <w:t xml:space="preserve"> [Jones and Olken, 2005, Pande, 2003], including in shaping policy outcomes. </w:t>
      </w:r>
      <w:r w:rsidRPr="007D2EBB">
        <w:rPr>
          <w:rStyle w:val="StyleUnderline"/>
        </w:rPr>
        <w:t>Most proximate</w:t>
      </w:r>
      <w:r>
        <w:rPr>
          <w:rStyle w:val="StyleUnderline"/>
        </w:rPr>
        <w:t xml:space="preserve"> </w:t>
      </w:r>
      <w:r w:rsidRPr="007D2EBB">
        <w:rPr>
          <w:rStyle w:val="StyleUnderline"/>
        </w:rPr>
        <w:t xml:space="preserve">to our paper are studies that examine </w:t>
      </w:r>
      <w:r w:rsidRPr="007D2EBB">
        <w:rPr>
          <w:rStyle w:val="Emphasis"/>
        </w:rPr>
        <w:t>female leadership and inter-state war</w:t>
      </w:r>
      <w:r w:rsidRPr="007D2EBB">
        <w:rPr>
          <w:rStyle w:val="StyleUnderline"/>
        </w:rPr>
        <w:t>.</w:t>
      </w:r>
      <w:r w:rsidRPr="007D2EBB">
        <w:rPr>
          <w:sz w:val="16"/>
        </w:rPr>
        <w:t xml:space="preserve"> These studies have found mixed results. For example, Koch and Fulton [2011] find that </w:t>
      </w:r>
      <w:r w:rsidRPr="001C2E79">
        <w:rPr>
          <w:rStyle w:val="StyleUnderline"/>
          <w:highlight w:val="cyan"/>
        </w:rPr>
        <w:t xml:space="preserve">among </w:t>
      </w:r>
      <w:r w:rsidRPr="001C2E79">
        <w:rPr>
          <w:rStyle w:val="Emphasis"/>
          <w:highlight w:val="cyan"/>
        </w:rPr>
        <w:t>democracies</w:t>
      </w:r>
      <w:r w:rsidRPr="007D2EBB">
        <w:rPr>
          <w:rStyle w:val="StyleUnderline"/>
        </w:rPr>
        <w:t xml:space="preserve"> over </w:t>
      </w:r>
      <w:r w:rsidRPr="001C2E79">
        <w:rPr>
          <w:rStyle w:val="StyleUnderline"/>
          <w:highlight w:val="cyan"/>
        </w:rPr>
        <w:t xml:space="preserve">1970-2000, </w:t>
      </w:r>
      <w:r w:rsidRPr="001C2E79">
        <w:rPr>
          <w:rStyle w:val="Emphasis"/>
          <w:highlight w:val="cyan"/>
        </w:rPr>
        <w:t>having a female executive</w:t>
      </w:r>
      <w:r w:rsidRPr="001C2E79">
        <w:rPr>
          <w:rStyle w:val="StyleUnderline"/>
          <w:highlight w:val="cyan"/>
        </w:rPr>
        <w:t xml:space="preserve"> is associated with </w:t>
      </w:r>
      <w:r w:rsidRPr="001C2E79">
        <w:rPr>
          <w:rStyle w:val="Emphasis"/>
          <w:highlight w:val="cyan"/>
        </w:rPr>
        <w:t>higher defense spending and greater external conflict</w:t>
      </w:r>
      <w:r w:rsidRPr="007D2EBB">
        <w:rPr>
          <w:sz w:val="16"/>
        </w:rPr>
        <w:t>, while having a higher fraction of female legislators is associated with lower defense spending and conflict. Other studies have also found that more female legislators are associated with less external conflict [Caprioli, 2000, Caprioli and Boyer, 2001, Regan and Paskeviciute, 2003]; that female voters are less likely to support the use of force internationally [Conover and Sapiro, 1993, Shapiro and Mahajan, 1986, Jelen et al., 1994, Wilcox et al., 1996, Eichenberg, 2003]; and that female leaders and greater gender equity is correlated with lower rates of internal conflicts [Caprioli, 2000, Melander, 2005, Fearon, 2010]. These results may partly reflect the greater willingness to elect female leaders during times of peace. Owing to this concern, we exploit a plausibly exogenous source of variation in female rule. By focusing our analysis on war over the 15th-20th centuries, we also take an identification-based approach to analyzing history [Nunn, 2009]. Our paper fits into the broader literature of how female political leadership affects public policies, including spending patterns [Chattopadhyay and Duflo, 2004, Breuning, 2001] education [Clots-Figueras, 2012, Beaman et al., 2012] and corruption [Brollo and Troiano, 2016]; as well as how female corporate leadership affects firms outcomes [Matsa and Miller, 2013, Bertrand et al., 2015a, Ahern and Dittmar, 2012].</w:t>
      </w:r>
    </w:p>
    <w:p w14:paraId="46FF5369" w14:textId="77777777" w:rsidR="00D91B29" w:rsidRPr="00F55C5E" w:rsidRDefault="00D91B29" w:rsidP="00D91B29">
      <w:pPr>
        <w:pStyle w:val="Heading4"/>
      </w:pPr>
      <w:r>
        <w:t xml:space="preserve">That ensures their links AND alt </w:t>
      </w:r>
      <w:r>
        <w:rPr>
          <w:u w:val="single"/>
        </w:rPr>
        <w:t>reify</w:t>
      </w:r>
      <w:r>
        <w:t xml:space="preserve"> gendered norms. </w:t>
      </w:r>
    </w:p>
    <w:p w14:paraId="4C2FB710" w14:textId="77777777" w:rsidR="00D91B29" w:rsidRDefault="00D91B29" w:rsidP="00D91B29">
      <w:r>
        <w:t xml:space="preserve">Dan </w:t>
      </w:r>
      <w:r w:rsidRPr="00DA4F98">
        <w:rPr>
          <w:b/>
        </w:rPr>
        <w:t>Reiter 15</w:t>
      </w:r>
      <w:r>
        <w:t>. Department of Political Science, Emory University. 10/2015. “The Positivist Study of Gender and International Relations.” Journal of Conflict Resolution, vol. 59, no. 7, pp. 1301–1326.</w:t>
      </w:r>
    </w:p>
    <w:p w14:paraId="5D8ECB6F" w14:textId="77777777" w:rsidR="00D91B29" w:rsidRPr="00CE4F39" w:rsidRDefault="00D91B29" w:rsidP="00D91B29">
      <w:pPr>
        <w:rPr>
          <w:sz w:val="16"/>
        </w:rPr>
      </w:pPr>
      <w:r w:rsidRPr="00F54FBE">
        <w:rPr>
          <w:sz w:val="16"/>
        </w:rPr>
        <w:t xml:space="preserve">Summary This wide array of positivist gender/IR work offers three major sets of contributions and challenges to existing IR scholarship. First, this scholarship has provided positivist evidence shedding light on many of the theoretical and descriptive suppositions developed in nonpositivist gender/IR work. Furthermore, the positivist evidence has argued for the substantive as well as statistical significance of gender in explaining critically important phenomena. As noted, Hudson et al. (2012) propose that gender has a larger impact on conflict onset than economic development or democracy. Erik Melander (2005a) found that measures of gender equity have at least as much impact on civil war onset as factors such </w:t>
      </w:r>
      <w:r w:rsidRPr="00CE4F39">
        <w:rPr>
          <w:sz w:val="16"/>
        </w:rPr>
        <w:t xml:space="preserve">as economic development, democracy, and ethnic fractionalization. Gizelis (2009) found that improved gender equity, as measured by higher female life expectancy, increases the likelihood of the success of UN peacekeeping missions several fold. </w:t>
      </w:r>
      <w:r w:rsidRPr="00CE4F39">
        <w:rPr>
          <w:rStyle w:val="StyleUnderline"/>
        </w:rPr>
        <w:t xml:space="preserve">Some of the positivist work critiques the simple view that women are always more peaceful than men are, supporting the </w:t>
      </w:r>
      <w:r w:rsidRPr="00CE4F39">
        <w:rPr>
          <w:rStyle w:val="Emphasis"/>
        </w:rPr>
        <w:t>general feminist perspective</w:t>
      </w:r>
      <w:r w:rsidRPr="00CE4F39">
        <w:rPr>
          <w:rStyle w:val="StyleUnderline"/>
        </w:rPr>
        <w:t xml:space="preserve"> that the </w:t>
      </w:r>
      <w:r w:rsidRPr="00CE4F39">
        <w:rPr>
          <w:rStyle w:val="Emphasis"/>
        </w:rPr>
        <w:t>effects of gender on behavior are sophisticated</w:t>
      </w:r>
      <w:r w:rsidRPr="00CE4F39">
        <w:rPr>
          <w:sz w:val="16"/>
        </w:rPr>
        <w:t>, especially because gender is cultural/social as well</w:t>
      </w:r>
      <w:r w:rsidRPr="00F54FBE">
        <w:rPr>
          <w:sz w:val="16"/>
        </w:rPr>
        <w:t xml:space="preserve"> as biological. For example, </w:t>
      </w:r>
      <w:r w:rsidRPr="001C2E79">
        <w:rPr>
          <w:rStyle w:val="StyleUnderline"/>
          <w:highlight w:val="cyan"/>
        </w:rPr>
        <w:t>the role of women in</w:t>
      </w:r>
      <w:r w:rsidRPr="00F54FBE">
        <w:rPr>
          <w:rStyle w:val="StyleUnderline"/>
        </w:rPr>
        <w:t xml:space="preserve"> terrorist and insurgent </w:t>
      </w:r>
      <w:r w:rsidRPr="001C2E79">
        <w:rPr>
          <w:rStyle w:val="StyleUnderline"/>
          <w:highlight w:val="cyan"/>
        </w:rPr>
        <w:t xml:space="preserve">groups </w:t>
      </w:r>
      <w:r w:rsidRPr="001C2E79">
        <w:rPr>
          <w:rStyle w:val="Emphasis"/>
          <w:highlight w:val="cyan"/>
        </w:rPr>
        <w:t>varies widely</w:t>
      </w:r>
      <w:r w:rsidRPr="00F54FBE">
        <w:rPr>
          <w:sz w:val="16"/>
        </w:rPr>
        <w:t xml:space="preserve">, as women are sometimes combatants, even engaging in sexual assault. </w:t>
      </w:r>
      <w:r w:rsidRPr="00F54FBE">
        <w:rPr>
          <w:rStyle w:val="StyleUnderline"/>
        </w:rPr>
        <w:t xml:space="preserve">The </w:t>
      </w:r>
      <w:r w:rsidRPr="001C2E79">
        <w:rPr>
          <w:rStyle w:val="StyleUnderline"/>
          <w:highlight w:val="cyan"/>
        </w:rPr>
        <w:t xml:space="preserve">effects of gender on </w:t>
      </w:r>
      <w:r w:rsidRPr="001C2E79">
        <w:rPr>
          <w:rStyle w:val="Emphasis"/>
          <w:highlight w:val="cyan"/>
        </w:rPr>
        <w:t>public opinion</w:t>
      </w:r>
      <w:r w:rsidRPr="001C2E79">
        <w:rPr>
          <w:rStyle w:val="StyleUnderline"/>
          <w:highlight w:val="cyan"/>
        </w:rPr>
        <w:t xml:space="preserve"> are also complex. Contra</w:t>
      </w:r>
      <w:r w:rsidRPr="00F54FBE">
        <w:rPr>
          <w:rStyle w:val="StyleUnderline"/>
        </w:rPr>
        <w:t xml:space="preserve"> some 1980s </w:t>
      </w:r>
      <w:r w:rsidRPr="001C2E79">
        <w:rPr>
          <w:rStyle w:val="StyleUnderline"/>
          <w:highlight w:val="cyan"/>
        </w:rPr>
        <w:t>perspectives about</w:t>
      </w:r>
      <w:r w:rsidRPr="00F54FBE">
        <w:rPr>
          <w:rStyle w:val="StyleUnderline"/>
        </w:rPr>
        <w:t xml:space="preserve"> the </w:t>
      </w:r>
      <w:r w:rsidRPr="001C2E79">
        <w:rPr>
          <w:rStyle w:val="Emphasis"/>
          <w:highlight w:val="cyan"/>
        </w:rPr>
        <w:t>hypermasculinity of nuclear weapons</w:t>
      </w:r>
      <w:r w:rsidRPr="00F54FBE">
        <w:rPr>
          <w:sz w:val="16"/>
        </w:rPr>
        <w:t xml:space="preserve">, for example, </w:t>
      </w:r>
      <w:r w:rsidRPr="00F54FBE">
        <w:rPr>
          <w:rStyle w:val="StyleUnderline"/>
        </w:rPr>
        <w:t xml:space="preserve">there is some evidence that </w:t>
      </w:r>
      <w:r w:rsidRPr="001C2E79">
        <w:rPr>
          <w:rStyle w:val="StyleUnderline"/>
          <w:highlight w:val="cyan"/>
        </w:rPr>
        <w:t xml:space="preserve">American women are </w:t>
      </w:r>
      <w:r w:rsidRPr="001C2E79">
        <w:rPr>
          <w:rStyle w:val="Emphasis"/>
          <w:highlight w:val="cyan"/>
        </w:rPr>
        <w:t>not</w:t>
      </w:r>
      <w:r w:rsidRPr="00F54FBE">
        <w:rPr>
          <w:sz w:val="16"/>
        </w:rPr>
        <w:t xml:space="preserve"> significantly </w:t>
      </w:r>
      <w:r w:rsidRPr="001C2E79">
        <w:rPr>
          <w:rStyle w:val="Emphasis"/>
          <w:highlight w:val="cyan"/>
        </w:rPr>
        <w:t>less likely</w:t>
      </w:r>
      <w:r w:rsidRPr="00F54FBE">
        <w:rPr>
          <w:sz w:val="16"/>
        </w:rPr>
        <w:t xml:space="preserve"> </w:t>
      </w:r>
      <w:r w:rsidRPr="00F54FBE">
        <w:rPr>
          <w:rStyle w:val="StyleUnderline"/>
        </w:rPr>
        <w:t xml:space="preserve">than American men </w:t>
      </w:r>
      <w:r w:rsidRPr="001C2E79">
        <w:rPr>
          <w:rStyle w:val="StyleUnderline"/>
          <w:highlight w:val="cyan"/>
        </w:rPr>
        <w:t>to favor nuclear</w:t>
      </w:r>
      <w:r w:rsidRPr="00F54FBE">
        <w:rPr>
          <w:rStyle w:val="StyleUnderline"/>
        </w:rPr>
        <w:t xml:space="preserve"> weapons </w:t>
      </w:r>
      <w:r w:rsidRPr="001C2E79">
        <w:rPr>
          <w:rStyle w:val="StyleUnderline"/>
          <w:highlight w:val="cyan"/>
        </w:rPr>
        <w:t>use</w:t>
      </w:r>
      <w:r w:rsidRPr="00F54FBE">
        <w:rPr>
          <w:sz w:val="16"/>
        </w:rPr>
        <w:t xml:space="preserve">. Second, this positivist work has helped address some scholarly questions that nonpositivist scholars had identified as important and underexplored. At a very simple level, positivist data collection has helped shed more light on the monumental scope of gender-related violence, a set of behaviors that significantly negatively affect the lives of hundreds of millions of people who happen to be women (Hudson et al. 2012). Positivist work has helped describe and understand the effects of elements of the global economy on the lives of women. It has also helped improve our understanding of the role women play in the foreign policy process, especially female heads of state, cabinet members, and members of parliament. Third, positivist work has helped identify new questions related to gender and IR. Positivist work has explored the role gender plays in the formation of trade policy preferences, the different political roles of female as compared with male casualties, the international determinants of the spread of gender equity, and others. New Directions Positivist scholarship has not yet come close to answering all existing questions relating to gender and IR. Much work remains to be done. Perhaps </w:t>
      </w:r>
      <w:r w:rsidRPr="00F54FBE">
        <w:rPr>
          <w:rStyle w:val="StyleUnderline"/>
        </w:rPr>
        <w:t xml:space="preserve">the </w:t>
      </w:r>
      <w:r w:rsidRPr="00F54FBE">
        <w:rPr>
          <w:rStyle w:val="Emphasis"/>
        </w:rPr>
        <w:t xml:space="preserve">single </w:t>
      </w:r>
      <w:r w:rsidRPr="001C2E79">
        <w:rPr>
          <w:rStyle w:val="Emphasis"/>
          <w:highlight w:val="cyan"/>
        </w:rPr>
        <w:t>most important</w:t>
      </w:r>
      <w:r w:rsidRPr="00F54FBE">
        <w:rPr>
          <w:rStyle w:val="Emphasis"/>
        </w:rPr>
        <w:t xml:space="preserve"> priority</w:t>
      </w:r>
      <w:r w:rsidRPr="00F54FBE">
        <w:rPr>
          <w:rStyle w:val="StyleUnderline"/>
        </w:rPr>
        <w:t xml:space="preserve"> </w:t>
      </w:r>
      <w:r w:rsidRPr="001C2E79">
        <w:rPr>
          <w:rStyle w:val="StyleUnderline"/>
          <w:highlight w:val="cyan"/>
        </w:rPr>
        <w:t xml:space="preserve">is for scholars to be </w:t>
      </w:r>
      <w:r w:rsidRPr="001C2E79">
        <w:rPr>
          <w:rStyle w:val="Emphasis"/>
          <w:highlight w:val="cyan"/>
        </w:rPr>
        <w:t>aware</w:t>
      </w:r>
      <w:r w:rsidRPr="001C2E79">
        <w:rPr>
          <w:rStyle w:val="StyleUnderline"/>
          <w:highlight w:val="cyan"/>
        </w:rPr>
        <w:t xml:space="preserve"> of</w:t>
      </w:r>
      <w:r w:rsidRPr="00F54FBE">
        <w:rPr>
          <w:rStyle w:val="StyleUnderline"/>
        </w:rPr>
        <w:t xml:space="preserve"> making </w:t>
      </w:r>
      <w:r w:rsidRPr="001C2E79">
        <w:rPr>
          <w:rStyle w:val="Emphasis"/>
          <w:highlight w:val="cyan"/>
        </w:rPr>
        <w:t>essentialist assumptions</w:t>
      </w:r>
      <w:r w:rsidRPr="001C2E79">
        <w:rPr>
          <w:sz w:val="16"/>
          <w:highlight w:val="cyan"/>
        </w:rPr>
        <w:t xml:space="preserve"> </w:t>
      </w:r>
      <w:r w:rsidRPr="001C2E79">
        <w:rPr>
          <w:rStyle w:val="StyleUnderline"/>
          <w:highlight w:val="cyan"/>
        </w:rPr>
        <w:t>that the</w:t>
      </w:r>
      <w:r w:rsidRPr="00F54FBE">
        <w:rPr>
          <w:rStyle w:val="StyleUnderline"/>
        </w:rPr>
        <w:t xml:space="preserve"> meaning and behavioral </w:t>
      </w:r>
      <w:r w:rsidRPr="00CE4F39">
        <w:rPr>
          <w:rStyle w:val="StyleUnderline"/>
        </w:rPr>
        <w:t xml:space="preserve">consequences of gender are constant across space and time. Some of the positivist gender/IR work assumes that gender has </w:t>
      </w:r>
      <w:r w:rsidRPr="00CE4F39">
        <w:rPr>
          <w:rStyle w:val="Emphasis"/>
        </w:rPr>
        <w:t>essentialist effects</w:t>
      </w:r>
      <w:r w:rsidRPr="00CE4F39">
        <w:rPr>
          <w:rStyle w:val="StyleUnderline"/>
        </w:rPr>
        <w:t xml:space="preserve">, </w:t>
      </w:r>
      <w:r w:rsidRPr="001C2E79">
        <w:rPr>
          <w:rStyle w:val="StyleUnderline"/>
          <w:highlight w:val="cyan"/>
        </w:rPr>
        <w:t xml:space="preserve">using research designs that </w:t>
      </w:r>
      <w:r w:rsidRPr="001C2E79">
        <w:rPr>
          <w:rStyle w:val="Emphasis"/>
          <w:highlight w:val="cyan"/>
        </w:rPr>
        <w:t>do not allow</w:t>
      </w:r>
      <w:r w:rsidRPr="001C2E79">
        <w:rPr>
          <w:rStyle w:val="StyleUnderline"/>
          <w:highlight w:val="cyan"/>
        </w:rPr>
        <w:t xml:space="preserve"> for</w:t>
      </w:r>
      <w:r w:rsidRPr="00F54FBE">
        <w:rPr>
          <w:rStyle w:val="StyleUnderline"/>
        </w:rPr>
        <w:t xml:space="preserve"> the possibility of </w:t>
      </w:r>
      <w:r w:rsidRPr="001C2E79">
        <w:rPr>
          <w:rStyle w:val="Emphasis"/>
          <w:highlight w:val="cyan"/>
        </w:rPr>
        <w:t>varying effects</w:t>
      </w:r>
      <w:r w:rsidRPr="005710C8">
        <w:rPr>
          <w:rStyle w:val="StyleUnderline"/>
        </w:rPr>
        <w:t xml:space="preserve"> </w:t>
      </w:r>
      <w:r w:rsidRPr="00F54FBE">
        <w:rPr>
          <w:rStyle w:val="StyleUnderline"/>
        </w:rPr>
        <w:t xml:space="preserve">of gender across context. Future positivist gender/IR work would benefit from </w:t>
      </w:r>
      <w:r w:rsidRPr="00F54FBE">
        <w:rPr>
          <w:rStyle w:val="Emphasis"/>
        </w:rPr>
        <w:t>relaxing</w:t>
      </w:r>
      <w:r>
        <w:rPr>
          <w:rStyle w:val="Emphasis"/>
        </w:rPr>
        <w:t xml:space="preserve"> </w:t>
      </w:r>
      <w:r w:rsidRPr="00F54FBE">
        <w:rPr>
          <w:rStyle w:val="Emphasis"/>
        </w:rPr>
        <w:t>essentialist assumptions</w:t>
      </w:r>
      <w:r w:rsidRPr="00F54FBE">
        <w:rPr>
          <w:sz w:val="16"/>
        </w:rPr>
        <w:t xml:space="preserve">, </w:t>
      </w:r>
      <w:r w:rsidRPr="00F54FBE">
        <w:rPr>
          <w:rStyle w:val="StyleUnderline"/>
        </w:rPr>
        <w:t>developing ideas as to how the effects of gender might</w:t>
      </w:r>
      <w:r>
        <w:rPr>
          <w:rStyle w:val="StyleUnderline"/>
        </w:rPr>
        <w:t xml:space="preserve"> </w:t>
      </w:r>
      <w:r w:rsidRPr="00F54FBE">
        <w:rPr>
          <w:rStyle w:val="StyleUnderline"/>
        </w:rPr>
        <w:t>vary across contexts</w:t>
      </w:r>
      <w:r w:rsidRPr="00F54FBE">
        <w:rPr>
          <w:sz w:val="16"/>
        </w:rPr>
        <w:t>. For example, a female national leader emerging from a society with weaker gender equity norms might behave differently than a female national leader emerging from a society with stronger gender equity norms. Research already suggests that the consequences of gender vary drastically across insurgent and terrorist groups, a phenomenon that deserves greater attention.</w:t>
      </w:r>
    </w:p>
    <w:p w14:paraId="4A1F4D5F" w14:textId="77777777" w:rsidR="00D91B29" w:rsidRPr="0018665A" w:rsidRDefault="00D91B29" w:rsidP="00D91B29"/>
    <w:p w14:paraId="2DE80C81" w14:textId="77777777" w:rsidR="00D91B29" w:rsidRDefault="00D91B29" w:rsidP="00D91B29">
      <w:pPr>
        <w:pStyle w:val="Heading3"/>
      </w:pPr>
      <w:r>
        <w:t>AT: State Link---2AC</w:t>
      </w:r>
    </w:p>
    <w:p w14:paraId="3A348648" w14:textId="77777777" w:rsidR="00D91B29" w:rsidRPr="009453B7" w:rsidRDefault="00D91B29" w:rsidP="00D91B29">
      <w:pPr>
        <w:pStyle w:val="Heading4"/>
      </w:pPr>
      <w:r w:rsidRPr="009453B7">
        <w:t xml:space="preserve">Anti-patriarchal activism should pragmatically engage the law, as particular tactic informed by feminist jurisprudence --- this recognizes that the law can be a tool in the toolbox on a case-by-case basis </w:t>
      </w:r>
    </w:p>
    <w:p w14:paraId="0C1054B2" w14:textId="77777777" w:rsidR="00D91B29" w:rsidRPr="009453B7" w:rsidRDefault="00D91B29" w:rsidP="00D91B29">
      <w:r w:rsidRPr="009453B7">
        <w:t xml:space="preserve">Harriet </w:t>
      </w:r>
      <w:r w:rsidRPr="009453B7">
        <w:rPr>
          <w:rStyle w:val="Style13ptBold"/>
        </w:rPr>
        <w:t>Samuels 14</w:t>
      </w:r>
      <w:r w:rsidRPr="009453B7">
        <w:t>, A thesis submitted in partial fulfillment of the requirements of the University of Westminster for the degree of Doctor of Philosophy, Feminist engagement with law in the new millennium, February 2014</w:t>
      </w:r>
    </w:p>
    <w:p w14:paraId="698DF0A7" w14:textId="77777777" w:rsidR="00D91B29" w:rsidRPr="009453B7" w:rsidRDefault="00D91B29" w:rsidP="00D91B29">
      <w:pPr>
        <w:rPr>
          <w:rStyle w:val="Emphasis"/>
        </w:rPr>
      </w:pPr>
      <w:r w:rsidRPr="009453B7">
        <w:rPr>
          <w:sz w:val="16"/>
        </w:rPr>
        <w:t xml:space="preserve">It appears to have a very clear message and poured a bucket of very cold water over second wave feminists’ enthusiasm for trying to use law for women.70 This has led to a disjuncture between feminist theorising and practice, which is regretted by many feminists.71 It is my disquiet about this call to turn away from law, and the belief that </w:t>
      </w:r>
      <w:r w:rsidRPr="009453B7">
        <w:rPr>
          <w:rStyle w:val="StyleUnderline"/>
        </w:rPr>
        <w:t xml:space="preserve">legal </w:t>
      </w:r>
      <w:r w:rsidRPr="001C2E79">
        <w:rPr>
          <w:rStyle w:val="StyleUnderline"/>
          <w:highlight w:val="cyan"/>
        </w:rPr>
        <w:t>feminists</w:t>
      </w:r>
      <w:r w:rsidRPr="009453B7">
        <w:rPr>
          <w:rStyle w:val="StyleUnderline"/>
        </w:rPr>
        <w:t xml:space="preserve">, both scholars and activists, </w:t>
      </w:r>
      <w:r w:rsidRPr="001C2E79">
        <w:rPr>
          <w:rStyle w:val="StyleUnderline"/>
          <w:highlight w:val="cyan"/>
        </w:rPr>
        <w:t xml:space="preserve">have a </w:t>
      </w:r>
      <w:r w:rsidRPr="001C2E79">
        <w:rPr>
          <w:rStyle w:val="Emphasis"/>
          <w:highlight w:val="cyan"/>
        </w:rPr>
        <w:t>responsibility to engage with law</w:t>
      </w:r>
      <w:r w:rsidRPr="009453B7">
        <w:rPr>
          <w:rStyle w:val="StyleUnderline"/>
        </w:rPr>
        <w:t xml:space="preserve"> that underpins the thesis. </w:t>
      </w:r>
      <w:r w:rsidRPr="001C2E79">
        <w:rPr>
          <w:rStyle w:val="Emphasis"/>
          <w:highlight w:val="cyan"/>
        </w:rPr>
        <w:t>Critique of law is insufficient.</w:t>
      </w:r>
      <w:r w:rsidRPr="001C2E79">
        <w:rPr>
          <w:rStyle w:val="StyleUnderline"/>
          <w:highlight w:val="cyan"/>
        </w:rPr>
        <w:t xml:space="preserve"> There is a need to use law’s tools in </w:t>
      </w:r>
      <w:r w:rsidRPr="001C2E79">
        <w:rPr>
          <w:rStyle w:val="Emphasis"/>
          <w:highlight w:val="cyan"/>
        </w:rPr>
        <w:t>traditional</w:t>
      </w:r>
      <w:r w:rsidRPr="001C2E79">
        <w:rPr>
          <w:rStyle w:val="StyleUnderline"/>
          <w:highlight w:val="cyan"/>
        </w:rPr>
        <w:t xml:space="preserve"> and </w:t>
      </w:r>
      <w:r w:rsidRPr="001C2E79">
        <w:rPr>
          <w:rStyle w:val="Emphasis"/>
          <w:highlight w:val="cyan"/>
        </w:rPr>
        <w:t>imaginative ways</w:t>
      </w:r>
      <w:r w:rsidRPr="001C2E79">
        <w:rPr>
          <w:rStyle w:val="StyleUnderline"/>
          <w:highlight w:val="cyan"/>
        </w:rPr>
        <w:t xml:space="preserve"> </w:t>
      </w:r>
      <w:r w:rsidRPr="001C2E79">
        <w:rPr>
          <w:rStyle w:val="Emphasis"/>
          <w:highlight w:val="cyan"/>
        </w:rPr>
        <w:t xml:space="preserve">not only to expose its gendered character but to find new ways of doing law. </w:t>
      </w:r>
    </w:p>
    <w:p w14:paraId="05561528" w14:textId="77777777" w:rsidR="00D91B29" w:rsidRPr="009453B7" w:rsidRDefault="00D91B29" w:rsidP="00D91B29">
      <w:pPr>
        <w:rPr>
          <w:sz w:val="16"/>
        </w:rPr>
      </w:pPr>
      <w:r w:rsidRPr="009453B7">
        <w:rPr>
          <w:sz w:val="16"/>
        </w:rPr>
        <w:t xml:space="preserve">This aligns the thesis alongside feminists who </w:t>
      </w:r>
      <w:r w:rsidRPr="009453B7">
        <w:rPr>
          <w:rStyle w:val="StyleUnderline"/>
        </w:rPr>
        <w:t>seek to reconstruct liberal values rather than reject them outright</w:t>
      </w:r>
      <w:r w:rsidRPr="009453B7">
        <w:rPr>
          <w:sz w:val="16"/>
        </w:rPr>
        <w:t xml:space="preserve">.72 Feminists have interrogated liberalism and found it wanting. They have critiqued the individualistic and autonomous nature of the liberal subject, the dualism that liberalism presents in its divisions between the rational versus the emotional, its formal view of equality, the vision of the neutral state and its separation of the public and the private realm. 73 Jaggar concludes that feminism has often relied on liberal ideas and has many reasons to be grateful to liberalism, but that it is incapable of bringing about the changes desired.74 Nussbaum, on the contrary, accepts much of the critique of liberalism, but she has famously mounted a spirited defence of its principles of ‘personhood, autonomy, rights dignity [and] self respect’.75 She has pointed out the diversity of liberal thinking, and notes that it has attempted to respond to feminist criticisms. She tries to persuade the reader that, ‘[t]he deepest and most central ideas of the liberal tradition are ideas of radical force and great theoretical and practical value’.76 Nussbaum’s own project, based on human capabilities, articulates a set of needs necessary for autonomy and human flourishing.77 My concern that Smart’s </w:t>
      </w:r>
      <w:r w:rsidRPr="001C2E79">
        <w:rPr>
          <w:rStyle w:val="StyleUnderline"/>
          <w:highlight w:val="cyan"/>
        </w:rPr>
        <w:t xml:space="preserve">exhortations to desist from legal engagement, are </w:t>
      </w:r>
      <w:r w:rsidRPr="001C2E79">
        <w:rPr>
          <w:rStyle w:val="Emphasis"/>
          <w:highlight w:val="cyan"/>
        </w:rPr>
        <w:t>overly dismissive of law’s possibilities</w:t>
      </w:r>
      <w:r w:rsidRPr="009453B7">
        <w:rPr>
          <w:sz w:val="16"/>
        </w:rPr>
        <w:t xml:space="preserve">, are shared by other legal feminists and critical theorists. Sandland criticizes Smart for creating a dichotomy between politics/philosophy and between deconstruction/reform thus </w:t>
      </w:r>
      <w:r w:rsidRPr="001C2E79">
        <w:rPr>
          <w:rStyle w:val="StyleUnderline"/>
          <w:highlight w:val="cyan"/>
        </w:rPr>
        <w:t>closing down all political and legal options</w:t>
      </w:r>
      <w:r w:rsidRPr="009453B7">
        <w:rPr>
          <w:rStyle w:val="StyleUnderline"/>
        </w:rPr>
        <w:t xml:space="preserve">. 78 </w:t>
      </w:r>
      <w:r w:rsidRPr="001C2E79">
        <w:rPr>
          <w:rStyle w:val="StyleUnderline"/>
          <w:highlight w:val="cyan"/>
        </w:rPr>
        <w:t>Being outside the system as a form of resistance is</w:t>
      </w:r>
      <w:r w:rsidRPr="009453B7">
        <w:rPr>
          <w:rStyle w:val="StyleUnderline"/>
        </w:rPr>
        <w:t xml:space="preserve">, according to Sandland, </w:t>
      </w:r>
      <w:r w:rsidRPr="001C2E79">
        <w:rPr>
          <w:rStyle w:val="StyleUnderline"/>
          <w:highlight w:val="cyan"/>
        </w:rPr>
        <w:t xml:space="preserve">a strategy of </w:t>
      </w:r>
      <w:r w:rsidRPr="001C2E79">
        <w:rPr>
          <w:rStyle w:val="Emphasis"/>
          <w:highlight w:val="cyan"/>
        </w:rPr>
        <w:t>‘no resistance’</w:t>
      </w:r>
      <w:r w:rsidRPr="001C2E79">
        <w:rPr>
          <w:sz w:val="16"/>
          <w:highlight w:val="cyan"/>
        </w:rPr>
        <w:t>.</w:t>
      </w:r>
      <w:r w:rsidRPr="009453B7">
        <w:rPr>
          <w:sz w:val="16"/>
        </w:rPr>
        <w:t xml:space="preserve"> He sees Smart as </w:t>
      </w:r>
      <w:r w:rsidRPr="009453B7">
        <w:rPr>
          <w:rStyle w:val="StyleUnderline"/>
        </w:rPr>
        <w:t xml:space="preserve">being overly pessimistic, by </w:t>
      </w:r>
      <w:r w:rsidRPr="001C2E79">
        <w:rPr>
          <w:rStyle w:val="StyleUnderline"/>
          <w:highlight w:val="cyan"/>
        </w:rPr>
        <w:t xml:space="preserve">dismissing the significance of cases such as R v R, where the judges removed the marital rape exemption, there is a danger of feminism ‘understating its own </w:t>
      </w:r>
      <w:r w:rsidRPr="009453B7">
        <w:rPr>
          <w:rStyle w:val="StyleUnderline"/>
        </w:rPr>
        <w:t xml:space="preserve">political and </w:t>
      </w:r>
      <w:r w:rsidRPr="001C2E79">
        <w:rPr>
          <w:rStyle w:val="StyleUnderline"/>
          <w:highlight w:val="cyan"/>
        </w:rPr>
        <w:t>jurisprudential purchase as a subversive force interrupting the “unmodified” liberal paradigm’</w:t>
      </w:r>
      <w:r w:rsidRPr="009453B7">
        <w:rPr>
          <w:rStyle w:val="StyleUnderline"/>
        </w:rPr>
        <w:t>.</w:t>
      </w:r>
      <w:r w:rsidRPr="009453B7">
        <w:rPr>
          <w:sz w:val="16"/>
        </w:rPr>
        <w:t xml:space="preserve">79 </w:t>
      </w:r>
      <w:r w:rsidRPr="001C2E79">
        <w:rPr>
          <w:rStyle w:val="StyleUnderline"/>
          <w:highlight w:val="cyan"/>
        </w:rPr>
        <w:t>Feminism needs to</w:t>
      </w:r>
      <w:r w:rsidRPr="009453B7">
        <w:rPr>
          <w:sz w:val="16"/>
        </w:rPr>
        <w:t xml:space="preserve"> use the tension between recognition and denial of law to </w:t>
      </w:r>
      <w:r w:rsidRPr="001C2E79">
        <w:rPr>
          <w:rStyle w:val="StyleUnderline"/>
          <w:highlight w:val="cyan"/>
        </w:rPr>
        <w:t>evaluate the merits of legal intervention on a case-by-case basis</w:t>
      </w:r>
      <w:r w:rsidRPr="009453B7">
        <w:rPr>
          <w:rStyle w:val="StyleUnderline"/>
        </w:rPr>
        <w:t>.</w:t>
      </w:r>
      <w:r w:rsidRPr="009453B7">
        <w:rPr>
          <w:sz w:val="16"/>
        </w:rPr>
        <w:t xml:space="preserve"> Sandland sees there being value in finding the gaps in law that provide a space to struggle over law’s meaning.80Lacey appears sympathetic to Smart’s theoretical project, and to Smart’s insight that law’s belief that it is objective, true and impartial inflates its status so that it appear superior to other forms of knowledge. This makes it harmful to women.81 But she also has reservations about Smart’s political strategy and argues that </w:t>
      </w:r>
      <w:r w:rsidRPr="001C2E79">
        <w:rPr>
          <w:rStyle w:val="StyleUnderline"/>
          <w:highlight w:val="cyan"/>
        </w:rPr>
        <w:t>it would be unfortunate to give up attempts at legal reform</w:t>
      </w:r>
      <w:r w:rsidRPr="009453B7">
        <w:rPr>
          <w:rStyle w:val="StyleUnderline"/>
        </w:rPr>
        <w:t>.</w:t>
      </w:r>
      <w:r w:rsidRPr="009453B7">
        <w:rPr>
          <w:sz w:val="16"/>
        </w:rPr>
        <w:t xml:space="preserve"> She notes that it is unclear that other institutions such as the family, religion or politics are more susceptible to reconstruction than law.82 Writing just under ten years later Munro argues that </w:t>
      </w:r>
      <w:r w:rsidRPr="009453B7">
        <w:rPr>
          <w:rStyle w:val="StyleUnderline"/>
        </w:rPr>
        <w:t xml:space="preserve">feminism </w:t>
      </w:r>
      <w:r w:rsidRPr="001C2E79">
        <w:rPr>
          <w:rStyle w:val="StyleUnderline"/>
          <w:highlight w:val="cyan"/>
        </w:rPr>
        <w:t>should not relinquish its attempts to reconstruct law</w:t>
      </w:r>
      <w:r w:rsidRPr="009453B7">
        <w:rPr>
          <w:sz w:val="16"/>
        </w:rPr>
        <w:t xml:space="preserve">. She is not uncritical of liberal values, but </w:t>
      </w:r>
      <w:r w:rsidRPr="009453B7">
        <w:rPr>
          <w:rStyle w:val="StyleUnderline"/>
        </w:rPr>
        <w:t>given law’s resistance to competing discourses</w:t>
      </w:r>
      <w:r w:rsidRPr="009453B7">
        <w:rPr>
          <w:sz w:val="16"/>
        </w:rPr>
        <w:t xml:space="preserve"> she thinks </w:t>
      </w:r>
      <w:r w:rsidRPr="009453B7">
        <w:rPr>
          <w:rStyle w:val="StyleUnderline"/>
        </w:rPr>
        <w:t xml:space="preserve">there are </w:t>
      </w:r>
      <w:r w:rsidRPr="001C2E79">
        <w:rPr>
          <w:rStyle w:val="StyleUnderline"/>
          <w:highlight w:val="cyan"/>
        </w:rPr>
        <w:t>pragmatic reasons for using law rather than remaining silenced by an oppositional stance</w:t>
      </w:r>
      <w:r w:rsidRPr="009453B7">
        <w:rPr>
          <w:sz w:val="16"/>
        </w:rPr>
        <w:t>.83</w:t>
      </w:r>
    </w:p>
    <w:p w14:paraId="527654E1" w14:textId="77777777" w:rsidR="00D91B29" w:rsidRPr="002C7AA5" w:rsidRDefault="00D91B29" w:rsidP="00D91B29"/>
    <w:p w14:paraId="20A3222B" w14:textId="77777777" w:rsidR="00D91B29" w:rsidRDefault="00D91B29" w:rsidP="00D91B29">
      <w:pPr>
        <w:pStyle w:val="Heading3"/>
      </w:pPr>
      <w:r>
        <w:t>Feminist Foreign Policy Fails—2AC</w:t>
      </w:r>
    </w:p>
    <w:p w14:paraId="2D628AB6" w14:textId="77777777" w:rsidR="00D91B29" w:rsidRPr="00205181" w:rsidRDefault="00D91B29" w:rsidP="00D91B29">
      <w:pPr>
        <w:pStyle w:val="Heading4"/>
      </w:pPr>
      <w:r>
        <w:t xml:space="preserve">Feminist foreign policy is </w:t>
      </w:r>
      <w:r>
        <w:rPr>
          <w:u w:val="single"/>
        </w:rPr>
        <w:t>undertheorized</w:t>
      </w:r>
      <w:r>
        <w:t xml:space="preserve">---only analyzing </w:t>
      </w:r>
      <w:r w:rsidRPr="00205181">
        <w:rPr>
          <w:u w:val="single"/>
        </w:rPr>
        <w:t>specific contexts</w:t>
      </w:r>
      <w:r>
        <w:t xml:space="preserve"> via a </w:t>
      </w:r>
      <w:r w:rsidRPr="00205181">
        <w:rPr>
          <w:u w:val="single"/>
        </w:rPr>
        <w:t>pluralistic</w:t>
      </w:r>
      <w:r>
        <w:t xml:space="preserve"> lens </w:t>
      </w:r>
      <w:r w:rsidRPr="00205181">
        <w:rPr>
          <w:u w:val="single"/>
        </w:rPr>
        <w:t>effectuates</w:t>
      </w:r>
      <w:r>
        <w:t xml:space="preserve"> change.</w:t>
      </w:r>
    </w:p>
    <w:p w14:paraId="38703FB6" w14:textId="77777777" w:rsidR="00D91B29" w:rsidRPr="00892311" w:rsidRDefault="00D91B29" w:rsidP="00D91B29">
      <w:r>
        <w:t xml:space="preserve">Bethany L. </w:t>
      </w:r>
      <w:r w:rsidRPr="00892311">
        <w:rPr>
          <w:rStyle w:val="Style13ptBold"/>
        </w:rPr>
        <w:t>McGann 20</w:t>
      </w:r>
      <w:r>
        <w:t>, Program officer at the United States Institute of Peace, leads the Africa research portfolio with the RESOLVE Network, master’s in Security Policy Studies from The George Washington University Elliott School of International Affairs, 2020 Shawn Brimley Next Generation national security fellow at the Center for a New American Security, “U.N. Security Council Resolution 1325: An Imperfect Catalyst for Important Reform,” Texas National Security Review, 10-27-2020, https://tnsr.org/roundtable/policy-roundtable-gender-and-security/#essay5</w:t>
      </w:r>
    </w:p>
    <w:p w14:paraId="4548E98E" w14:textId="77777777" w:rsidR="00D91B29" w:rsidRPr="00892311" w:rsidRDefault="00D91B29" w:rsidP="00D91B29">
      <w:pPr>
        <w:rPr>
          <w:sz w:val="16"/>
        </w:rPr>
      </w:pPr>
      <w:r w:rsidRPr="00892311">
        <w:rPr>
          <w:sz w:val="16"/>
        </w:rPr>
        <w:t xml:space="preserve">In 2014, </w:t>
      </w:r>
      <w:r w:rsidRPr="00892311">
        <w:rPr>
          <w:rStyle w:val="StyleUnderline"/>
        </w:rPr>
        <w:t>Sweden</w:t>
      </w:r>
      <w:r w:rsidRPr="00892311">
        <w:rPr>
          <w:sz w:val="16"/>
        </w:rPr>
        <w:t xml:space="preserve"> became the first country to </w:t>
      </w:r>
      <w:r w:rsidRPr="00892311">
        <w:rPr>
          <w:rStyle w:val="StyleUnderline"/>
        </w:rPr>
        <w:t>establish a “feminist” foreign policy framework</w:t>
      </w:r>
      <w:r w:rsidRPr="00892311">
        <w:rPr>
          <w:sz w:val="16"/>
        </w:rPr>
        <w:t xml:space="preserve">.163 It was followed by Canada in 2017,164 and Mexico, the most recent adoptee, in 2020.165 </w:t>
      </w:r>
      <w:r w:rsidRPr="00892311">
        <w:rPr>
          <w:rStyle w:val="StyleUnderline"/>
        </w:rPr>
        <w:t>As a new frontier in the gender-and-national security</w:t>
      </w:r>
      <w:r w:rsidRPr="00892311">
        <w:rPr>
          <w:sz w:val="16"/>
        </w:rPr>
        <w:t xml:space="preserve"> (</w:t>
      </w:r>
      <w:r w:rsidRPr="00892311">
        <w:rPr>
          <w:rStyle w:val="StyleUnderline"/>
        </w:rPr>
        <w:t>or “gendering national security”)</w:t>
      </w:r>
      <w:r w:rsidRPr="00892311">
        <w:rPr>
          <w:sz w:val="16"/>
        </w:rPr>
        <w:t xml:space="preserve"> </w:t>
      </w:r>
      <w:r w:rsidRPr="00892311">
        <w:rPr>
          <w:rStyle w:val="StyleUnderline"/>
        </w:rPr>
        <w:t>journey</w:t>
      </w:r>
      <w:r w:rsidRPr="00892311">
        <w:rPr>
          <w:sz w:val="16"/>
        </w:rPr>
        <w:t xml:space="preserve">, these </w:t>
      </w:r>
      <w:r w:rsidRPr="001C2E79">
        <w:rPr>
          <w:rStyle w:val="Emphasis"/>
          <w:highlight w:val="cyan"/>
        </w:rPr>
        <w:t>feminist fo</w:t>
      </w:r>
      <w:r w:rsidRPr="00205181">
        <w:rPr>
          <w:rStyle w:val="Emphasis"/>
        </w:rPr>
        <w:t xml:space="preserve">reign </w:t>
      </w:r>
      <w:r w:rsidRPr="001C2E79">
        <w:rPr>
          <w:rStyle w:val="Emphasis"/>
          <w:highlight w:val="cyan"/>
        </w:rPr>
        <w:t>po</w:t>
      </w:r>
      <w:r w:rsidRPr="00205181">
        <w:rPr>
          <w:rStyle w:val="Emphasis"/>
        </w:rPr>
        <w:t xml:space="preserve">licies </w:t>
      </w:r>
      <w:r w:rsidRPr="001C2E79">
        <w:rPr>
          <w:rStyle w:val="Emphasis"/>
          <w:highlight w:val="cyan"/>
        </w:rPr>
        <w:t>demand examination</w:t>
      </w:r>
      <w:r w:rsidRPr="00892311">
        <w:rPr>
          <w:rStyle w:val="Emphasis"/>
        </w:rPr>
        <w:t>.</w:t>
      </w:r>
    </w:p>
    <w:p w14:paraId="1934CE85" w14:textId="77777777" w:rsidR="00D91B29" w:rsidRPr="00892311" w:rsidRDefault="00D91B29" w:rsidP="00D91B29">
      <w:pPr>
        <w:rPr>
          <w:rStyle w:val="Emphasis"/>
        </w:rPr>
      </w:pPr>
      <w:r w:rsidRPr="00892311">
        <w:rPr>
          <w:sz w:val="16"/>
        </w:rPr>
        <w:t xml:space="preserve">In articulating the contributions women make to peacebuilding — or how a women-focused policy agenda will lead to less aggressive, militarized, or oppressive and exclusionary outcomes — </w:t>
      </w:r>
      <w:r w:rsidRPr="00892311">
        <w:rPr>
          <w:rStyle w:val="StyleUnderline"/>
        </w:rPr>
        <w:t>both</w:t>
      </w:r>
      <w:r w:rsidRPr="00892311">
        <w:rPr>
          <w:sz w:val="16"/>
        </w:rPr>
        <w:t xml:space="preserve"> the Canadian and Scandinavian </w:t>
      </w:r>
      <w:r w:rsidRPr="001C2E79">
        <w:rPr>
          <w:rStyle w:val="StyleUnderline"/>
          <w:highlight w:val="cyan"/>
        </w:rPr>
        <w:t>frameworks</w:t>
      </w:r>
      <w:r w:rsidRPr="00205181">
        <w:rPr>
          <w:rStyle w:val="StyleUnderline"/>
        </w:rPr>
        <w:t xml:space="preserve"> are </w:t>
      </w:r>
      <w:r w:rsidRPr="001C2E79">
        <w:rPr>
          <w:rStyle w:val="StyleUnderline"/>
          <w:highlight w:val="cyan"/>
        </w:rPr>
        <w:t>undergirded by</w:t>
      </w:r>
      <w:r w:rsidRPr="00892311">
        <w:rPr>
          <w:rStyle w:val="StyleUnderline"/>
        </w:rPr>
        <w:t xml:space="preserve"> the enduring narrative of </w:t>
      </w:r>
      <w:r w:rsidRPr="001C2E79">
        <w:rPr>
          <w:rStyle w:val="StyleUnderline"/>
          <w:highlight w:val="cyan"/>
        </w:rPr>
        <w:t>women as</w:t>
      </w:r>
      <w:r w:rsidRPr="00892311">
        <w:rPr>
          <w:rStyle w:val="StyleUnderline"/>
        </w:rPr>
        <w:t xml:space="preserve"> inherently </w:t>
      </w:r>
      <w:r w:rsidRPr="001C2E79">
        <w:rPr>
          <w:rStyle w:val="StyleUnderline"/>
          <w:highlight w:val="cyan"/>
        </w:rPr>
        <w:t>peaceful, conciliatory, and</w:t>
      </w:r>
      <w:r w:rsidRPr="00892311">
        <w:rPr>
          <w:rStyle w:val="StyleUnderline"/>
        </w:rPr>
        <w:t xml:space="preserve"> exclusively </w:t>
      </w:r>
      <w:r w:rsidRPr="001C2E79">
        <w:rPr>
          <w:rStyle w:val="StyleUnderline"/>
          <w:highlight w:val="cyan"/>
        </w:rPr>
        <w:t>community-oriented</w:t>
      </w:r>
      <w:r w:rsidRPr="00205181">
        <w:rPr>
          <w:rStyle w:val="StyleUnderline"/>
        </w:rPr>
        <w:t>.</w:t>
      </w:r>
      <w:r w:rsidRPr="00205181">
        <w:rPr>
          <w:sz w:val="16"/>
        </w:rPr>
        <w:t xml:space="preserve"> </w:t>
      </w:r>
      <w:r w:rsidRPr="00205181">
        <w:rPr>
          <w:rStyle w:val="Emphasis"/>
        </w:rPr>
        <w:t xml:space="preserve">This </w:t>
      </w:r>
      <w:r w:rsidRPr="001C2E79">
        <w:rPr>
          <w:rStyle w:val="Emphasis"/>
          <w:highlight w:val="cyan"/>
        </w:rPr>
        <w:t>implies</w:t>
      </w:r>
      <w:r w:rsidRPr="00892311">
        <w:rPr>
          <w:rStyle w:val="Emphasis"/>
        </w:rPr>
        <w:t xml:space="preserve"> that </w:t>
      </w:r>
      <w:r w:rsidRPr="00205181">
        <w:rPr>
          <w:rStyle w:val="Emphasis"/>
        </w:rPr>
        <w:t>women’s</w:t>
      </w:r>
      <w:r w:rsidRPr="00892311">
        <w:rPr>
          <w:rStyle w:val="Emphasis"/>
        </w:rPr>
        <w:t xml:space="preserve"> </w:t>
      </w:r>
      <w:r w:rsidRPr="001C2E79">
        <w:rPr>
          <w:rStyle w:val="Emphasis"/>
          <w:highlight w:val="cyan"/>
        </w:rPr>
        <w:t xml:space="preserve">interests </w:t>
      </w:r>
      <w:r w:rsidRPr="00205181">
        <w:rPr>
          <w:rStyle w:val="Emphasis"/>
        </w:rPr>
        <w:t xml:space="preserve">are </w:t>
      </w:r>
      <w:r w:rsidRPr="001C2E79">
        <w:rPr>
          <w:rStyle w:val="Emphasis"/>
          <w:highlight w:val="cyan"/>
        </w:rPr>
        <w:t>uniform</w:t>
      </w:r>
      <w:r w:rsidRPr="00205181">
        <w:rPr>
          <w:rStyle w:val="Emphasis"/>
        </w:rPr>
        <w:t>, and consistent with the “common good.”</w:t>
      </w:r>
      <w:r w:rsidRPr="00892311">
        <w:rPr>
          <w:rStyle w:val="Emphasis"/>
        </w:rPr>
        <w:t xml:space="preserve"> </w:t>
      </w:r>
      <w:r w:rsidRPr="00892311">
        <w:rPr>
          <w:sz w:val="16"/>
        </w:rPr>
        <w:t xml:space="preserve">The </w:t>
      </w:r>
      <w:r w:rsidRPr="00892311">
        <w:rPr>
          <w:rStyle w:val="StyleUnderline"/>
        </w:rPr>
        <w:t>feminist agendas are</w:t>
      </w:r>
      <w:r w:rsidRPr="00892311">
        <w:rPr>
          <w:sz w:val="16"/>
        </w:rPr>
        <w:t xml:space="preserve"> largely </w:t>
      </w:r>
      <w:r w:rsidRPr="00892311">
        <w:rPr>
          <w:rStyle w:val="StyleUnderline"/>
        </w:rPr>
        <w:t>concerned with traditional interventions</w:t>
      </w:r>
      <w:r w:rsidRPr="00892311">
        <w:rPr>
          <w:sz w:val="16"/>
        </w:rPr>
        <w:t xml:space="preserve"> in women’s lived experiences: sexual and gender-based violence, reproductive and maternal health, education, and so forth. Seeking to address challenges in these areas is an admirable, necessary goal. However, </w:t>
      </w:r>
      <w:r w:rsidRPr="00892311">
        <w:rPr>
          <w:rStyle w:val="StyleUnderline"/>
        </w:rPr>
        <w:t>there is not just a conceptual glass ceiling governing our understanding of a woman’s place in policy and the place of women’s issues on the national security agenda</w:t>
      </w:r>
      <w:r w:rsidRPr="00892311">
        <w:rPr>
          <w:sz w:val="16"/>
        </w:rPr>
        <w:t xml:space="preserve">. Rather, </w:t>
      </w:r>
      <w:r w:rsidRPr="00205181">
        <w:rPr>
          <w:rStyle w:val="Emphasis"/>
        </w:rPr>
        <w:t>the endeavor</w:t>
      </w:r>
      <w:r w:rsidRPr="00892311">
        <w:rPr>
          <w:rStyle w:val="Emphasis"/>
        </w:rPr>
        <w:t xml:space="preserve"> itself </w:t>
      </w:r>
      <w:r w:rsidRPr="001C2E79">
        <w:rPr>
          <w:rStyle w:val="Emphasis"/>
          <w:highlight w:val="cyan"/>
        </w:rPr>
        <w:t>resembles</w:t>
      </w:r>
      <w:r w:rsidRPr="00205181">
        <w:rPr>
          <w:rStyle w:val="Emphasis"/>
        </w:rPr>
        <w:t xml:space="preserve"> a </w:t>
      </w:r>
      <w:r w:rsidRPr="001C2E79">
        <w:rPr>
          <w:rStyle w:val="Emphasis"/>
          <w:highlight w:val="cyan"/>
        </w:rPr>
        <w:t>glass</w:t>
      </w:r>
      <w:r w:rsidRPr="00205181">
        <w:rPr>
          <w:rStyle w:val="Emphasis"/>
        </w:rPr>
        <w:t xml:space="preserve"> doll </w:t>
      </w:r>
      <w:r w:rsidRPr="001C2E79">
        <w:rPr>
          <w:rStyle w:val="Emphasis"/>
          <w:highlight w:val="cyan"/>
        </w:rPr>
        <w:t>house</w:t>
      </w:r>
      <w:r w:rsidRPr="00892311">
        <w:rPr>
          <w:sz w:val="16"/>
        </w:rPr>
        <w:t xml:space="preserve"> — </w:t>
      </w:r>
      <w:r w:rsidRPr="00892311">
        <w:rPr>
          <w:rStyle w:val="Emphasis"/>
        </w:rPr>
        <w:t xml:space="preserve">a </w:t>
      </w:r>
      <w:r w:rsidRPr="00205181">
        <w:rPr>
          <w:rStyle w:val="Emphasis"/>
        </w:rPr>
        <w:t xml:space="preserve">prettier rendering of the pink ghettos that </w:t>
      </w:r>
      <w:r w:rsidRPr="001C2E79">
        <w:rPr>
          <w:rStyle w:val="Emphasis"/>
          <w:highlight w:val="cyan"/>
        </w:rPr>
        <w:t>maintains</w:t>
      </w:r>
      <w:r w:rsidRPr="00892311">
        <w:rPr>
          <w:sz w:val="16"/>
        </w:rPr>
        <w:t xml:space="preserve"> much of </w:t>
      </w:r>
      <w:r w:rsidRPr="001C2E79">
        <w:rPr>
          <w:rStyle w:val="Emphasis"/>
          <w:highlight w:val="cyan"/>
        </w:rPr>
        <w:t>the</w:t>
      </w:r>
      <w:r w:rsidRPr="00892311">
        <w:rPr>
          <w:rStyle w:val="Emphasis"/>
        </w:rPr>
        <w:t xml:space="preserve"> same </w:t>
      </w:r>
      <w:r w:rsidRPr="001C2E79">
        <w:rPr>
          <w:rStyle w:val="Emphasis"/>
          <w:highlight w:val="cyan"/>
        </w:rPr>
        <w:t>intellectual architecture of</w:t>
      </w:r>
      <w:r w:rsidRPr="00892311">
        <w:rPr>
          <w:rStyle w:val="Emphasis"/>
        </w:rPr>
        <w:t xml:space="preserve"> previous, </w:t>
      </w:r>
      <w:r w:rsidRPr="001C2E79">
        <w:rPr>
          <w:rStyle w:val="Emphasis"/>
          <w:highlight w:val="cyan"/>
        </w:rPr>
        <w:t>failed approaches</w:t>
      </w:r>
      <w:r w:rsidRPr="00892311">
        <w:rPr>
          <w:rStyle w:val="Emphasis"/>
        </w:rPr>
        <w:t xml:space="preserve"> to gender-informed policymaking.</w:t>
      </w:r>
    </w:p>
    <w:p w14:paraId="19E3874E" w14:textId="77777777" w:rsidR="00D91B29" w:rsidRPr="00892311" w:rsidRDefault="00D91B29" w:rsidP="00D91B29">
      <w:pPr>
        <w:rPr>
          <w:rStyle w:val="StyleUnderline"/>
        </w:rPr>
      </w:pPr>
      <w:r w:rsidRPr="00892311">
        <w:rPr>
          <w:rStyle w:val="StyleUnderline"/>
        </w:rPr>
        <w:t xml:space="preserve">The </w:t>
      </w:r>
      <w:r w:rsidRPr="00205181">
        <w:rPr>
          <w:rStyle w:val="StyleUnderline"/>
        </w:rPr>
        <w:t>effort to promote feminist foreign policy</w:t>
      </w:r>
      <w:r w:rsidRPr="00892311">
        <w:rPr>
          <w:rStyle w:val="StyleUnderline"/>
        </w:rPr>
        <w:t xml:space="preserve"> </w:t>
      </w:r>
      <w:r w:rsidRPr="00892311">
        <w:rPr>
          <w:sz w:val="16"/>
        </w:rPr>
        <w:t xml:space="preserve">unintentionally </w:t>
      </w:r>
      <w:r w:rsidRPr="001C2E79">
        <w:rPr>
          <w:rStyle w:val="StyleUnderline"/>
          <w:highlight w:val="cyan"/>
        </w:rPr>
        <w:t>lionizes</w:t>
      </w:r>
      <w:r w:rsidRPr="00892311">
        <w:rPr>
          <w:rStyle w:val="StyleUnderline"/>
        </w:rPr>
        <w:t xml:space="preserve"> an </w:t>
      </w:r>
      <w:r w:rsidRPr="001C2E79">
        <w:rPr>
          <w:rStyle w:val="StyleUnderline"/>
          <w:highlight w:val="cyan"/>
        </w:rPr>
        <w:t>archetypical femininity that plays into</w:t>
      </w:r>
      <w:r w:rsidRPr="00892311">
        <w:rPr>
          <w:rStyle w:val="StyleUnderline"/>
        </w:rPr>
        <w:t xml:space="preserve"> essentialist </w:t>
      </w:r>
      <w:r w:rsidRPr="001C2E79">
        <w:rPr>
          <w:rStyle w:val="StyleUnderline"/>
          <w:highlight w:val="cyan"/>
        </w:rPr>
        <w:t>gender tropes, erases</w:t>
      </w:r>
      <w:r w:rsidRPr="00892311">
        <w:rPr>
          <w:rStyle w:val="StyleUnderline"/>
        </w:rPr>
        <w:t xml:space="preserve"> the </w:t>
      </w:r>
      <w:r w:rsidRPr="001C2E79">
        <w:rPr>
          <w:rStyle w:val="StyleUnderline"/>
          <w:highlight w:val="cyan"/>
        </w:rPr>
        <w:t>diversity of</w:t>
      </w:r>
      <w:r w:rsidRPr="00205181">
        <w:rPr>
          <w:rStyle w:val="StyleUnderline"/>
        </w:rPr>
        <w:t xml:space="preserve"> women’s</w:t>
      </w:r>
      <w:r w:rsidRPr="00892311">
        <w:rPr>
          <w:rStyle w:val="StyleUnderline"/>
        </w:rPr>
        <w:t xml:space="preserve"> lived </w:t>
      </w:r>
      <w:r w:rsidRPr="001C2E79">
        <w:rPr>
          <w:rStyle w:val="StyleUnderline"/>
          <w:highlight w:val="cyan"/>
        </w:rPr>
        <w:t>experiences</w:t>
      </w:r>
      <w:r w:rsidRPr="00205181">
        <w:rPr>
          <w:rStyle w:val="StyleUnderline"/>
        </w:rPr>
        <w:t xml:space="preserve"> within existing foreign policies, </w:t>
      </w:r>
      <w:r w:rsidRPr="001C2E79">
        <w:rPr>
          <w:rStyle w:val="StyleUnderline"/>
          <w:highlight w:val="cyan"/>
        </w:rPr>
        <w:t xml:space="preserve">and provides little </w:t>
      </w:r>
      <w:r w:rsidRPr="001C2E79">
        <w:rPr>
          <w:rStyle w:val="Emphasis"/>
          <w:highlight w:val="cyan"/>
        </w:rPr>
        <w:t>ev</w:t>
      </w:r>
      <w:r w:rsidRPr="00892311">
        <w:rPr>
          <w:rStyle w:val="StyleUnderline"/>
        </w:rPr>
        <w:t xml:space="preserve">idence </w:t>
      </w:r>
      <w:r w:rsidRPr="00205181">
        <w:rPr>
          <w:rStyle w:val="StyleUnderline"/>
        </w:rPr>
        <w:t xml:space="preserve">as to </w:t>
      </w:r>
      <w:r w:rsidRPr="001C2E79">
        <w:rPr>
          <w:rStyle w:val="StyleUnderline"/>
          <w:highlight w:val="cyan"/>
        </w:rPr>
        <w:t>how it is</w:t>
      </w:r>
      <w:r w:rsidRPr="00892311">
        <w:rPr>
          <w:rStyle w:val="StyleUnderline"/>
        </w:rPr>
        <w:t xml:space="preserve"> substantively </w:t>
      </w:r>
      <w:r w:rsidRPr="001C2E79">
        <w:rPr>
          <w:rStyle w:val="StyleUnderline"/>
          <w:highlight w:val="cyan"/>
        </w:rPr>
        <w:t>better</w:t>
      </w:r>
      <w:r w:rsidRPr="00205181">
        <w:rPr>
          <w:rStyle w:val="StyleUnderline"/>
        </w:rPr>
        <w:t xml:space="preserve"> than a traditionally masculine foreign policy</w:t>
      </w:r>
      <w:r w:rsidRPr="00892311">
        <w:rPr>
          <w:rStyle w:val="StyleUnderline"/>
        </w:rPr>
        <w:t xml:space="preserve"> approach</w:t>
      </w:r>
      <w:r w:rsidRPr="00892311">
        <w:rPr>
          <w:sz w:val="16"/>
        </w:rPr>
        <w:t xml:space="preserve"> </w:t>
      </w:r>
      <w:r w:rsidRPr="001C2E79">
        <w:rPr>
          <w:rStyle w:val="StyleUnderline"/>
          <w:highlight w:val="cyan"/>
        </w:rPr>
        <w:t>when</w:t>
      </w:r>
      <w:r w:rsidRPr="00892311">
        <w:rPr>
          <w:rStyle w:val="StyleUnderline"/>
        </w:rPr>
        <w:t xml:space="preserve"> it comes to </w:t>
      </w:r>
      <w:r w:rsidRPr="001C2E79">
        <w:rPr>
          <w:rStyle w:val="StyleUnderline"/>
          <w:highlight w:val="cyan"/>
        </w:rPr>
        <w:t>meeting complex</w:t>
      </w:r>
      <w:r w:rsidRPr="00892311">
        <w:rPr>
          <w:rStyle w:val="StyleUnderline"/>
        </w:rPr>
        <w:t xml:space="preserve"> 21st-century </w:t>
      </w:r>
      <w:r w:rsidRPr="001C2E79">
        <w:rPr>
          <w:rStyle w:val="StyleUnderline"/>
          <w:highlight w:val="cyan"/>
        </w:rPr>
        <w:t>threats</w:t>
      </w:r>
      <w:r w:rsidRPr="00892311">
        <w:rPr>
          <w:rStyle w:val="StyleUnderline"/>
        </w:rPr>
        <w:t>.</w:t>
      </w:r>
    </w:p>
    <w:p w14:paraId="48CA7DA6" w14:textId="77777777" w:rsidR="00D91B29" w:rsidRPr="00892311" w:rsidRDefault="00D91B29" w:rsidP="00D91B29">
      <w:pPr>
        <w:rPr>
          <w:sz w:val="16"/>
        </w:rPr>
      </w:pPr>
      <w:r w:rsidRPr="00892311">
        <w:rPr>
          <w:sz w:val="16"/>
        </w:rPr>
        <w:t xml:space="preserve">These </w:t>
      </w:r>
      <w:r w:rsidRPr="00892311">
        <w:rPr>
          <w:rStyle w:val="StyleUnderline"/>
        </w:rPr>
        <w:t>dynamics can</w:t>
      </w:r>
      <w:r w:rsidRPr="00892311">
        <w:rPr>
          <w:sz w:val="16"/>
        </w:rPr>
        <w:t xml:space="preserve"> also </w:t>
      </w:r>
      <w:r w:rsidRPr="00892311">
        <w:rPr>
          <w:rStyle w:val="StyleUnderline"/>
        </w:rPr>
        <w:t>be found within state bodies and processes focused on domestic issues</w:t>
      </w:r>
      <w:r w:rsidRPr="00892311">
        <w:rPr>
          <w:sz w:val="16"/>
        </w:rPr>
        <w:t xml:space="preserve">. </w:t>
      </w:r>
      <w:r w:rsidRPr="00892311">
        <w:rPr>
          <w:rStyle w:val="StyleUnderline"/>
        </w:rPr>
        <w:t>Pursuing an agenda that promotes shallow, stereotyped conceptions</w:t>
      </w:r>
      <w:r w:rsidRPr="00892311">
        <w:rPr>
          <w:sz w:val="16"/>
        </w:rPr>
        <w:t xml:space="preserve"> of women’s roles in peace and security processes </w:t>
      </w:r>
      <w:r w:rsidRPr="00892311">
        <w:rPr>
          <w:rStyle w:val="StyleUnderline"/>
        </w:rPr>
        <w:t>has the potential to reinforce problematic systems of power</w:t>
      </w:r>
      <w:r w:rsidRPr="00892311">
        <w:rPr>
          <w:sz w:val="16"/>
        </w:rPr>
        <w:t xml:space="preserve">, however well-meaning the original intent. </w:t>
      </w:r>
      <w:r w:rsidRPr="00205181">
        <w:rPr>
          <w:rStyle w:val="Emphasis"/>
        </w:rPr>
        <w:t>Thin conceptions of</w:t>
      </w:r>
      <w:r w:rsidRPr="00892311">
        <w:rPr>
          <w:rStyle w:val="Emphasis"/>
        </w:rPr>
        <w:t xml:space="preserve"> gender </w:t>
      </w:r>
      <w:r w:rsidRPr="001C2E79">
        <w:rPr>
          <w:rStyle w:val="Emphasis"/>
          <w:highlight w:val="cyan"/>
        </w:rPr>
        <w:t>inclusion obscure</w:t>
      </w:r>
      <w:r w:rsidRPr="00892311">
        <w:rPr>
          <w:rStyle w:val="Emphasis"/>
        </w:rPr>
        <w:t xml:space="preserve"> </w:t>
      </w:r>
      <w:r w:rsidRPr="001C2E79">
        <w:rPr>
          <w:rStyle w:val="Emphasis"/>
          <w:highlight w:val="cyan"/>
        </w:rPr>
        <w:t>how</w:t>
      </w:r>
      <w:r w:rsidRPr="00892311">
        <w:rPr>
          <w:sz w:val="16"/>
        </w:rPr>
        <w:t xml:space="preserve"> empowered (or elite) </w:t>
      </w:r>
      <w:r w:rsidRPr="001C2E79">
        <w:rPr>
          <w:rStyle w:val="Emphasis"/>
          <w:highlight w:val="cyan"/>
        </w:rPr>
        <w:t>women</w:t>
      </w:r>
      <w:r w:rsidRPr="00892311">
        <w:rPr>
          <w:rStyle w:val="Emphasis"/>
        </w:rPr>
        <w:t xml:space="preserve"> can </w:t>
      </w:r>
      <w:r w:rsidRPr="001C2E79">
        <w:rPr>
          <w:rStyle w:val="Emphasis"/>
          <w:highlight w:val="cyan"/>
        </w:rPr>
        <w:t>take advantage of identity-neutral institutions</w:t>
      </w:r>
      <w:r w:rsidRPr="00892311">
        <w:rPr>
          <w:rStyle w:val="Emphasis"/>
        </w:rPr>
        <w:t xml:space="preserve"> and policies </w:t>
      </w:r>
      <w:r w:rsidRPr="001C2E79">
        <w:rPr>
          <w:rStyle w:val="Emphasis"/>
          <w:highlight w:val="cyan"/>
        </w:rPr>
        <w:t>for their</w:t>
      </w:r>
      <w:r w:rsidRPr="00205181">
        <w:rPr>
          <w:rStyle w:val="Emphasis"/>
        </w:rPr>
        <w:t xml:space="preserve"> own </w:t>
      </w:r>
      <w:r w:rsidRPr="001C2E79">
        <w:rPr>
          <w:rStyle w:val="Emphasis"/>
          <w:highlight w:val="cyan"/>
        </w:rPr>
        <w:t>benefit</w:t>
      </w:r>
      <w:r w:rsidRPr="00892311">
        <w:rPr>
          <w:sz w:val="16"/>
        </w:rPr>
        <w:t>, rather than moving to substantively change the livelihoods of marginalized women or the governance challenges that necessitated the policy in the first place.</w:t>
      </w:r>
    </w:p>
    <w:p w14:paraId="1B4319A1" w14:textId="77777777" w:rsidR="00D91B29" w:rsidRPr="00892311" w:rsidRDefault="00D91B29" w:rsidP="00D91B29">
      <w:pPr>
        <w:rPr>
          <w:rStyle w:val="StyleUnderline"/>
        </w:rPr>
      </w:pPr>
      <w:r w:rsidRPr="00892311">
        <w:rPr>
          <w:sz w:val="16"/>
        </w:rPr>
        <w:t xml:space="preserve">In Iraq, implementing the internationally endorsed quota system provided an opportunity for political elites to further capture the state apparatus while generating political capital and positive perception from external actors.166 In considering post-conflict Rwanda, Jennie E. Burnet notes that “the increased political participation of women … represents a paradox in the short-term: as their participation has increased, women’s ability to influence policymaking has decreased.”167 </w:t>
      </w:r>
      <w:r w:rsidRPr="00892311">
        <w:rPr>
          <w:rStyle w:val="StyleUnderline"/>
        </w:rPr>
        <w:t>Despite high levels of</w:t>
      </w:r>
      <w:r w:rsidRPr="00892311">
        <w:rPr>
          <w:sz w:val="16"/>
        </w:rPr>
        <w:t xml:space="preserve"> </w:t>
      </w:r>
      <w:r w:rsidRPr="00892311">
        <w:rPr>
          <w:rStyle w:val="StyleUnderline"/>
        </w:rPr>
        <w:t>women’s participation,</w:t>
      </w:r>
      <w:r w:rsidRPr="00892311">
        <w:rPr>
          <w:sz w:val="16"/>
        </w:rPr>
        <w:t xml:space="preserve">168 </w:t>
      </w:r>
      <w:r w:rsidRPr="00892311">
        <w:rPr>
          <w:rStyle w:val="StyleUnderline"/>
        </w:rPr>
        <w:t>Rwanda has all the markings of a predatory, authoritarian regime</w:t>
      </w:r>
      <w:r w:rsidRPr="00892311">
        <w:rPr>
          <w:sz w:val="16"/>
        </w:rPr>
        <w:t xml:space="preserve">.169 Given these examples, </w:t>
      </w:r>
      <w:r w:rsidRPr="00892311">
        <w:rPr>
          <w:rStyle w:val="StyleUnderline"/>
        </w:rPr>
        <w:t>the assumption that</w:t>
      </w:r>
      <w:r w:rsidRPr="00892311">
        <w:rPr>
          <w:sz w:val="16"/>
        </w:rPr>
        <w:t xml:space="preserve"> women’s </w:t>
      </w:r>
      <w:r w:rsidRPr="00892311">
        <w:rPr>
          <w:rStyle w:val="StyleUnderline"/>
        </w:rPr>
        <w:t>inclusion changes the outcomes or nature of a policy process or governance system is sorely tested.</w:t>
      </w:r>
    </w:p>
    <w:p w14:paraId="783B0489" w14:textId="77777777" w:rsidR="00D91B29" w:rsidRPr="00892311" w:rsidRDefault="00D91B29" w:rsidP="00D91B29">
      <w:pPr>
        <w:rPr>
          <w:rStyle w:val="Emphasis"/>
        </w:rPr>
      </w:pPr>
      <w:r w:rsidRPr="00892311">
        <w:rPr>
          <w:sz w:val="16"/>
        </w:rPr>
        <w:t xml:space="preserve">The post-conflict dynamics in the Autonomous Region of Bougainville, Papua New Guinea, illuminate the peril of pursuing parity in the place of substance, while simultaneously illustrating the ease with which this thin approach to gendered and inclusive policy satisfies the metrics and indicators of progress.170 In 2010, Bougainville was in the lead-up to its third election following a devastating internal conflict. Election monitors were dispatched to conduct qualitative assessments of the impact of the newly instituted quota system on women’s political participation.171 Though the peace convention of 2001 created space for women in government,172 and there had been progress in increasing the number of women involved in governance, civil society and non-government organization practitioners feared that the next cycle would see an overall decrease in women’s political participation. Why? UNSCR 1325 makes no requirements of the types of women included in the representative sample, or how to practically change the processes of decision-making to prevent backsliding or proactively enforce changes in the post-conflict social order. Upon entering political service, the women of Bougainville encountered a systematic stripping of substantive power and the siloing of their political activities and speech into areas consistent with “women’s” interests.173 In this and many other cases, </w:t>
      </w:r>
      <w:r w:rsidRPr="00205181">
        <w:rPr>
          <w:rStyle w:val="Emphasis"/>
        </w:rPr>
        <w:t xml:space="preserve">progress via </w:t>
      </w:r>
      <w:r w:rsidRPr="001C2E79">
        <w:rPr>
          <w:rStyle w:val="Emphasis"/>
          <w:highlight w:val="cyan"/>
        </w:rPr>
        <w:t>rhetorical</w:t>
      </w:r>
      <w:r w:rsidRPr="00892311">
        <w:rPr>
          <w:rStyle w:val="Emphasis"/>
        </w:rPr>
        <w:t xml:space="preserve"> or parity-based </w:t>
      </w:r>
      <w:r w:rsidRPr="001C2E79">
        <w:rPr>
          <w:rStyle w:val="Emphasis"/>
          <w:highlight w:val="cyan"/>
        </w:rPr>
        <w:t>inclusion</w:t>
      </w:r>
      <w:r w:rsidRPr="00892311">
        <w:rPr>
          <w:rStyle w:val="Emphasis"/>
        </w:rPr>
        <w:t xml:space="preserve"> often </w:t>
      </w:r>
      <w:r w:rsidRPr="001C2E79">
        <w:rPr>
          <w:rStyle w:val="Emphasis"/>
          <w:highlight w:val="cyan"/>
        </w:rPr>
        <w:t>masquerades as</w:t>
      </w:r>
      <w:r w:rsidRPr="00205181">
        <w:rPr>
          <w:rStyle w:val="Emphasis"/>
        </w:rPr>
        <w:t xml:space="preserve"> a step </w:t>
      </w:r>
      <w:r w:rsidRPr="001C2E79">
        <w:rPr>
          <w:rStyle w:val="Emphasis"/>
          <w:highlight w:val="cyan"/>
        </w:rPr>
        <w:t>forward, when it has the practical result of</w:t>
      </w:r>
      <w:r w:rsidRPr="00205181">
        <w:rPr>
          <w:rStyle w:val="Emphasis"/>
        </w:rPr>
        <w:t xml:space="preserve"> serving as </w:t>
      </w:r>
      <w:r w:rsidRPr="001C2E79">
        <w:rPr>
          <w:rStyle w:val="Emphasis"/>
          <w:highlight w:val="cyan"/>
        </w:rPr>
        <w:t>a well-intentioned obstacle</w:t>
      </w:r>
      <w:r w:rsidRPr="00892311">
        <w:rPr>
          <w:rStyle w:val="Emphasis"/>
        </w:rPr>
        <w:t xml:space="preserve"> to substantive women’s inclusion.</w:t>
      </w:r>
    </w:p>
    <w:p w14:paraId="0B29EDD0" w14:textId="77777777" w:rsidR="00D91B29" w:rsidRPr="00892311" w:rsidRDefault="00D91B29" w:rsidP="00D91B29">
      <w:pPr>
        <w:rPr>
          <w:sz w:val="16"/>
        </w:rPr>
      </w:pPr>
      <w:r w:rsidRPr="00892311">
        <w:rPr>
          <w:sz w:val="16"/>
        </w:rPr>
        <w:t xml:space="preserve">Ironically, </w:t>
      </w:r>
      <w:r w:rsidRPr="00892311">
        <w:rPr>
          <w:rStyle w:val="StyleUnderline"/>
        </w:rPr>
        <w:t>terrorist groups and other nonstate actors have</w:t>
      </w:r>
      <w:r w:rsidRPr="00892311">
        <w:rPr>
          <w:sz w:val="16"/>
        </w:rPr>
        <w:t xml:space="preserve"> occasionally </w:t>
      </w:r>
      <w:r w:rsidRPr="00892311">
        <w:rPr>
          <w:rStyle w:val="StyleUnderline"/>
        </w:rPr>
        <w:t>been more adept than U.S. policymakers at leveraging women’s contributions to advance their objectives.</w:t>
      </w:r>
      <w:r w:rsidRPr="00892311">
        <w:rPr>
          <w:sz w:val="16"/>
        </w:rPr>
        <w:t xml:space="preserve">174 One need only acknowledge the ease with which groups like ISIL and far-right extremists leverage relative deprivation to convince women that they could either transgress social norms or be the upholders of an ideal archetypal womanhood through their participation. In the Islamic State, women served as morality police and enforcers of the group’s interpretation of appropriate gender roles.175 </w:t>
      </w:r>
      <w:r w:rsidRPr="00205181">
        <w:rPr>
          <w:rStyle w:val="StyleUnderline"/>
        </w:rPr>
        <w:t>Western countries</w:t>
      </w:r>
      <w:r w:rsidRPr="00892311">
        <w:rPr>
          <w:sz w:val="16"/>
        </w:rPr>
        <w:t xml:space="preserve"> — from France to the United States, Australia, and the United Kingdom — </w:t>
      </w:r>
      <w:r w:rsidRPr="00892311">
        <w:rPr>
          <w:rStyle w:val="StyleUnderline"/>
        </w:rPr>
        <w:t xml:space="preserve">have </w:t>
      </w:r>
      <w:r w:rsidRPr="001C2E79">
        <w:rPr>
          <w:rStyle w:val="Emphasis"/>
          <w:highlight w:val="cyan"/>
        </w:rPr>
        <w:t>see</w:t>
      </w:r>
      <w:r w:rsidRPr="00892311">
        <w:rPr>
          <w:rStyle w:val="StyleUnderline"/>
        </w:rPr>
        <w:t xml:space="preserve">n </w:t>
      </w:r>
      <w:r w:rsidRPr="001C2E79">
        <w:rPr>
          <w:rStyle w:val="StyleUnderline"/>
          <w:highlight w:val="cyan"/>
        </w:rPr>
        <w:t>women identify with far-right</w:t>
      </w:r>
      <w:r w:rsidRPr="00892311">
        <w:rPr>
          <w:rStyle w:val="StyleUnderline"/>
        </w:rPr>
        <w:t xml:space="preserve"> ethnonationalist </w:t>
      </w:r>
      <w:r w:rsidRPr="001C2E79">
        <w:rPr>
          <w:rStyle w:val="StyleUnderline"/>
          <w:highlight w:val="cyan"/>
        </w:rPr>
        <w:t>movements defending normative</w:t>
      </w:r>
      <w:r w:rsidRPr="00892311">
        <w:rPr>
          <w:rStyle w:val="StyleUnderline"/>
        </w:rPr>
        <w:t xml:space="preserve"> conceptions of women’s natural </w:t>
      </w:r>
      <w:r w:rsidRPr="001C2E79">
        <w:rPr>
          <w:rStyle w:val="StyleUnderline"/>
          <w:highlight w:val="cyan"/>
        </w:rPr>
        <w:t>freedom</w:t>
      </w:r>
      <w:r w:rsidRPr="00892311">
        <w:rPr>
          <w:rStyle w:val="StyleUnderline"/>
        </w:rPr>
        <w:t xml:space="preserve"> and economic autonomy</w:t>
      </w:r>
      <w:r w:rsidRPr="00892311">
        <w:rPr>
          <w:sz w:val="16"/>
        </w:rPr>
        <w:t xml:space="preserve"> (the tenets of liberal feminism) </w:t>
      </w:r>
      <w:r w:rsidRPr="00892311">
        <w:rPr>
          <w:rStyle w:val="StyleUnderline"/>
        </w:rPr>
        <w:t>but reclassed into a racial, religious archetype</w:t>
      </w:r>
      <w:r w:rsidRPr="00892311">
        <w:rPr>
          <w:sz w:val="16"/>
        </w:rPr>
        <w:t>.176</w:t>
      </w:r>
    </w:p>
    <w:p w14:paraId="629509B8" w14:textId="77777777" w:rsidR="00D91B29" w:rsidRPr="007E2E37" w:rsidRDefault="00D91B29" w:rsidP="00D91B29">
      <w:pPr>
        <w:rPr>
          <w:b/>
          <w:iCs/>
          <w:u w:val="single"/>
        </w:rPr>
      </w:pPr>
      <w:r w:rsidRPr="00892311">
        <w:rPr>
          <w:sz w:val="16"/>
        </w:rPr>
        <w:t xml:space="preserve">In order to combat these threats, </w:t>
      </w:r>
      <w:r w:rsidRPr="001C2E79">
        <w:rPr>
          <w:rStyle w:val="Emphasis"/>
          <w:highlight w:val="cyan"/>
        </w:rPr>
        <w:t>policy personnel need</w:t>
      </w:r>
      <w:r w:rsidRPr="00205181">
        <w:rPr>
          <w:rStyle w:val="Emphasis"/>
        </w:rPr>
        <w:t xml:space="preserve"> to </w:t>
      </w:r>
      <w:r w:rsidRPr="001C2E79">
        <w:rPr>
          <w:rStyle w:val="Emphasis"/>
          <w:highlight w:val="cyan"/>
        </w:rPr>
        <w:t>be literate in</w:t>
      </w:r>
      <w:r w:rsidRPr="00205181">
        <w:rPr>
          <w:rStyle w:val="Emphasis"/>
        </w:rPr>
        <w:t xml:space="preserve"> the </w:t>
      </w:r>
      <w:r w:rsidRPr="001C2E79">
        <w:rPr>
          <w:rStyle w:val="Emphasis"/>
          <w:highlight w:val="cyan"/>
        </w:rPr>
        <w:t>complex, intersecting identities that shape</w:t>
      </w:r>
      <w:r w:rsidRPr="00892311">
        <w:rPr>
          <w:rStyle w:val="Emphasis"/>
        </w:rPr>
        <w:t xml:space="preserve"> individual </w:t>
      </w:r>
      <w:r w:rsidRPr="001C2E79">
        <w:rPr>
          <w:rStyle w:val="Emphasis"/>
          <w:highlight w:val="cyan"/>
        </w:rPr>
        <w:t>responses</w:t>
      </w:r>
      <w:r w:rsidRPr="00205181">
        <w:rPr>
          <w:rStyle w:val="Emphasis"/>
        </w:rPr>
        <w:t>.</w:t>
      </w:r>
      <w:r w:rsidRPr="00205181">
        <w:rPr>
          <w:sz w:val="16"/>
        </w:rPr>
        <w:t xml:space="preserve"> </w:t>
      </w:r>
      <w:r w:rsidRPr="00205181">
        <w:rPr>
          <w:rStyle w:val="StyleUnderline"/>
        </w:rPr>
        <w:t xml:space="preserve">They should </w:t>
      </w:r>
      <w:r w:rsidRPr="001C2E79">
        <w:rPr>
          <w:rStyle w:val="StyleUnderline"/>
          <w:highlight w:val="cyan"/>
        </w:rPr>
        <w:t>be aware of</w:t>
      </w:r>
      <w:r w:rsidRPr="00205181">
        <w:rPr>
          <w:rStyle w:val="StyleUnderline"/>
        </w:rPr>
        <w:t xml:space="preserve"> the </w:t>
      </w:r>
      <w:r w:rsidRPr="001C2E79">
        <w:rPr>
          <w:rStyle w:val="StyleUnderline"/>
          <w:highlight w:val="cyan"/>
        </w:rPr>
        <w:t>implications of</w:t>
      </w:r>
      <w:r w:rsidRPr="00892311">
        <w:rPr>
          <w:rStyle w:val="StyleUnderline"/>
        </w:rPr>
        <w:t xml:space="preserve"> intersectional </w:t>
      </w:r>
      <w:r w:rsidRPr="001C2E79">
        <w:rPr>
          <w:rStyle w:val="StyleUnderline"/>
          <w:highlight w:val="cyan"/>
        </w:rPr>
        <w:t>identities for policy</w:t>
      </w:r>
      <w:r w:rsidRPr="00892311">
        <w:rPr>
          <w:rStyle w:val="StyleUnderline"/>
        </w:rPr>
        <w:t xml:space="preserve"> formulation </w:t>
      </w:r>
      <w:r w:rsidRPr="00205181">
        <w:rPr>
          <w:rStyle w:val="StyleUnderline"/>
        </w:rPr>
        <w:t xml:space="preserve">and </w:t>
      </w:r>
      <w:r w:rsidRPr="001C2E79">
        <w:rPr>
          <w:rStyle w:val="StyleUnderline"/>
          <w:highlight w:val="cyan"/>
        </w:rPr>
        <w:t>implementation</w:t>
      </w:r>
      <w:r w:rsidRPr="00892311">
        <w:rPr>
          <w:sz w:val="16"/>
        </w:rPr>
        <w:t xml:space="preserve">. Most importantly, </w:t>
      </w:r>
      <w:r w:rsidRPr="00892311">
        <w:rPr>
          <w:rStyle w:val="StyleUnderline"/>
        </w:rPr>
        <w:t>they need to be conscious of the social contexts they seek to chang</w:t>
      </w:r>
      <w:r w:rsidRPr="00892311">
        <w:rPr>
          <w:sz w:val="16"/>
        </w:rPr>
        <w:t xml:space="preserve">e. </w:t>
      </w:r>
      <w:r w:rsidRPr="00205181">
        <w:rPr>
          <w:rStyle w:val="Emphasis"/>
        </w:rPr>
        <w:t xml:space="preserve">Otherwise, they </w:t>
      </w:r>
      <w:r w:rsidRPr="001C2E79">
        <w:rPr>
          <w:rStyle w:val="Emphasis"/>
          <w:highlight w:val="cyan"/>
        </w:rPr>
        <w:t>risk compromising</w:t>
      </w:r>
      <w:r w:rsidRPr="00892311">
        <w:rPr>
          <w:rStyle w:val="Emphasis"/>
        </w:rPr>
        <w:t xml:space="preserve"> the comparative </w:t>
      </w:r>
      <w:r w:rsidRPr="001C2E79">
        <w:rPr>
          <w:rStyle w:val="Emphasis"/>
          <w:highlight w:val="cyan"/>
        </w:rPr>
        <w:t>advantages women</w:t>
      </w:r>
      <w:r w:rsidRPr="00205181">
        <w:rPr>
          <w:rStyle w:val="Emphasis"/>
        </w:rPr>
        <w:t xml:space="preserve"> can </w:t>
      </w:r>
      <w:r w:rsidRPr="001C2E79">
        <w:rPr>
          <w:rStyle w:val="Emphasis"/>
          <w:highlight w:val="cyan"/>
        </w:rPr>
        <w:t xml:space="preserve">bring </w:t>
      </w:r>
      <w:r w:rsidRPr="00205181">
        <w:rPr>
          <w:rStyle w:val="Emphasis"/>
        </w:rPr>
        <w:t xml:space="preserve">to the security conversation </w:t>
      </w:r>
      <w:r w:rsidRPr="001C2E79">
        <w:rPr>
          <w:rStyle w:val="Emphasis"/>
          <w:highlight w:val="cyan"/>
        </w:rPr>
        <w:t xml:space="preserve">by </w:t>
      </w:r>
      <w:r w:rsidRPr="00892311">
        <w:rPr>
          <w:rStyle w:val="Emphasis"/>
        </w:rPr>
        <w:t xml:space="preserve">sidelining their core concerns and potentially </w:t>
      </w:r>
      <w:r w:rsidRPr="001C2E79">
        <w:rPr>
          <w:rStyle w:val="Emphasis"/>
          <w:highlight w:val="cyan"/>
        </w:rPr>
        <w:t>driving them</w:t>
      </w:r>
      <w:r w:rsidRPr="00205181">
        <w:rPr>
          <w:rStyle w:val="Emphasis"/>
        </w:rPr>
        <w:t xml:space="preserve"> in</w:t>
      </w:r>
      <w:r w:rsidRPr="001C2E79">
        <w:rPr>
          <w:rStyle w:val="Emphasis"/>
          <w:highlight w:val="cyan"/>
        </w:rPr>
        <w:t>to</w:t>
      </w:r>
      <w:r w:rsidRPr="00205181">
        <w:rPr>
          <w:rStyle w:val="Emphasis"/>
        </w:rPr>
        <w:t xml:space="preserve"> the arms of </w:t>
      </w:r>
      <w:r w:rsidRPr="001C2E79">
        <w:rPr>
          <w:rStyle w:val="Emphasis"/>
          <w:highlight w:val="cyan"/>
        </w:rPr>
        <w:t>adversaries.</w:t>
      </w:r>
    </w:p>
    <w:p w14:paraId="0AA2CACA" w14:textId="77777777" w:rsidR="00D91B29" w:rsidRPr="000B0346" w:rsidRDefault="00D91B29" w:rsidP="00D91B29"/>
    <w:p w14:paraId="224A4CED" w14:textId="77777777" w:rsidR="00D91B29" w:rsidRDefault="00D91B29" w:rsidP="00D91B29">
      <w:pPr>
        <w:pStyle w:val="Heading3"/>
      </w:pPr>
      <w:r>
        <w:t>No Root Cause—2AC</w:t>
      </w:r>
    </w:p>
    <w:p w14:paraId="1775D3A7" w14:textId="77777777" w:rsidR="00D91B29" w:rsidRDefault="00D91B29" w:rsidP="00D91B29">
      <w:pPr>
        <w:pStyle w:val="Heading4"/>
      </w:pPr>
      <w:r w:rsidRPr="00EA4E40">
        <w:rPr>
          <w:u w:val="single"/>
        </w:rPr>
        <w:t>NOT the root cause</w:t>
      </w:r>
      <w:r>
        <w:t xml:space="preserve"> of </w:t>
      </w:r>
      <w:r w:rsidRPr="00EA4E40">
        <w:rPr>
          <w:u w:val="single"/>
        </w:rPr>
        <w:t>our impacts</w:t>
      </w:r>
      <w:r>
        <w:t xml:space="preserve"> – </w:t>
      </w:r>
      <w:r w:rsidRPr="00EA4E40">
        <w:rPr>
          <w:u w:val="single"/>
        </w:rPr>
        <w:t>NOR any others</w:t>
      </w:r>
      <w:r>
        <w:t xml:space="preserve"> – prefer </w:t>
      </w:r>
      <w:r w:rsidRPr="00EA4E40">
        <w:rPr>
          <w:u w:val="single"/>
        </w:rPr>
        <w:t>empirical testing</w:t>
      </w:r>
    </w:p>
    <w:p w14:paraId="1E455FF2" w14:textId="77777777" w:rsidR="00D91B29" w:rsidRPr="00F16430" w:rsidRDefault="00D91B29" w:rsidP="00D91B29">
      <w:pPr>
        <w:pStyle w:val="CiteSpacing"/>
      </w:pPr>
      <w:r w:rsidRPr="00F16430">
        <w:rPr>
          <w:rStyle w:val="Style13ptBold"/>
        </w:rPr>
        <w:t>Levy 98</w:t>
      </w:r>
      <w:r w:rsidRPr="00F16430">
        <w:t xml:space="preserve"> (Jack S. Levy, Board of Governors' Professor of Political Science at Rutgers University, and Senior Associate at the Saltzman Institute of War and Peace Studies at Columbia University, former president of the International Studies Association, and of the Peace Science Society, “The Causes of War and the Conditions of Peace,” Annual Review of Political Science, vol. 1, 1998, http://fas-polisci.rutgers.edu/levy/1998%20causes%20of%20war%20&amp;%20conditions%20of%20peace.pdf)</w:t>
      </w:r>
    </w:p>
    <w:p w14:paraId="667E9C2E" w14:textId="77777777" w:rsidR="00D91B29" w:rsidRDefault="00D91B29" w:rsidP="00D91B29">
      <w:r w:rsidRPr="00F16430">
        <w:rPr>
          <w:sz w:val="14"/>
        </w:rPr>
        <w:t xml:space="preserve">Despite this consensus on what we are trying to explain, </w:t>
      </w:r>
      <w:r w:rsidRPr="00F16430">
        <w:rPr>
          <w:u w:val="single"/>
        </w:rPr>
        <w:t>the question of what causes war can mean several different things</w:t>
      </w:r>
      <w:r w:rsidRPr="00F16430">
        <w:rPr>
          <w:sz w:val="14"/>
        </w:rPr>
        <w:t xml:space="preserve"> (Suganami 1996). It can refer, first of all, to </w:t>
      </w:r>
      <w:r w:rsidRPr="00F16430">
        <w:rPr>
          <w:u w:val="single"/>
        </w:rPr>
        <w:t>the question of what makes war possible, to the permissive or logically necessary conditions for war. These fundamental or primary causes of war explain why war repeatedly occurs in international politics, why war can occur at any moment. Thus scholars trace war to human nature, biological instincts, frustration, fear and greed, the existence of weapons, and similar factors. Peace, however, is far more common than war, though as a “non-event” peace is difficult to measure</w:t>
      </w:r>
      <w:r w:rsidRPr="00F16430">
        <w:rPr>
          <w:sz w:val="14"/>
        </w:rPr>
        <w:t xml:space="preserve">. At the systemic level there may be more years characterized by war than by peace, but in nearly all war years most states are at peace, and at the dyadic level war is rare (Bremer 1992). </w:t>
      </w:r>
      <w:r w:rsidRPr="00F16430">
        <w:rPr>
          <w:u w:val="single"/>
        </w:rPr>
        <w:t>This makes it hard to argue that human nature and related factors are causes of war. The point is that these factors are constants and cannot explain the variations in war and peace over time and space</w:t>
      </w:r>
      <w:r w:rsidRPr="00F16430">
        <w:rPr>
          <w:sz w:val="14"/>
        </w:rPr>
        <w:t xml:space="preserve"> (Waltz 1959, Cashman 1993). </w:t>
      </w:r>
      <w:r w:rsidRPr="00F16430">
        <w:rPr>
          <w:u w:val="single"/>
        </w:rPr>
        <w:t xml:space="preserve">If human nature varies, as some argue, then it is the sources of that variation, not human nature itself, that explain behavior. Moreover, even if human nature or biologically based instincts could explain aggressive behavior at the individual level, they </w:t>
      </w:r>
      <w:r w:rsidRPr="001C2E79">
        <w:rPr>
          <w:highlight w:val="cyan"/>
          <w:u w:val="single"/>
        </w:rPr>
        <w:t xml:space="preserve">cannot explain when such aggression leads to </w:t>
      </w:r>
      <w:r w:rsidRPr="001C2E79">
        <w:rPr>
          <w:rStyle w:val="Emphasis"/>
          <w:highlight w:val="cyan"/>
        </w:rPr>
        <w:t>domestic violence</w:t>
      </w:r>
      <w:r w:rsidRPr="001C2E79">
        <w:rPr>
          <w:highlight w:val="cyan"/>
          <w:u w:val="single"/>
        </w:rPr>
        <w:t xml:space="preserve">, when it leads to </w:t>
      </w:r>
      <w:r w:rsidRPr="001C2E79">
        <w:rPr>
          <w:rStyle w:val="Emphasis"/>
          <w:highlight w:val="cyan"/>
        </w:rPr>
        <w:t>scapegoating</w:t>
      </w:r>
      <w:r w:rsidRPr="00F16430">
        <w:rPr>
          <w:u w:val="single"/>
        </w:rPr>
        <w:t xml:space="preserve"> or other outlets, </w:t>
      </w:r>
      <w:r w:rsidRPr="001C2E79">
        <w:rPr>
          <w:highlight w:val="cyan"/>
          <w:u w:val="single"/>
        </w:rPr>
        <w:t xml:space="preserve">when it is </w:t>
      </w:r>
      <w:r w:rsidRPr="001C2E79">
        <w:rPr>
          <w:rStyle w:val="Emphasis"/>
          <w:highlight w:val="cyan"/>
        </w:rPr>
        <w:t>resolved</w:t>
      </w:r>
      <w:r w:rsidRPr="001C2E79">
        <w:rPr>
          <w:highlight w:val="cyan"/>
          <w:u w:val="single"/>
        </w:rPr>
        <w:t xml:space="preserve">, and when it leads to </w:t>
      </w:r>
      <w:r w:rsidRPr="001C2E79">
        <w:rPr>
          <w:rStyle w:val="Emphasis"/>
          <w:highlight w:val="cyan"/>
        </w:rPr>
        <w:t>international war</w:t>
      </w:r>
      <w:r w:rsidRPr="00F16430">
        <w:rPr>
          <w:sz w:val="14"/>
        </w:rPr>
        <w:t xml:space="preserve">. </w:t>
      </w:r>
      <w:r w:rsidRPr="00F16430">
        <w:rPr>
          <w:u w:val="single"/>
        </w:rPr>
        <w:t>The question of how to explain variations in war and peace is the second meaning of the broader question of what causes war. Why does war occur at some times rather than other times, between some states rather than other states, under some political leaders rather than others, in some historical and cultural contexts rather than others</w:t>
      </w:r>
      <w:r w:rsidRPr="00F16430">
        <w:rPr>
          <w:sz w:val="14"/>
        </w:rPr>
        <w:t xml:space="preserve">, and so on? This differs from still a third question: How do we explain the origins of a particular war? Most international relations scholars (and particularly those in North America) focus primarily on the second question, explaining variations in war and peace. They leave the question of why war occurs at all to philosophers and biologists and leave the question of why a particular war occurs to historians. This is not to pass judgment on the relative importance of the three questions, only to say that they are different and that their investigation may require different theoretical orientations, different conceptions of causation and explanation, and different methodologies. One important exception to this focus on variations in war and peace is the argument by Waltz (1979) and other neorealists that the fundamental cause of war is the anarchic structure of the international system. Anarchy, defined as the absence of a legitimate governmental authority to regulate disputes and enforce agreements between states, “causes” war in the sense that there is no governmental enforcement mechanism in the international system to prevent wars.5 Although anarchy may provide one persuasive answer to the question of the permissive causes of war, it is generally treated as a structural constant and consequently it cannot account for variations in war and peace. Waltz (1988, p. 620) seems to concede this point and argues, “Although neorealist theory does not explain why particular wars are fought, it does explain war’s dismal recurrence through the millennia.” Other neorealists also recognize this limitation and have begun to incorporate other variables, including the polarity of the system and the offensive/defensive balance, in order to explain variations of war and peace in anarchic systems. Another exception to the focus on variations in war and peace can be found </w:t>
      </w:r>
      <w:r w:rsidRPr="00F16430">
        <w:rPr>
          <w:u w:val="single"/>
        </w:rPr>
        <w:t>in some feminist theorizing about the outbreak of war</w:t>
      </w:r>
      <w:r w:rsidRPr="00F16430">
        <w:rPr>
          <w:sz w:val="14"/>
        </w:rPr>
        <w:t xml:space="preserve">, although most feminist work on war focuses on the consequences of war, particularly for women, rather than on the outbreak of war (Elshtain 1987, Enloe 1990, Peterson 1992, Tickner 1992, Sylvester 1994). </w:t>
      </w:r>
      <w:r w:rsidRPr="00F16430">
        <w:rPr>
          <w:u w:val="single"/>
        </w:rPr>
        <w:t>The argument is that the gendered nature of states, cultures, and the world system contributes to the persistence of war in world politics. This might provide an alternative (or supplement) to anarchy as an answer to the first question of why violence and war repeatedly occur in international politics, although the fact that peace is more common than war makes it difficult to argue that patriarchy</w:t>
      </w:r>
      <w:r w:rsidRPr="00F16430">
        <w:rPr>
          <w:sz w:val="14"/>
        </w:rPr>
        <w:t xml:space="preserve"> (or anarchy) </w:t>
      </w:r>
      <w:r w:rsidRPr="00F16430">
        <w:rPr>
          <w:u w:val="single"/>
        </w:rPr>
        <w:t>causes war</w:t>
      </w:r>
      <w:r w:rsidRPr="00F16430">
        <w:rPr>
          <w:sz w:val="14"/>
        </w:rPr>
        <w:t xml:space="preserve">. </w:t>
      </w:r>
      <w:r w:rsidRPr="00F16430">
        <w:rPr>
          <w:u w:val="single"/>
        </w:rPr>
        <w:t>Theories of patriarchy might also help answer the second question of variations in war and peace, if they identified differences in the patriarchal structures and gender relations in different international and domestic political systems in different historical contexts, and if they incorporated these differences into empirically testable hypotheses about the outbreak of war</w:t>
      </w:r>
      <w:r w:rsidRPr="00F16430">
        <w:rPr>
          <w:sz w:val="14"/>
        </w:rPr>
        <w:t xml:space="preserve">. This is a promising research agenda, and one that has engaged some anthropologists. </w:t>
      </w:r>
      <w:r w:rsidRPr="00F16430">
        <w:rPr>
          <w:u w:val="single"/>
        </w:rPr>
        <w:t xml:space="preserve">Most current </w:t>
      </w:r>
      <w:r w:rsidRPr="001C2E79">
        <w:rPr>
          <w:rStyle w:val="Emphasis"/>
          <w:highlight w:val="cyan"/>
        </w:rPr>
        <w:t>feminist thinking</w:t>
      </w:r>
      <w:r w:rsidRPr="00F16430">
        <w:rPr>
          <w:u w:val="single"/>
        </w:rPr>
        <w:t xml:space="preserve"> in political science about the outbreak of war, however, </w:t>
      </w:r>
      <w:r w:rsidRPr="001C2E79">
        <w:rPr>
          <w:highlight w:val="cyan"/>
          <w:u w:val="single"/>
        </w:rPr>
        <w:t xml:space="preserve">treats </w:t>
      </w:r>
      <w:r w:rsidRPr="001C2E79">
        <w:rPr>
          <w:rStyle w:val="Emphasis"/>
          <w:highlight w:val="cyan"/>
        </w:rPr>
        <w:t>gendered systems</w:t>
      </w:r>
      <w:r w:rsidRPr="00F16430">
        <w:rPr>
          <w:u w:val="single"/>
        </w:rPr>
        <w:t xml:space="preserve"> and patriarchal structures </w:t>
      </w:r>
      <w:r w:rsidRPr="001C2E79">
        <w:rPr>
          <w:highlight w:val="cyan"/>
          <w:u w:val="single"/>
        </w:rPr>
        <w:t>in the same way that neorealists treat anarchy, as a constant.and</w:t>
      </w:r>
      <w:r w:rsidRPr="00F16430">
        <w:rPr>
          <w:u w:val="single"/>
        </w:rPr>
        <w:t xml:space="preserve"> consequently it </w:t>
      </w:r>
      <w:r w:rsidRPr="001C2E79">
        <w:rPr>
          <w:rStyle w:val="Emphasis"/>
          <w:highlight w:val="cyan"/>
        </w:rPr>
        <w:t>cannot explain variations in war</w:t>
      </w:r>
      <w:r w:rsidRPr="00F16430">
        <w:t xml:space="preserve"> and peace. </w:t>
      </w:r>
      <w:r w:rsidRPr="00F16430">
        <w:rPr>
          <w:sz w:val="14"/>
        </w:rPr>
        <w:t xml:space="preserve">The Levels-of-Analysis Framework Ever since Waltz (1959) classified the causes of war in terms of their origins in the individual, the nation-state, and the international system (which he labeled first-, second-, and third-image explanations, respectively), international relations theorists have agreed on the utility of the levels-of-analysis framework as an organizing device for the study of war and international behavior more generally. Some scholars have modified Waltz’s framework by collapsing the individual and nation-state levels to create a simplified dichotomy of nation (or unit) level and system level (Singer 1961, Waltz 1979), while others have disaggregated the nation-state level into distinct governmental and societal-level factors (Jervis 1976, Rosenau 1980), a practice that I follow here. Following Waltz (1959), most scholars use the levels of analysis as a framework for classifying independent variables. This leads to such questions as whether the causes of war derive primarily from the level of the international system, national societies or bureaucracies, or individual decision-makers. Although the question of which level is most important has stimulated useful debate, until recently it distracted attention from the equally important issue of how variables from different levels interact in the foreign policy process. The levels-of-analysis concept is sometimes used differently, to refer to the dependent variable, or to the type of entity whose behavior is to be explained. In this sense the systemic level of analysis refers to explanations of patterns and outcomes in the international system; the dyadic level refers to explanations of the strategic interactions between two states; the national level refers to explanations of state foreign policy behavior; the organizational level refers to explanations of the behavior of organizations; and the individual level refers to explanations of the preferences, beliefs, or choices of individuals. The failure of scholars to be explicit about exactly how they are using the levels-of-analysis concept is a source of confusion in the field. Some have erroneously interpreted Singer.s (1961, p. 92) comment that the various levels “defy theoretical integration...[and] are not immediately combinable” to suggest that analysts should not combine variables from different levels of analysis to explain foreign policy decisions or international outcomes. But Singer.s statement makes sense only if the levels of analysis are conceptualized in terms of the dependent variable. This is the familiar micro-macro problem of aggregation across levels. We cannot assume that correlations or causal connections at one level of analysis are necessarily valid at another level. It is conceivable, for example, that concentrations of power may promote peace at the dyadic level but war at the system level. This has important implications for theories of war and peace. </w:t>
      </w:r>
      <w:r w:rsidRPr="00F16430">
        <w:rPr>
          <w:u w:val="single"/>
        </w:rPr>
        <w:t>Although it is possible that individual- or national-level variables could be the primary causes of war, these variables do not constitute a logically complete explanation because they do not explain how individual beliefs and preferences are translated into state decisions and actions or how the strategies or behaviors of states interact to lead to war as a dyadic or systemic outcome</w:t>
      </w:r>
      <w:r w:rsidRPr="00F16430">
        <w:rPr>
          <w:sz w:val="14"/>
        </w:rPr>
        <w:t xml:space="preserve">. To the extent that most wars involve the mutual and interactive decisions of two or more adversaries, an explanation for the outbreak of war logically requires the inclusion of dyadic- or systemic-level variables. This does not necessarily mean, however, that these variables are the most important in terms of amount of variation explained. The levels-of-analysis framework is not the only way to organize the literature on the causes of war or on international politics more generally. It has long been fashionable for international relations theorists to frame debates in terms of the so-called paradigm wars between realism and liberalism (Baldwin 1993). In contrast to the realist focus on the struggle for power and security in an anarchic and conflictual Hobbesian world, the liberal tradition sees a more benign Grotian international society or Lockean state of nature where anarchy does not imply disorder. States have common as well as conflictual interests, aim to maximize economic welfare as well as provide for security, and create international institutions that help regulate conflict and promote cooperation (Keohane 1989). Although the paradigmatic debate between realism and liberalism has imposed some order on a chaotic field, it distracts attention from significant variations within each paradigm, variations that often lead to conflicting hypotheses. It also detracts from the important task of systematically integrating key components from each approach into a more complete and powerful theory. Furthermore, the “paradigm wars” ignore important hypotheses associated with the Marxist-Leninist tradition and saddle liberalism with charges of the neglect of power that are better associated with the utopianism of Thomas Paine and others (Walker 1998). As a field, </w:t>
      </w:r>
      <w:r w:rsidRPr="00EE4BDE">
        <w:rPr>
          <w:u w:val="single"/>
        </w:rPr>
        <w:t xml:space="preserve">international relations </w:t>
      </w:r>
      <w:r w:rsidRPr="001C2E79">
        <w:rPr>
          <w:highlight w:val="cyan"/>
          <w:u w:val="single"/>
        </w:rPr>
        <w:t>needs to</w:t>
      </w:r>
      <w:r w:rsidRPr="00F16430">
        <w:rPr>
          <w:u w:val="single"/>
        </w:rPr>
        <w:t xml:space="preserve"> shift its attention from the level of paradigms to the level of theories, </w:t>
      </w:r>
      <w:r w:rsidRPr="001C2E79">
        <w:rPr>
          <w:highlight w:val="cyan"/>
          <w:u w:val="single"/>
        </w:rPr>
        <w:t>focus on</w:t>
      </w:r>
      <w:r w:rsidRPr="00F16430">
        <w:rPr>
          <w:u w:val="single"/>
        </w:rPr>
        <w:t xml:space="preserve"> constructing theories and </w:t>
      </w:r>
      <w:r w:rsidRPr="001C2E79">
        <w:rPr>
          <w:rStyle w:val="Emphasis"/>
          <w:highlight w:val="cyan"/>
        </w:rPr>
        <w:t>testing</w:t>
      </w:r>
      <w:r w:rsidRPr="00EE4BDE">
        <w:rPr>
          <w:rStyle w:val="Emphasis"/>
        </w:rPr>
        <w:t xml:space="preserve"> them </w:t>
      </w:r>
      <w:r w:rsidRPr="001C2E79">
        <w:rPr>
          <w:rStyle w:val="Emphasis"/>
          <w:highlight w:val="cyan"/>
        </w:rPr>
        <w:t>against</w:t>
      </w:r>
      <w:r w:rsidRPr="00EE4BDE">
        <w:rPr>
          <w:rStyle w:val="Emphasis"/>
        </w:rPr>
        <w:t xml:space="preserve"> the </w:t>
      </w:r>
      <w:r w:rsidRPr="001C2E79">
        <w:rPr>
          <w:rStyle w:val="Emphasis"/>
          <w:highlight w:val="cyan"/>
        </w:rPr>
        <w:t>empirical evidence</w:t>
      </w:r>
      <w:r w:rsidRPr="00F16430">
        <w:rPr>
          <w:sz w:val="14"/>
        </w:rPr>
        <w:t xml:space="preserve">, and leave the question of whether a particular approach fits into a liberal or realist framework to the intellectual historians. THEORIES OF THE CAUSES OF WAR Systemic-Level Theories The realist tradition has dominated the study of war since Thucydides, and includes Machiavellians, Hobbesians, classical balance of power theorists, Waltzian neorealists, and hegemonic transition theorists.6 Although different realist theories often generate conflicting predictions, they share a core of common assumptions: The key actors in world politics are sovereign states that act rationally to advance their security, power, and wealth in a conflictual international system that lacks a legitimate governmental authority to regulate conflicts or enforce agreements. For realists, wars can occur not only because some states prefer war to peace, but also because of unintended consequences of actions by those who prefer peace to war and are more interested in preserving their position than in enhancing it.7 Even defensively motivated efforts by states to provide for their own security through armaments, alliances, and deterrent threats are often perceived as threatening and lead to counteractions and conflict spirals that are difficult to reverse. This is the “security dilemma,” the possibility that a state’s actions to provide for its security may result in a decrease in the security of all states, including itself (Jervis 1978). Realists do not assume that international relations are always conflictual, and they have recently focused on the question of the conditions for cooperation under anarchy, often through the use of iterated Prisoner.s Dilemma models (Jervis 1978, Axelrod 1984, Grieco 1990). The iterated models are more appropriate for most situations than single-play Prisoner.s Dilemma models, and the iterated Prisoner.s Dilemma framework has generated some useful hypotheses regarding the rather restrictive conditions under which cooperation is likely. The assumption that the same game is repeated over and over is often problematic, however, particularly for security issues, because one play of the game (preemption, for example) can significantly change power relationships and affect payoffs in the next iteration. Nor is it clear that unilateral defection is always preferred to mutual cooperation; stag hunt models, in which mutual cooperation is both sides. first preference, may be more applicable in many situations (e.g. where each side fears both war and preemption by the other). There has been a tendency to apply Prisoner.s Dilemma models to many situations in which the assumptions of the model are not satisfied. The core proposition of realist theory is that the distribution of power, throughout the system or within a dyad, is the primary factor shaping international outcomes. But different versions of realist theory generate different, sometimes contradictory explanations and predictions of foreign policy choices and international outcomes, based on different assumptions about the motivations of states, the nature of power, and the identity and boundaries of the system. Given the variety of realist propositions and predictions, it is possible to interpret nearly any foreign policy behavior or international outcome as consistent with some version of realism. </w:t>
      </w:r>
      <w:r w:rsidRPr="00F16430">
        <w:rPr>
          <w:u w:val="single"/>
        </w:rPr>
        <w:t xml:space="preserve">This is not particularly helpful, for </w:t>
      </w:r>
      <w:r w:rsidRPr="001C2E79">
        <w:rPr>
          <w:highlight w:val="cyan"/>
          <w:u w:val="single"/>
        </w:rPr>
        <w:t xml:space="preserve">if theories are </w:t>
      </w:r>
      <w:r w:rsidRPr="001C2E79">
        <w:rPr>
          <w:rStyle w:val="Emphasis"/>
          <w:highlight w:val="cyan"/>
        </w:rPr>
        <w:t>not falsifiable they have little explanatory power</w:t>
      </w:r>
      <w:r w:rsidRPr="00F16430">
        <w:rPr>
          <w:u w:val="single"/>
        </w:rPr>
        <w:t>. We should treat realism as a paradigm rather than as a theory, and focus instead on specific theories that generate more determinant, testable propositions. The key division in the realist literature on war is</w:t>
      </w:r>
      <w:r w:rsidRPr="00F16430">
        <w:rPr>
          <w:sz w:val="14"/>
        </w:rPr>
        <w:t xml:space="preserve"> not the standard one between classical realism and neorealism8, but rather </w:t>
      </w:r>
      <w:r w:rsidRPr="00F16430">
        <w:rPr>
          <w:u w:val="single"/>
        </w:rPr>
        <w:t>between balance of power theory and hegemonic theory</w:t>
      </w:r>
      <w:r w:rsidRPr="00F16430">
        <w:rPr>
          <w:sz w:val="14"/>
        </w:rPr>
        <w:t xml:space="preserve">. Balance of power theory includes numerous variations on the classical realism of Morgenthau (1967) and the more systemic structural realism of Waltz. </w:t>
      </w:r>
      <w:r w:rsidRPr="00F16430">
        <w:rPr>
          <w:u w:val="single"/>
        </w:rPr>
        <w:t>Hegemonic theory is a structural theory that incorporates power transition theory and hegemonic stability theory and that downplays the importance of anarchy</w:t>
      </w:r>
      <w:r w:rsidRPr="00F16430">
        <w:rPr>
          <w:sz w:val="14"/>
        </w:rPr>
        <w:t xml:space="preserve">. Balance of power theory posits the avoidance of hegemony as the primary goal of states and the maintenance of an equilibrium of power in the system as the primary instrumental goal. The theory predicts that states, and particularly great powers, will balance against those states that constitute the primary threats to their interests and particularly against any state that threatens to secure a hegemonic position.9 Balance of power theorists argue that the balancing mechanism.which includes both external alliances and internal military buildups.almost always successfully avoids hegemony, either because potential hegemons are deterred by their anticipation of a military coalition forming against them or because they are defeated in war after deterrence fails. In balance of power theory, serious threats of hegemony are a sufficient condition for the formation of a blocking coalition, which leads either to the withdrawal of the threatening power or to a hegemonic war. Balance of power theory is more concerned with explaining national strategies, the formation of blocking coalitions, the avoidance of hegemony, and the stability of the system than the origins of wars, which are underdetermined. All balance of power theorists agree that some form of equilibrium of military capabilities increases the stability of the system (generally defined as the relative absence of major wars), and that movements toward unipolarity are destabilizing because they trigger blocking coalitions and (usually) a hegemonic war to restore equilibrium. There is a major debate, however, between classical realists, who argue that stability is further supported by the presence of a multipolar distribution of power and a .flexible. alliance system (Morgenthau 1967, Gulick 1955), </w:t>
      </w:r>
      <w:r w:rsidRPr="00B079BE">
        <w:rPr>
          <w:sz w:val="14"/>
        </w:rPr>
        <w:t xml:space="preserve">and neorealists, who argue that bipolarity is more stable than multipolarity (Waltz 1979, Mearsheimer 1990). Although neorealists rely heavily on polarity as a key explanatory variable, they do so with very little supporting evidence. They overgeneralize from the Cold War experience, where bipolarity is confounded with the existence of nuclear weapons and other key variables, and fail to demonstrate the validity of their arguments with respect to earlier historical eras. Although bipolarity is less common than multipolarity, it has occurred before, as illustrated by the Athens-Sparta rivalry in the fifth century BC and the Habsburg-Valois rivalry in the early sixteenth century, both of which witnessed numerous wars. Neorealists also ignore a number of quantitative studies that suggest that bipolarity is no less war-prone than multipolarity, that wars occur under a variety of structural conditions, and that polarity is not a primary causal factor in the outbreak of war (Sabrosky 1985). An important alternative to balance of power theory is </w:t>
      </w:r>
      <w:r w:rsidRPr="00B079BE">
        <w:rPr>
          <w:u w:val="single"/>
        </w:rPr>
        <w:t>power transition theory, a form of hegemonic theory that shares realist assumptions but emphasizes the existence of order within a hierarchical system</w:t>
      </w:r>
      <w:r w:rsidRPr="00B079BE">
        <w:rPr>
          <w:sz w:val="14"/>
        </w:rPr>
        <w:t xml:space="preserve"> (Organski &amp; Kugler 1980, Gilpin 1981, Thompson 1988). </w:t>
      </w:r>
      <w:r w:rsidRPr="00B079BE">
        <w:rPr>
          <w:u w:val="single"/>
        </w:rPr>
        <w:t>Hegemons commonly arise and use their strength to create a set of political and economic structures and norms of behavior that enhance the stability of the system while advancing their own security</w:t>
      </w:r>
      <w:r w:rsidRPr="00B079BE">
        <w:rPr>
          <w:sz w:val="14"/>
        </w:rPr>
        <w:t xml:space="preserve">. Differential rates of growth, the costs of imperial overextension, and the development of vested domestic interests lead to the rise and fall of hegemons, and </w:t>
      </w:r>
      <w:r w:rsidRPr="00B079BE">
        <w:rPr>
          <w:u w:val="single"/>
        </w:rPr>
        <w:t xml:space="preserve">the probability of a major war is </w:t>
      </w:r>
      <w:r w:rsidRPr="00B079BE">
        <w:rPr>
          <w:rStyle w:val="Emphasis"/>
        </w:rPr>
        <w:t>greatest</w:t>
      </w:r>
      <w:r w:rsidRPr="00B079BE">
        <w:rPr>
          <w:u w:val="single"/>
        </w:rPr>
        <w:t xml:space="preserve"> at the point when the </w:t>
      </w:r>
      <w:r w:rsidRPr="00B079BE">
        <w:rPr>
          <w:rStyle w:val="Emphasis"/>
        </w:rPr>
        <w:t>declining leader is being overtaken by the rising challenger</w:t>
      </w:r>
      <w:r w:rsidRPr="00B079BE">
        <w:rPr>
          <w:u w:val="single"/>
        </w:rPr>
        <w:t>. Either the challenger initiates a war to bring its benefits from the system into line with its rising military power or the declining leader initiates a “preventive war” to block the rising challenger while the chance is still available</w:t>
      </w:r>
      <w:r w:rsidRPr="00B079BE">
        <w:rPr>
          <w:sz w:val="14"/>
        </w:rPr>
        <w:t xml:space="preserve"> (Levy 1989b, pp. 253.54). The resulting hegemonic war usually generates a new hegemonic power, and the irregular hegemonic cycle begins anew. Power transition theorists disagree somewhat on the precise identity of hegemonic wars and the particular causal dynamics from which they arise; for comparisons of the wars and critiques of the theories see Levy (1985) and Vasquez (1993). Although many of the theoretical analyses of power transition theory focus on transitions between the dominant state in the system and a challenger, and include conceptions of a broader international system and hierarchy, some applications of power transition theory are dyadic in nature and apply in principle to any two states in the system. </w:t>
      </w:r>
      <w:r w:rsidRPr="00B079BE">
        <w:rPr>
          <w:u w:val="single"/>
        </w:rPr>
        <w:t xml:space="preserve">The dyadic-level “power preponderance” hypothesis, which holds that war is </w:t>
      </w:r>
      <w:r w:rsidRPr="00B079BE">
        <w:rPr>
          <w:rStyle w:val="Emphasis"/>
        </w:rPr>
        <w:t>least likely</w:t>
      </w:r>
      <w:r w:rsidRPr="00B079BE">
        <w:rPr>
          <w:u w:val="single"/>
        </w:rPr>
        <w:t xml:space="preserve"> when one state has a </w:t>
      </w:r>
      <w:r w:rsidRPr="00B079BE">
        <w:rPr>
          <w:rStyle w:val="Emphasis"/>
        </w:rPr>
        <w:t>preponderance of power</w:t>
      </w:r>
      <w:r w:rsidRPr="00B079BE">
        <w:rPr>
          <w:u w:val="single"/>
        </w:rPr>
        <w:t xml:space="preserve"> over another and is most likely when there is an equality of power, has received </w:t>
      </w:r>
      <w:r w:rsidRPr="00B079BE">
        <w:rPr>
          <w:rStyle w:val="Emphasis"/>
        </w:rPr>
        <w:t>widespread support in the empirical literature</w:t>
      </w:r>
      <w:r w:rsidRPr="00B079BE">
        <w:rPr>
          <w:sz w:val="14"/>
        </w:rPr>
        <w:t xml:space="preserve"> (Kugler &amp; Lemke 1996).</w:t>
      </w:r>
    </w:p>
    <w:p w14:paraId="223A85AD" w14:textId="77777777" w:rsidR="00D91B29" w:rsidRPr="00722B3D" w:rsidRDefault="00D91B29" w:rsidP="00D91B29">
      <w:pPr>
        <w:pStyle w:val="Heading4"/>
      </w:pPr>
      <w:r>
        <w:t>The broader their impact, the less solvent the alt. Perm is key.</w:t>
      </w:r>
    </w:p>
    <w:p w14:paraId="3A270614" w14:textId="77777777" w:rsidR="00D91B29" w:rsidRPr="00722B3D" w:rsidRDefault="00D91B29" w:rsidP="00D91B29">
      <w:r w:rsidRPr="00722B3D">
        <w:rPr>
          <w:rStyle w:val="Style13ptBold"/>
        </w:rPr>
        <w:t>Gunnarsson, et al, 16</w:t>
      </w:r>
      <w:r w:rsidRPr="00722B3D">
        <w:t>—Örebro University (Lena, with Angela Martinez Dy, Loughborough University London, and Michiel van Ingen, University of Westminster, “Critical Realism, Gender and Feminism: Exchanges, Challenges, Synergies,” Journal of Critical Realism, 15:5, 433-439, dml)</w:t>
      </w:r>
    </w:p>
    <w:p w14:paraId="06210B01" w14:textId="77777777" w:rsidR="00D91B29" w:rsidRPr="00722B3D" w:rsidRDefault="00D91B29" w:rsidP="00D91B29"/>
    <w:p w14:paraId="3CAFE1C2" w14:textId="77777777" w:rsidR="00D91B29" w:rsidRPr="00722B3D" w:rsidRDefault="00D91B29" w:rsidP="00D91B29">
      <w:pPr>
        <w:rPr>
          <w:sz w:val="16"/>
        </w:rPr>
      </w:pPr>
      <w:r w:rsidRPr="00722B3D">
        <w:rPr>
          <w:sz w:val="16"/>
        </w:rPr>
        <w:t xml:space="preserve">It should be noted, however, that not all of the contributors to this special issue are in fact committed to the adoption of a critical realist philosophical framework in this way. Gillman, Smirthwaite and Swahnberg, and Griffiths take something of an outsider’s or newcomer’s perspective with regard to critical realist philosophy. While these authors relate to critical realism as a framework of interest, none wholeheartedly subscribe to it. As editors of this special issue we were very pleased to receive such contributions, as respectful engagements and interested conversations between critical realists and proponents of perspectives that are more commonly adopted by feminist theorists and gender scholars have unfortunately continued to be few and far between. Sue Clegg, Dimitri Mader and Michiel van Ingen, however, clearly write much more from within the parameters of critical realist philosophy, using its meta-theoretical framework as a means of making interventions in important feminist debates. Although Clegg, in her piece on intersectionality, does engage in some (critical) conversation with popular poststructuralist versions of intersectional theorizing, for instance, the main purpose of her article is to use critical realism as a philosophical underlabourer in order to think through various issues currently arising in discussions about intersectional theory, particularly the relationship between structure and agency. Mader’s contribution also centres on the structure/agency problematic and, like Clegg, draws especially on Margaret Archer’s work. However, whereas Clegg explicitly intervenes in </w:t>
      </w:r>
      <w:r w:rsidRPr="001C2E79">
        <w:rPr>
          <w:rStyle w:val="StyleUnderline"/>
          <w:highlight w:val="cyan"/>
        </w:rPr>
        <w:t>intersectionality</w:t>
      </w:r>
      <w:r w:rsidRPr="00722B3D">
        <w:rPr>
          <w:sz w:val="16"/>
        </w:rPr>
        <w:t xml:space="preserve"> theory, whose </w:t>
      </w:r>
      <w:r w:rsidRPr="00722B3D">
        <w:rPr>
          <w:rStyle w:val="StyleUnderline"/>
        </w:rPr>
        <w:t xml:space="preserve">proponents </w:t>
      </w:r>
      <w:r w:rsidRPr="00722B3D">
        <w:rPr>
          <w:rStyle w:val="Emphasis"/>
        </w:rPr>
        <w:t>foreground the multiplicity</w:t>
      </w:r>
      <w:r w:rsidRPr="00722B3D">
        <w:rPr>
          <w:rStyle w:val="StyleUnderline"/>
        </w:rPr>
        <w:t xml:space="preserve"> of different forms of positioning and </w:t>
      </w:r>
      <w:r w:rsidRPr="001C2E79">
        <w:rPr>
          <w:rStyle w:val="StyleUnderline"/>
          <w:highlight w:val="cyan"/>
        </w:rPr>
        <w:t>are</w:t>
      </w:r>
      <w:r w:rsidRPr="00722B3D">
        <w:rPr>
          <w:rStyle w:val="StyleUnderline"/>
        </w:rPr>
        <w:t xml:space="preserve"> often </w:t>
      </w:r>
      <w:r w:rsidRPr="001C2E79">
        <w:rPr>
          <w:rStyle w:val="Emphasis"/>
          <w:highlight w:val="cyan"/>
        </w:rPr>
        <w:t>suspicious of</w:t>
      </w:r>
      <w:r w:rsidRPr="00722B3D">
        <w:rPr>
          <w:rStyle w:val="Emphasis"/>
        </w:rPr>
        <w:t xml:space="preserve"> an </w:t>
      </w:r>
      <w:r w:rsidRPr="001C2E79">
        <w:rPr>
          <w:rStyle w:val="Emphasis"/>
          <w:highlight w:val="cyan"/>
        </w:rPr>
        <w:t>exclusive focus</w:t>
      </w:r>
      <w:r w:rsidRPr="001C2E79">
        <w:rPr>
          <w:rStyle w:val="StyleUnderline"/>
          <w:highlight w:val="cyan"/>
        </w:rPr>
        <w:t xml:space="preserve"> on</w:t>
      </w:r>
      <w:r w:rsidRPr="00722B3D">
        <w:rPr>
          <w:sz w:val="16"/>
        </w:rPr>
        <w:t xml:space="preserve"> gender, Mader’s contribution implicitly challenges the ‘intersectional imperative’ (Wiegman 1999, 376) by focusing on </w:t>
      </w:r>
      <w:r w:rsidRPr="00722B3D">
        <w:rPr>
          <w:rStyle w:val="StyleUnderline"/>
        </w:rPr>
        <w:t xml:space="preserve">the </w:t>
      </w:r>
      <w:r w:rsidRPr="001C2E79">
        <w:rPr>
          <w:rStyle w:val="Emphasis"/>
          <w:highlight w:val="cyan"/>
        </w:rPr>
        <w:t>gendered power</w:t>
      </w:r>
      <w:r w:rsidRPr="00722B3D">
        <w:rPr>
          <w:rStyle w:val="Emphasis"/>
        </w:rPr>
        <w:t xml:space="preserve"> structure </w:t>
      </w:r>
      <w:r w:rsidRPr="001C2E79">
        <w:rPr>
          <w:rStyle w:val="Emphasis"/>
          <w:highlight w:val="cyan"/>
        </w:rPr>
        <w:t>in abstraction</w:t>
      </w:r>
      <w:r w:rsidRPr="00722B3D">
        <w:rPr>
          <w:rStyle w:val="Emphasis"/>
        </w:rPr>
        <w:t xml:space="preserve"> from other power relations</w:t>
      </w:r>
      <w:r w:rsidRPr="00722B3D">
        <w:rPr>
          <w:sz w:val="16"/>
        </w:rPr>
        <w:t xml:space="preserve">. There is therefore a crucial (if not explicit) philosophical link between Clegg’s and Mader’s contributions, insofar as the former, while being mainly concerned with intersectionality theory, also argues in favour of engaging in exactly the kind of non-intersectional, ‘separatist’ (Gunnarsson 2015, 10) theoretical projects that Mader’s article exemplifies with its in-depth focus on gendered dominance. </w:t>
      </w:r>
      <w:r w:rsidRPr="00722B3D">
        <w:rPr>
          <w:rStyle w:val="StyleUnderline"/>
        </w:rPr>
        <w:t xml:space="preserve">Such feminist </w:t>
      </w:r>
      <w:r w:rsidRPr="001C2E79">
        <w:rPr>
          <w:rStyle w:val="StyleUnderline"/>
          <w:highlight w:val="cyan"/>
        </w:rPr>
        <w:t>endeavours, which</w:t>
      </w:r>
      <w:r w:rsidRPr="00722B3D">
        <w:rPr>
          <w:rStyle w:val="StyleUnderline"/>
        </w:rPr>
        <w:t xml:space="preserve"> seek to </w:t>
      </w:r>
      <w:r w:rsidRPr="001C2E79">
        <w:rPr>
          <w:rStyle w:val="StyleUnderline"/>
          <w:highlight w:val="cyan"/>
        </w:rPr>
        <w:t>trace</w:t>
      </w:r>
      <w:r w:rsidRPr="00722B3D">
        <w:rPr>
          <w:rStyle w:val="StyleUnderline"/>
        </w:rPr>
        <w:t xml:space="preserve"> the </w:t>
      </w:r>
      <w:r w:rsidRPr="00722B3D">
        <w:rPr>
          <w:rStyle w:val="Emphasis"/>
        </w:rPr>
        <w:t xml:space="preserve">basic </w:t>
      </w:r>
      <w:r w:rsidRPr="001C2E79">
        <w:rPr>
          <w:rStyle w:val="Emphasis"/>
          <w:highlight w:val="cyan"/>
        </w:rPr>
        <w:t>causal mechanisms of patriarchy</w:t>
      </w:r>
      <w:r w:rsidRPr="001C2E79">
        <w:rPr>
          <w:rStyle w:val="StyleUnderline"/>
          <w:highlight w:val="cyan"/>
        </w:rPr>
        <w:t>, have been</w:t>
      </w:r>
      <w:r w:rsidRPr="00722B3D">
        <w:rPr>
          <w:rStyle w:val="StyleUnderline"/>
        </w:rPr>
        <w:t xml:space="preserve"> </w:t>
      </w:r>
      <w:r w:rsidRPr="00722B3D">
        <w:rPr>
          <w:rStyle w:val="Emphasis"/>
        </w:rPr>
        <w:t xml:space="preserve">increasingly </w:t>
      </w:r>
      <w:r w:rsidRPr="001C2E79">
        <w:rPr>
          <w:rStyle w:val="Emphasis"/>
          <w:highlight w:val="cyan"/>
        </w:rPr>
        <w:t>difficult</w:t>
      </w:r>
      <w:r w:rsidRPr="00722B3D">
        <w:rPr>
          <w:rStyle w:val="Emphasis"/>
        </w:rPr>
        <w:t xml:space="preserve"> to carry out</w:t>
      </w:r>
      <w:r w:rsidRPr="00722B3D">
        <w:rPr>
          <w:rStyle w:val="StyleUnderline"/>
        </w:rPr>
        <w:t xml:space="preserve"> in the contemporary theoretical climate</w:t>
      </w:r>
      <w:r w:rsidRPr="00722B3D">
        <w:rPr>
          <w:sz w:val="16"/>
        </w:rPr>
        <w:t xml:space="preserve">, and this is in significant part due to both the aforementioned intersectional imperative and the more general poststructuralist taboo on structural forms of theorizing. </w:t>
      </w:r>
    </w:p>
    <w:p w14:paraId="42749263" w14:textId="77777777" w:rsidR="00D91B29" w:rsidRPr="00722B3D" w:rsidRDefault="00D91B29" w:rsidP="00D91B29">
      <w:pPr>
        <w:rPr>
          <w:sz w:val="16"/>
        </w:rPr>
      </w:pPr>
      <w:r w:rsidRPr="00722B3D">
        <w:rPr>
          <w:sz w:val="16"/>
        </w:rPr>
        <w:t xml:space="preserve">Importantly, however, it is not intersectional forms of theorizing as such that are considered problematic by critical realist authors such as Clegg and Mader. </w:t>
      </w:r>
      <w:r w:rsidRPr="00722B3D">
        <w:rPr>
          <w:rStyle w:val="StyleUnderline"/>
        </w:rPr>
        <w:t>The basic</w:t>
      </w:r>
      <w:r w:rsidRPr="00722B3D">
        <w:rPr>
          <w:sz w:val="16"/>
        </w:rPr>
        <w:t xml:space="preserve"> intersectional </w:t>
      </w:r>
      <w:r w:rsidRPr="00722B3D">
        <w:rPr>
          <w:rStyle w:val="StyleUnderline"/>
        </w:rPr>
        <w:t>claim that social situations</w:t>
      </w:r>
      <w:r w:rsidRPr="00722B3D">
        <w:rPr>
          <w:sz w:val="16"/>
        </w:rPr>
        <w:t xml:space="preserve">, identities and practices </w:t>
      </w:r>
      <w:r w:rsidRPr="00722B3D">
        <w:rPr>
          <w:rStyle w:val="StyleUnderline"/>
        </w:rPr>
        <w:t xml:space="preserve">are </w:t>
      </w:r>
      <w:r w:rsidRPr="00722B3D">
        <w:rPr>
          <w:rStyle w:val="Emphasis"/>
        </w:rPr>
        <w:t>conditioned by a range of intersecting power relations</w:t>
      </w:r>
      <w:r w:rsidRPr="00722B3D">
        <w:rPr>
          <w:rStyle w:val="StyleUnderline"/>
        </w:rPr>
        <w:t xml:space="preserve"> is arguably </w:t>
      </w:r>
      <w:r w:rsidRPr="00722B3D">
        <w:rPr>
          <w:rStyle w:val="Emphasis"/>
        </w:rPr>
        <w:t>indisputable</w:t>
      </w:r>
      <w:r w:rsidRPr="00722B3D">
        <w:rPr>
          <w:sz w:val="16"/>
        </w:rPr>
        <w:t xml:space="preserve">. Indeed, it is telling that authors and activists who persist in ignoring that this is the case are generally those who are subordinated only in terms of one, or no, social axis of power. However, </w:t>
      </w:r>
      <w:r w:rsidRPr="00722B3D">
        <w:rPr>
          <w:rStyle w:val="StyleUnderline"/>
        </w:rPr>
        <w:t xml:space="preserve">while </w:t>
      </w:r>
      <w:r w:rsidRPr="001C2E79">
        <w:rPr>
          <w:rStyle w:val="StyleUnderline"/>
          <w:highlight w:val="cyan"/>
        </w:rPr>
        <w:t>analyses of</w:t>
      </w:r>
      <w:r w:rsidRPr="00722B3D">
        <w:rPr>
          <w:sz w:val="16"/>
        </w:rPr>
        <w:t xml:space="preserve"> how different </w:t>
      </w:r>
      <w:r w:rsidRPr="001C2E79">
        <w:rPr>
          <w:rStyle w:val="StyleUnderline"/>
          <w:highlight w:val="cyan"/>
        </w:rPr>
        <w:t>power relations</w:t>
      </w:r>
      <w:r w:rsidRPr="00722B3D">
        <w:rPr>
          <w:rStyle w:val="StyleUnderline"/>
        </w:rPr>
        <w:t xml:space="preserve"> and categorizations</w:t>
      </w:r>
      <w:r w:rsidRPr="00722B3D">
        <w:rPr>
          <w:sz w:val="16"/>
        </w:rPr>
        <w:t xml:space="preserve"> complexly intersect </w:t>
      </w:r>
      <w:r w:rsidRPr="00722B3D">
        <w:rPr>
          <w:rStyle w:val="StyleUnderline"/>
        </w:rPr>
        <w:t xml:space="preserve">are pivotal, they </w:t>
      </w:r>
      <w:r w:rsidRPr="001C2E79">
        <w:rPr>
          <w:rStyle w:val="Emphasis"/>
          <w:highlight w:val="cyan"/>
        </w:rPr>
        <w:t>do not</w:t>
      </w:r>
      <w:r w:rsidRPr="00722B3D">
        <w:rPr>
          <w:rStyle w:val="Emphasis"/>
        </w:rPr>
        <w:t xml:space="preserve"> allow us</w:t>
      </w:r>
      <w:r w:rsidRPr="00722B3D">
        <w:rPr>
          <w:rStyle w:val="StyleUnderline"/>
        </w:rPr>
        <w:t xml:space="preserve"> to do the </w:t>
      </w:r>
      <w:r w:rsidRPr="00722B3D">
        <w:rPr>
          <w:rStyle w:val="Emphasis"/>
        </w:rPr>
        <w:t>equally important work</w:t>
      </w:r>
      <w:r w:rsidRPr="00722B3D">
        <w:rPr>
          <w:rStyle w:val="StyleUnderline"/>
        </w:rPr>
        <w:t xml:space="preserve"> of </w:t>
      </w:r>
      <w:r w:rsidRPr="001C2E79">
        <w:rPr>
          <w:rStyle w:val="StyleUnderline"/>
          <w:highlight w:val="cyan"/>
        </w:rPr>
        <w:t>theoriz</w:t>
      </w:r>
      <w:r w:rsidRPr="00722B3D">
        <w:rPr>
          <w:rStyle w:val="StyleUnderline"/>
        </w:rPr>
        <w:t xml:space="preserve">ing, in an </w:t>
      </w:r>
      <w:r w:rsidRPr="00722B3D">
        <w:rPr>
          <w:rStyle w:val="Emphasis"/>
        </w:rPr>
        <w:t>in-depth</w:t>
      </w:r>
      <w:r w:rsidRPr="00722B3D">
        <w:rPr>
          <w:rStyle w:val="StyleUnderline"/>
        </w:rPr>
        <w:t xml:space="preserve"> and </w:t>
      </w:r>
      <w:r w:rsidRPr="00722B3D">
        <w:rPr>
          <w:rStyle w:val="Emphasis"/>
        </w:rPr>
        <w:t>abstracted manner</w:t>
      </w:r>
      <w:r w:rsidRPr="00722B3D">
        <w:rPr>
          <w:rStyle w:val="StyleUnderline"/>
        </w:rPr>
        <w:t xml:space="preserve">, </w:t>
      </w:r>
      <w:r w:rsidRPr="001C2E79">
        <w:rPr>
          <w:rStyle w:val="StyleUnderline"/>
          <w:highlight w:val="cyan"/>
        </w:rPr>
        <w:t>the</w:t>
      </w:r>
      <w:r w:rsidRPr="00722B3D">
        <w:rPr>
          <w:rStyle w:val="StyleUnderline"/>
        </w:rPr>
        <w:t xml:space="preserve"> </w:t>
      </w:r>
      <w:r w:rsidRPr="00722B3D">
        <w:rPr>
          <w:rStyle w:val="Emphasis"/>
        </w:rPr>
        <w:t xml:space="preserve">basic </w:t>
      </w:r>
      <w:r w:rsidRPr="001C2E79">
        <w:rPr>
          <w:rStyle w:val="Emphasis"/>
          <w:highlight w:val="cyan"/>
        </w:rPr>
        <w:t>causal mechanisms</w:t>
      </w:r>
      <w:r w:rsidRPr="00722B3D">
        <w:rPr>
          <w:rStyle w:val="StyleUnderline"/>
        </w:rPr>
        <w:t xml:space="preserve"> that are </w:t>
      </w:r>
      <w:r w:rsidRPr="001C2E79">
        <w:rPr>
          <w:rStyle w:val="StyleUnderline"/>
          <w:highlight w:val="cyan"/>
        </w:rPr>
        <w:t>exercised by</w:t>
      </w:r>
      <w:r w:rsidRPr="00722B3D">
        <w:rPr>
          <w:rStyle w:val="StyleUnderline"/>
        </w:rPr>
        <w:t xml:space="preserve"> the</w:t>
      </w:r>
      <w:r w:rsidRPr="00722B3D">
        <w:rPr>
          <w:sz w:val="16"/>
        </w:rPr>
        <w:t xml:space="preserve"> social/cultural </w:t>
      </w:r>
      <w:r w:rsidRPr="001C2E79">
        <w:rPr>
          <w:rStyle w:val="StyleUnderline"/>
          <w:highlight w:val="cyan"/>
        </w:rPr>
        <w:t>structures</w:t>
      </w:r>
      <w:r w:rsidRPr="00722B3D">
        <w:rPr>
          <w:rStyle w:val="StyleUnderline"/>
        </w:rPr>
        <w:t xml:space="preserve"> that are ‘</w:t>
      </w:r>
      <w:r w:rsidRPr="00722B3D">
        <w:rPr>
          <w:rStyle w:val="Emphasis"/>
        </w:rPr>
        <w:t>doing</w:t>
      </w:r>
      <w:r w:rsidRPr="00722B3D">
        <w:rPr>
          <w:rStyle w:val="StyleUnderline"/>
        </w:rPr>
        <w:t xml:space="preserve">’ the intersecting </w:t>
      </w:r>
      <w:r w:rsidRPr="001C2E79">
        <w:rPr>
          <w:rStyle w:val="StyleUnderline"/>
          <w:highlight w:val="cyan"/>
        </w:rPr>
        <w:t xml:space="preserve">at a </w:t>
      </w:r>
      <w:r w:rsidRPr="001C2E79">
        <w:rPr>
          <w:rStyle w:val="Emphasis"/>
          <w:highlight w:val="cyan"/>
        </w:rPr>
        <w:t>concrete level</w:t>
      </w:r>
      <w:r w:rsidRPr="00722B3D">
        <w:rPr>
          <w:sz w:val="16"/>
        </w:rPr>
        <w:t xml:space="preserve"> (cf. Walby, Armstrong and Strid 2012; Martinez Dy, Martin and Marlow 2014; Gunnarsson 2015). As Clegg shows, however, the stratified ontology of critical realism provides helpful forms of support for theorists who wish to carry out analyses at different levels of abstraction. That is to say, it facilitates intersectional analysis where it is needed in order to understand the multi-layered fabric of social life, while not closing the door to ‘nonintersectional’ analyses that focus on how one specific categorical and structural dimension of this social life causally affects a situation of interest. What sets Mader’s contribution to theorizing gender-based domination apart from secondwave, single-issue feminist theory, however, is its engagement with contemporary debates, reflected in the explicit incorporation of the implications of his work for intersectional analyses. </w:t>
      </w:r>
    </w:p>
    <w:p w14:paraId="0D20C1AD" w14:textId="77777777" w:rsidR="00D91B29" w:rsidRPr="00722B3D" w:rsidRDefault="00D91B29" w:rsidP="00D91B29">
      <w:pPr>
        <w:rPr>
          <w:sz w:val="10"/>
          <w:szCs w:val="10"/>
        </w:rPr>
      </w:pPr>
      <w:r w:rsidRPr="00722B3D">
        <w:rPr>
          <w:sz w:val="10"/>
          <w:szCs w:val="10"/>
        </w:rPr>
        <w:t xml:space="preserve">Intersectionality thus continues to be a topic of significance for the development of critical realist feminism. In her review of Vivian May’s book Pursuing Intersectionality, Unsettling Dominant Imaginaries (2015), for instance, Angela Martinez Dy contextualizes May’s discussion of the intersectional turn away from structural theory in the history of the philosophy of science and the feminist turn towards poststructuralism. She then points to various possibilities for a realist development of intersectional theory that affirms its key role in social analysis. For example, whereas May sees the critical realist imperative to retain the validity of categories like ‘woman’ (Gunnarsson 2011) as possibly promoting a problematic gender-first logic, Martinez Dy argues that a critical realist approach, informed by the body of knowledge on intersectionality reviewed in detail in May’s book, can be used to develop the meanings of the categories themselves to allow for much greater complexity and nuance. In her review of Susan Hekman’s book The Feminine Subject (2014), Alison Assiter similarly addresses what she sees as the problematic tendency of certain feminist and gender studies approaches to emphasize differences among women over and against those features that they have in common. Whereas poststructuralist scholars have sought to retain ‘women’ as a politically necessary category by means of ‘strategic’ essentialism (Spivak 1987) and the like, Assiter does not shy away from talking about a real ‘universal essence to women’, in the simple sense of ‘characteristics in virtue of which women are described as women’ (p. 549). While Assiter does not specify the precise role of biological as opposed to social/ cultural forms of determination in this respect, Martinez Dy points out that the stratified, emergentist critical realist view can account for the significance of biological factors, while avoiding determinism and reductionism. Her argument thereby engages in an implicit dialogue with Griffith’s contribution, which favours the adoption of a sceptical approach towards the work of critical realist authors (especially New 2005) who have sought to maintain clear distinctions between sex and gender as well as between the (two) sexes, as such distinctions are at odds with prominent queer perspectives that reject the postulation of stable foundations for gendered identities. As Griffith’s article illustrates, queer theorists tend to see the existence of both intersex and trans persons as evidence of the indeterminacy of biological sex. Critical realists, instead, have sought to retain the notion of a structuring biological foundation, interpreting the diversity of gender expressions not as something that undermines structuredness but as something that demonstrates that (relative) structuredness can co-exist with (relative) variety and irregularity (Hull 2006; Gunnarsson 2013, 2014). </w:t>
      </w:r>
    </w:p>
    <w:p w14:paraId="3CB2B7EE" w14:textId="77777777" w:rsidR="00D91B29" w:rsidRPr="00722B3D" w:rsidRDefault="00D91B29" w:rsidP="00D91B29">
      <w:pPr>
        <w:rPr>
          <w:sz w:val="16"/>
        </w:rPr>
      </w:pPr>
      <w:r w:rsidRPr="00722B3D">
        <w:rPr>
          <w:sz w:val="16"/>
        </w:rPr>
        <w:t xml:space="preserve">In conclusion, </w:t>
      </w:r>
      <w:r w:rsidRPr="00722B3D">
        <w:rPr>
          <w:rStyle w:val="StyleUnderline"/>
        </w:rPr>
        <w:t>feminist theory has long acknowledged the importance of</w:t>
      </w:r>
      <w:r w:rsidRPr="00722B3D">
        <w:rPr>
          <w:sz w:val="16"/>
        </w:rPr>
        <w:t xml:space="preserve"> situated knowledges (or, in critical realist terms, </w:t>
      </w:r>
      <w:r w:rsidRPr="001C2E79">
        <w:rPr>
          <w:rStyle w:val="Emphasis"/>
          <w:highlight w:val="cyan"/>
        </w:rPr>
        <w:t>epistemic relativism</w:t>
      </w:r>
      <w:r w:rsidRPr="00722B3D">
        <w:rPr>
          <w:sz w:val="16"/>
        </w:rPr>
        <w:t xml:space="preserve">), </w:t>
      </w:r>
      <w:r w:rsidRPr="00722B3D">
        <w:rPr>
          <w:rStyle w:val="StyleUnderline"/>
        </w:rPr>
        <w:t xml:space="preserve">and has called for the </w:t>
      </w:r>
      <w:r w:rsidRPr="00722B3D">
        <w:rPr>
          <w:rStyle w:val="Emphasis"/>
        </w:rPr>
        <w:t>coming together of various different vantage points</w:t>
      </w:r>
      <w:r w:rsidRPr="00722B3D">
        <w:rPr>
          <w:rStyle w:val="StyleUnderline"/>
        </w:rPr>
        <w:t xml:space="preserve"> </w:t>
      </w:r>
      <w:r w:rsidRPr="001C2E79">
        <w:rPr>
          <w:rStyle w:val="StyleUnderline"/>
          <w:highlight w:val="cyan"/>
        </w:rPr>
        <w:t xml:space="preserve">so that reality may be </w:t>
      </w:r>
      <w:r w:rsidRPr="001C2E79">
        <w:rPr>
          <w:rStyle w:val="Emphasis"/>
          <w:highlight w:val="cyan"/>
        </w:rPr>
        <w:t>better understood</w:t>
      </w:r>
      <w:r w:rsidRPr="00722B3D">
        <w:rPr>
          <w:sz w:val="16"/>
        </w:rPr>
        <w:t xml:space="preserve">. We hope that this special issue puts such ideas into practice, and that it illustrates how </w:t>
      </w:r>
      <w:r w:rsidRPr="00722B3D">
        <w:rPr>
          <w:rStyle w:val="StyleUnderline"/>
        </w:rPr>
        <w:t xml:space="preserve">multiple philosophical perspectives, when </w:t>
      </w:r>
      <w:r w:rsidRPr="00722B3D">
        <w:rPr>
          <w:rStyle w:val="Emphasis"/>
        </w:rPr>
        <w:t>placed into conversation</w:t>
      </w:r>
      <w:r w:rsidRPr="00722B3D">
        <w:rPr>
          <w:rStyle w:val="StyleUnderline"/>
        </w:rPr>
        <w:t xml:space="preserve"> with each other, can help us to </w:t>
      </w:r>
      <w:r w:rsidRPr="001C2E79">
        <w:rPr>
          <w:rStyle w:val="StyleUnderline"/>
          <w:highlight w:val="cyan"/>
        </w:rPr>
        <w:t xml:space="preserve">achieve a </w:t>
      </w:r>
      <w:r w:rsidRPr="001C2E79">
        <w:rPr>
          <w:rStyle w:val="Emphasis"/>
          <w:highlight w:val="cyan"/>
        </w:rPr>
        <w:t>synergetic end</w:t>
      </w:r>
      <w:r w:rsidRPr="00722B3D">
        <w:rPr>
          <w:rStyle w:val="StyleUnderline"/>
        </w:rPr>
        <w:t xml:space="preserve"> that is </w:t>
      </w:r>
      <w:r w:rsidRPr="00722B3D">
        <w:rPr>
          <w:rStyle w:val="Emphasis"/>
        </w:rPr>
        <w:t>greater than the sum of its parts</w:t>
      </w:r>
      <w:r w:rsidRPr="00722B3D">
        <w:rPr>
          <w:sz w:val="16"/>
        </w:rPr>
        <w:t xml:space="preserve">. Although there are some empirical aspects to the pieces that have been included, the contributions in this volume primarily have a theoretical thrust. This is intentional. One final aim of this special issue is for it to engage in a kind of </w:t>
      </w:r>
      <w:r w:rsidRPr="00722B3D">
        <w:rPr>
          <w:rStyle w:val="Emphasis"/>
        </w:rPr>
        <w:t>theoretical ground-clearing</w:t>
      </w:r>
      <w:r w:rsidRPr="00722B3D">
        <w:rPr>
          <w:sz w:val="16"/>
        </w:rPr>
        <w:t xml:space="preserve"> that </w:t>
      </w:r>
      <w:r w:rsidRPr="00722B3D">
        <w:rPr>
          <w:rStyle w:val="Emphasis"/>
        </w:rPr>
        <w:t>reconciles tensions</w:t>
      </w:r>
      <w:r w:rsidRPr="00722B3D">
        <w:rPr>
          <w:rStyle w:val="StyleUnderline"/>
        </w:rPr>
        <w:t xml:space="preserve">, </w:t>
      </w:r>
      <w:r w:rsidRPr="00722B3D">
        <w:rPr>
          <w:rStyle w:val="Emphasis"/>
        </w:rPr>
        <w:t>points out commonalities</w:t>
      </w:r>
      <w:r w:rsidRPr="00722B3D">
        <w:rPr>
          <w:rStyle w:val="StyleUnderline"/>
        </w:rPr>
        <w:t xml:space="preserve">, </w:t>
      </w:r>
      <w:r w:rsidRPr="001C2E79">
        <w:rPr>
          <w:rStyle w:val="StyleUnderline"/>
          <w:highlight w:val="cyan"/>
        </w:rPr>
        <w:t>and</w:t>
      </w:r>
      <w:r w:rsidRPr="00722B3D">
        <w:rPr>
          <w:rStyle w:val="StyleUnderline"/>
        </w:rPr>
        <w:t xml:space="preserve"> </w:t>
      </w:r>
      <w:r w:rsidRPr="00722B3D">
        <w:rPr>
          <w:rStyle w:val="Emphasis"/>
        </w:rPr>
        <w:t>signposts promising paths</w:t>
      </w:r>
      <w:r w:rsidRPr="00722B3D">
        <w:rPr>
          <w:rStyle w:val="StyleUnderline"/>
        </w:rPr>
        <w:t xml:space="preserve">, in an attempt to </w:t>
      </w:r>
      <w:r w:rsidRPr="001C2E79">
        <w:rPr>
          <w:rStyle w:val="Emphasis"/>
          <w:highlight w:val="cyan"/>
        </w:rPr>
        <w:t>take us</w:t>
      </w:r>
      <w:r w:rsidRPr="00722B3D">
        <w:rPr>
          <w:rStyle w:val="Emphasis"/>
        </w:rPr>
        <w:t xml:space="preserve"> just a few steps </w:t>
      </w:r>
      <w:r w:rsidRPr="001C2E79">
        <w:rPr>
          <w:rStyle w:val="Emphasis"/>
          <w:highlight w:val="cyan"/>
        </w:rPr>
        <w:t>further</w:t>
      </w:r>
      <w:r w:rsidRPr="001C2E79">
        <w:rPr>
          <w:rStyle w:val="StyleUnderline"/>
          <w:highlight w:val="cyan"/>
        </w:rPr>
        <w:t xml:space="preserve"> through</w:t>
      </w:r>
      <w:r w:rsidRPr="00722B3D">
        <w:rPr>
          <w:rStyle w:val="StyleUnderline"/>
        </w:rPr>
        <w:t xml:space="preserve"> the forest of </w:t>
      </w:r>
      <w:r w:rsidRPr="001C2E79">
        <w:rPr>
          <w:rStyle w:val="Emphasis"/>
          <w:highlight w:val="cyan"/>
        </w:rPr>
        <w:t>conflicting feminist perspectives</w:t>
      </w:r>
      <w:r w:rsidRPr="00722B3D">
        <w:rPr>
          <w:sz w:val="16"/>
        </w:rPr>
        <w:t>, both extant and emerging. We hope that the pieces that are included here encourage the use of critical realist philosophy, in dialogue with feminist and gender theory, so that new and stimulating forms of theoretical and empirical research may take place.</w:t>
      </w:r>
    </w:p>
    <w:p w14:paraId="2F46F423" w14:textId="77777777" w:rsidR="00D91B29" w:rsidRPr="001108D2" w:rsidRDefault="00D91B29" w:rsidP="00D91B29"/>
    <w:p w14:paraId="5010B1EA" w14:textId="77777777" w:rsidR="00D91B29" w:rsidRDefault="00D91B29" w:rsidP="00D91B29">
      <w:pPr>
        <w:pStyle w:val="Heading3"/>
      </w:pPr>
      <w:r>
        <w:t>Rejecting Positivism Fails—2AC</w:t>
      </w:r>
    </w:p>
    <w:p w14:paraId="2B8637A0" w14:textId="77777777" w:rsidR="00D91B29" w:rsidRDefault="00D91B29" w:rsidP="00D91B29">
      <w:pPr>
        <w:pStyle w:val="Heading4"/>
      </w:pPr>
      <w:r>
        <w:t>The alt fails and they link to all their Ks of positivism too.</w:t>
      </w:r>
    </w:p>
    <w:p w14:paraId="5710B1E4" w14:textId="77777777" w:rsidR="00D91B29" w:rsidRPr="0094092D" w:rsidRDefault="00D91B29" w:rsidP="00D91B29">
      <w:r w:rsidRPr="00862CA5">
        <w:rPr>
          <w:rStyle w:val="Style13ptBold"/>
        </w:rPr>
        <w:t>van Ingen, 20</w:t>
      </w:r>
      <w:r>
        <w:t xml:space="preserve">—Associate Lecturer at Anglia Ruskin University and a Visiting Lecturer at the University of Hertfordshire (Michiel, “After constructivism: Rethinking Feminist Security Studies through interdisciplinary research,” </w:t>
      </w:r>
      <w:r w:rsidRPr="00927604">
        <w:rPr>
          <w:i/>
        </w:rPr>
        <w:t>Critical Realism, Feminism, and Gender: A Reader</w:t>
      </w:r>
      <w:r>
        <w:t>, Chapter 10, pg 232-238, dml) [FSS=feminist security studies]</w:t>
      </w:r>
    </w:p>
    <w:p w14:paraId="36855D95" w14:textId="77777777" w:rsidR="00D91B29" w:rsidRDefault="00D91B29" w:rsidP="00D91B29"/>
    <w:p w14:paraId="3563EA3B" w14:textId="77777777" w:rsidR="00D91B29" w:rsidRPr="000B0346" w:rsidRDefault="00D91B29" w:rsidP="00D91B29">
      <w:pPr>
        <w:rPr>
          <w:sz w:val="16"/>
        </w:rPr>
      </w:pPr>
      <w:r w:rsidRPr="000B0346">
        <w:rPr>
          <w:sz w:val="16"/>
        </w:rPr>
        <w:t xml:space="preserve">Similarly, this deconstructionist framework provides constructivist </w:t>
      </w:r>
      <w:r w:rsidRPr="00862CA5">
        <w:rPr>
          <w:rStyle w:val="StyleUnderline"/>
        </w:rPr>
        <w:t xml:space="preserve">FSS </w:t>
      </w:r>
      <w:r w:rsidRPr="001C2E79">
        <w:rPr>
          <w:rStyle w:val="StyleUnderline"/>
          <w:highlight w:val="cyan"/>
        </w:rPr>
        <w:t>authors</w:t>
      </w:r>
      <w:r w:rsidRPr="000B0346">
        <w:rPr>
          <w:sz w:val="16"/>
        </w:rPr>
        <w:t xml:space="preserve"> with a basis for their claims about the contrast between feminist and scientific methods. These claims concern a wide range of issues.7 The most important of these for this chapter, however, is the fact that constructivists frequently </w:t>
      </w:r>
      <w:r w:rsidRPr="001C2E79">
        <w:rPr>
          <w:rStyle w:val="StyleUnderline"/>
          <w:highlight w:val="cyan"/>
        </w:rPr>
        <w:t>maintain</w:t>
      </w:r>
      <w:r w:rsidRPr="00862CA5">
        <w:rPr>
          <w:rStyle w:val="StyleUnderline"/>
        </w:rPr>
        <w:t xml:space="preserve"> that feminist methods enjoin researchers to engage with the</w:t>
      </w:r>
      <w:r w:rsidRPr="000B0346">
        <w:rPr>
          <w:sz w:val="16"/>
        </w:rPr>
        <w:t xml:space="preserve"> contextual (or ‘</w:t>
      </w:r>
      <w:r w:rsidRPr="001C2E79">
        <w:rPr>
          <w:rStyle w:val="Emphasis"/>
          <w:highlight w:val="cyan"/>
        </w:rPr>
        <w:t>relative</w:t>
      </w:r>
      <w:r w:rsidRPr="001C2E79">
        <w:rPr>
          <w:sz w:val="16"/>
          <w:highlight w:val="cyan"/>
        </w:rPr>
        <w:t>’</w:t>
      </w:r>
      <w:r w:rsidRPr="000B0346">
        <w:rPr>
          <w:sz w:val="16"/>
        </w:rPr>
        <w:t xml:space="preserve">) </w:t>
      </w:r>
      <w:r w:rsidRPr="00862CA5">
        <w:rPr>
          <w:rStyle w:val="StyleUnderline"/>
        </w:rPr>
        <w:t xml:space="preserve">nature of </w:t>
      </w:r>
      <w:r w:rsidRPr="000B0346">
        <w:rPr>
          <w:rStyle w:val="Emphasis"/>
        </w:rPr>
        <w:t>lived experience</w:t>
      </w:r>
      <w:r w:rsidRPr="00862CA5">
        <w:rPr>
          <w:rStyle w:val="StyleUnderline"/>
        </w:rPr>
        <w:t xml:space="preserve">, </w:t>
      </w:r>
      <w:r w:rsidRPr="000B0346">
        <w:rPr>
          <w:rStyle w:val="Emphasis"/>
        </w:rPr>
        <w:t>meaning</w:t>
      </w:r>
      <w:r w:rsidRPr="00862CA5">
        <w:rPr>
          <w:rStyle w:val="StyleUnderline"/>
        </w:rPr>
        <w:t xml:space="preserve">, and </w:t>
      </w:r>
      <w:r w:rsidRPr="001C2E79">
        <w:rPr>
          <w:rStyle w:val="Emphasis"/>
          <w:highlight w:val="cyan"/>
        </w:rPr>
        <w:t>truth</w:t>
      </w:r>
      <w:r w:rsidRPr="000B0346">
        <w:rPr>
          <w:sz w:val="16"/>
        </w:rPr>
        <w:t xml:space="preserve"> (e.g. Cohn 2013; Moser and Clark 2001; Sharoni 2001; Wibben 2011, 2016); or, in other words, </w:t>
      </w:r>
      <w:r w:rsidRPr="00862CA5">
        <w:rPr>
          <w:rStyle w:val="StyleUnderline"/>
        </w:rPr>
        <w:t>they have claimed</w:t>
      </w:r>
      <w:r w:rsidRPr="000B0346">
        <w:rPr>
          <w:sz w:val="16"/>
        </w:rPr>
        <w:t xml:space="preserve"> that their idiographic focus provides </w:t>
      </w:r>
      <w:r w:rsidRPr="00862CA5">
        <w:rPr>
          <w:rStyle w:val="StyleUnderline"/>
        </w:rPr>
        <w:t xml:space="preserve">a </w:t>
      </w:r>
      <w:r w:rsidRPr="001C2E79">
        <w:rPr>
          <w:rStyle w:val="Emphasis"/>
          <w:highlight w:val="cyan"/>
        </w:rPr>
        <w:t>correct</w:t>
      </w:r>
      <w:r w:rsidRPr="000B0346">
        <w:rPr>
          <w:rStyle w:val="Emphasis"/>
        </w:rPr>
        <w:t>ive</w:t>
      </w:r>
      <w:r w:rsidRPr="00862CA5">
        <w:rPr>
          <w:rStyle w:val="StyleUnderline"/>
        </w:rPr>
        <w:t xml:space="preserve"> against the</w:t>
      </w:r>
      <w:r w:rsidRPr="000B0346">
        <w:rPr>
          <w:sz w:val="16"/>
        </w:rPr>
        <w:t xml:space="preserve"> (neo-)</w:t>
      </w:r>
      <w:r w:rsidRPr="001C2E79">
        <w:rPr>
          <w:rStyle w:val="Emphasis"/>
          <w:highlight w:val="cyan"/>
        </w:rPr>
        <w:t>positivist focus</w:t>
      </w:r>
      <w:r w:rsidRPr="00862CA5">
        <w:rPr>
          <w:rStyle w:val="StyleUnderline"/>
        </w:rPr>
        <w:t xml:space="preserve"> on developing objective</w:t>
      </w:r>
      <w:r w:rsidRPr="000B0346">
        <w:rPr>
          <w:sz w:val="16"/>
        </w:rPr>
        <w:t xml:space="preserve">, (quasi-) nomothetic </w:t>
      </w:r>
      <w:r w:rsidRPr="00862CA5">
        <w:rPr>
          <w:rStyle w:val="StyleUnderline"/>
        </w:rPr>
        <w:t>generalisations</w:t>
      </w:r>
      <w:r w:rsidRPr="000B0346">
        <w:rPr>
          <w:sz w:val="16"/>
        </w:rPr>
        <w:t xml:space="preserve">/identifying causal laws. Wibben, for instance, suggests that decontextualisation ‘is central to [scientific] approaches striving for objectivity by presenting only what is seen or perceived – without comment or interpretation’ (2011, p. 19). In fact, she approvingly quotes Nancy J. Hirschmann’s claim that ‘[c]ontext is what makes meaning possible’ and ‘meaning makes reality’ (ibid., p. 27). </w:t>
      </w:r>
      <w:r w:rsidRPr="00862CA5">
        <w:rPr>
          <w:rStyle w:val="StyleUnderline"/>
        </w:rPr>
        <w:t xml:space="preserve">Such claims are frequently accompanied by radical efforts to </w:t>
      </w:r>
      <w:r w:rsidRPr="000B0346">
        <w:rPr>
          <w:rStyle w:val="Emphasis"/>
        </w:rPr>
        <w:t>counter</w:t>
      </w:r>
      <w:r w:rsidRPr="000B0346">
        <w:rPr>
          <w:sz w:val="16"/>
        </w:rPr>
        <w:t xml:space="preserve"> decontextualised, </w:t>
      </w:r>
      <w:r w:rsidRPr="000B0346">
        <w:rPr>
          <w:rStyle w:val="Emphasis"/>
        </w:rPr>
        <w:t>a-social</w:t>
      </w:r>
      <w:r w:rsidRPr="000B0346">
        <w:rPr>
          <w:sz w:val="16"/>
        </w:rPr>
        <w:t xml:space="preserve">/under-socialised, liberal </w:t>
      </w:r>
      <w:r w:rsidRPr="000B0346">
        <w:rPr>
          <w:rStyle w:val="Emphasis"/>
        </w:rPr>
        <w:t>understandings</w:t>
      </w:r>
      <w:r w:rsidRPr="00862CA5">
        <w:rPr>
          <w:rStyle w:val="StyleUnderline"/>
        </w:rPr>
        <w:t xml:space="preserve"> of human beings</w:t>
      </w:r>
      <w:r w:rsidRPr="000B0346">
        <w:rPr>
          <w:sz w:val="16"/>
        </w:rPr>
        <w:t xml:space="preserve">. As Natasha Marhia argues, liberal humanism portrays human beings as ‘stable, bounded subject[s]’ and ‘autonomous, rational chooser[s]’ (2013, p. 26). In contrast, constructivist </w:t>
      </w:r>
      <w:r w:rsidRPr="00862CA5">
        <w:rPr>
          <w:rStyle w:val="StyleUnderline"/>
        </w:rPr>
        <w:t>authors claim</w:t>
      </w:r>
      <w:r w:rsidRPr="000B0346">
        <w:rPr>
          <w:sz w:val="16"/>
        </w:rPr>
        <w:t xml:space="preserve"> that </w:t>
      </w:r>
      <w:r w:rsidRPr="00862CA5">
        <w:rPr>
          <w:rStyle w:val="StyleUnderline"/>
        </w:rPr>
        <w:t>this</w:t>
      </w:r>
      <w:r w:rsidRPr="000B0346">
        <w:rPr>
          <w:sz w:val="16"/>
        </w:rPr>
        <w:t xml:space="preserve"> portrayal (1) has been ‘extrapolated from the highly individualistic competitive behavior of Western men in the marketplace’ (Tickner 2005, p. 2177), (2) </w:t>
      </w:r>
      <w:r w:rsidRPr="000B0346">
        <w:rPr>
          <w:rStyle w:val="Emphasis"/>
        </w:rPr>
        <w:t>obscures</w:t>
      </w:r>
      <w:r w:rsidRPr="00862CA5">
        <w:rPr>
          <w:rStyle w:val="StyleUnderline"/>
        </w:rPr>
        <w:t xml:space="preserve"> ‘the matrices of power through which individuals become socially differentiated’</w:t>
      </w:r>
      <w:r w:rsidRPr="000B0346">
        <w:rPr>
          <w:sz w:val="16"/>
        </w:rPr>
        <w:t xml:space="preserve"> (Marhia 2013, p. 19), </w:t>
      </w:r>
      <w:r w:rsidRPr="00862CA5">
        <w:rPr>
          <w:rStyle w:val="StyleUnderline"/>
        </w:rPr>
        <w:t>and</w:t>
      </w:r>
      <w:r w:rsidRPr="000B0346">
        <w:rPr>
          <w:sz w:val="16"/>
        </w:rPr>
        <w:t xml:space="preserve"> (3) </w:t>
      </w:r>
      <w:r w:rsidRPr="000B0346">
        <w:rPr>
          <w:rStyle w:val="Emphasis"/>
        </w:rPr>
        <w:t>fails to account</w:t>
      </w:r>
      <w:r w:rsidRPr="00862CA5">
        <w:rPr>
          <w:rStyle w:val="StyleUnderline"/>
        </w:rPr>
        <w:t xml:space="preserve"> for how these differentiations ‘can function in exclusionary ways’</w:t>
      </w:r>
      <w:r w:rsidRPr="000B0346">
        <w:rPr>
          <w:sz w:val="16"/>
        </w:rPr>
        <w:t xml:space="preserve"> (ibid., p. 22). Hence, liberal humanism is understood as a framework that is unable to account for the fact that an individual’s security is ‘to a large extent a function of their social situatedness, their location in a web of interpersonal and social relationships […] and intersecting fields of discourse’ (ibid.). </w:t>
      </w:r>
    </w:p>
    <w:p w14:paraId="551DAFC0" w14:textId="77777777" w:rsidR="00D91B29" w:rsidRPr="000B0346" w:rsidRDefault="00D91B29" w:rsidP="00D91B29">
      <w:pPr>
        <w:rPr>
          <w:sz w:val="16"/>
        </w:rPr>
      </w:pPr>
      <w:r w:rsidRPr="000B0346">
        <w:rPr>
          <w:sz w:val="16"/>
        </w:rPr>
        <w:t xml:space="preserve">In summary, constructivists FSS authors conceive of modernist (philosophy of) science as a text or discourse that is complicit in the reproduction of gendered prejudices, biases, and injustices. As a result, </w:t>
      </w:r>
      <w:r w:rsidRPr="001C2E79">
        <w:rPr>
          <w:rStyle w:val="StyleUnderline"/>
          <w:highlight w:val="cyan"/>
        </w:rPr>
        <w:t>they</w:t>
      </w:r>
      <w:r w:rsidRPr="00862CA5">
        <w:rPr>
          <w:rStyle w:val="StyleUnderline"/>
        </w:rPr>
        <w:t xml:space="preserve"> have become </w:t>
      </w:r>
      <w:r w:rsidRPr="000B0346">
        <w:rPr>
          <w:rStyle w:val="Emphasis"/>
        </w:rPr>
        <w:t>increasingly sceptical</w:t>
      </w:r>
      <w:r w:rsidRPr="00862CA5">
        <w:rPr>
          <w:rStyle w:val="StyleUnderline"/>
        </w:rPr>
        <w:t xml:space="preserve"> of the idea that ‘we can locate </w:t>
      </w:r>
      <w:r w:rsidRPr="000B0346">
        <w:rPr>
          <w:rStyle w:val="Emphasis"/>
        </w:rPr>
        <w:t>anything morally</w:t>
      </w:r>
      <w:r w:rsidRPr="00862CA5">
        <w:rPr>
          <w:rStyle w:val="StyleUnderline"/>
        </w:rPr>
        <w:t xml:space="preserve"> and </w:t>
      </w:r>
      <w:r w:rsidRPr="000B0346">
        <w:rPr>
          <w:rStyle w:val="Emphasis"/>
        </w:rPr>
        <w:t>politically worth redeeming</w:t>
      </w:r>
      <w:r w:rsidRPr="00862CA5">
        <w:rPr>
          <w:rStyle w:val="StyleUnderline"/>
        </w:rPr>
        <w:t xml:space="preserve"> or </w:t>
      </w:r>
      <w:r w:rsidRPr="000B0346">
        <w:rPr>
          <w:rStyle w:val="Emphasis"/>
        </w:rPr>
        <w:t>reforming</w:t>
      </w:r>
      <w:r w:rsidRPr="00862CA5">
        <w:rPr>
          <w:rStyle w:val="StyleUnderline"/>
        </w:rPr>
        <w:t xml:space="preserve"> in the scientific world view, its underlying epistemology, or the practices it legitimates’</w:t>
      </w:r>
      <w:r w:rsidRPr="000B0346">
        <w:rPr>
          <w:sz w:val="16"/>
        </w:rPr>
        <w:t xml:space="preserve"> (Harding in Wibben 2011, p. 18). Importantly, this stance departs from humanist critiques of science, as it rejects their claim that ‘the natural and human sciences are fundamentally different’ (ibid., p. 32). Wibben’s narrative approach, for instance, suggests that one of the main errors of humanism is the fact that it tries to ‘redefine rather than dissolve Enlightenment dualisms’ (ibid.). Instead, </w:t>
      </w:r>
      <w:r w:rsidRPr="00862CA5">
        <w:rPr>
          <w:rStyle w:val="StyleUnderline"/>
        </w:rPr>
        <w:t xml:space="preserve">constructivists </w:t>
      </w:r>
      <w:r w:rsidRPr="001C2E79">
        <w:rPr>
          <w:rStyle w:val="StyleUnderline"/>
          <w:highlight w:val="cyan"/>
        </w:rPr>
        <w:t>propose</w:t>
      </w:r>
      <w:r w:rsidRPr="000B0346">
        <w:rPr>
          <w:sz w:val="16"/>
        </w:rPr>
        <w:t xml:space="preserve"> what </w:t>
      </w:r>
      <w:r w:rsidRPr="001C2E79">
        <w:rPr>
          <w:rStyle w:val="StyleUnderline"/>
          <w:highlight w:val="cyan"/>
        </w:rPr>
        <w:t>we</w:t>
      </w:r>
      <w:r w:rsidRPr="000B0346">
        <w:rPr>
          <w:sz w:val="16"/>
        </w:rPr>
        <w:t xml:space="preserve"> might term an anti-dualistic universalisation of hermeneutics that ‘</w:t>
      </w:r>
      <w:r w:rsidRPr="00862CA5">
        <w:rPr>
          <w:rStyle w:val="StyleUnderline"/>
        </w:rPr>
        <w:t>take</w:t>
      </w:r>
      <w:r w:rsidRPr="000B0346">
        <w:rPr>
          <w:sz w:val="16"/>
        </w:rPr>
        <w:t xml:space="preserve">s the text (or </w:t>
      </w:r>
      <w:r w:rsidRPr="00256C37">
        <w:rPr>
          <w:rStyle w:val="Emphasis"/>
        </w:rPr>
        <w:t>discourse</w:t>
      </w:r>
      <w:r w:rsidRPr="000B0346">
        <w:rPr>
          <w:sz w:val="16"/>
        </w:rPr>
        <w:t xml:space="preserve">) </w:t>
      </w:r>
      <w:r w:rsidRPr="00256C37">
        <w:rPr>
          <w:rStyle w:val="StyleUnderline"/>
        </w:rPr>
        <w:t>as</w:t>
      </w:r>
      <w:r w:rsidRPr="00862CA5">
        <w:rPr>
          <w:rStyle w:val="StyleUnderline"/>
        </w:rPr>
        <w:t xml:space="preserve"> its </w:t>
      </w:r>
      <w:r w:rsidRPr="000B0346">
        <w:rPr>
          <w:rStyle w:val="Emphasis"/>
        </w:rPr>
        <w:t>unit of analysis</w:t>
      </w:r>
      <w:r w:rsidRPr="000B0346">
        <w:rPr>
          <w:sz w:val="16"/>
        </w:rPr>
        <w:t xml:space="preserve">’ (Norris in Gentry 2016, p. 25). </w:t>
      </w:r>
      <w:r w:rsidRPr="00862CA5">
        <w:rPr>
          <w:rStyle w:val="StyleUnderline"/>
        </w:rPr>
        <w:t xml:space="preserve">In </w:t>
      </w:r>
      <w:r w:rsidRPr="000B0346">
        <w:rPr>
          <w:rStyle w:val="Emphasis"/>
        </w:rPr>
        <w:t>contrast</w:t>
      </w:r>
      <w:r w:rsidRPr="00862CA5">
        <w:rPr>
          <w:rStyle w:val="StyleUnderline"/>
        </w:rPr>
        <w:t xml:space="preserve"> with the scientific emphasis on </w:t>
      </w:r>
      <w:r w:rsidRPr="000B0346">
        <w:rPr>
          <w:rStyle w:val="Emphasis"/>
        </w:rPr>
        <w:t>facts</w:t>
      </w:r>
      <w:r w:rsidRPr="00862CA5">
        <w:rPr>
          <w:rStyle w:val="StyleUnderline"/>
        </w:rPr>
        <w:t xml:space="preserve"> and their </w:t>
      </w:r>
      <w:r w:rsidRPr="000B0346">
        <w:rPr>
          <w:rStyle w:val="Emphasis"/>
        </w:rPr>
        <w:t>verification</w:t>
      </w:r>
      <w:r w:rsidRPr="00862CA5">
        <w:rPr>
          <w:rStyle w:val="StyleUnderline"/>
        </w:rPr>
        <w:t xml:space="preserve"> and/or </w:t>
      </w:r>
      <w:r w:rsidRPr="000B0346">
        <w:rPr>
          <w:rStyle w:val="Emphasis"/>
        </w:rPr>
        <w:t>falsification</w:t>
      </w:r>
      <w:r w:rsidRPr="00862CA5">
        <w:rPr>
          <w:rStyle w:val="StyleUnderline"/>
        </w:rPr>
        <w:t xml:space="preserve"> this</w:t>
      </w:r>
      <w:r w:rsidRPr="000B0346">
        <w:rPr>
          <w:sz w:val="16"/>
        </w:rPr>
        <w:t xml:space="preserve"> approach </w:t>
      </w:r>
      <w:r w:rsidRPr="00862CA5">
        <w:rPr>
          <w:rStyle w:val="StyleUnderline"/>
        </w:rPr>
        <w:t xml:space="preserve">endeavours to </w:t>
      </w:r>
      <w:r w:rsidRPr="001C2E79">
        <w:rPr>
          <w:rStyle w:val="StyleUnderline"/>
          <w:highlight w:val="cyan"/>
        </w:rPr>
        <w:t>examine</w:t>
      </w:r>
      <w:r w:rsidRPr="00862CA5">
        <w:rPr>
          <w:rStyle w:val="StyleUnderline"/>
        </w:rPr>
        <w:t xml:space="preserve"> the </w:t>
      </w:r>
      <w:r w:rsidRPr="000B0346">
        <w:rPr>
          <w:rStyle w:val="Emphasis"/>
        </w:rPr>
        <w:t xml:space="preserve">political </w:t>
      </w:r>
      <w:r w:rsidRPr="001C2E79">
        <w:rPr>
          <w:rStyle w:val="Emphasis"/>
          <w:highlight w:val="cyan"/>
        </w:rPr>
        <w:t>effects</w:t>
      </w:r>
      <w:r w:rsidRPr="001C2E79">
        <w:rPr>
          <w:rStyle w:val="StyleUnderline"/>
          <w:highlight w:val="cyan"/>
        </w:rPr>
        <w:t xml:space="preserve"> of ‘</w:t>
      </w:r>
      <w:r w:rsidRPr="001C2E79">
        <w:rPr>
          <w:rStyle w:val="Emphasis"/>
          <w:sz w:val="30"/>
          <w:szCs w:val="30"/>
          <w:highlight w:val="cyan"/>
        </w:rPr>
        <w:t>adopting one</w:t>
      </w:r>
      <w:r w:rsidRPr="000B0346">
        <w:rPr>
          <w:rStyle w:val="Emphasis"/>
          <w:sz w:val="30"/>
          <w:szCs w:val="30"/>
        </w:rPr>
        <w:t xml:space="preserve"> mode of </w:t>
      </w:r>
      <w:r w:rsidRPr="001C2E79">
        <w:rPr>
          <w:rStyle w:val="Emphasis"/>
          <w:sz w:val="30"/>
          <w:szCs w:val="30"/>
          <w:highlight w:val="cyan"/>
        </w:rPr>
        <w:t>representation</w:t>
      </w:r>
      <w:r w:rsidRPr="000B0346">
        <w:rPr>
          <w:rStyle w:val="Emphasis"/>
          <w:sz w:val="30"/>
          <w:szCs w:val="30"/>
        </w:rPr>
        <w:t xml:space="preserve"> </w:t>
      </w:r>
      <w:r w:rsidRPr="001C2E79">
        <w:rPr>
          <w:rStyle w:val="Emphasis"/>
          <w:sz w:val="30"/>
          <w:szCs w:val="30"/>
          <w:highlight w:val="cyan"/>
        </w:rPr>
        <w:t>over another</w:t>
      </w:r>
      <w:r w:rsidRPr="00862CA5">
        <w:rPr>
          <w:rStyle w:val="StyleUnderline"/>
        </w:rPr>
        <w:t>’</w:t>
      </w:r>
      <w:r w:rsidRPr="000B0346">
        <w:rPr>
          <w:sz w:val="16"/>
        </w:rPr>
        <w:t xml:space="preserve"> (Milliken in ibid.). This aim is, of course, characteristic of significant parts of the broader constructivist literature as well. Indeed, constructivist FSS – in its disavowals of mainstream/scientific methods, dualistic thought, essentialism, foundationalism, modernist/liberal humanism, etc. – has self-evidently mirrored the philosophico-methodological orientation that is now generally associated with the cultural turn. </w:t>
      </w:r>
    </w:p>
    <w:p w14:paraId="6EEC3C2D" w14:textId="77777777" w:rsidR="00D91B29" w:rsidRPr="000B0346" w:rsidRDefault="00D91B29" w:rsidP="00D91B29">
      <w:pPr>
        <w:rPr>
          <w:sz w:val="16"/>
        </w:rPr>
      </w:pPr>
      <w:r w:rsidRPr="000B0346">
        <w:rPr>
          <w:sz w:val="16"/>
        </w:rPr>
        <w:t xml:space="preserve">Theory/practice inconsistencies: constructivist FSS as a compromise formation </w:t>
      </w:r>
    </w:p>
    <w:p w14:paraId="77CD8BF8" w14:textId="77777777" w:rsidR="00D91B29" w:rsidRPr="000B0346" w:rsidRDefault="00D91B29" w:rsidP="00D91B29">
      <w:pPr>
        <w:rPr>
          <w:sz w:val="16"/>
        </w:rPr>
      </w:pPr>
      <w:r w:rsidRPr="000B0346">
        <w:rPr>
          <w:sz w:val="16"/>
        </w:rPr>
        <w:t>This section will argue that the ‘thick’ textualism which constructivist FSS authors favour results in what critical realists – echoing Freud – refer to as a compromise formation. This concept refers to situations in which ‘a falsity in theory [is] held in tension with a truth in practice’ (Bhaskar in Hartwig 2009, p. xxx) and – as a result – it encompasses a concern with theory/praxis inconsistencies.</w:t>
      </w:r>
    </w:p>
    <w:p w14:paraId="237FB297" w14:textId="77777777" w:rsidR="00D91B29" w:rsidRPr="000B0346" w:rsidRDefault="00D91B29" w:rsidP="00D91B29">
      <w:pPr>
        <w:rPr>
          <w:sz w:val="16"/>
        </w:rPr>
      </w:pPr>
      <w:r w:rsidRPr="000B0346">
        <w:rPr>
          <w:sz w:val="16"/>
        </w:rPr>
        <w:t xml:space="preserve">The first – and most fundamental – of these </w:t>
      </w:r>
      <w:r w:rsidRPr="000B0346">
        <w:rPr>
          <w:rStyle w:val="Emphasis"/>
        </w:rPr>
        <w:t>inconsistencies</w:t>
      </w:r>
      <w:r w:rsidRPr="00862CA5">
        <w:rPr>
          <w:rStyle w:val="StyleUnderline"/>
        </w:rPr>
        <w:t xml:space="preserve"> results from the</w:t>
      </w:r>
      <w:r w:rsidRPr="000B0346">
        <w:rPr>
          <w:sz w:val="16"/>
        </w:rPr>
        <w:t xml:space="preserve"> abovementioned </w:t>
      </w:r>
      <w:r w:rsidRPr="00862CA5">
        <w:rPr>
          <w:rStyle w:val="StyleUnderline"/>
        </w:rPr>
        <w:t xml:space="preserve">claim that there is </w:t>
      </w:r>
      <w:r w:rsidRPr="000B0346">
        <w:rPr>
          <w:rStyle w:val="Emphasis"/>
        </w:rPr>
        <w:t>nothing</w:t>
      </w:r>
      <w:r w:rsidRPr="000B0346">
        <w:rPr>
          <w:sz w:val="16"/>
        </w:rPr>
        <w:t xml:space="preserve"> in the scientific worldview that is </w:t>
      </w:r>
      <w:r w:rsidRPr="000B0346">
        <w:rPr>
          <w:rStyle w:val="Emphasis"/>
        </w:rPr>
        <w:t>worth redeeming</w:t>
      </w:r>
      <w:r w:rsidRPr="00862CA5">
        <w:rPr>
          <w:rStyle w:val="StyleUnderline"/>
        </w:rPr>
        <w:t xml:space="preserve"> or </w:t>
      </w:r>
      <w:r w:rsidRPr="000B0346">
        <w:rPr>
          <w:rStyle w:val="Emphasis"/>
        </w:rPr>
        <w:t>reforming</w:t>
      </w:r>
      <w:r w:rsidRPr="000B0346">
        <w:rPr>
          <w:sz w:val="16"/>
        </w:rPr>
        <w:t xml:space="preserve">. Specifically, it concerns the </w:t>
      </w:r>
      <w:r w:rsidRPr="00862CA5">
        <w:rPr>
          <w:rStyle w:val="StyleUnderline"/>
        </w:rPr>
        <w:t>contradictions</w:t>
      </w:r>
      <w:r w:rsidRPr="000B0346">
        <w:rPr>
          <w:sz w:val="16"/>
        </w:rPr>
        <w:t xml:space="preserve"> that </w:t>
      </w:r>
      <w:r w:rsidRPr="00862CA5">
        <w:rPr>
          <w:rStyle w:val="StyleUnderline"/>
        </w:rPr>
        <w:t>result when</w:t>
      </w:r>
      <w:r w:rsidRPr="000B0346">
        <w:rPr>
          <w:sz w:val="16"/>
        </w:rPr>
        <w:t xml:space="preserve"> constructivist authors’ </w:t>
      </w:r>
      <w:r w:rsidRPr="00862CA5">
        <w:rPr>
          <w:rStyle w:val="StyleUnderline"/>
        </w:rPr>
        <w:t>theoretical understanding</w:t>
      </w:r>
      <w:r w:rsidRPr="000B0346">
        <w:rPr>
          <w:sz w:val="16"/>
        </w:rPr>
        <w:t xml:space="preserve"> of science </w:t>
      </w:r>
      <w:r w:rsidRPr="00862CA5">
        <w:rPr>
          <w:rStyle w:val="StyleUnderline"/>
        </w:rPr>
        <w:t xml:space="preserve">is </w:t>
      </w:r>
      <w:r w:rsidRPr="000B0346">
        <w:rPr>
          <w:rStyle w:val="Emphasis"/>
        </w:rPr>
        <w:t>contrasted with</w:t>
      </w:r>
      <w:r w:rsidRPr="000B0346">
        <w:rPr>
          <w:sz w:val="16"/>
        </w:rPr>
        <w:t xml:space="preserve"> their </w:t>
      </w:r>
      <w:r w:rsidRPr="001C2E79">
        <w:rPr>
          <w:rStyle w:val="Emphasis"/>
          <w:highlight w:val="cyan"/>
        </w:rPr>
        <w:t>practical activities</w:t>
      </w:r>
      <w:r w:rsidRPr="000B0346">
        <w:rPr>
          <w:sz w:val="16"/>
        </w:rPr>
        <w:t xml:space="preserve">. Like virtually everyone in the (post-) modern world, after all, </w:t>
      </w:r>
      <w:r w:rsidRPr="00862CA5">
        <w:rPr>
          <w:rStyle w:val="StyleUnderline"/>
        </w:rPr>
        <w:t xml:space="preserve">the lives of these authors </w:t>
      </w:r>
      <w:r w:rsidRPr="001C2E79">
        <w:rPr>
          <w:rStyle w:val="StyleUnderline"/>
          <w:highlight w:val="cyan"/>
        </w:rPr>
        <w:t>are</w:t>
      </w:r>
      <w:r w:rsidRPr="00862CA5">
        <w:rPr>
          <w:rStyle w:val="StyleUnderline"/>
        </w:rPr>
        <w:t xml:space="preserve"> </w:t>
      </w:r>
      <w:r w:rsidRPr="000B0346">
        <w:rPr>
          <w:rStyle w:val="Emphasis"/>
        </w:rPr>
        <w:t xml:space="preserve">utterly </w:t>
      </w:r>
      <w:r w:rsidRPr="001C2E79">
        <w:rPr>
          <w:rStyle w:val="Emphasis"/>
          <w:highlight w:val="cyan"/>
        </w:rPr>
        <w:t>dependent</w:t>
      </w:r>
      <w:r w:rsidRPr="001C2E79">
        <w:rPr>
          <w:rStyle w:val="StyleUnderline"/>
          <w:highlight w:val="cyan"/>
        </w:rPr>
        <w:t xml:space="preserve"> on</w:t>
      </w:r>
      <w:r w:rsidRPr="00862CA5">
        <w:rPr>
          <w:rStyle w:val="StyleUnderline"/>
        </w:rPr>
        <w:t xml:space="preserve"> and </w:t>
      </w:r>
      <w:r w:rsidRPr="000B0346">
        <w:rPr>
          <w:rStyle w:val="Emphasis"/>
        </w:rPr>
        <w:t>completely intertwined</w:t>
      </w:r>
      <w:r w:rsidRPr="00862CA5">
        <w:rPr>
          <w:rStyle w:val="StyleUnderline"/>
        </w:rPr>
        <w:t xml:space="preserve"> with </w:t>
      </w:r>
      <w:r w:rsidRPr="001C2E79">
        <w:rPr>
          <w:rStyle w:val="StyleUnderline"/>
          <w:highlight w:val="cyan"/>
        </w:rPr>
        <w:t>scientific knowledge</w:t>
      </w:r>
      <w:r w:rsidRPr="00862CA5">
        <w:rPr>
          <w:rStyle w:val="StyleUnderline"/>
        </w:rPr>
        <w:t xml:space="preserve"> that has accumulated over the centuries</w:t>
      </w:r>
      <w:r w:rsidRPr="000B0346">
        <w:rPr>
          <w:sz w:val="16"/>
        </w:rPr>
        <w:t xml:space="preserve">. When they engage in field research, for instance, constructivists are likely to be dependent on the propulsion systems of aircraft, the internalcombustion engines of motor vehicles, and the radio frequencies that link mobile/cell phones. Further to this, it is also worth drawing attention to the fact that </w:t>
      </w:r>
      <w:r w:rsidRPr="001C2E79">
        <w:rPr>
          <w:rStyle w:val="StyleUnderline"/>
          <w:highlight w:val="cyan"/>
        </w:rPr>
        <w:t>the feminist cause</w:t>
      </w:r>
      <w:r w:rsidRPr="000B0346">
        <w:rPr>
          <w:sz w:val="16"/>
        </w:rPr>
        <w:t xml:space="preserve"> to which constructivist FSS authors subscribe </w:t>
      </w:r>
      <w:r w:rsidRPr="001C2E79">
        <w:rPr>
          <w:rStyle w:val="StyleUnderline"/>
          <w:highlight w:val="cyan"/>
        </w:rPr>
        <w:t>has</w:t>
      </w:r>
      <w:r w:rsidRPr="000B0346">
        <w:rPr>
          <w:sz w:val="16"/>
        </w:rPr>
        <w:t xml:space="preserve">, of course, </w:t>
      </w:r>
      <w:r w:rsidRPr="000B0346">
        <w:rPr>
          <w:rStyle w:val="Emphasis"/>
        </w:rPr>
        <w:t xml:space="preserve">consistently </w:t>
      </w:r>
      <w:r w:rsidRPr="001C2E79">
        <w:rPr>
          <w:rStyle w:val="Emphasis"/>
          <w:highlight w:val="cyan"/>
        </w:rPr>
        <w:t>sought</w:t>
      </w:r>
      <w:r w:rsidRPr="00862CA5">
        <w:rPr>
          <w:rStyle w:val="StyleUnderline"/>
        </w:rPr>
        <w:t xml:space="preserve"> to ensure that women have access to safe, effective, and affordable </w:t>
      </w:r>
      <w:r w:rsidRPr="001C2E79">
        <w:rPr>
          <w:rStyle w:val="Emphasis"/>
          <w:highlight w:val="cyan"/>
        </w:rPr>
        <w:t>healthcare</w:t>
      </w:r>
      <w:r w:rsidRPr="000B0346">
        <w:rPr>
          <w:sz w:val="16"/>
        </w:rPr>
        <w:t xml:space="preserve">, especially sexual and reproductive services. To the extent that these authors subscribe to such initiatives, however, their concurrent commitment to the idea that (medical) science is inherently and unavoidably masculinist, androcentric, or anti-feminist is suffused with theory/praxis inconsistencies; in fact, because </w:t>
      </w:r>
      <w:r w:rsidRPr="001C2E79">
        <w:rPr>
          <w:rStyle w:val="StyleUnderline"/>
          <w:highlight w:val="cyan"/>
        </w:rPr>
        <w:t xml:space="preserve">their work both </w:t>
      </w:r>
      <w:r w:rsidRPr="001C2E79">
        <w:rPr>
          <w:rStyle w:val="Emphasis"/>
          <w:highlight w:val="cyan"/>
        </w:rPr>
        <w:t>rejects</w:t>
      </w:r>
      <w:r w:rsidRPr="001C2E79">
        <w:rPr>
          <w:rStyle w:val="StyleUnderline"/>
          <w:highlight w:val="cyan"/>
        </w:rPr>
        <w:t xml:space="preserve"> and </w:t>
      </w:r>
      <w:r w:rsidRPr="001C2E79">
        <w:rPr>
          <w:rStyle w:val="Emphasis"/>
          <w:highlight w:val="cyan"/>
        </w:rPr>
        <w:t>presupposes</w:t>
      </w:r>
      <w:r w:rsidRPr="001C2E79">
        <w:rPr>
          <w:rStyle w:val="StyleUnderline"/>
          <w:highlight w:val="cyan"/>
        </w:rPr>
        <w:t xml:space="preserve"> a scientific worldview</w:t>
      </w:r>
      <w:r w:rsidRPr="00862CA5">
        <w:rPr>
          <w:rStyle w:val="StyleUnderline"/>
        </w:rPr>
        <w:t xml:space="preserve"> at the same time </w:t>
      </w:r>
      <w:r w:rsidRPr="001C2E79">
        <w:rPr>
          <w:rStyle w:val="StyleUnderline"/>
          <w:highlight w:val="cyan"/>
        </w:rPr>
        <w:t>it provides</w:t>
      </w:r>
      <w:r w:rsidRPr="00862CA5">
        <w:rPr>
          <w:rStyle w:val="StyleUnderline"/>
        </w:rPr>
        <w:t xml:space="preserve"> FSS with </w:t>
      </w:r>
      <w:r w:rsidRPr="001C2E79">
        <w:rPr>
          <w:rStyle w:val="StyleUnderline"/>
          <w:highlight w:val="cyan"/>
        </w:rPr>
        <w:t xml:space="preserve">an </w:t>
      </w:r>
      <w:r w:rsidRPr="001C2E79">
        <w:rPr>
          <w:rStyle w:val="Emphasis"/>
          <w:highlight w:val="cyan"/>
        </w:rPr>
        <w:t>incoherent amalgam</w:t>
      </w:r>
      <w:r w:rsidRPr="000B0346">
        <w:rPr>
          <w:sz w:val="16"/>
        </w:rPr>
        <w:t xml:space="preserve"> or ‘ensemble’ (Bhaskar et al. 2018, p. 59) </w:t>
      </w:r>
      <w:r w:rsidRPr="001C2E79">
        <w:rPr>
          <w:rStyle w:val="StyleUnderline"/>
          <w:highlight w:val="cyan"/>
        </w:rPr>
        <w:t xml:space="preserve">of </w:t>
      </w:r>
      <w:r w:rsidRPr="001C2E79">
        <w:rPr>
          <w:rStyle w:val="Emphasis"/>
          <w:highlight w:val="cyan"/>
        </w:rPr>
        <w:t>competing</w:t>
      </w:r>
      <w:r w:rsidRPr="000B0346">
        <w:rPr>
          <w:rStyle w:val="Emphasis"/>
        </w:rPr>
        <w:t xml:space="preserve"> philosophical</w:t>
      </w:r>
      <w:r w:rsidRPr="00862CA5">
        <w:rPr>
          <w:rStyle w:val="StyleUnderline"/>
        </w:rPr>
        <w:t xml:space="preserve"> and </w:t>
      </w:r>
      <w:r w:rsidRPr="000B0346">
        <w:rPr>
          <w:rStyle w:val="Emphasis"/>
        </w:rPr>
        <w:t xml:space="preserve">methodological </w:t>
      </w:r>
      <w:r w:rsidRPr="001C2E79">
        <w:rPr>
          <w:rStyle w:val="Emphasis"/>
          <w:highlight w:val="cyan"/>
        </w:rPr>
        <w:t>positions</w:t>
      </w:r>
      <w:r w:rsidRPr="000B0346">
        <w:rPr>
          <w:sz w:val="16"/>
        </w:rPr>
        <w:t>.</w:t>
      </w:r>
    </w:p>
    <w:p w14:paraId="74F30A51" w14:textId="77777777" w:rsidR="00D91B29" w:rsidRPr="000B0346" w:rsidRDefault="00D91B29" w:rsidP="00D91B29">
      <w:pPr>
        <w:rPr>
          <w:sz w:val="16"/>
        </w:rPr>
      </w:pPr>
      <w:r w:rsidRPr="000B0346">
        <w:rPr>
          <w:sz w:val="16"/>
        </w:rPr>
        <w:t xml:space="preserve">The same applies to other aspects of the constructivist consensus as well. In particular, it applies to its abovementioned universalisation of hermeneutics. This stance is reminiscent of Ludwig Wittgenstein’s claim that truth is an immanent feature of particular ‘language games’ or ‘forms of life’ (2009 [1953]) and effectively scuppers metaphysical considerations. The work of constructivist FSS authors has, likely for this reason, stopped short of affirming the reality of non- or extra-discursive ‘stuff’. While these authors may well consider this to be among its merits, it deserves emphasis that, as a result, the threat of theory/ praxis inconsistencies again looms large. </w:t>
      </w:r>
    </w:p>
    <w:p w14:paraId="2ADFBFDC" w14:textId="77777777" w:rsidR="00D91B29" w:rsidRPr="000B0346" w:rsidRDefault="00D91B29" w:rsidP="00D91B29">
      <w:pPr>
        <w:rPr>
          <w:sz w:val="16"/>
        </w:rPr>
      </w:pPr>
      <w:r w:rsidRPr="000B0346">
        <w:rPr>
          <w:sz w:val="16"/>
        </w:rPr>
        <w:t xml:space="preserve">This is the case because </w:t>
      </w:r>
      <w:r w:rsidRPr="00862CA5">
        <w:rPr>
          <w:rStyle w:val="StyleUnderline"/>
        </w:rPr>
        <w:t>many of these authors have</w:t>
      </w:r>
      <w:r w:rsidRPr="000B0346">
        <w:rPr>
          <w:sz w:val="16"/>
        </w:rPr>
        <w:t xml:space="preserve"> – in practice – </w:t>
      </w:r>
      <w:r w:rsidRPr="00862CA5">
        <w:rPr>
          <w:rStyle w:val="StyleUnderline"/>
        </w:rPr>
        <w:t xml:space="preserve">continued to </w:t>
      </w:r>
      <w:r w:rsidRPr="000B0346">
        <w:rPr>
          <w:rStyle w:val="Emphasis"/>
        </w:rPr>
        <w:t>base their claims on scientific research</w:t>
      </w:r>
      <w:r w:rsidRPr="00862CA5">
        <w:rPr>
          <w:rStyle w:val="StyleUnderline"/>
        </w:rPr>
        <w:t>. As</w:t>
      </w:r>
      <w:r w:rsidRPr="000B0346">
        <w:rPr>
          <w:sz w:val="16"/>
        </w:rPr>
        <w:t xml:space="preserve"> most constructivists </w:t>
      </w:r>
      <w:r w:rsidRPr="00862CA5">
        <w:rPr>
          <w:rStyle w:val="StyleUnderline"/>
        </w:rPr>
        <w:t>FSS authors have</w:t>
      </w:r>
      <w:r w:rsidRPr="000B0346">
        <w:rPr>
          <w:sz w:val="16"/>
        </w:rPr>
        <w:t xml:space="preserve"> subscribed to </w:t>
      </w:r>
      <w:r w:rsidRPr="00862CA5">
        <w:rPr>
          <w:rStyle w:val="StyleUnderline"/>
        </w:rPr>
        <w:t xml:space="preserve">the idea that security should be conceived of in </w:t>
      </w:r>
      <w:r w:rsidRPr="000B0346">
        <w:rPr>
          <w:rStyle w:val="Emphasis"/>
        </w:rPr>
        <w:t>broad terms</w:t>
      </w:r>
      <w:r w:rsidRPr="000B0346">
        <w:rPr>
          <w:sz w:val="16"/>
        </w:rPr>
        <w:t xml:space="preserve">, </w:t>
      </w:r>
      <w:r w:rsidRPr="00862CA5">
        <w:rPr>
          <w:rStyle w:val="StyleUnderline"/>
        </w:rPr>
        <w:t>for instance</w:t>
      </w:r>
      <w:r w:rsidRPr="000B0346">
        <w:rPr>
          <w:sz w:val="16"/>
        </w:rPr>
        <w:t xml:space="preserve">, they have commonly understood </w:t>
      </w:r>
      <w:r w:rsidRPr="000B0346">
        <w:rPr>
          <w:rStyle w:val="Emphasis"/>
        </w:rPr>
        <w:t>climate change</w:t>
      </w:r>
      <w:r w:rsidRPr="00862CA5">
        <w:rPr>
          <w:rStyle w:val="StyleUnderline"/>
        </w:rPr>
        <w:t xml:space="preserve"> as contributing to insecurity</w:t>
      </w:r>
      <w:r w:rsidRPr="000B0346">
        <w:rPr>
          <w:sz w:val="16"/>
        </w:rPr>
        <w:t xml:space="preserve"> (e.g. Tickner and Sjoberg 2010, p. 203). To the extent that they have accepted scientific evidence about climate change, however, this contradicts their reduction of science to a masculinist, androcentric, or anti-feminist text. Indeed, </w:t>
      </w:r>
      <w:r w:rsidRPr="00862CA5">
        <w:rPr>
          <w:rStyle w:val="StyleUnderline"/>
        </w:rPr>
        <w:t xml:space="preserve">their concurrent commitment to a </w:t>
      </w:r>
      <w:r w:rsidRPr="000B0346">
        <w:rPr>
          <w:rStyle w:val="Emphasis"/>
        </w:rPr>
        <w:t>negative theoretical view</w:t>
      </w:r>
      <w:r w:rsidRPr="00862CA5">
        <w:rPr>
          <w:rStyle w:val="StyleUnderline"/>
        </w:rPr>
        <w:t xml:space="preserve"> and a </w:t>
      </w:r>
      <w:r w:rsidRPr="000B0346">
        <w:rPr>
          <w:rStyle w:val="Emphasis"/>
        </w:rPr>
        <w:t>positive practical view</w:t>
      </w:r>
      <w:r w:rsidRPr="00862CA5">
        <w:rPr>
          <w:rStyle w:val="StyleUnderline"/>
        </w:rPr>
        <w:t xml:space="preserve"> of science results in further </w:t>
      </w:r>
      <w:r w:rsidRPr="000B0346">
        <w:rPr>
          <w:rStyle w:val="Emphasis"/>
        </w:rPr>
        <w:t>theory/praxis inconsistencies</w:t>
      </w:r>
      <w:r w:rsidRPr="000B0346">
        <w:rPr>
          <w:sz w:val="16"/>
        </w:rPr>
        <w:t xml:space="preserve">. These are epitomised by a claim in the work of Nicole Detraz, who – in a critique of state-centric approaches to environmental security – suggests that, ‘[r]ather than assume that the presence of threats is [an] objective fact, a feminist environmental security discourse’ should understand these ‘as rooted in perception’ (2017, p. 207). Our understanding of climate change has arguably improved, however, exactly because scientists have transcended perception; that is to say, we now have greater knowledge of this phenomenon because scientists have developed better accounts of the broader natural world as it is, independent of our opinions, wishes, discursive constructions, etc. In fact, climate change provides us with both a pertinent illustration and a dark omen of the fact that reality has a habit of biting back. Detraz’s claims, instead, presuppose and contradict a scientific worldview at the same time. We may infer, therefore, that the analytical framework which she urges us to adopt represses our awareness of this in favour of a compromise formation that – because it encourages us to analyse perceptions of climate change rather than its reality – is acutely anthropocentric in nature. What is repressed, however, inevitably resurfaces (‘bites back’) as a theory/praxis inconsistency.8 </w:t>
      </w:r>
    </w:p>
    <w:p w14:paraId="64D02D44" w14:textId="77777777" w:rsidR="00D91B29" w:rsidRPr="000B0346" w:rsidRDefault="00D91B29" w:rsidP="00D91B29">
      <w:pPr>
        <w:rPr>
          <w:sz w:val="16"/>
        </w:rPr>
      </w:pPr>
      <w:r w:rsidRPr="000B0346">
        <w:rPr>
          <w:sz w:val="16"/>
        </w:rPr>
        <w:t xml:space="preserve">To the extent that constructivist FSS authors subscribe to the idea that climate change is both real and a real problem, however, </w:t>
      </w:r>
      <w:r w:rsidRPr="00862CA5">
        <w:rPr>
          <w:rStyle w:val="StyleUnderline"/>
        </w:rPr>
        <w:t xml:space="preserve">an </w:t>
      </w:r>
      <w:r w:rsidRPr="000B0346">
        <w:rPr>
          <w:rStyle w:val="Emphasis"/>
        </w:rPr>
        <w:t>additional issue</w:t>
      </w:r>
      <w:r w:rsidRPr="00862CA5">
        <w:rPr>
          <w:rStyle w:val="StyleUnderline"/>
        </w:rPr>
        <w:t xml:space="preserve"> arises</w:t>
      </w:r>
      <w:r w:rsidRPr="000B0346">
        <w:rPr>
          <w:sz w:val="16"/>
        </w:rPr>
        <w:t xml:space="preserve"> as well. Indeed, more generally, this issue permeates </w:t>
      </w:r>
      <w:r w:rsidRPr="00862CA5">
        <w:rPr>
          <w:rStyle w:val="StyleUnderline"/>
        </w:rPr>
        <w:t xml:space="preserve">any type of theory that seeks to </w:t>
      </w:r>
      <w:r w:rsidRPr="000B0346">
        <w:rPr>
          <w:rStyle w:val="Emphasis"/>
        </w:rPr>
        <w:t>change the world</w:t>
      </w:r>
      <w:r w:rsidRPr="000B0346">
        <w:rPr>
          <w:sz w:val="16"/>
        </w:rPr>
        <w:t xml:space="preserve">. Any such theory </w:t>
      </w:r>
      <w:r w:rsidRPr="00862CA5">
        <w:rPr>
          <w:rStyle w:val="StyleUnderline"/>
        </w:rPr>
        <w:t>will require</w:t>
      </w:r>
      <w:r w:rsidRPr="000B0346">
        <w:rPr>
          <w:sz w:val="16"/>
        </w:rPr>
        <w:t xml:space="preserve">, of course, </w:t>
      </w:r>
      <w:r w:rsidRPr="00862CA5">
        <w:rPr>
          <w:rStyle w:val="StyleUnderline"/>
        </w:rPr>
        <w:t xml:space="preserve">a </w:t>
      </w:r>
      <w:r w:rsidRPr="000B0346">
        <w:rPr>
          <w:rStyle w:val="Emphasis"/>
        </w:rPr>
        <w:t>robust account of agency</w:t>
      </w:r>
      <w:r w:rsidRPr="00862CA5">
        <w:rPr>
          <w:rStyle w:val="StyleUnderline"/>
        </w:rPr>
        <w:t xml:space="preserve">. As constructivists seek to </w:t>
      </w:r>
      <w:r w:rsidRPr="000B0346">
        <w:rPr>
          <w:rStyle w:val="Emphasis"/>
        </w:rPr>
        <w:t>radically counter</w:t>
      </w:r>
      <w:r w:rsidRPr="00862CA5">
        <w:rPr>
          <w:rStyle w:val="StyleUnderline"/>
        </w:rPr>
        <w:t xml:space="preserve"> modernist</w:t>
      </w:r>
      <w:r w:rsidRPr="000B0346">
        <w:rPr>
          <w:sz w:val="16"/>
        </w:rPr>
        <w:t xml:space="preserve">/liberal </w:t>
      </w:r>
      <w:r w:rsidRPr="00862CA5">
        <w:rPr>
          <w:rStyle w:val="StyleUnderline"/>
        </w:rPr>
        <w:t>understandings of human beings</w:t>
      </w:r>
      <w:r w:rsidRPr="000B0346">
        <w:rPr>
          <w:sz w:val="16"/>
        </w:rPr>
        <w:t xml:space="preserve">, however, </w:t>
      </w:r>
      <w:r w:rsidRPr="00862CA5">
        <w:rPr>
          <w:rStyle w:val="StyleUnderline"/>
        </w:rPr>
        <w:t>they</w:t>
      </w:r>
      <w:r w:rsidRPr="000B0346">
        <w:rPr>
          <w:sz w:val="16"/>
        </w:rPr>
        <w:t xml:space="preserve"> are likely to </w:t>
      </w:r>
      <w:r w:rsidRPr="00862CA5">
        <w:rPr>
          <w:rStyle w:val="StyleUnderline"/>
        </w:rPr>
        <w:t xml:space="preserve">encounter </w:t>
      </w:r>
      <w:r w:rsidRPr="000B0346">
        <w:rPr>
          <w:rStyle w:val="Emphasis"/>
        </w:rPr>
        <w:t>significant difficulties</w:t>
      </w:r>
      <w:r w:rsidRPr="00862CA5">
        <w:rPr>
          <w:rStyle w:val="StyleUnderline"/>
        </w:rPr>
        <w:t xml:space="preserve"> in sustaining such an account</w:t>
      </w:r>
      <w:r w:rsidRPr="000B0346">
        <w:rPr>
          <w:sz w:val="16"/>
        </w:rPr>
        <w:t xml:space="preserve">. Specifically, they are likely to encounter exactly the same difficulties that post-structuralists in the broader feminist and gender studies literatures have already experienced. As Sue Clegg notes, ‘[t]he relationship between post-structuralism and feminism has always been complex’ and ‘[t]ensions over the problem of agency and the grounds of political activism have surfaced at many points’ (2006, p. 312). This is the case, she suggests, because poststructuralism contains ‘an ontological claim for the primacy of the discursive’ (ibid., p. 314). As contemporary feminists have commonly drawn on the works of Michel Foucault and Jacques Derrida, for instance, agency ‘is always having to be shoehorned […] into theories whose impetus and genealogy are profoundly antihumanist’ (ibid., p. 315).9 The ‘death of the subject’ (Heartfield 2002) that poststructuralism conjures therefore ‘sits uneasily with feminism as an emancipatory project’ (Clegg 2006, p. 313). In fact, </w:t>
      </w:r>
      <w:r w:rsidRPr="00862CA5">
        <w:rPr>
          <w:rStyle w:val="StyleUnderline"/>
        </w:rPr>
        <w:t xml:space="preserve">the </w:t>
      </w:r>
      <w:r w:rsidRPr="000B0346">
        <w:rPr>
          <w:rStyle w:val="Emphasis"/>
        </w:rPr>
        <w:t>theoretical resources</w:t>
      </w:r>
      <w:r w:rsidRPr="00862CA5">
        <w:rPr>
          <w:rStyle w:val="StyleUnderline"/>
        </w:rPr>
        <w:t xml:space="preserve"> that are required to ground a robust account of agency</w:t>
      </w:r>
      <w:r w:rsidRPr="000B0346">
        <w:rPr>
          <w:sz w:val="16"/>
        </w:rPr>
        <w:t xml:space="preserve"> – and hence (in)justice – </w:t>
      </w:r>
      <w:r w:rsidRPr="00862CA5">
        <w:rPr>
          <w:rStyle w:val="StyleUnderline"/>
        </w:rPr>
        <w:t>are</w:t>
      </w:r>
      <w:r w:rsidRPr="000B0346">
        <w:rPr>
          <w:sz w:val="16"/>
        </w:rPr>
        <w:t xml:space="preserve"> simply </w:t>
      </w:r>
      <w:r w:rsidRPr="000B0346">
        <w:rPr>
          <w:rStyle w:val="Emphasis"/>
        </w:rPr>
        <w:t>lacking</w:t>
      </w:r>
      <w:r w:rsidRPr="000B0346">
        <w:rPr>
          <w:sz w:val="16"/>
        </w:rPr>
        <w:t xml:space="preserve"> from this approach. </w:t>
      </w:r>
      <w:r w:rsidRPr="00862CA5">
        <w:rPr>
          <w:rStyle w:val="StyleUnderline"/>
        </w:rPr>
        <w:t xml:space="preserve">Throughout the </w:t>
      </w:r>
      <w:r w:rsidRPr="000B0346">
        <w:rPr>
          <w:rStyle w:val="Emphasis"/>
        </w:rPr>
        <w:t>broader feminist movement</w:t>
      </w:r>
      <w:r w:rsidRPr="000B0346">
        <w:rPr>
          <w:sz w:val="16"/>
        </w:rPr>
        <w:t xml:space="preserve">, however, </w:t>
      </w:r>
      <w:r w:rsidRPr="00862CA5">
        <w:rPr>
          <w:rStyle w:val="StyleUnderline"/>
        </w:rPr>
        <w:t xml:space="preserve">the need for such an account has been </w:t>
      </w:r>
      <w:r w:rsidRPr="000B0346">
        <w:rPr>
          <w:rStyle w:val="Emphasis"/>
        </w:rPr>
        <w:t>clearly recognised</w:t>
      </w:r>
      <w:r w:rsidRPr="000B0346">
        <w:rPr>
          <w:sz w:val="16"/>
        </w:rPr>
        <w:t xml:space="preserve">. As Clegg stresses, ‘[t]he </w:t>
      </w:r>
      <w:r w:rsidRPr="00862CA5">
        <w:rPr>
          <w:rStyle w:val="StyleUnderline"/>
        </w:rPr>
        <w:t>emancipatory</w:t>
      </w:r>
      <w:r w:rsidRPr="000B0346">
        <w:rPr>
          <w:sz w:val="16"/>
        </w:rPr>
        <w:t xml:space="preserve"> impulse of </w:t>
      </w:r>
      <w:r w:rsidRPr="00862CA5">
        <w:rPr>
          <w:rStyle w:val="StyleUnderline"/>
        </w:rPr>
        <w:t>feminism</w:t>
      </w:r>
      <w:r w:rsidRPr="000B0346">
        <w:rPr>
          <w:sz w:val="16"/>
        </w:rPr>
        <w:t xml:space="preserve">, and all radical projects, </w:t>
      </w:r>
      <w:r w:rsidRPr="000B0346">
        <w:rPr>
          <w:rStyle w:val="Emphasis"/>
        </w:rPr>
        <w:t>depends</w:t>
      </w:r>
      <w:r w:rsidRPr="00862CA5">
        <w:rPr>
          <w:rStyle w:val="StyleUnderline"/>
        </w:rPr>
        <w:t xml:space="preserve"> on recognising the possibility that</w:t>
      </w:r>
      <w:r w:rsidRPr="000B0346">
        <w:rPr>
          <w:sz w:val="16"/>
        </w:rPr>
        <w:t xml:space="preserve"> […] </w:t>
      </w:r>
      <w:r w:rsidRPr="00862CA5">
        <w:rPr>
          <w:rStyle w:val="StyleUnderline"/>
        </w:rPr>
        <w:t xml:space="preserve">we can do something to </w:t>
      </w:r>
      <w:r w:rsidRPr="000B0346">
        <w:rPr>
          <w:rStyle w:val="Emphasis"/>
        </w:rPr>
        <w:t>change the conditions</w:t>
      </w:r>
      <w:r w:rsidRPr="00862CA5">
        <w:rPr>
          <w:rStyle w:val="StyleUnderline"/>
        </w:rPr>
        <w:t xml:space="preserve"> which continue to generate profound injustices and inequalities</w:t>
      </w:r>
      <w:r w:rsidRPr="000B0346">
        <w:rPr>
          <w:sz w:val="16"/>
        </w:rPr>
        <w:t>’ (ibid., p. 323).</w:t>
      </w:r>
    </w:p>
    <w:p w14:paraId="21657B72" w14:textId="77777777" w:rsidR="00D91B29" w:rsidRPr="000B0346" w:rsidRDefault="00D91B29" w:rsidP="00D91B29">
      <w:pPr>
        <w:rPr>
          <w:sz w:val="16"/>
        </w:rPr>
      </w:pPr>
      <w:r w:rsidRPr="00862CA5">
        <w:rPr>
          <w:rStyle w:val="StyleUnderline"/>
        </w:rPr>
        <w:t>While</w:t>
      </w:r>
      <w:r w:rsidRPr="000B0346">
        <w:rPr>
          <w:sz w:val="16"/>
        </w:rPr>
        <w:t xml:space="preserve"> constructivist </w:t>
      </w:r>
      <w:r w:rsidRPr="00862CA5">
        <w:rPr>
          <w:rStyle w:val="StyleUnderline"/>
        </w:rPr>
        <w:t>FSS authors</w:t>
      </w:r>
      <w:r w:rsidRPr="000B0346">
        <w:rPr>
          <w:sz w:val="16"/>
        </w:rPr>
        <w:t xml:space="preserve"> therefore </w:t>
      </w:r>
      <w:r w:rsidRPr="000B0346">
        <w:rPr>
          <w:rStyle w:val="Emphasis"/>
        </w:rPr>
        <w:t>lament</w:t>
      </w:r>
      <w:r w:rsidRPr="000B0346">
        <w:rPr>
          <w:sz w:val="16"/>
        </w:rPr>
        <w:t xml:space="preserve"> the </w:t>
      </w:r>
      <w:r w:rsidRPr="00862CA5">
        <w:rPr>
          <w:rStyle w:val="StyleUnderline"/>
        </w:rPr>
        <w:t>de-agentialising effects</w:t>
      </w:r>
      <w:r w:rsidRPr="000B0346">
        <w:rPr>
          <w:sz w:val="16"/>
        </w:rPr>
        <w:t xml:space="preserve"> of science, </w:t>
      </w:r>
      <w:r w:rsidRPr="00862CA5">
        <w:rPr>
          <w:rStyle w:val="StyleUnderline"/>
        </w:rPr>
        <w:t xml:space="preserve">the </w:t>
      </w:r>
      <w:r w:rsidRPr="000B0346">
        <w:rPr>
          <w:rStyle w:val="Emphasis"/>
        </w:rPr>
        <w:t>theoretical orientation</w:t>
      </w:r>
      <w:r w:rsidRPr="00862CA5">
        <w:rPr>
          <w:rStyle w:val="StyleUnderline"/>
        </w:rPr>
        <w:t xml:space="preserve"> on which their work</w:t>
      </w:r>
      <w:r w:rsidRPr="000B0346">
        <w:rPr>
          <w:sz w:val="16"/>
        </w:rPr>
        <w:t xml:space="preserve"> commonly </w:t>
      </w:r>
      <w:r w:rsidRPr="00862CA5">
        <w:rPr>
          <w:rStyle w:val="StyleUnderline"/>
        </w:rPr>
        <w:t xml:space="preserve">draws </w:t>
      </w:r>
      <w:r w:rsidRPr="000B0346">
        <w:rPr>
          <w:rStyle w:val="Emphasis"/>
        </w:rPr>
        <w:t>does not provide</w:t>
      </w:r>
      <w:r w:rsidRPr="00862CA5">
        <w:rPr>
          <w:rStyle w:val="StyleUnderline"/>
        </w:rPr>
        <w:t xml:space="preserve"> us with the resources that are required to </w:t>
      </w:r>
      <w:r w:rsidRPr="000B0346">
        <w:rPr>
          <w:rStyle w:val="Emphasis"/>
        </w:rPr>
        <w:t>overcome</w:t>
      </w:r>
      <w:r w:rsidRPr="00862CA5">
        <w:rPr>
          <w:rStyle w:val="StyleUnderline"/>
        </w:rPr>
        <w:t xml:space="preserve"> this problem</w:t>
      </w:r>
      <w:r w:rsidRPr="000B0346">
        <w:rPr>
          <w:sz w:val="16"/>
        </w:rPr>
        <w:t xml:space="preserve">. In fact, more forcibly, post-structuralist </w:t>
      </w:r>
      <w:r w:rsidRPr="00862CA5">
        <w:rPr>
          <w:rStyle w:val="StyleUnderline"/>
        </w:rPr>
        <w:t xml:space="preserve">theory </w:t>
      </w:r>
      <w:r w:rsidRPr="000B0346">
        <w:rPr>
          <w:rStyle w:val="Emphasis"/>
        </w:rPr>
        <w:t>actively impedes</w:t>
      </w:r>
      <w:r w:rsidRPr="00862CA5">
        <w:rPr>
          <w:rStyle w:val="StyleUnderline"/>
        </w:rPr>
        <w:t xml:space="preserve"> the development of such resources</w:t>
      </w:r>
      <w:r w:rsidRPr="000B0346">
        <w:rPr>
          <w:sz w:val="16"/>
        </w:rPr>
        <w:t xml:space="preserve">. An alternative framework is therefore urgently required, and the second half of this chapter will contend that such a framework is provided by critical realist philosophy. This is of importance, however, for reasons that exceed the normative aims of feminism; in particular, these include the fact that a robust account of agency is required for its analytical purposes as well. This point has repeatedly been made by constructivist FSS authors (e.g. Gentry and Sjoberg 2007, 2015; Moser and Clark 2001) but it has, so far, remained without an explicit philosophical basis. As a result, the FSS literature has exhibited all the ‘symptoms’ of a compromise formation, especially its tendency to result in persistent theory/praxis inconsistencies. In turn, the prevalence of </w:t>
      </w:r>
      <w:r w:rsidRPr="000B0346">
        <w:rPr>
          <w:rStyle w:val="StyleUnderline"/>
        </w:rPr>
        <w:t>such inconsistencies</w:t>
      </w:r>
      <w:r w:rsidRPr="000B0346">
        <w:rPr>
          <w:sz w:val="16"/>
        </w:rPr>
        <w:t xml:space="preserve"> illustrates that the philosophical and methodological beliefs that proponents of constructivism hold </w:t>
      </w:r>
      <w:r w:rsidRPr="000B0346">
        <w:rPr>
          <w:rStyle w:val="StyleUnderline"/>
        </w:rPr>
        <w:t xml:space="preserve">are </w:t>
      </w:r>
      <w:r w:rsidRPr="000B0346">
        <w:rPr>
          <w:rStyle w:val="Emphasis"/>
        </w:rPr>
        <w:t>inadequate</w:t>
      </w:r>
      <w:r w:rsidRPr="000B0346">
        <w:rPr>
          <w:rStyle w:val="StyleUnderline"/>
        </w:rPr>
        <w:t xml:space="preserve"> for the purpose of grounding FSS as a</w:t>
      </w:r>
      <w:r w:rsidRPr="000B0346">
        <w:rPr>
          <w:sz w:val="16"/>
        </w:rPr>
        <w:t xml:space="preserve"> theoretico-</w:t>
      </w:r>
      <w:r w:rsidRPr="000B0346">
        <w:rPr>
          <w:rStyle w:val="Emphasis"/>
        </w:rPr>
        <w:t>practical project</w:t>
      </w:r>
      <w:r w:rsidRPr="000B0346">
        <w:rPr>
          <w:sz w:val="16"/>
        </w:rPr>
        <w:t xml:space="preserve">. </w:t>
      </w:r>
    </w:p>
    <w:p w14:paraId="4D3D93EA" w14:textId="77777777" w:rsidR="00D91B29" w:rsidRPr="00862CA5" w:rsidRDefault="00D91B29" w:rsidP="00D91B29">
      <w:pPr>
        <w:rPr>
          <w:sz w:val="10"/>
          <w:szCs w:val="10"/>
        </w:rPr>
      </w:pPr>
      <w:r w:rsidRPr="00862CA5">
        <w:rPr>
          <w:sz w:val="10"/>
          <w:szCs w:val="10"/>
        </w:rPr>
        <w:t xml:space="preserve">Interdisciplinary integration: constructivist FSS and the fragmentation of knowledge </w:t>
      </w:r>
    </w:p>
    <w:p w14:paraId="4E604722" w14:textId="77777777" w:rsidR="00D91B29" w:rsidRPr="00862CA5" w:rsidRDefault="00D91B29" w:rsidP="00D91B29">
      <w:pPr>
        <w:rPr>
          <w:sz w:val="10"/>
          <w:szCs w:val="10"/>
        </w:rPr>
      </w:pPr>
      <w:r w:rsidRPr="00862CA5">
        <w:rPr>
          <w:sz w:val="10"/>
          <w:szCs w:val="10"/>
        </w:rPr>
        <w:t>Why is constructivism ill-suited to grounding interdisciplinary research? To provide an answer to this question it will be necessary to begin this section by providing an outline of the main differences between interdisciplinarity and (1) intra-disciplinarity, (2) disciplinary reductionism, (3) multi-disciplinarity, 10 and (4) anti-disciplinarity. 11 These categories have, after all, been used in competing/incompatible ways throughout a wide range of disparate intellectual and institutional contexts. As space is limited, this section will not attempt to reconcile or adjudicate between these uses; rather, it will simply define or understand the above categories to mean the following:</w:t>
      </w:r>
    </w:p>
    <w:p w14:paraId="5E95B5FF" w14:textId="77777777" w:rsidR="00D91B29" w:rsidRPr="00862CA5" w:rsidRDefault="00D91B29" w:rsidP="00D91B29">
      <w:pPr>
        <w:rPr>
          <w:sz w:val="10"/>
          <w:szCs w:val="10"/>
        </w:rPr>
      </w:pPr>
      <w:r w:rsidRPr="00862CA5">
        <w:rPr>
          <w:sz w:val="10"/>
          <w:szCs w:val="10"/>
        </w:rPr>
        <w:t xml:space="preserve">Intra-disciplinarity: research which takes place within a single discipline, studies the subjects/answers the questions/addresses the kinds of problems that are characteristic of this discipline, and uses the tools/methods/modes of analysis that are familiar to or prevalent within it. </w:t>
      </w:r>
    </w:p>
    <w:p w14:paraId="3073DEE4" w14:textId="77777777" w:rsidR="00D91B29" w:rsidRPr="00862CA5" w:rsidRDefault="00D91B29" w:rsidP="00D91B29">
      <w:pPr>
        <w:rPr>
          <w:sz w:val="10"/>
          <w:szCs w:val="10"/>
        </w:rPr>
      </w:pPr>
      <w:r w:rsidRPr="00862CA5">
        <w:rPr>
          <w:sz w:val="10"/>
          <w:szCs w:val="10"/>
        </w:rPr>
        <w:t xml:space="preserve">Disciplinary reductionism: a philosophical (primarily ontological) position that claims that the subject matter of one discipline is ultimately reducible to the subject matter of another discipline (e.g. psychological entities/processes are nothing but biological entities/processes, biological entities/processes are nothing but chemical entities/processes, etc.). </w:t>
      </w:r>
    </w:p>
    <w:p w14:paraId="683A8FD7" w14:textId="77777777" w:rsidR="00D91B29" w:rsidRPr="00862CA5" w:rsidRDefault="00D91B29" w:rsidP="00D91B29">
      <w:pPr>
        <w:rPr>
          <w:sz w:val="10"/>
          <w:szCs w:val="10"/>
        </w:rPr>
      </w:pPr>
      <w:r w:rsidRPr="00862CA5">
        <w:rPr>
          <w:sz w:val="10"/>
          <w:szCs w:val="10"/>
        </w:rPr>
        <w:t xml:space="preserve">Multi-disciplinarity: a philosophical and methodological position that claims that interaction and communication between researchers with contrasting disciplinary backgrounds should be promoted to study a subject/answer a question/address a problem. While numerous areas of study are thus provided with ‘a seat at the table’ by multi-disciplinarity, it remains largely additive, differentiated, and non-integrative in nature because of its focus on multiplicity/heterogeneity. </w:t>
      </w:r>
    </w:p>
    <w:p w14:paraId="29AD2218" w14:textId="77777777" w:rsidR="00D91B29" w:rsidRPr="00862CA5" w:rsidRDefault="00D91B29" w:rsidP="00D91B29">
      <w:pPr>
        <w:rPr>
          <w:sz w:val="10"/>
          <w:szCs w:val="10"/>
        </w:rPr>
      </w:pPr>
      <w:r w:rsidRPr="00862CA5">
        <w:rPr>
          <w:sz w:val="10"/>
          <w:szCs w:val="10"/>
        </w:rPr>
        <w:t xml:space="preserve">Anti-disciplinarity: a philosophical and methodological position that claims that researchers should transcend all disciplinary distinctions to study a subject/ answer a question/address a problem. Research is understood as a unified endeavour and disciplinary boundaries are argued to be mere conventions or artificial/unwarranted/arbitrary/damaging impositions. In contrast with multidisciplinarity, anti-disciplinarity is therefore undifferentiated and holistic. </w:t>
      </w:r>
    </w:p>
    <w:p w14:paraId="7201B747" w14:textId="77777777" w:rsidR="00D91B29" w:rsidRPr="00862CA5" w:rsidRDefault="00D91B29" w:rsidP="00D91B29">
      <w:pPr>
        <w:rPr>
          <w:sz w:val="10"/>
          <w:szCs w:val="10"/>
        </w:rPr>
      </w:pPr>
      <w:r w:rsidRPr="00862CA5">
        <w:rPr>
          <w:sz w:val="10"/>
          <w:szCs w:val="10"/>
        </w:rPr>
        <w:t xml:space="preserve">How does interdisciplinarity differ from or relate to these categories? It is useful to begin the process of answering this question by highlighting that a number of them can be organised along a continuum, ranging from completely fragmented on the one hand, to fully holistic on the other. In particular, a systematic commitment to intra-disciplinarity would result in complete fragmentation, whereas multi-disciplinarity allows for interaction and communication between different types of researchers, and anti-disciplinarity eliminates disciplinary distinctions and boundaries altogether. From the critical realist perspective that is advanced throughout this chapter, interdisciplinarity should be understood as a philosophico-methodological position that occupies a space along this continuum that is located in-between multi-disciplinarity and antidisciplinarity; more specifically, it occupies a space that does not deny the need for and uses of disciplinary differentiation/specialisation and – simultaneously – allows for the (re)integration of differentiated/specialised knowledge claims. It is because interdisciplinarity is necessarily integrative, then, that it amounts to more than multi-disciplinary interaction and communication among researchers, and it is because it necessarily accepts (or even welcomes) the need for and uses of disciplinary differentiation/specialisation that it amounts to less than anti-disciplinarity. </w:t>
      </w:r>
    </w:p>
    <w:p w14:paraId="46E10059" w14:textId="77777777" w:rsidR="00D91B29" w:rsidRPr="00862CA5" w:rsidRDefault="00D91B29" w:rsidP="00D91B29">
      <w:pPr>
        <w:rPr>
          <w:sz w:val="10"/>
          <w:szCs w:val="10"/>
        </w:rPr>
      </w:pPr>
      <w:r w:rsidRPr="00862CA5">
        <w:rPr>
          <w:sz w:val="10"/>
          <w:szCs w:val="10"/>
        </w:rPr>
        <w:t xml:space="preserve">In contrast, interdisciplinarity differs from/relates to disciplinary reductionism in a contingent fashion. While it does not deny the need for and uses of disciplinary differentiation/specialisation, after all, it does not follow from this that it also provides a priori support for (or fetishises) the existence of every and any kind of discipline. Rather, whether or not the existence of a discipline is warranted is a question that – from a critical realist perspective – can only be answered in an a posteriori fashion because it is dependent on the provision of a robust rationale. When such a rationale cannot be provided, therefore, interdisciplinarity is compatible with the specific reduction in question. Contrariwise, it is incompatible with a generalised commitment to such reductions as this produces a deflationary spiral that results in anti-disciplinarity. </w:t>
      </w:r>
    </w:p>
    <w:p w14:paraId="40D7435A" w14:textId="77777777" w:rsidR="00D91B29" w:rsidRPr="00862CA5" w:rsidRDefault="00D91B29" w:rsidP="00D91B29">
      <w:pPr>
        <w:rPr>
          <w:sz w:val="10"/>
          <w:szCs w:val="10"/>
        </w:rPr>
      </w:pPr>
      <w:r w:rsidRPr="00862CA5">
        <w:rPr>
          <w:sz w:val="10"/>
          <w:szCs w:val="10"/>
        </w:rPr>
        <w:t xml:space="preserve">If some light has been shed both on the concept of interdisciplinarity itself and the ways in which it differs from and relates to contrasting/competing notions, however, we are now in a position to return to the question that was posed at the start of this section; that is to say, we can now ask why it is that constructivist FSS is ill-suited to grounding interdisciplinary research? As discussed above, my answer to this question will focus on (1) the onedimensional, textualist focus on discourse/meaning that this approach has adopted, (2) its inability to sustain an account of agency, (3) its anthropocentrism, and (4) its unidirectional understanding of causality. </w:t>
      </w:r>
    </w:p>
    <w:p w14:paraId="1D3FB88D" w14:textId="77777777" w:rsidR="00D91B29" w:rsidRPr="00862CA5" w:rsidRDefault="00D91B29" w:rsidP="00D91B29">
      <w:pPr>
        <w:rPr>
          <w:sz w:val="10"/>
          <w:szCs w:val="10"/>
        </w:rPr>
      </w:pPr>
      <w:r w:rsidRPr="00862CA5">
        <w:rPr>
          <w:sz w:val="10"/>
          <w:szCs w:val="10"/>
        </w:rPr>
        <w:t xml:space="preserve">With regard to the first of these issues, the ‘thick’ constructivist stance that many prominent FSS authors have adopted has resulted in seemingly allencompassing forms of textualist monism that are fundamentally incompatible with interdisciplinary research; if the study of being is ultimately reducible to the study of texts/discourses, after all, both disciplinary distinctions themselves and the idea that interdisciplinary (re)integration is required are lacking in any kind of ontological warrant. In fact, from a consistent monist perspective, FSS should be a fully anti-disciplinary endeavour. As Holland has noted (in a different context), if it is true that reality/being is undifferentiated ‘it is unclear why science should be differentiated and why scientific integration is desirable’ (2013, p. 47, emphasis mine). In terms of its inability to ground interdisciplinary research, however, this textualist monism is not altogether dissimilar to the physicalist monism that is favoured by some positivist authors. The proponents of physicalism have argued, after all, that a fully developed form of science would be able to reduce all phenomena – whether these are conventionally described as ‘biological’, ‘psychological’, ‘social’, or whatever – to one set of basic causal laws (grounding a unified ‘theory of everything’) and entities (generally understood as ‘fundamental’ or ‘elementary’ particles). Such claims are incompatible with interdisciplinarity because, if it is true that all forms of being are ultimately reducible to a set of basic laws and entities, disciplinary distinctions appear – once again – to lack any ontological justification. Indeed, to the extent that positivism is physicalist, the internal logic of this onedimensional approach suggests – absurdly – that biologists, psychologists, sociologists, etc. should simply retrain as physicists. An analogous criticism applies, however, to the constructivist focus on discourse/meaning; rather than retraining as physicists, this approach suggests – equally absurdly – that researchers of various kinds should retrain as (critical) discourse analysts. </w:t>
      </w:r>
    </w:p>
    <w:p w14:paraId="3097BF6F" w14:textId="77777777" w:rsidR="00D91B29" w:rsidRPr="00862CA5" w:rsidRDefault="00D91B29" w:rsidP="00D91B29">
      <w:pPr>
        <w:rPr>
          <w:sz w:val="10"/>
          <w:szCs w:val="10"/>
        </w:rPr>
      </w:pPr>
      <w:r w:rsidRPr="00862CA5">
        <w:rPr>
          <w:sz w:val="10"/>
          <w:szCs w:val="10"/>
        </w:rPr>
        <w:t xml:space="preserve">In light of such criticisms, it deserves emphasis that some constructivist authors have countered that their work (1) does not involve a textualist monism at all, and (2) does not deny the reality of non-/extra-discursive forms of being either. These claims – along with their limitations – can be helpfully illustrated by sketching the outlines of an on-going debate within both FSS itself and the broader feminist and gender-studies literatures. </w:t>
      </w:r>
    </w:p>
    <w:p w14:paraId="4897C05E" w14:textId="77777777" w:rsidR="00D91B29" w:rsidRPr="00862CA5" w:rsidRDefault="00D91B29" w:rsidP="00D91B29">
      <w:pPr>
        <w:rPr>
          <w:sz w:val="10"/>
          <w:szCs w:val="10"/>
        </w:rPr>
      </w:pPr>
      <w:r w:rsidRPr="00862CA5">
        <w:rPr>
          <w:sz w:val="10"/>
          <w:szCs w:val="10"/>
        </w:rPr>
        <w:t xml:space="preserve">On one side of this debate are proponents of the view that biology matters in ways that are irreducible to its sociocultural construction. This perspective depends on the second wave feminist distinction between sex and gender, as well as on its attendant notion of sex/gender systems. On the other side are proponents of third wave feminism who have either expressed significant scepticism about or wholly rejected the idea that sex has a reality which is irreducible in this manner.12 The FSS literature – including its influential constructivist wing – is characterised by significant equivocation about this issue.13 Nonetheless, third wave feminist thought has clearly made its presence felt. Christine Sylvester (2002), for instance, systematically refers to ‘people called women’ rather than simply ‘women’, while Melanie Richter-Montpetit maintains that feminists should transcend ‘analytics such as male/female, victim/perpetrator, war/peace, national/international, and power/resistance’ (2016, p. 96). Importantly, analyses such as these do not deny the reality and material existence of bodies as such; however, they have resulted in a pronounced tendency to conceive of sex not as a cause but as an effect. As Lena Gunnarsson notes in a critique of Judith Butler’s work, ‘it is in the regulatory norms of sex that all causality and structure is located, whereas the bodily and material are understood mainly as effects’ (2014, p. 27; see also Hull 2006, pp. 57–63).14 While this not-wholeheartedly-textualist version of constructivism therefore does not – strictly-speaking – adopt a monist ontological position, its one-dimensional emphasis on socialisation/enculturation does result in a unidirectional understanding of causality. Such an understanding is, however, incompatible with interdisciplinary research as well; to the extent that interdisciplinarity involves both disciplinary differentiation/specialisation and the (re)integration of differentiated/specialised knowledge claims into multidirectional explanations, after all, even this toned-down version of constructivism remains at odds with it. </w:t>
      </w:r>
    </w:p>
    <w:p w14:paraId="00BBB516" w14:textId="77777777" w:rsidR="00D91B29" w:rsidRPr="000B0346" w:rsidRDefault="00D91B29" w:rsidP="00D91B29">
      <w:pPr>
        <w:rPr>
          <w:sz w:val="16"/>
        </w:rPr>
      </w:pPr>
      <w:r w:rsidRPr="000B0346">
        <w:rPr>
          <w:sz w:val="16"/>
        </w:rPr>
        <w:t xml:space="preserve">This is of significant importance as </w:t>
      </w:r>
      <w:r w:rsidRPr="00862CA5">
        <w:rPr>
          <w:rStyle w:val="StyleUnderline"/>
        </w:rPr>
        <w:t xml:space="preserve">FSS is in clear need of </w:t>
      </w:r>
      <w:r w:rsidRPr="000B0346">
        <w:rPr>
          <w:rStyle w:val="Emphasis"/>
        </w:rPr>
        <w:t>integrated</w:t>
      </w:r>
      <w:r w:rsidRPr="00862CA5">
        <w:rPr>
          <w:rStyle w:val="StyleUnderline"/>
        </w:rPr>
        <w:t xml:space="preserve">, </w:t>
      </w:r>
      <w:r w:rsidRPr="000B0346">
        <w:rPr>
          <w:rStyle w:val="Emphasis"/>
        </w:rPr>
        <w:t>interdisciplinary accounts</w:t>
      </w:r>
      <w:r w:rsidRPr="00862CA5">
        <w:rPr>
          <w:rStyle w:val="StyleUnderline"/>
        </w:rPr>
        <w:t xml:space="preserve"> of the events/phenomena that it studies</w:t>
      </w:r>
      <w:r w:rsidRPr="000B0346">
        <w:rPr>
          <w:sz w:val="16"/>
        </w:rPr>
        <w:t xml:space="preserve">. </w:t>
      </w:r>
      <w:r w:rsidRPr="00862CA5">
        <w:rPr>
          <w:rStyle w:val="StyleUnderline"/>
        </w:rPr>
        <w:t>Its accounts</w:t>
      </w:r>
      <w:r w:rsidRPr="000B0346">
        <w:rPr>
          <w:sz w:val="16"/>
        </w:rPr>
        <w:t xml:space="preserve"> of SGBV, for instance, </w:t>
      </w:r>
      <w:r w:rsidRPr="00862CA5">
        <w:rPr>
          <w:rStyle w:val="StyleUnderline"/>
        </w:rPr>
        <w:t xml:space="preserve">are both </w:t>
      </w:r>
      <w:r w:rsidRPr="000B0346">
        <w:rPr>
          <w:rStyle w:val="Emphasis"/>
        </w:rPr>
        <w:t>incoherent</w:t>
      </w:r>
      <w:r w:rsidRPr="00862CA5">
        <w:rPr>
          <w:rStyle w:val="StyleUnderline"/>
        </w:rPr>
        <w:t xml:space="preserve"> and </w:t>
      </w:r>
      <w:r w:rsidRPr="000B0346">
        <w:rPr>
          <w:rStyle w:val="Emphasis"/>
        </w:rPr>
        <w:t>unintelligible</w:t>
      </w:r>
      <w:r w:rsidRPr="00862CA5">
        <w:rPr>
          <w:rStyle w:val="StyleUnderline"/>
        </w:rPr>
        <w:t xml:space="preserve"> without the ability to draw on knowledge claims from a </w:t>
      </w:r>
      <w:r w:rsidRPr="000B0346">
        <w:rPr>
          <w:rStyle w:val="Emphasis"/>
        </w:rPr>
        <w:t>range of disciplines</w:t>
      </w:r>
      <w:r w:rsidRPr="000B0346">
        <w:rPr>
          <w:sz w:val="16"/>
        </w:rPr>
        <w:t xml:space="preserve">, especially biology, psychology, and the sociocultural sciences. What, for instance, is rape without (1) human corporeality (as understood by biologists), (2) agency/intentionality/ trauma/etc. (as understood by psychologists), and (3) the breaking of societal rules/norms by coercively transforming sociocultural relationships (as understood by sociocultural scientists)? All three of </w:t>
      </w:r>
      <w:r w:rsidRPr="00862CA5">
        <w:rPr>
          <w:rStyle w:val="StyleUnderline"/>
        </w:rPr>
        <w:t>these disciplines</w:t>
      </w:r>
      <w:r w:rsidRPr="000B0346">
        <w:rPr>
          <w:sz w:val="16"/>
        </w:rPr>
        <w:t xml:space="preserve"> – or rather, </w:t>
      </w:r>
      <w:r w:rsidRPr="00862CA5">
        <w:rPr>
          <w:rStyle w:val="StyleUnderline"/>
        </w:rPr>
        <w:t xml:space="preserve">the </w:t>
      </w:r>
      <w:r w:rsidRPr="001C2E79">
        <w:rPr>
          <w:rStyle w:val="Emphasis"/>
          <w:highlight w:val="cyan"/>
        </w:rPr>
        <w:t>causal powers</w:t>
      </w:r>
      <w:r w:rsidRPr="000B0346">
        <w:rPr>
          <w:rStyle w:val="Emphasis"/>
        </w:rPr>
        <w:t>/mechanisms</w:t>
      </w:r>
      <w:r w:rsidRPr="00862CA5">
        <w:rPr>
          <w:rStyle w:val="StyleUnderline"/>
        </w:rPr>
        <w:t xml:space="preserve"> that they study</w:t>
      </w:r>
      <w:r w:rsidRPr="000B0346">
        <w:rPr>
          <w:sz w:val="16"/>
        </w:rPr>
        <w:t xml:space="preserve"> – </w:t>
      </w:r>
      <w:r w:rsidRPr="001C2E79">
        <w:rPr>
          <w:rStyle w:val="StyleUnderline"/>
          <w:highlight w:val="cyan"/>
        </w:rPr>
        <w:t>must</w:t>
      </w:r>
      <w:r w:rsidRPr="00862CA5">
        <w:rPr>
          <w:rStyle w:val="StyleUnderline"/>
        </w:rPr>
        <w:t xml:space="preserve"> arguably </w:t>
      </w:r>
      <w:r w:rsidRPr="001C2E79">
        <w:rPr>
          <w:rStyle w:val="StyleUnderline"/>
          <w:highlight w:val="cyan"/>
        </w:rPr>
        <w:t xml:space="preserve">be </w:t>
      </w:r>
      <w:r w:rsidRPr="001C2E79">
        <w:rPr>
          <w:rStyle w:val="Emphasis"/>
          <w:highlight w:val="cyan"/>
        </w:rPr>
        <w:t>integrated</w:t>
      </w:r>
      <w:r w:rsidRPr="00862CA5">
        <w:rPr>
          <w:rStyle w:val="StyleUnderline"/>
        </w:rPr>
        <w:t xml:space="preserve"> if we are </w:t>
      </w:r>
      <w:r w:rsidRPr="001C2E79">
        <w:rPr>
          <w:rStyle w:val="StyleUnderline"/>
          <w:highlight w:val="cyan"/>
        </w:rPr>
        <w:t xml:space="preserve">to provide </w:t>
      </w:r>
      <w:r w:rsidRPr="001C2E79">
        <w:rPr>
          <w:rStyle w:val="Emphasis"/>
          <w:highlight w:val="cyan"/>
        </w:rPr>
        <w:t>well-rounded accounts</w:t>
      </w:r>
      <w:r w:rsidRPr="00862CA5">
        <w:rPr>
          <w:rStyle w:val="StyleUnderline"/>
        </w:rPr>
        <w:t xml:space="preserve"> of this phenomenon</w:t>
      </w:r>
      <w:r w:rsidRPr="000B0346">
        <w:rPr>
          <w:sz w:val="16"/>
        </w:rPr>
        <w:t xml:space="preserve">. </w:t>
      </w:r>
      <w:r w:rsidRPr="001C2E79">
        <w:rPr>
          <w:rStyle w:val="StyleUnderline"/>
          <w:highlight w:val="cyan"/>
        </w:rPr>
        <w:t xml:space="preserve">Such accounts are </w:t>
      </w:r>
      <w:r w:rsidRPr="001C2E79">
        <w:rPr>
          <w:rStyle w:val="Emphasis"/>
          <w:highlight w:val="cyan"/>
        </w:rPr>
        <w:t>ruled out</w:t>
      </w:r>
      <w:r w:rsidRPr="000B0346">
        <w:rPr>
          <w:sz w:val="16"/>
        </w:rPr>
        <w:t xml:space="preserve">, however, </w:t>
      </w:r>
      <w:r w:rsidRPr="001C2E79">
        <w:rPr>
          <w:rStyle w:val="StyleUnderline"/>
          <w:highlight w:val="cyan"/>
        </w:rPr>
        <w:t>if</w:t>
      </w:r>
      <w:r w:rsidRPr="00862CA5">
        <w:rPr>
          <w:rStyle w:val="StyleUnderline"/>
        </w:rPr>
        <w:t xml:space="preserve"> FSS authors </w:t>
      </w:r>
      <w:r w:rsidRPr="001C2E79">
        <w:rPr>
          <w:rStyle w:val="StyleUnderline"/>
          <w:highlight w:val="cyan"/>
        </w:rPr>
        <w:t xml:space="preserve">adopt a </w:t>
      </w:r>
      <w:r w:rsidRPr="001C2E79">
        <w:rPr>
          <w:rStyle w:val="Emphasis"/>
          <w:highlight w:val="cyan"/>
        </w:rPr>
        <w:t>constructivist approach</w:t>
      </w:r>
      <w:r w:rsidRPr="000B0346">
        <w:rPr>
          <w:sz w:val="16"/>
        </w:rPr>
        <w:t xml:space="preserve">, as (1) references to corporeality become inadmissible when, instead of referring to women and men, we are asked to refer to ‘people called women [and men]’ (Sylvester 2002), and (2) references to agency must be shoehorned into accounts that are otherwise anti-humanist in orientation. </w:t>
      </w:r>
    </w:p>
    <w:p w14:paraId="3C1EC5CA" w14:textId="77777777" w:rsidR="00D91B29" w:rsidRPr="000B0346" w:rsidRDefault="00D91B29" w:rsidP="00D91B29">
      <w:pPr>
        <w:rPr>
          <w:sz w:val="16"/>
        </w:rPr>
      </w:pPr>
      <w:r w:rsidRPr="00862CA5">
        <w:rPr>
          <w:rStyle w:val="StyleUnderline"/>
        </w:rPr>
        <w:t>The</w:t>
      </w:r>
      <w:r w:rsidRPr="000B0346">
        <w:rPr>
          <w:sz w:val="16"/>
        </w:rPr>
        <w:t xml:space="preserve"> adoption of a constructivist </w:t>
      </w:r>
      <w:r w:rsidRPr="00862CA5">
        <w:rPr>
          <w:rStyle w:val="StyleUnderline"/>
        </w:rPr>
        <w:t>approach</w:t>
      </w:r>
      <w:r w:rsidRPr="000B0346">
        <w:rPr>
          <w:sz w:val="16"/>
        </w:rPr>
        <w:t xml:space="preserve"> therefore </w:t>
      </w:r>
      <w:r w:rsidRPr="00862CA5">
        <w:rPr>
          <w:rStyle w:val="StyleUnderline"/>
        </w:rPr>
        <w:t xml:space="preserve">has </w:t>
      </w:r>
      <w:r w:rsidRPr="000B0346">
        <w:rPr>
          <w:rStyle w:val="Emphasis"/>
        </w:rPr>
        <w:t>very significant</w:t>
      </w:r>
      <w:r w:rsidRPr="00862CA5">
        <w:rPr>
          <w:rStyle w:val="StyleUnderline"/>
        </w:rPr>
        <w:t xml:space="preserve"> – and </w:t>
      </w:r>
      <w:r w:rsidRPr="000B0346">
        <w:rPr>
          <w:rStyle w:val="Emphasis"/>
        </w:rPr>
        <w:t>adverse</w:t>
      </w:r>
      <w:r w:rsidRPr="00862CA5">
        <w:rPr>
          <w:rStyle w:val="StyleUnderline"/>
        </w:rPr>
        <w:t xml:space="preserve"> – </w:t>
      </w:r>
      <w:r w:rsidRPr="000B0346">
        <w:rPr>
          <w:rStyle w:val="Emphasis"/>
        </w:rPr>
        <w:t>consequences</w:t>
      </w:r>
      <w:r w:rsidRPr="000B0346">
        <w:rPr>
          <w:sz w:val="16"/>
        </w:rPr>
        <w:t xml:space="preserve">. </w:t>
      </w:r>
      <w:r w:rsidRPr="00862CA5">
        <w:rPr>
          <w:rStyle w:val="StyleUnderline"/>
        </w:rPr>
        <w:t xml:space="preserve">These become </w:t>
      </w:r>
      <w:r w:rsidRPr="000B0346">
        <w:rPr>
          <w:rStyle w:val="Emphasis"/>
        </w:rPr>
        <w:t>especially apparent</w:t>
      </w:r>
      <w:r w:rsidRPr="00862CA5">
        <w:rPr>
          <w:rStyle w:val="StyleUnderline"/>
        </w:rPr>
        <w:t xml:space="preserve"> when we consider its inability to sustain an account of </w:t>
      </w:r>
      <w:r w:rsidRPr="000B0346">
        <w:rPr>
          <w:rStyle w:val="Emphasis"/>
        </w:rPr>
        <w:t>agency</w:t>
      </w:r>
      <w:r w:rsidRPr="000B0346">
        <w:rPr>
          <w:sz w:val="16"/>
        </w:rPr>
        <w:t xml:space="preserve">. There are few phenomena that are of concern to FSS, after all, that would remain intelligible without it having resort to the distinction between behaviour and intentional behaviour. The targeting of women as part of ‘ethnic cleansing’ (e.g. Nikolic-Ristanovic 1998), for instance, is unintelligible without this, and – troublingly – claims about both the injustice that is done to the survivors or victims and the moral responsibility of the perpetrators collapse. Moreover, the consequences of eliminating human corporeality from our analyses are clearly discernible in the work of FSS authors like Christine Sylvester and Laura J. Shepherd. The former asserts, for instance, that ‘men and women are [just] the stories that have been told about “men” and “women”’ (1994, 4), while the latter quotes Sharon Marcus’ claim that ‘rape is a question of language, interpretation and subjectivity’ (2007, p. 248). Importantly, such accounts should play a significant role in interdisciplinary research on this topic. However, </w:t>
      </w:r>
      <w:r w:rsidRPr="001C2E79">
        <w:rPr>
          <w:rStyle w:val="StyleUnderline"/>
          <w:highlight w:val="cyan"/>
        </w:rPr>
        <w:t>an approach</w:t>
      </w:r>
      <w:r w:rsidRPr="00862CA5">
        <w:rPr>
          <w:rStyle w:val="StyleUnderline"/>
        </w:rPr>
        <w:t xml:space="preserve"> that </w:t>
      </w:r>
      <w:r w:rsidRPr="001C2E79">
        <w:rPr>
          <w:rStyle w:val="StyleUnderline"/>
          <w:highlight w:val="cyan"/>
        </w:rPr>
        <w:t>focuses</w:t>
      </w:r>
      <w:r w:rsidRPr="00862CA5">
        <w:rPr>
          <w:rStyle w:val="StyleUnderline"/>
        </w:rPr>
        <w:t xml:space="preserve"> </w:t>
      </w:r>
      <w:r w:rsidRPr="000B0346">
        <w:rPr>
          <w:rStyle w:val="Emphasis"/>
        </w:rPr>
        <w:t xml:space="preserve">solely </w:t>
      </w:r>
      <w:r w:rsidRPr="001C2E79">
        <w:rPr>
          <w:rStyle w:val="Emphasis"/>
          <w:highlight w:val="cyan"/>
        </w:rPr>
        <w:t>on language</w:t>
      </w:r>
      <w:r w:rsidRPr="00862CA5">
        <w:rPr>
          <w:rStyle w:val="StyleUnderline"/>
        </w:rPr>
        <w:t xml:space="preserve"> and </w:t>
      </w:r>
      <w:r w:rsidRPr="000B0346">
        <w:rPr>
          <w:rStyle w:val="Emphasis"/>
        </w:rPr>
        <w:t>interpretation</w:t>
      </w:r>
      <w:r w:rsidRPr="00862CA5">
        <w:rPr>
          <w:rStyle w:val="StyleUnderline"/>
        </w:rPr>
        <w:t xml:space="preserve"> is also </w:t>
      </w:r>
      <w:r w:rsidRPr="000B0346">
        <w:rPr>
          <w:rStyle w:val="Emphasis"/>
        </w:rPr>
        <w:t>radically impoverished</w:t>
      </w:r>
      <w:r w:rsidRPr="00862CA5">
        <w:rPr>
          <w:rStyle w:val="StyleUnderline"/>
        </w:rPr>
        <w:t xml:space="preserve">; not only does this focus </w:t>
      </w:r>
      <w:r w:rsidRPr="001C2E79">
        <w:rPr>
          <w:rStyle w:val="StyleUnderline"/>
          <w:highlight w:val="cyan"/>
        </w:rPr>
        <w:t>provide</w:t>
      </w:r>
      <w:r w:rsidRPr="00862CA5">
        <w:rPr>
          <w:rStyle w:val="StyleUnderline"/>
        </w:rPr>
        <w:t xml:space="preserve"> us with a </w:t>
      </w:r>
      <w:r w:rsidRPr="000B0346">
        <w:rPr>
          <w:rStyle w:val="Emphasis"/>
        </w:rPr>
        <w:t xml:space="preserve">very </w:t>
      </w:r>
      <w:r w:rsidRPr="001C2E79">
        <w:rPr>
          <w:rStyle w:val="Emphasis"/>
          <w:highlight w:val="cyan"/>
        </w:rPr>
        <w:t>narrow understanding</w:t>
      </w:r>
      <w:r w:rsidRPr="00862CA5">
        <w:rPr>
          <w:rStyle w:val="StyleUnderline"/>
        </w:rPr>
        <w:t xml:space="preserve"> of the sociocultural realm</w:t>
      </w:r>
      <w:r w:rsidRPr="000B0346">
        <w:rPr>
          <w:sz w:val="16"/>
        </w:rPr>
        <w:t xml:space="preserve"> (as composed exclusively of language and its subjective interpretation) </w:t>
      </w:r>
      <w:r w:rsidRPr="001C2E79">
        <w:rPr>
          <w:rStyle w:val="StyleUnderline"/>
          <w:highlight w:val="cyan"/>
        </w:rPr>
        <w:t>and</w:t>
      </w:r>
      <w:r w:rsidRPr="00862CA5">
        <w:rPr>
          <w:rStyle w:val="StyleUnderline"/>
        </w:rPr>
        <w:t xml:space="preserve"> seem to </w:t>
      </w:r>
      <w:r w:rsidRPr="001C2E79">
        <w:rPr>
          <w:rStyle w:val="StyleUnderline"/>
          <w:highlight w:val="cyan"/>
        </w:rPr>
        <w:t>suggest</w:t>
      </w:r>
      <w:r w:rsidRPr="00862CA5">
        <w:rPr>
          <w:rStyle w:val="StyleUnderline"/>
        </w:rPr>
        <w:t xml:space="preserve"> that </w:t>
      </w:r>
      <w:r w:rsidRPr="001C2E79">
        <w:rPr>
          <w:rStyle w:val="StyleUnderline"/>
          <w:highlight w:val="cyan"/>
        </w:rPr>
        <w:t xml:space="preserve">survivors could just </w:t>
      </w:r>
      <w:r w:rsidRPr="001C2E79">
        <w:rPr>
          <w:rStyle w:val="Emphasis"/>
          <w:highlight w:val="cyan"/>
        </w:rPr>
        <w:t>choose to reinterpret</w:t>
      </w:r>
      <w:r w:rsidRPr="00862CA5">
        <w:rPr>
          <w:rStyle w:val="StyleUnderline"/>
        </w:rPr>
        <w:t xml:space="preserve"> or </w:t>
      </w:r>
      <w:r w:rsidRPr="000B0346">
        <w:rPr>
          <w:rStyle w:val="Emphasis"/>
        </w:rPr>
        <w:t>re-describe</w:t>
      </w:r>
      <w:r w:rsidRPr="00862CA5">
        <w:rPr>
          <w:rStyle w:val="StyleUnderline"/>
        </w:rPr>
        <w:t xml:space="preserve"> what happened to them</w:t>
      </w:r>
      <w:r w:rsidRPr="000B0346">
        <w:rPr>
          <w:sz w:val="16"/>
        </w:rPr>
        <w:t xml:space="preserve">, after all, </w:t>
      </w:r>
      <w:r w:rsidRPr="001C2E79">
        <w:rPr>
          <w:rStyle w:val="StyleUnderline"/>
          <w:highlight w:val="cyan"/>
        </w:rPr>
        <w:t>it</w:t>
      </w:r>
      <w:r w:rsidRPr="00862CA5">
        <w:rPr>
          <w:rStyle w:val="StyleUnderline"/>
        </w:rPr>
        <w:t xml:space="preserve"> also </w:t>
      </w:r>
      <w:r w:rsidRPr="001C2E79">
        <w:rPr>
          <w:rStyle w:val="Emphasis"/>
          <w:highlight w:val="cyan"/>
        </w:rPr>
        <w:t>elides human corporeality</w:t>
      </w:r>
      <w:r w:rsidRPr="000B0346">
        <w:rPr>
          <w:sz w:val="16"/>
        </w:rPr>
        <w:t xml:space="preserve">. </w:t>
      </w:r>
    </w:p>
    <w:p w14:paraId="0396A417" w14:textId="77777777" w:rsidR="00D91B29" w:rsidRPr="000B0346" w:rsidRDefault="00D91B29" w:rsidP="00D91B29">
      <w:pPr>
        <w:rPr>
          <w:sz w:val="16"/>
        </w:rPr>
      </w:pPr>
      <w:r w:rsidRPr="000B0346">
        <w:rPr>
          <w:sz w:val="16"/>
        </w:rPr>
        <w:t xml:space="preserve">Overall, then, it might be concluded that </w:t>
      </w:r>
      <w:r w:rsidRPr="001C2E79">
        <w:rPr>
          <w:rStyle w:val="StyleUnderline"/>
          <w:highlight w:val="cyan"/>
        </w:rPr>
        <w:t>constructivism tends towards</w:t>
      </w:r>
      <w:r w:rsidRPr="00862CA5">
        <w:rPr>
          <w:rStyle w:val="StyleUnderline"/>
        </w:rPr>
        <w:t xml:space="preserve"> a </w:t>
      </w:r>
      <w:r w:rsidRPr="000B0346">
        <w:rPr>
          <w:rStyle w:val="Emphasis"/>
        </w:rPr>
        <w:t xml:space="preserve">unidirectional </w:t>
      </w:r>
      <w:r w:rsidRPr="001C2E79">
        <w:rPr>
          <w:rStyle w:val="Emphasis"/>
          <w:highlight w:val="cyan"/>
        </w:rPr>
        <w:t>understanding</w:t>
      </w:r>
      <w:r w:rsidRPr="001C2E79">
        <w:rPr>
          <w:rStyle w:val="StyleUnderline"/>
          <w:highlight w:val="cyan"/>
        </w:rPr>
        <w:t xml:space="preserve"> of causality</w:t>
      </w:r>
      <w:r w:rsidRPr="000B0346">
        <w:rPr>
          <w:sz w:val="16"/>
        </w:rPr>
        <w:t xml:space="preserve">. It therefore provides the FSS subfield with an ‘over-socialised’ analytical framework. In so doing, however, </w:t>
      </w:r>
      <w:r w:rsidRPr="00862CA5">
        <w:rPr>
          <w:rStyle w:val="StyleUnderline"/>
        </w:rPr>
        <w:t>its</w:t>
      </w:r>
      <w:r w:rsidRPr="000B0346">
        <w:rPr>
          <w:sz w:val="16"/>
        </w:rPr>
        <w:t xml:space="preserve"> philosophico-methodological </w:t>
      </w:r>
      <w:r w:rsidRPr="00862CA5">
        <w:rPr>
          <w:rStyle w:val="StyleUnderline"/>
        </w:rPr>
        <w:t>logic is</w:t>
      </w:r>
      <w:r w:rsidRPr="000B0346">
        <w:rPr>
          <w:sz w:val="16"/>
        </w:rPr>
        <w:t xml:space="preserve"> – once again – </w:t>
      </w:r>
      <w:r w:rsidRPr="001C2E79">
        <w:rPr>
          <w:rStyle w:val="Emphasis"/>
          <w:highlight w:val="cyan"/>
        </w:rPr>
        <w:t>not</w:t>
      </w:r>
      <w:r w:rsidRPr="000B0346">
        <w:rPr>
          <w:rStyle w:val="Emphasis"/>
        </w:rPr>
        <w:t xml:space="preserve"> all that </w:t>
      </w:r>
      <w:r w:rsidRPr="001C2E79">
        <w:rPr>
          <w:rStyle w:val="Emphasis"/>
          <w:highlight w:val="cyan"/>
        </w:rPr>
        <w:t>different from</w:t>
      </w:r>
      <w:r w:rsidRPr="000B0346">
        <w:rPr>
          <w:sz w:val="16"/>
        </w:rPr>
        <w:t xml:space="preserve"> the logic of (neo-)</w:t>
      </w:r>
      <w:r w:rsidRPr="001C2E79">
        <w:rPr>
          <w:rStyle w:val="Emphasis"/>
          <w:highlight w:val="cyan"/>
        </w:rPr>
        <w:t>positivism</w:t>
      </w:r>
      <w:r w:rsidRPr="000B0346">
        <w:rPr>
          <w:sz w:val="16"/>
        </w:rPr>
        <w:t xml:space="preserve">. Specifically, the (quasi-)nomothetic understanding of causality that (neo-)positivists adopt, like the constructivist emphasis on socialisation/enculturation, tends towards unidirectionality. </w:t>
      </w:r>
      <w:r w:rsidRPr="00862CA5">
        <w:rPr>
          <w:rStyle w:val="StyleUnderline"/>
        </w:rPr>
        <w:t>If we conceive of causality in terms of the universal laws that govern empirical events</w:t>
      </w:r>
      <w:r w:rsidRPr="000B0346">
        <w:rPr>
          <w:sz w:val="16"/>
        </w:rPr>
        <w:t xml:space="preserve">, after all, </w:t>
      </w:r>
      <w:r w:rsidRPr="00862CA5">
        <w:rPr>
          <w:rStyle w:val="StyleUnderline"/>
        </w:rPr>
        <w:t xml:space="preserve">the act of granting something causal power suggests that it will </w:t>
      </w:r>
      <w:r w:rsidRPr="000B0346">
        <w:rPr>
          <w:rStyle w:val="Emphasis"/>
        </w:rPr>
        <w:t>straightforwardly determine outcomes</w:t>
      </w:r>
      <w:r w:rsidRPr="000B0346">
        <w:rPr>
          <w:sz w:val="16"/>
        </w:rPr>
        <w:t>. If genetic factors are conceived of as causal in bringing about SGBV, for instance, (neo-)positivism results in (or at least facilitates) an essentialist or biological determinist account of these factors as being its sole determinants.</w:t>
      </w:r>
    </w:p>
    <w:p w14:paraId="4521ACCB" w14:textId="77777777" w:rsidR="00D91B29" w:rsidRDefault="00D91B29" w:rsidP="00D91B29"/>
    <w:p w14:paraId="37EEC88E" w14:textId="77777777" w:rsidR="00D91B29" w:rsidRPr="0094092D" w:rsidRDefault="00D91B29" w:rsidP="00D91B29"/>
    <w:p w14:paraId="5E90BD23" w14:textId="77777777" w:rsidR="00D91B29" w:rsidRPr="00B55AD5" w:rsidRDefault="00D91B29" w:rsidP="00D91B29"/>
    <w:p w14:paraId="71B4C17A" w14:textId="77777777" w:rsidR="00D91B29" w:rsidRDefault="00D91B29" w:rsidP="00D91B29">
      <w:pPr>
        <w:spacing w:after="160" w:line="259" w:lineRule="auto"/>
        <w:rPr>
          <w:rFonts w:asciiTheme="minorHAnsi" w:hAnsiTheme="minorHAnsi"/>
        </w:rPr>
      </w:pPr>
    </w:p>
    <w:p w14:paraId="3E6F5663" w14:textId="77777777" w:rsidR="00D91B29" w:rsidRPr="00B55AD5" w:rsidRDefault="00D91B29" w:rsidP="00D91B29"/>
    <w:p w14:paraId="5051F18D" w14:textId="77777777" w:rsidR="00D91B29" w:rsidRPr="005D388F" w:rsidRDefault="00D91B29" w:rsidP="00D91B29"/>
    <w:p w14:paraId="72AC830A"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379134321">
    <w:abstractNumId w:val="9"/>
  </w:num>
  <w:num w:numId="2" w16cid:durableId="621570555">
    <w:abstractNumId w:val="7"/>
  </w:num>
  <w:num w:numId="3" w16cid:durableId="1288897834">
    <w:abstractNumId w:val="6"/>
  </w:num>
  <w:num w:numId="4" w16cid:durableId="2132090072">
    <w:abstractNumId w:val="5"/>
  </w:num>
  <w:num w:numId="5" w16cid:durableId="1789665614">
    <w:abstractNumId w:val="4"/>
  </w:num>
  <w:num w:numId="6" w16cid:durableId="1976833452">
    <w:abstractNumId w:val="8"/>
  </w:num>
  <w:num w:numId="7" w16cid:durableId="618144396">
    <w:abstractNumId w:val="3"/>
  </w:num>
  <w:num w:numId="8" w16cid:durableId="1932348741">
    <w:abstractNumId w:val="2"/>
  </w:num>
  <w:num w:numId="9" w16cid:durableId="55663234">
    <w:abstractNumId w:val="1"/>
  </w:num>
  <w:num w:numId="10" w16cid:durableId="1823083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D91B29"/>
    <w:rsid w:val="00003105"/>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3B0ED4"/>
    <w:rsid w:val="00407037"/>
    <w:rsid w:val="004605D6"/>
    <w:rsid w:val="004C60E8"/>
    <w:rsid w:val="004E3579"/>
    <w:rsid w:val="004E728B"/>
    <w:rsid w:val="004F39E0"/>
    <w:rsid w:val="00537BD5"/>
    <w:rsid w:val="0057268A"/>
    <w:rsid w:val="005A1859"/>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B4831"/>
    <w:rsid w:val="00CC5298"/>
    <w:rsid w:val="00CD736E"/>
    <w:rsid w:val="00CD798D"/>
    <w:rsid w:val="00CE161E"/>
    <w:rsid w:val="00CF59A8"/>
    <w:rsid w:val="00D325A9"/>
    <w:rsid w:val="00D36A8A"/>
    <w:rsid w:val="00D61409"/>
    <w:rsid w:val="00D6691E"/>
    <w:rsid w:val="00D71170"/>
    <w:rsid w:val="00D91B29"/>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2D930"/>
  <w15:chartTrackingRefBased/>
  <w15:docId w15:val="{470828C5-A704-40E6-BFD2-DBAE4CE9A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D91B29"/>
    <w:pPr>
      <w:spacing w:after="0" w:line="240" w:lineRule="auto"/>
    </w:pPr>
    <w:rPr>
      <w:rFonts w:ascii="Georgia" w:hAnsi="Georgia"/>
      <w:sz w:val="20"/>
    </w:rPr>
  </w:style>
  <w:style w:type="paragraph" w:styleId="Heading1">
    <w:name w:val="heading 1"/>
    <w:aliases w:val="Pocket"/>
    <w:basedOn w:val="Normal"/>
    <w:next w:val="Normal"/>
    <w:link w:val="Heading1Char"/>
    <w:qFormat/>
    <w:rsid w:val="00D91B2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91B29"/>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unhideWhenUsed/>
    <w:qFormat/>
    <w:rsid w:val="00D91B29"/>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unhideWhenUsed/>
    <w:qFormat/>
    <w:rsid w:val="00D91B29"/>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D91B2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91B29"/>
  </w:style>
  <w:style w:type="character" w:customStyle="1" w:styleId="Heading1Char">
    <w:name w:val="Heading 1 Char"/>
    <w:aliases w:val="Pocket Char"/>
    <w:basedOn w:val="DefaultParagraphFont"/>
    <w:link w:val="Heading1"/>
    <w:rsid w:val="00D91B29"/>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D91B29"/>
    <w:rPr>
      <w:rFonts w:ascii="Georgia" w:eastAsiaTheme="majorEastAsia" w:hAnsi="Georgia"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D91B29"/>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D91B29"/>
    <w:rPr>
      <w:rFonts w:ascii="Georgia" w:eastAsiaTheme="majorEastAsia" w:hAnsi="Georgia" w:cstheme="majorBidi"/>
      <w:b/>
      <w:iCs/>
    </w:rPr>
  </w:style>
  <w:style w:type="character" w:styleId="Emphasis">
    <w:name w:val="Emphasis"/>
    <w:aliases w:val="!!Emphasis,Evidence,Minimized,minimized,Highlighted,tag2,Size 10,emphasis in card,CD Card,ED - Tag,emphasis,Bold Underline,Emphasis!!,Qualifications,normal card text,Shrunk,qualifications in card,qualifications,Style1,Underlined,small,Box,s,B1"/>
    <w:basedOn w:val="DefaultParagraphFont"/>
    <w:link w:val="textbold"/>
    <w:uiPriority w:val="7"/>
    <w:qFormat/>
    <w:rsid w:val="00D91B29"/>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D91B29"/>
    <w:rPr>
      <w:b/>
      <w:bCs/>
      <w:sz w:val="22"/>
      <w:u w:val="none"/>
    </w:rPr>
  </w:style>
  <w:style w:type="character" w:customStyle="1" w:styleId="StyleUnderline">
    <w:name w:val="Style Underline"/>
    <w:aliases w:val="Underline,Intense Emphasis1,Intense Emphasis11,Style Bold Underline,apple-style-span + 6 pt,Kern at 16 pt,Intense Emphasis111,Intense Emphasis2,HHeading 3 + 12 pt,ci,Intense Emphasis1111,Intense Emphasis3,Minimized Char,Style,Bold,c,Bo,B"/>
    <w:basedOn w:val="DefaultParagraphFont"/>
    <w:uiPriority w:val="6"/>
    <w:qFormat/>
    <w:rsid w:val="00D91B29"/>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uiPriority w:val="99"/>
    <w:unhideWhenUsed/>
    <w:rsid w:val="00D91B29"/>
    <w:rPr>
      <w:color w:val="auto"/>
      <w:u w:val="none"/>
    </w:rPr>
  </w:style>
  <w:style w:type="character" w:styleId="FollowedHyperlink">
    <w:name w:val="FollowedHyperlink"/>
    <w:basedOn w:val="DefaultParagraphFont"/>
    <w:uiPriority w:val="99"/>
    <w:semiHidden/>
    <w:unhideWhenUsed/>
    <w:rsid w:val="00D91B29"/>
    <w:rPr>
      <w:color w:val="auto"/>
      <w:u w:val="none"/>
    </w:rPr>
  </w:style>
  <w:style w:type="paragraph" w:customStyle="1" w:styleId="textbold">
    <w:name w:val="text bold"/>
    <w:basedOn w:val="Normal"/>
    <w:link w:val="Emphasis"/>
    <w:uiPriority w:val="7"/>
    <w:qFormat/>
    <w:rsid w:val="00D91B29"/>
    <w:pPr>
      <w:ind w:left="720"/>
      <w:jc w:val="both"/>
    </w:pPr>
    <w:rPr>
      <w:b/>
      <w:iCs/>
      <w:sz w:val="22"/>
      <w:u w:val="single"/>
    </w:rPr>
  </w:style>
  <w:style w:type="paragraph" w:customStyle="1" w:styleId="CiteSpacing">
    <w:name w:val="Cite Spacing"/>
    <w:basedOn w:val="Normal"/>
    <w:uiPriority w:val="4"/>
    <w:qFormat/>
    <w:rsid w:val="00D91B29"/>
    <w:pPr>
      <w:spacing w:before="60" w:after="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publicseminar.org/essays/against-gyno-pessimism/"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20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13484</Words>
  <Characters>76863</Characters>
  <Application>Microsoft Office Word</Application>
  <DocSecurity>0</DocSecurity>
  <Lines>640</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alderete</dc:creator>
  <cp:keywords>5.1.1</cp:keywords>
  <dc:description/>
  <cp:lastModifiedBy>Tim Alderete</cp:lastModifiedBy>
  <cp:revision>1</cp:revision>
  <dcterms:created xsi:type="dcterms:W3CDTF">2023-07-25T19:13:00Z</dcterms:created>
  <dcterms:modified xsi:type="dcterms:W3CDTF">2023-07-25T19:13:00Z</dcterms:modified>
</cp:coreProperties>
</file>