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3C4A2" w14:textId="77777777" w:rsidR="00D30F06" w:rsidRPr="00391BF9" w:rsidRDefault="00D30F06" w:rsidP="00D30F06"/>
    <w:p w14:paraId="783B6FA9" w14:textId="77777777" w:rsidR="00D30F06" w:rsidRDefault="00D30F06" w:rsidP="00D30F06">
      <w:pPr>
        <w:pStyle w:val="Heading2"/>
      </w:pPr>
      <w:r>
        <w:t>Aff</w:t>
      </w:r>
    </w:p>
    <w:p w14:paraId="1B37AD7E" w14:textId="77777777" w:rsidR="00D30F06" w:rsidRDefault="00D30F06" w:rsidP="00D30F06">
      <w:pPr>
        <w:pStyle w:val="Heading3"/>
      </w:pPr>
      <w:r>
        <w:t>AT UQ – Interest Rates</w:t>
      </w:r>
    </w:p>
    <w:p w14:paraId="4207816E" w14:textId="77777777" w:rsidR="00D30F06" w:rsidRDefault="00D30F06" w:rsidP="00D30F06">
      <w:pPr>
        <w:pStyle w:val="Heading4"/>
      </w:pPr>
      <w:r>
        <w:t>The economy is locked in a wage-price spiral – the Fed will inevitably resume rate hikes</w:t>
      </w:r>
    </w:p>
    <w:p w14:paraId="34FD3DD1" w14:textId="77777777" w:rsidR="00D30F06" w:rsidRPr="008E40B1" w:rsidRDefault="00D30F06" w:rsidP="00D30F06">
      <w:r w:rsidRPr="008E40B1">
        <w:t xml:space="preserve">Nicole </w:t>
      </w:r>
      <w:r w:rsidRPr="008E40B1">
        <w:rPr>
          <w:rStyle w:val="Style13ptBold"/>
        </w:rPr>
        <w:t>Goodkind, 6/14</w:t>
      </w:r>
      <w:r w:rsidRPr="008E40B1">
        <w:t>/23, CNN Business, “American workers are becoming less productive. That’s bad news for the Fed,” https://www.cnn.com/2023/06/14/investing/premarket-stocks-trading/index.html, mm</w:t>
      </w:r>
    </w:p>
    <w:p w14:paraId="72394121" w14:textId="77777777" w:rsidR="00D30F06" w:rsidRDefault="00D30F06" w:rsidP="00D30F06">
      <w:pPr>
        <w:rPr>
          <w:sz w:val="16"/>
        </w:rPr>
      </w:pPr>
      <w:r w:rsidRPr="00FD3FE9">
        <w:rPr>
          <w:rStyle w:val="StyleUnderline"/>
        </w:rPr>
        <w:t>Federal Reserve officials are</w:t>
      </w:r>
      <w:r w:rsidRPr="00FD3FE9">
        <w:rPr>
          <w:sz w:val="16"/>
        </w:rPr>
        <w:t xml:space="preserve"> widely </w:t>
      </w:r>
      <w:r w:rsidRPr="00FD3FE9">
        <w:rPr>
          <w:rStyle w:val="StyleUnderline"/>
        </w:rPr>
        <w:t>expected to announce</w:t>
      </w:r>
      <w:r w:rsidRPr="00FD3FE9">
        <w:rPr>
          <w:sz w:val="16"/>
        </w:rPr>
        <w:t xml:space="preserve"> on Wednesday </w:t>
      </w:r>
      <w:r w:rsidRPr="00FD3FE9">
        <w:rPr>
          <w:rStyle w:val="StyleUnderline"/>
        </w:rPr>
        <w:t>a pause</w:t>
      </w:r>
      <w:r w:rsidRPr="00FD3FE9">
        <w:rPr>
          <w:sz w:val="16"/>
        </w:rPr>
        <w:t xml:space="preserve"> in their regimen of rate hikes. After 10 consecutive hikes, investors are pricing in a 94% chance that the Fed will leave rates unchanged for the first time since January 2022, according to the CME’s FedWatch Tool. </w:t>
      </w:r>
      <w:r w:rsidRPr="00FD3FE9">
        <w:rPr>
          <w:rStyle w:val="Emphasis"/>
        </w:rPr>
        <w:t>But a pause is not a full stop</w:t>
      </w:r>
      <w:r w:rsidRPr="00FD3FE9">
        <w:rPr>
          <w:sz w:val="16"/>
        </w:rPr>
        <w:t xml:space="preserve">. </w:t>
      </w:r>
      <w:r w:rsidRPr="00FD3FE9">
        <w:rPr>
          <w:rStyle w:val="StyleUnderline"/>
        </w:rPr>
        <w:t>The labor market, which policymakers believe to be a key driver of inflation</w:t>
      </w:r>
      <w:r w:rsidRPr="00FD3FE9">
        <w:rPr>
          <w:sz w:val="16"/>
        </w:rPr>
        <w:t xml:space="preserve"> in the dominant services sector of the economy, </w:t>
      </w:r>
      <w:r w:rsidRPr="00FD3FE9">
        <w:rPr>
          <w:rStyle w:val="StyleUnderline"/>
        </w:rPr>
        <w:t>is still remarkably strong</w:t>
      </w:r>
      <w:r w:rsidRPr="00FD3FE9">
        <w:rPr>
          <w:sz w:val="16"/>
        </w:rPr>
        <w:t xml:space="preserve">. Now </w:t>
      </w:r>
      <w:r w:rsidRPr="00FD3FE9">
        <w:rPr>
          <w:rStyle w:val="StyleUnderline"/>
        </w:rPr>
        <w:t xml:space="preserve">there’s a growing consensus on Wall Street that central bank officials could restart the hikes, </w:t>
      </w:r>
      <w:r w:rsidRPr="00FD3FE9">
        <w:rPr>
          <w:sz w:val="16"/>
        </w:rPr>
        <w:t xml:space="preserve">meant to fight elevated inflation, as soon as July. But what does the Fed mean when it talks about labor markets and their impact on inflation? </w:t>
      </w:r>
      <w:r w:rsidRPr="00FD3FE9">
        <w:rPr>
          <w:rStyle w:val="StyleUnderline"/>
        </w:rPr>
        <w:t>A lot</w:t>
      </w:r>
      <w:r w:rsidRPr="00FD3FE9">
        <w:rPr>
          <w:sz w:val="16"/>
        </w:rPr>
        <w:t xml:space="preserve"> of it </w:t>
      </w:r>
      <w:r w:rsidRPr="00FD3FE9">
        <w:rPr>
          <w:rStyle w:val="StyleUnderline"/>
        </w:rPr>
        <w:t xml:space="preserve">has to do with a </w:t>
      </w:r>
      <w:r w:rsidRPr="00FD3FE9">
        <w:rPr>
          <w:sz w:val="16"/>
        </w:rPr>
        <w:t xml:space="preserve">troublesome </w:t>
      </w:r>
      <w:r w:rsidRPr="00FD3FE9">
        <w:rPr>
          <w:rStyle w:val="StyleUnderline"/>
        </w:rPr>
        <w:t>slowdown in productivity</w:t>
      </w:r>
      <w:r w:rsidRPr="00FD3FE9">
        <w:rPr>
          <w:sz w:val="16"/>
        </w:rPr>
        <w:t xml:space="preserve">. At its most basic level, labor productivity is a measure of the value of the goods and services produced by a company compared with the amount of labor used to produce that output. </w:t>
      </w:r>
      <w:r w:rsidRPr="00FD3FE9">
        <w:rPr>
          <w:rStyle w:val="StyleUnderline"/>
        </w:rPr>
        <w:t>Productivity moves in the opposite direction to wages and so if it remains depressed, there will be upward pressure on labor costs — and ultimately on inflation</w:t>
      </w:r>
      <w:r w:rsidRPr="00FD3FE9">
        <w:rPr>
          <w:sz w:val="16"/>
        </w:rPr>
        <w:t xml:space="preserve">, said Lisa Shalett, CIO of Morgan Stanley Wealth Management. </w:t>
      </w:r>
      <w:r w:rsidRPr="00FD3FE9">
        <w:rPr>
          <w:rStyle w:val="StyleUnderline"/>
        </w:rPr>
        <w:t>That’s a big deal to Fed officials who have spoken</w:t>
      </w:r>
      <w:r w:rsidRPr="00FD3FE9">
        <w:rPr>
          <w:sz w:val="16"/>
        </w:rPr>
        <w:t xml:space="preserve"> publicly </w:t>
      </w:r>
      <w:r w:rsidRPr="00FD3FE9">
        <w:rPr>
          <w:rStyle w:val="StyleUnderline"/>
        </w:rPr>
        <w:t>about</w:t>
      </w:r>
      <w:r w:rsidRPr="00FD3FE9">
        <w:rPr>
          <w:sz w:val="16"/>
        </w:rPr>
        <w:t xml:space="preserve"> their fears of </w:t>
      </w:r>
      <w:r w:rsidRPr="00FD3FE9">
        <w:rPr>
          <w:rStyle w:val="StyleUnderline"/>
        </w:rPr>
        <w:t>a wage-price spiral</w:t>
      </w:r>
      <w:r w:rsidRPr="00FD3FE9">
        <w:rPr>
          <w:sz w:val="16"/>
        </w:rPr>
        <w:t xml:space="preserve"> — the feedback loop that drives inflation higher as people make more money and go out and spend it. “</w:t>
      </w:r>
      <w:r w:rsidRPr="00FD3FE9">
        <w:rPr>
          <w:rStyle w:val="StyleUnderline"/>
        </w:rPr>
        <w:t>The crosscurrents for the Fed are complex. Big bets about the pace of the hiking path are ill advised</w:t>
      </w:r>
      <w:r w:rsidRPr="00FD3FE9">
        <w:rPr>
          <w:sz w:val="16"/>
        </w:rPr>
        <w:t xml:space="preserve">,” said Shalett. </w:t>
      </w:r>
      <w:r w:rsidRPr="00FD3FE9">
        <w:rPr>
          <w:rStyle w:val="StyleUnderline"/>
        </w:rPr>
        <w:t>During the Fed policy meeting</w:t>
      </w:r>
      <w:r w:rsidRPr="00FD3FE9">
        <w:rPr>
          <w:sz w:val="16"/>
        </w:rPr>
        <w:t xml:space="preserve"> in May, </w:t>
      </w:r>
      <w:r w:rsidRPr="00FD3FE9">
        <w:rPr>
          <w:rStyle w:val="StyleUnderline"/>
        </w:rPr>
        <w:t>participants expressed worry that</w:t>
      </w:r>
      <w:r w:rsidRPr="00FD3FE9">
        <w:rPr>
          <w:sz w:val="16"/>
        </w:rPr>
        <w:t xml:space="preserve"> even though the pace of </w:t>
      </w:r>
      <w:r w:rsidRPr="00FD3FE9">
        <w:rPr>
          <w:rStyle w:val="StyleUnderline"/>
        </w:rPr>
        <w:t>wage growth</w:t>
      </w:r>
      <w:r w:rsidRPr="00FD3FE9">
        <w:rPr>
          <w:sz w:val="16"/>
        </w:rPr>
        <w:t xml:space="preserve"> has been gradually slowing, it </w:t>
      </w:r>
      <w:r w:rsidRPr="00FD3FE9">
        <w:rPr>
          <w:rStyle w:val="StyleUnderline"/>
        </w:rPr>
        <w:t>is still “running at a pace</w:t>
      </w:r>
      <w:r w:rsidRPr="00FD3FE9">
        <w:rPr>
          <w:sz w:val="16"/>
        </w:rPr>
        <w:t xml:space="preserve"> that, given current estimates of trend productivity growth, was </w:t>
      </w:r>
      <w:r w:rsidRPr="00FD3FE9">
        <w:rPr>
          <w:rStyle w:val="StyleUnderline"/>
        </w:rPr>
        <w:t>well above what would be consistent over the longer run with the Committee’s 2% inflation objective</w:t>
      </w:r>
      <w:r w:rsidRPr="00FD3FE9">
        <w:rPr>
          <w:sz w:val="16"/>
        </w:rPr>
        <w:t>,” according to minutes from the meeting. Productivity in the United States has been steadily declining since 2005, but the post-pandemic landscape has accelerated that downturn significantly. Labor productivity decreased 2.1% in the first quarter of 2023, the US Bureau of Labor Statistics reported earlier this month. That was the worst reading since 2007, according to the BLS.</w:t>
      </w:r>
    </w:p>
    <w:p w14:paraId="198496C3" w14:textId="77777777" w:rsidR="00D30F06" w:rsidRDefault="00D30F06" w:rsidP="00D30F06">
      <w:pPr>
        <w:pStyle w:val="Heading4"/>
      </w:pPr>
      <w:r>
        <w:t>The Fed is still hawkish – more hikes are on the way</w:t>
      </w:r>
    </w:p>
    <w:p w14:paraId="0E986F6A" w14:textId="77777777" w:rsidR="00D30F06" w:rsidRPr="008E40B1" w:rsidRDefault="00D30F06" w:rsidP="00D30F06">
      <w:r w:rsidRPr="008E40B1">
        <w:t xml:space="preserve">Jill </w:t>
      </w:r>
      <w:r w:rsidRPr="008E40B1">
        <w:rPr>
          <w:rStyle w:val="Style13ptBold"/>
        </w:rPr>
        <w:t>Goldsmith</w:t>
      </w:r>
      <w:r w:rsidRPr="008E40B1">
        <w:t xml:space="preserve">, </w:t>
      </w:r>
      <w:r w:rsidRPr="008E40B1">
        <w:rPr>
          <w:rStyle w:val="Style13ptBold"/>
        </w:rPr>
        <w:t>6/14</w:t>
      </w:r>
      <w:r w:rsidRPr="008E40B1">
        <w:t>/23, Deadline, “Federal Reserve Sees More Interest Rate Hikes Coming This Year After June Pause; Dow Dips,” https://deadline.com/2023/06/dow-media-stocks-nosedive-hawkish-fed-interest-rate-outlook-no-hike-for-june-1235417289/, mm</w:t>
      </w:r>
    </w:p>
    <w:p w14:paraId="08F6EE4F" w14:textId="77777777" w:rsidR="00D30F06" w:rsidRPr="008E40B1" w:rsidRDefault="00D30F06" w:rsidP="00D30F06">
      <w:pPr>
        <w:rPr>
          <w:sz w:val="16"/>
        </w:rPr>
      </w:pPr>
      <w:r w:rsidRPr="008E40B1">
        <w:rPr>
          <w:sz w:val="16"/>
        </w:rPr>
        <w:t xml:space="preserve">The Dow Jones nosedived this afternoon as </w:t>
      </w:r>
      <w:r w:rsidRPr="008E40B1">
        <w:rPr>
          <w:rStyle w:val="StyleUnderline"/>
        </w:rPr>
        <w:t>the Federal Reserve</w:t>
      </w:r>
      <w:r w:rsidRPr="008E40B1">
        <w:rPr>
          <w:sz w:val="16"/>
        </w:rPr>
        <w:t xml:space="preserve"> – </w:t>
      </w:r>
      <w:r w:rsidRPr="008E40B1">
        <w:rPr>
          <w:rStyle w:val="StyleUnderline"/>
        </w:rPr>
        <w:t>which</w:t>
      </w:r>
      <w:r w:rsidRPr="008E40B1">
        <w:rPr>
          <w:sz w:val="16"/>
        </w:rPr>
        <w:t xml:space="preserve"> </w:t>
      </w:r>
      <w:r w:rsidRPr="008E40B1">
        <w:rPr>
          <w:rStyle w:val="StyleUnderline"/>
        </w:rPr>
        <w:t xml:space="preserve">has raised interest rates ten times since last year </w:t>
      </w:r>
      <w:r w:rsidRPr="008E40B1">
        <w:rPr>
          <w:sz w:val="16"/>
        </w:rPr>
        <w:t xml:space="preserve">– </w:t>
      </w:r>
      <w:r w:rsidRPr="008E40B1">
        <w:rPr>
          <w:rStyle w:val="StyleUnderline"/>
        </w:rPr>
        <w:t>held them steady for June but indicated that more hikes are on the way</w:t>
      </w:r>
      <w:r w:rsidRPr="008E40B1">
        <w:rPr>
          <w:sz w:val="16"/>
        </w:rPr>
        <w:t xml:space="preserve">. </w:t>
      </w:r>
      <w:r w:rsidRPr="008E40B1">
        <w:rPr>
          <w:rStyle w:val="StyleUnderline"/>
        </w:rPr>
        <w:t>A pause</w:t>
      </w:r>
      <w:r w:rsidRPr="008E40B1">
        <w:rPr>
          <w:sz w:val="16"/>
        </w:rPr>
        <w:t xml:space="preserve"> in the aggressive increases meant to stem inflation </w:t>
      </w:r>
      <w:r w:rsidRPr="008E40B1">
        <w:rPr>
          <w:rStyle w:val="StyleUnderline"/>
        </w:rPr>
        <w:t>was expected</w:t>
      </w:r>
      <w:r w:rsidRPr="008E40B1">
        <w:rPr>
          <w:sz w:val="16"/>
        </w:rPr>
        <w:t xml:space="preserve">, </w:t>
      </w:r>
      <w:r w:rsidRPr="008E40B1">
        <w:rPr>
          <w:rStyle w:val="Emphasis"/>
        </w:rPr>
        <w:t>but hawkish commentary</w:t>
      </w:r>
      <w:r w:rsidRPr="008E40B1">
        <w:rPr>
          <w:sz w:val="16"/>
        </w:rPr>
        <w:t xml:space="preserve"> in a statement out of today’s Fed meeting </w:t>
      </w:r>
      <w:r w:rsidRPr="008E40B1">
        <w:rPr>
          <w:rStyle w:val="Emphasis"/>
        </w:rPr>
        <w:t>wasn’t</w:t>
      </w:r>
      <w:r w:rsidRPr="008E40B1">
        <w:rPr>
          <w:sz w:val="16"/>
        </w:rPr>
        <w:t xml:space="preserve">. </w:t>
      </w:r>
      <w:r w:rsidRPr="008E40B1">
        <w:rPr>
          <w:rStyle w:val="StyleUnderline"/>
        </w:rPr>
        <w:t>A majority of governors are in favor of raising rates again this year and two more increases are expected</w:t>
      </w:r>
      <w:r w:rsidRPr="008E40B1">
        <w:rPr>
          <w:sz w:val="16"/>
        </w:rPr>
        <w:t xml:space="preserve">. The Fed gave a target 5.6% terminal rate, or where it wants the number to settle. Chairman Jerome Powell just wrapped a press conference to take questions on the Fed’s thinking. The DJIA reversed course on the news, turning lower by nearly 400 points midafternoon. It’s off its lows. The Nasdaq and S&amp;P 500 — both off by about half a percentage point on the announcement — also recovered somewhat but were jittery as Powell spoke. In its press release today, </w:t>
      </w:r>
      <w:r w:rsidRPr="008E40B1">
        <w:rPr>
          <w:rStyle w:val="StyleUnderline"/>
        </w:rPr>
        <w:t>the Federal Open Market Committee said, “Recent indicators suggest that economic activity has continued to expand</w:t>
      </w:r>
      <w:r w:rsidRPr="008E40B1">
        <w:rPr>
          <w:sz w:val="16"/>
        </w:rPr>
        <w:t xml:space="preserve"> at a modest pace. Job gains have been robust in recent months, and the unemployment rate has remained low. </w:t>
      </w:r>
      <w:r w:rsidRPr="008E40B1">
        <w:rPr>
          <w:rStyle w:val="StyleUnderline"/>
        </w:rPr>
        <w:t>Inflation remains elevated</w:t>
      </w:r>
      <w:r w:rsidRPr="008E40B1">
        <w:rPr>
          <w:sz w:val="16"/>
        </w:rPr>
        <w:t xml:space="preserve">.” </w:t>
      </w:r>
      <w:r w:rsidRPr="008E40B1">
        <w:rPr>
          <w:rStyle w:val="StyleUnderline"/>
        </w:rPr>
        <w:t>Hikes are increasingly controversial</w:t>
      </w:r>
      <w:r w:rsidRPr="008E40B1">
        <w:rPr>
          <w:sz w:val="16"/>
        </w:rPr>
        <w:t xml:space="preserve">, however, especially after some of the nation’s biggest bank failures ever this year starting in March and related to high interest rates. Also, annual inflation cooled in May to 4%, the slowest growth in more than two years, raising market hope the Fed might lay off interest rates beyond June. </w:t>
      </w:r>
      <w:r w:rsidRPr="008E40B1">
        <w:rPr>
          <w:rStyle w:val="StyleUnderline"/>
        </w:rPr>
        <w:t>Still, core inflation is still double the Fed’s target of about 2%.</w:t>
      </w:r>
      <w:r>
        <w:rPr>
          <w:rStyle w:val="StyleUnderline"/>
        </w:rPr>
        <w:t xml:space="preserve"> </w:t>
      </w:r>
      <w:r w:rsidRPr="008E40B1">
        <w:rPr>
          <w:sz w:val="16"/>
        </w:rPr>
        <w:t>Powell said July would be “a live meeting.” “</w:t>
      </w:r>
      <w:r w:rsidRPr="008E40B1">
        <w:rPr>
          <w:rStyle w:val="StyleUnderline"/>
        </w:rPr>
        <w:t>We have to get it down to 2%</w:t>
      </w:r>
      <w:r w:rsidRPr="008E40B1">
        <w:rPr>
          <w:sz w:val="16"/>
        </w:rPr>
        <w:t xml:space="preserve"> and we will. But we just don’t see that yet,” </w:t>
      </w:r>
      <w:r w:rsidRPr="008E40B1">
        <w:rPr>
          <w:rStyle w:val="StyleUnderline"/>
        </w:rPr>
        <w:t>Powell said</w:t>
      </w:r>
      <w:r w:rsidRPr="008E40B1">
        <w:rPr>
          <w:sz w:val="16"/>
        </w:rPr>
        <w:t xml:space="preserve"> at the presser, talking of inflation.</w:t>
      </w:r>
    </w:p>
    <w:p w14:paraId="0420F40A" w14:textId="77777777" w:rsidR="00D30F06" w:rsidRDefault="00D30F06" w:rsidP="00D30F06">
      <w:pPr>
        <w:pStyle w:val="Heading4"/>
      </w:pPr>
      <w:r>
        <w:t xml:space="preserve">More rate hikes are coming this year </w:t>
      </w:r>
    </w:p>
    <w:p w14:paraId="7F3EE4F7" w14:textId="77777777" w:rsidR="00D30F06" w:rsidRPr="0098386A" w:rsidRDefault="00D30F06" w:rsidP="00D30F06">
      <w:r w:rsidRPr="0098386A">
        <w:t xml:space="preserve">Nicole </w:t>
      </w:r>
      <w:r w:rsidRPr="0098386A">
        <w:rPr>
          <w:rStyle w:val="Style13ptBold"/>
        </w:rPr>
        <w:t>Goodkind</w:t>
      </w:r>
      <w:r w:rsidRPr="0098386A">
        <w:t xml:space="preserve">, </w:t>
      </w:r>
      <w:r w:rsidRPr="0098386A">
        <w:rPr>
          <w:rStyle w:val="Style13ptBold"/>
        </w:rPr>
        <w:t>6/5</w:t>
      </w:r>
      <w:r w:rsidRPr="0098386A">
        <w:t>/23, CNN, “Markets may be overly optimistic about the Fed,” https://www.cnn.com/2023/06/05/investing/premarket-stocks-trading/index.html, mm</w:t>
      </w:r>
    </w:p>
    <w:p w14:paraId="2AE2E6EC" w14:textId="77777777" w:rsidR="00D30F06" w:rsidRDefault="00D30F06" w:rsidP="00D30F06">
      <w:pPr>
        <w:rPr>
          <w:sz w:val="16"/>
        </w:rPr>
      </w:pPr>
      <w:r w:rsidRPr="0098386A">
        <w:rPr>
          <w:sz w:val="16"/>
        </w:rPr>
        <w:t xml:space="preserve">The past month’s </w:t>
      </w:r>
      <w:r w:rsidRPr="0098386A">
        <w:rPr>
          <w:rStyle w:val="StyleUnderline"/>
        </w:rPr>
        <w:t xml:space="preserve">economic data has highlighted the </w:t>
      </w:r>
      <w:r w:rsidRPr="0098386A">
        <w:rPr>
          <w:sz w:val="16"/>
        </w:rPr>
        <w:t xml:space="preserve">persistent, </w:t>
      </w:r>
      <w:r w:rsidRPr="0098386A">
        <w:rPr>
          <w:rStyle w:val="StyleUnderline"/>
        </w:rPr>
        <w:t>sticky nature of inflation</w:t>
      </w:r>
      <w:r w:rsidRPr="0098386A">
        <w:rPr>
          <w:sz w:val="16"/>
        </w:rPr>
        <w:t xml:space="preserve"> </w:t>
      </w:r>
      <w:r w:rsidRPr="0098386A">
        <w:rPr>
          <w:rStyle w:val="StyleUnderline"/>
        </w:rPr>
        <w:t>and the</w:t>
      </w:r>
      <w:r w:rsidRPr="0098386A">
        <w:rPr>
          <w:sz w:val="16"/>
        </w:rPr>
        <w:t xml:space="preserve"> resilient </w:t>
      </w:r>
      <w:r w:rsidRPr="0098386A">
        <w:rPr>
          <w:rStyle w:val="StyleUnderline"/>
        </w:rPr>
        <w:t>strength of the labor market</w:t>
      </w:r>
      <w:r w:rsidRPr="0098386A">
        <w:rPr>
          <w:sz w:val="16"/>
        </w:rPr>
        <w:t xml:space="preserve"> in the United States. </w:t>
      </w:r>
      <w:r w:rsidRPr="0098386A">
        <w:rPr>
          <w:rStyle w:val="StyleUnderline"/>
        </w:rPr>
        <w:t>Economists say that could mean more rate hikes from the Federal Reserve are coming</w:t>
      </w:r>
      <w:r w:rsidRPr="0098386A">
        <w:rPr>
          <w:sz w:val="16"/>
        </w:rPr>
        <w:t xml:space="preserve">, but investors appear sanguine. May saw payrolls increase by almost double the average monthly gain in the 10 years before the pandemic, while the Federal Reserve’s preferred inflation gauge bounced higher in April. Spending also remains strong. In this good-is-bad economy, strong employment and </w:t>
      </w:r>
      <w:r w:rsidRPr="0098386A">
        <w:rPr>
          <w:rStyle w:val="StyleUnderline"/>
        </w:rPr>
        <w:t>higher wages mean higher inflation</w:t>
      </w:r>
      <w:r w:rsidRPr="0098386A">
        <w:rPr>
          <w:sz w:val="16"/>
        </w:rPr>
        <w:t xml:space="preserve"> as companies pass on increased labor costs by raising the price of goods. </w:t>
      </w:r>
      <w:r w:rsidRPr="0098386A">
        <w:rPr>
          <w:rStyle w:val="StyleUnderline"/>
        </w:rPr>
        <w:t>That makes it more difficult for the data-dependent Federal Reserve to justify a pause to interest rate hikes</w:t>
      </w:r>
      <w:r w:rsidRPr="0098386A">
        <w:rPr>
          <w:sz w:val="16"/>
        </w:rPr>
        <w:t xml:space="preserve"> at its June meeting. </w:t>
      </w:r>
    </w:p>
    <w:p w14:paraId="5DC1A3B4" w14:textId="77777777" w:rsidR="00D30F06" w:rsidRDefault="00D30F06" w:rsidP="00D30F06">
      <w:pPr>
        <w:pStyle w:val="Heading4"/>
      </w:pPr>
      <w:r>
        <w:t>The Fed won’t stop rate hikes – more interest rate increases are coming</w:t>
      </w:r>
    </w:p>
    <w:p w14:paraId="68B22487" w14:textId="77777777" w:rsidR="00D30F06" w:rsidRPr="0098386A" w:rsidRDefault="00D30F06" w:rsidP="00D30F06">
      <w:r w:rsidRPr="0098386A">
        <w:t xml:space="preserve">Bill </w:t>
      </w:r>
      <w:r w:rsidRPr="0098386A">
        <w:rPr>
          <w:rStyle w:val="Style13ptBold"/>
        </w:rPr>
        <w:t>Conerly</w:t>
      </w:r>
      <w:r w:rsidRPr="0098386A">
        <w:t xml:space="preserve">, </w:t>
      </w:r>
      <w:r w:rsidRPr="0098386A">
        <w:rPr>
          <w:rStyle w:val="Style13ptBold"/>
        </w:rPr>
        <w:t>6/2/</w:t>
      </w:r>
      <w:r w:rsidRPr="0098386A">
        <w:t>23, Forbes, “Strong employment, inflation means Fed has to keep hiking interest rates in 2023,” https://www.forbes.com/sites/billconerly/2023/06/02/strong-employment-inflation-means-fed-has-to-keep-hiking-interest-rates-in-2023/?sh=7e3046906fce, mm</w:t>
      </w:r>
    </w:p>
    <w:p w14:paraId="15303DB7" w14:textId="77777777" w:rsidR="00D30F06" w:rsidRDefault="00D30F06" w:rsidP="00D30F06">
      <w:pPr>
        <w:rPr>
          <w:sz w:val="16"/>
        </w:rPr>
      </w:pPr>
      <w:r w:rsidRPr="0098386A">
        <w:rPr>
          <w:sz w:val="16"/>
        </w:rPr>
        <w:t xml:space="preserve">The May employment report shows continued growth in the economy, with no deceleration. </w:t>
      </w:r>
      <w:r w:rsidRPr="0098386A">
        <w:rPr>
          <w:rStyle w:val="StyleUnderline"/>
        </w:rPr>
        <w:t>Wage inflation has slowed</w:t>
      </w:r>
      <w:r w:rsidRPr="0098386A">
        <w:rPr>
          <w:sz w:val="16"/>
        </w:rPr>
        <w:t xml:space="preserve"> relative to its peak in 2022, </w:t>
      </w:r>
      <w:r w:rsidRPr="0098386A">
        <w:rPr>
          <w:rStyle w:val="StyleUnderline"/>
        </w:rPr>
        <w:t>but</w:t>
      </w:r>
      <w:r w:rsidRPr="0098386A">
        <w:rPr>
          <w:sz w:val="16"/>
        </w:rPr>
        <w:t xml:space="preserve"> the latest </w:t>
      </w:r>
      <w:r w:rsidRPr="0098386A">
        <w:rPr>
          <w:rStyle w:val="StyleUnderline"/>
        </w:rPr>
        <w:t>monthly data show it continuing well in excess of reasonable goals</w:t>
      </w:r>
      <w:r w:rsidRPr="0098386A">
        <w:rPr>
          <w:sz w:val="16"/>
        </w:rPr>
        <w:t xml:space="preserve">. And the April consumer expenditures price index showed little progress in the last few months. </w:t>
      </w:r>
      <w:r w:rsidRPr="0098386A">
        <w:rPr>
          <w:rStyle w:val="StyleUnderline"/>
        </w:rPr>
        <w:t>The Federal Reserve’s</w:t>
      </w:r>
      <w:r w:rsidRPr="0098386A">
        <w:rPr>
          <w:sz w:val="16"/>
        </w:rPr>
        <w:t xml:space="preserve"> monetary policy committee will meet June 13-14. Officials have</w:t>
      </w:r>
      <w:r w:rsidRPr="0098386A">
        <w:rPr>
          <w:rStyle w:val="StyleUnderline"/>
        </w:rPr>
        <w:t xml:space="preserve"> been hinting that they may pause the Fed’s interest rate hikes, but they also have stressed that they will consider the latest information.</w:t>
      </w:r>
      <w:r w:rsidRPr="0098386A">
        <w:rPr>
          <w:sz w:val="16"/>
        </w:rPr>
        <w:t xml:space="preserve"> “Looking ahead, we will take a data-dependent approach in determining the extent to which additional policy firming may be appropriate,” said Fed chair Jerome Powell after the May meeting. Some of the Fed decision-makers have wondered whether it’s time to wait, given the long time lags of monetary policy. Common econometric models show that monetary policy affects the economy with a time lag of about one year. They could be in a situation in which their past actions are about to take hold, and further action would go much too far. Time lag analysis is difficult. Historical data show varying magnitudes of effect, with varying time lags. Economists forecasting the economy often use judgmental adjustments to their models to reflect how they believe current conditions differ from the past conditions that generated the average effects and time lags. And although the one-year time lag is a good heuristic, the actual impact is distributed over time, with small effects early on, rising to a maximum effect, then dwindling to small effects much longer than a year later. The time lag for inflation effects is much longer, about two years from Fed action. The Fed now has to weigh the alternatives: risk overshooting because of those time lags, versus not doing enough in the first place. Here there is more consistency. Most Federal Reserve governors and presidents of the regional Federal Reserve banks have voiced support for their “risk management perspective.” They have looked at the cost of a too-easy monetary policy compared to a too-tight policy. Although they would like to make perfect policy, they have gained some humility in the wake of their early projections that inflation would be transitory. Economic history as well as accepted economic theory hold that inflation is much harder to fight when it has become firmly embedded in the expectations of consumers, workers and business decision-makers. So being too tight risks mild economic weakness, but being too loose could require a severe recession to break the inflation psychology. </w:t>
      </w:r>
      <w:r w:rsidRPr="0098386A">
        <w:rPr>
          <w:rStyle w:val="StyleUnderline"/>
        </w:rPr>
        <w:t>When the Fed is uncertain, they will tighten or at least keep interest rates high</w:t>
      </w:r>
      <w:r w:rsidRPr="0098386A">
        <w:rPr>
          <w:sz w:val="16"/>
        </w:rPr>
        <w:t xml:space="preserve">. Economists at the Fed have also worried about the impact of recent bank failures, including Silicon Valley Bank. Maybe banking industry distress will slow the economy so no further interest rate increases are necessary. The Fed’s survey of senior lending officers shows banks are tightening their credit standards. But looking at the survey over time shows recent changes are consistent with past eras of approaching economic weakness. That means we are not seeing anything unusual because of the bank failures. However, this survey is a fairly coarse measure. </w:t>
      </w:r>
      <w:r w:rsidRPr="0098386A">
        <w:rPr>
          <w:rStyle w:val="StyleUnderline"/>
        </w:rPr>
        <w:t>Weighing all of the evidence, the Fed is likely to continue its interest rate increases. If they do pause</w:t>
      </w:r>
      <w:r w:rsidRPr="0098386A">
        <w:rPr>
          <w:sz w:val="16"/>
        </w:rPr>
        <w:t xml:space="preserve"> </w:t>
      </w:r>
      <w:r w:rsidRPr="0098386A">
        <w:rPr>
          <w:rStyle w:val="StyleUnderline"/>
        </w:rPr>
        <w:t>at the June meeting</w:t>
      </w:r>
      <w:r w:rsidRPr="0098386A">
        <w:rPr>
          <w:sz w:val="16"/>
        </w:rPr>
        <w:t>—not likely but certainly possible—</w:t>
      </w:r>
      <w:r w:rsidRPr="0098386A">
        <w:rPr>
          <w:rStyle w:val="StyleUnderline"/>
        </w:rPr>
        <w:t>then look for a rate hike in July</w:t>
      </w:r>
      <w:r w:rsidRPr="0098386A">
        <w:rPr>
          <w:sz w:val="16"/>
        </w:rPr>
        <w:t>.</w:t>
      </w:r>
    </w:p>
    <w:p w14:paraId="76BC53D1" w14:textId="77777777" w:rsidR="00D30F06" w:rsidRDefault="00D30F06" w:rsidP="00D30F06">
      <w:pPr>
        <w:pStyle w:val="Heading3"/>
      </w:pPr>
      <w:r>
        <w:t>AT UQ – Inflation High – Corporate Greed</w:t>
      </w:r>
    </w:p>
    <w:p w14:paraId="31E87DED" w14:textId="77777777" w:rsidR="00D30F06" w:rsidRDefault="00D30F06" w:rsidP="00D30F06">
      <w:pPr>
        <w:pStyle w:val="Heading4"/>
      </w:pPr>
      <w:r>
        <w:t>Corporate greed is driving the current wave of inflation</w:t>
      </w:r>
    </w:p>
    <w:p w14:paraId="3F33B075" w14:textId="77777777" w:rsidR="00D30F06" w:rsidRPr="006A2392" w:rsidRDefault="00D30F06" w:rsidP="00D30F06">
      <w:r w:rsidRPr="006A2392">
        <w:t xml:space="preserve">Joseph </w:t>
      </w:r>
      <w:r w:rsidRPr="006A2392">
        <w:rPr>
          <w:rStyle w:val="Style13ptBold"/>
        </w:rPr>
        <w:t>Adinolfi</w:t>
      </w:r>
      <w:r w:rsidRPr="006A2392">
        <w:t>, 3/23/</w:t>
      </w:r>
      <w:r w:rsidRPr="006A2392">
        <w:rPr>
          <w:rStyle w:val="Style13ptBold"/>
        </w:rPr>
        <w:t>23</w:t>
      </w:r>
      <w:r w:rsidRPr="006A2392">
        <w:t>, Market Watch, “The Fed has it wrong: Corporate greed is to blame for inflation, not rising wages, SocGen analyst says” https://www.marketwatch.com/story/the-fed-has-it-wrong-corporate-greed-is-to-blame-for-inflation-not-rising-wages-socgen-analyst-says-e1236056, mm</w:t>
      </w:r>
    </w:p>
    <w:p w14:paraId="3D055DA8" w14:textId="77777777" w:rsidR="00D30F06" w:rsidRPr="006A2392" w:rsidRDefault="00D30F06" w:rsidP="00D30F06">
      <w:pPr>
        <w:rPr>
          <w:sz w:val="16"/>
        </w:rPr>
      </w:pPr>
      <w:r w:rsidRPr="006A2392">
        <w:rPr>
          <w:sz w:val="16"/>
        </w:rPr>
        <w:t xml:space="preserve">Federal Reserve Chairman Jerome </w:t>
      </w:r>
      <w:r w:rsidRPr="006A2392">
        <w:rPr>
          <w:rStyle w:val="StyleUnderline"/>
        </w:rPr>
        <w:t>Powell</w:t>
      </w:r>
      <w:r w:rsidRPr="006A2392">
        <w:rPr>
          <w:sz w:val="16"/>
        </w:rPr>
        <w:t xml:space="preserve"> has repeatedly </w:t>
      </w:r>
      <w:r w:rsidRPr="006A2392">
        <w:rPr>
          <w:rStyle w:val="StyleUnderline"/>
        </w:rPr>
        <w:t>said undercutting wage growth</w:t>
      </w:r>
      <w:r w:rsidRPr="006A2392">
        <w:rPr>
          <w:sz w:val="16"/>
        </w:rPr>
        <w:t xml:space="preserve"> for American workers </w:t>
      </w:r>
      <w:r w:rsidRPr="006A2392">
        <w:rPr>
          <w:rStyle w:val="StyleUnderline"/>
        </w:rPr>
        <w:t>is essential for tamping down the</w:t>
      </w:r>
      <w:r w:rsidRPr="006A2392">
        <w:rPr>
          <w:sz w:val="16"/>
        </w:rPr>
        <w:t xml:space="preserve"> worst bout of </w:t>
      </w:r>
      <w:r w:rsidRPr="006A2392">
        <w:rPr>
          <w:rStyle w:val="StyleUnderline"/>
        </w:rPr>
        <w:t>inflation</w:t>
      </w:r>
      <w:r w:rsidRPr="006A2392">
        <w:rPr>
          <w:sz w:val="16"/>
        </w:rPr>
        <w:t xml:space="preserve"> in the U.S. in more than 40 years. </w:t>
      </w:r>
      <w:r w:rsidRPr="006A2392">
        <w:rPr>
          <w:rStyle w:val="StyleUnderline"/>
        </w:rPr>
        <w:t>But a raft of data suggest that robust corporate profit margins — not wages — are having a much bigger impact on rising</w:t>
      </w:r>
      <w:r w:rsidRPr="006A2392">
        <w:rPr>
          <w:sz w:val="16"/>
        </w:rPr>
        <w:t xml:space="preserve"> </w:t>
      </w:r>
      <w:r w:rsidRPr="006A2392">
        <w:rPr>
          <w:rStyle w:val="StyleUnderline"/>
        </w:rPr>
        <w:t>prices</w:t>
      </w:r>
      <w:r w:rsidRPr="006A2392">
        <w:rPr>
          <w:sz w:val="16"/>
        </w:rPr>
        <w:t>, according to longtime Société Générale strategist Albert Edwards. Edwards calls this dynamic “</w:t>
      </w:r>
      <w:r w:rsidRPr="006A2392">
        <w:rPr>
          <w:rStyle w:val="StyleUnderline"/>
        </w:rPr>
        <w:t>greedflation</w:t>
      </w:r>
      <w:r w:rsidRPr="006A2392">
        <w:rPr>
          <w:sz w:val="16"/>
        </w:rPr>
        <w:t xml:space="preserve">”: the notion that corporate price gouging </w:t>
      </w:r>
      <w:r w:rsidRPr="006A2392">
        <w:rPr>
          <w:rStyle w:val="StyleUnderline"/>
        </w:rPr>
        <w:t>is helping to keep inflation robust</w:t>
      </w:r>
      <w:r w:rsidRPr="006A2392">
        <w:rPr>
          <w:sz w:val="16"/>
        </w:rPr>
        <w:t xml:space="preserve"> at a time when commodity prices, which were initially blamed for the price shock, have actually fallen over the past 12 months. West Texas Intermediate crude oil CL00, -3.82% was trading at roughly $77 a barrel on Thursday, compared with $115 a barrel one year ago, according to FactSet data. Prices of other important industrial commodities, including copper, have also declined during the same period. In his latest note on the topic, shared with MarketWatch Thursday, Edwards questioned why the Fed has been so insistent on targeting wages instead of pointing the finger at corporations: “</w:t>
      </w:r>
      <w:r w:rsidRPr="006A2392">
        <w:rPr>
          <w:rStyle w:val="StyleUnderline"/>
        </w:rPr>
        <w:t>the primary driver of this inflation cycle is soaring profit margins</w:t>
      </w:r>
      <w:r w:rsidRPr="006A2392">
        <w:rPr>
          <w:sz w:val="16"/>
        </w:rPr>
        <w:t xml:space="preserve">. Rather than calling this out as the primary cause of high inflation, central banks have instead chosen to focus on rising nominal wages as threatening to embed higher inflation – the so called ‘wage/price spiral’.” Often, </w:t>
      </w:r>
      <w:r w:rsidRPr="006A2392">
        <w:rPr>
          <w:rStyle w:val="StyleUnderline"/>
        </w:rPr>
        <w:t>corporations are raising prices</w:t>
      </w:r>
      <w:r w:rsidRPr="006A2392">
        <w:rPr>
          <w:sz w:val="16"/>
        </w:rPr>
        <w:t xml:space="preserve"> of goods and services </w:t>
      </w:r>
      <w:r w:rsidRPr="006A2392">
        <w:rPr>
          <w:rStyle w:val="StyleUnderline"/>
        </w:rPr>
        <w:t>not because they need to</w:t>
      </w:r>
      <w:r w:rsidRPr="006A2392">
        <w:rPr>
          <w:sz w:val="16"/>
        </w:rPr>
        <w:t xml:space="preserve"> due to rising labor and raw materials costs, </w:t>
      </w:r>
      <w:r w:rsidRPr="006A2392">
        <w:rPr>
          <w:rStyle w:val="StyleUnderline"/>
        </w:rPr>
        <w:t>but because they can get away with it by blaming inflation</w:t>
      </w:r>
      <w:r w:rsidRPr="006A2392">
        <w:rPr>
          <w:sz w:val="16"/>
        </w:rPr>
        <w:t xml:space="preserve">, </w:t>
      </w:r>
      <w:r w:rsidRPr="006A2392">
        <w:rPr>
          <w:rStyle w:val="StyleUnderline"/>
        </w:rPr>
        <w:t>something</w:t>
      </w:r>
      <w:r w:rsidRPr="006A2392">
        <w:rPr>
          <w:sz w:val="16"/>
        </w:rPr>
        <w:t xml:space="preserve"> that </w:t>
      </w:r>
      <w:r w:rsidRPr="006A2392">
        <w:rPr>
          <w:rStyle w:val="StyleUnderline"/>
        </w:rPr>
        <w:t>consumers</w:t>
      </w:r>
      <w:r w:rsidRPr="006A2392">
        <w:rPr>
          <w:sz w:val="16"/>
        </w:rPr>
        <w:t xml:space="preserve"> </w:t>
      </w:r>
      <w:r w:rsidRPr="006A2392">
        <w:rPr>
          <w:rStyle w:val="StyleUnderline"/>
        </w:rPr>
        <w:t>have been primed</w:t>
      </w:r>
      <w:r w:rsidRPr="006A2392">
        <w:rPr>
          <w:sz w:val="16"/>
        </w:rPr>
        <w:t xml:space="preserve"> by media reports </w:t>
      </w:r>
      <w:r w:rsidRPr="006A2392">
        <w:rPr>
          <w:rStyle w:val="StyleUnderline"/>
        </w:rPr>
        <w:t>to expect</w:t>
      </w:r>
      <w:r w:rsidRPr="006A2392">
        <w:rPr>
          <w:sz w:val="16"/>
        </w:rPr>
        <w:t xml:space="preserve">, Edwards said. Blaming wage growth for inflation seems particularly misguided considering that workers’ wages haven’t even kept pace with rising consumer prices, Edwards said. Meanwhile, </w:t>
      </w:r>
      <w:r w:rsidRPr="006A2392">
        <w:rPr>
          <w:rStyle w:val="StyleUnderline"/>
        </w:rPr>
        <w:t>corporate profit margins have climbed to near-record highs</w:t>
      </w:r>
      <w:r w:rsidRPr="006A2392">
        <w:rPr>
          <w:sz w:val="16"/>
        </w:rPr>
        <w:t>. Profits for non-financial companies rose to nearly $2.1 trillion in the third quarter, a record high on a nominal basis, according to Commerce Department data. They have risen sharply since the onset of the COVID-19 pandemic in March 2020. This isn’t the first time Edwards has explored this topic in his research shared with Societe Generale clients. He examined the issue of price gouging in a note published back in November. The chart below, which shows how corporate profits as a percentage of GDP have risen to record highs, is from that previous note. While workers’ earnings have generally increased, they haven’t kept pace with rising consumer prices, which means that, when adjusted for inflation, workers’ earning power has actually declined. Average hourly earnings increased by 4.6% year-over-year, according to the latest monthly jobs data released by the Department of Labor. That’s less than the headline year-over-year increase in the consumer-price index, which stood at 6%. Moreover, Edwards showed that U.S. workers’ earnings compared to the costs of the goods and services they help to produce had been declining for years, tracing the start of the trend to when China joined the World Trade Organization in December 2001. Using an example taken from Howard University economics professor William Spriggs, Edwards pointed out that if wages truly are the driving inflation, then the cost of food at restaurants should be rising faster than the cost of food consumed at home because of the cost of labor. But the opposite is true, according to the consumer-price index, a closely watched gauge of inflation produced by the U.S. government. The cost of food eaten at home has risen by 10.2% during the year through February, according to the latest CPI data from February. By comparison, the cost of food consumer away from home has increased by 8.4%. “If wage inflation was pushing prices higher, food at home would exceed food away from home,” Edwards said. Therefore, “</w:t>
      </w:r>
      <w:r w:rsidRPr="006A2392">
        <w:rPr>
          <w:rStyle w:val="StyleUnderline"/>
        </w:rPr>
        <w:t>wages are not the problem</w:t>
      </w:r>
      <w:r w:rsidRPr="006A2392">
        <w:rPr>
          <w:sz w:val="16"/>
        </w:rPr>
        <w:t>.”</w:t>
      </w:r>
    </w:p>
    <w:p w14:paraId="11E6D81E" w14:textId="77777777" w:rsidR="00D30F06" w:rsidRDefault="00D30F06" w:rsidP="00D30F06"/>
    <w:p w14:paraId="5FFDA175" w14:textId="77777777" w:rsidR="00D30F06" w:rsidRPr="0098386A" w:rsidRDefault="00D30F06" w:rsidP="00D30F06"/>
    <w:p w14:paraId="2027E5F0" w14:textId="77777777" w:rsidR="00D30F06" w:rsidRDefault="00D30F06" w:rsidP="00D30F06">
      <w:pPr>
        <w:pStyle w:val="Heading3"/>
      </w:pPr>
      <w:r>
        <w:t>AT UQ – Inflation High – Long-Term</w:t>
      </w:r>
    </w:p>
    <w:p w14:paraId="35ACF943" w14:textId="77777777" w:rsidR="00D30F06" w:rsidRDefault="00D30F06" w:rsidP="00D30F06">
      <w:pPr>
        <w:pStyle w:val="Heading4"/>
      </w:pPr>
      <w:r>
        <w:t>Climate change and aging populations will lock-in high inflation for decades</w:t>
      </w:r>
    </w:p>
    <w:p w14:paraId="47E34759" w14:textId="77777777" w:rsidR="00D30F06" w:rsidRPr="00D40B46" w:rsidRDefault="00D30F06" w:rsidP="00D30F06">
      <w:r w:rsidRPr="00D40B46">
        <w:t xml:space="preserve">Matthew </w:t>
      </w:r>
      <w:r w:rsidRPr="00D40B46">
        <w:rPr>
          <w:rStyle w:val="Style13ptBold"/>
        </w:rPr>
        <w:t>Klein</w:t>
      </w:r>
      <w:r w:rsidRPr="00D40B46">
        <w:t>, 5/10/</w:t>
      </w:r>
      <w:r w:rsidRPr="00D40B46">
        <w:rPr>
          <w:rStyle w:val="Style13ptBold"/>
        </w:rPr>
        <w:t>23</w:t>
      </w:r>
      <w:r w:rsidRPr="00D40B46">
        <w:t>, Vox, Why inflation isn’t going away anytime soon,” https://www.vox.com/future-perfect/23717600/high-inflation-cpi-climate-change-population-aging, mm</w:t>
      </w:r>
    </w:p>
    <w:p w14:paraId="7534EA29" w14:textId="77777777" w:rsidR="00D30F06" w:rsidRDefault="00D30F06" w:rsidP="00D30F06">
      <w:pPr>
        <w:rPr>
          <w:rStyle w:val="StyleUnderline"/>
        </w:rPr>
      </w:pPr>
      <w:r w:rsidRPr="0013438F">
        <w:rPr>
          <w:rStyle w:val="StyleUnderline"/>
        </w:rPr>
        <w:t>The inflation surge</w:t>
      </w:r>
      <w:r w:rsidRPr="00D40B46">
        <w:rPr>
          <w:sz w:val="16"/>
        </w:rPr>
        <w:t xml:space="preserve"> of the past two years </w:t>
      </w:r>
      <w:r w:rsidRPr="0013438F">
        <w:rPr>
          <w:rStyle w:val="StyleUnderline"/>
        </w:rPr>
        <w:t xml:space="preserve">is a warning </w:t>
      </w:r>
      <w:r w:rsidRPr="00D40B46">
        <w:rPr>
          <w:sz w:val="16"/>
        </w:rPr>
        <w:t xml:space="preserve">about what can happen when sudden changes in the things we want collide with massive disruptions in our ability to make them. </w:t>
      </w:r>
      <w:r w:rsidRPr="0013438F">
        <w:rPr>
          <w:rStyle w:val="StyleUnderline"/>
        </w:rPr>
        <w:t>While current inflation slowed</w:t>
      </w:r>
      <w:r w:rsidRPr="00D40B46">
        <w:rPr>
          <w:sz w:val="16"/>
        </w:rPr>
        <w:t xml:space="preserve"> to 4.9 percent in April according to Labor Department data released today, after more than a year of Fed interest rate hikes, it’s likely to fade eventually as the Covid-19 pandemic and its associated policy responses continue to normalize. But </w:t>
      </w:r>
      <w:r w:rsidRPr="0013438F">
        <w:rPr>
          <w:rStyle w:val="StyleUnderline"/>
        </w:rPr>
        <w:t>this victory may ultimately prove fleeting</w:t>
      </w:r>
      <w:r w:rsidRPr="00D40B46">
        <w:rPr>
          <w:sz w:val="16"/>
        </w:rPr>
        <w:t xml:space="preserve">: compared to the relative stability we’ve come to take for granted over the last few decades, </w:t>
      </w:r>
      <w:r w:rsidRPr="0013438F">
        <w:rPr>
          <w:rStyle w:val="Emphasis"/>
        </w:rPr>
        <w:t>price changes in the decades ahead could be far more volatile</w:t>
      </w:r>
      <w:r w:rsidRPr="00D40B46">
        <w:rPr>
          <w:sz w:val="16"/>
        </w:rPr>
        <w:t xml:space="preserve">, </w:t>
      </w:r>
      <w:r w:rsidRPr="0013438F">
        <w:rPr>
          <w:rStyle w:val="StyleUnderline"/>
        </w:rPr>
        <w:t>while underlying inflation could be faster and more persistent than in the recent past</w:t>
      </w:r>
      <w:r w:rsidRPr="00D40B46">
        <w:rPr>
          <w:sz w:val="16"/>
        </w:rPr>
        <w:t xml:space="preserve">. That’s because </w:t>
      </w:r>
      <w:r w:rsidRPr="0013438F">
        <w:rPr>
          <w:rStyle w:val="StyleUnderline"/>
        </w:rPr>
        <w:t>we’re poised to endure at least two major social transformations this century</w:t>
      </w:r>
      <w:r w:rsidRPr="00D40B46">
        <w:rPr>
          <w:sz w:val="16"/>
        </w:rPr>
        <w:t xml:space="preserve"> that will reshape the economy — and heighten inflation risks. </w:t>
      </w:r>
      <w:r w:rsidRPr="0013438F">
        <w:rPr>
          <w:rStyle w:val="StyleUnderline"/>
        </w:rPr>
        <w:t>The first is the compounding effects of climate change, which will require massive investments in everything</w:t>
      </w:r>
      <w:r w:rsidRPr="00D40B46">
        <w:rPr>
          <w:sz w:val="16"/>
        </w:rPr>
        <w:t xml:space="preserve"> from sea walls to electric transmission lines to clean power generation. We’ll also need to find replacements for traditional plastic and discover greener ways to produce cement, steel, and meat economically. It’s a transition that, all together, will require trillions of dollars in new investment. And we will have to do all of this as worsening fires, droughts, and floods — along with climate-related migration flows — threaten to destabilize many societies and destroy productive capacity. </w:t>
      </w:r>
      <w:r w:rsidRPr="0013438F">
        <w:rPr>
          <w:rStyle w:val="StyleUnderline"/>
        </w:rPr>
        <w:t>This</w:t>
      </w:r>
      <w:r w:rsidRPr="00D40B46">
        <w:rPr>
          <w:sz w:val="16"/>
        </w:rPr>
        <w:t xml:space="preserve"> “green transition” </w:t>
      </w:r>
      <w:r w:rsidRPr="0013438F">
        <w:rPr>
          <w:rStyle w:val="StyleUnderline"/>
        </w:rPr>
        <w:t xml:space="preserve">is set to coincide with </w:t>
      </w:r>
      <w:r w:rsidRPr="00D40B46">
        <w:rPr>
          <w:sz w:val="16"/>
        </w:rPr>
        <w:t xml:space="preserve">another unprecedented threat to social and economic stability: </w:t>
      </w:r>
      <w:r w:rsidRPr="0013438F">
        <w:rPr>
          <w:rStyle w:val="StyleUnderline"/>
        </w:rPr>
        <w:t>an aging and</w:t>
      </w:r>
      <w:r w:rsidRPr="00D40B46">
        <w:rPr>
          <w:sz w:val="16"/>
        </w:rPr>
        <w:t xml:space="preserve"> eventually </w:t>
      </w:r>
      <w:r w:rsidRPr="0013438F">
        <w:rPr>
          <w:rStyle w:val="StyleUnderline"/>
        </w:rPr>
        <w:t>shrinking population</w:t>
      </w:r>
      <w:r w:rsidRPr="00D40B46">
        <w:rPr>
          <w:sz w:val="16"/>
        </w:rPr>
        <w:t xml:space="preserve">. By the end of the century, high-income countries and China, which together have consistently produced about 80 percent of the world’s economic output since at least 1960, are projected to lose more than 40 percent of their working-age populations — even as their elderly populations are poised to rise by roughly 60 percent. </w:t>
      </w:r>
      <w:r w:rsidRPr="0013438F">
        <w:rPr>
          <w:rStyle w:val="StyleUnderline"/>
        </w:rPr>
        <w:t>This</w:t>
      </w:r>
      <w:r w:rsidRPr="00D40B46">
        <w:rPr>
          <w:sz w:val="16"/>
        </w:rPr>
        <w:t xml:space="preserve"> “gray transition” </w:t>
      </w:r>
      <w:r w:rsidRPr="0013438F">
        <w:rPr>
          <w:rStyle w:val="StyleUnderline"/>
        </w:rPr>
        <w:t>will be extremely costly, requiring fewer people to work harder and longer to support a growing number of non-working retirees</w:t>
      </w:r>
      <w:r w:rsidRPr="00D40B46">
        <w:rPr>
          <w:sz w:val="16"/>
        </w:rPr>
        <w:t xml:space="preserve">. Handled badly, </w:t>
      </w:r>
      <w:r w:rsidRPr="0013438F">
        <w:rPr>
          <w:rStyle w:val="StyleUnderline"/>
        </w:rPr>
        <w:t>either of these</w:t>
      </w:r>
      <w:r w:rsidRPr="00D40B46">
        <w:rPr>
          <w:sz w:val="16"/>
        </w:rPr>
        <w:t xml:space="preserve"> transitions alone </w:t>
      </w:r>
      <w:r w:rsidRPr="0013438F">
        <w:rPr>
          <w:rStyle w:val="StyleUnderline"/>
        </w:rPr>
        <w:t>would be enough to generate years of unwelcome price increases</w:t>
      </w:r>
      <w:r w:rsidRPr="00D40B46">
        <w:rPr>
          <w:sz w:val="16"/>
        </w:rPr>
        <w:t xml:space="preserve"> as businesses and consumers struggle to adapt to massive changes in the mix of goods and services we need, changes to the ways we produce, and impairments in our overall ability to produce anything. </w:t>
      </w:r>
      <w:r w:rsidRPr="0013438F">
        <w:rPr>
          <w:rStyle w:val="StyleUnderline"/>
        </w:rPr>
        <w:t>Together, they’re a recipe for prolonged and painful inflation.</w:t>
      </w:r>
    </w:p>
    <w:p w14:paraId="0A081604" w14:textId="77777777" w:rsidR="00D30F06" w:rsidRDefault="00D30F06" w:rsidP="00D30F06">
      <w:pPr>
        <w:pStyle w:val="Heading3"/>
      </w:pPr>
      <w:r>
        <w:t xml:space="preserve">AT </w:t>
      </w:r>
      <w:r w:rsidRPr="00B9214B">
        <w:t xml:space="preserve">UQ </w:t>
      </w:r>
      <w:r>
        <w:t>– AT Fiscal Restraint</w:t>
      </w:r>
    </w:p>
    <w:p w14:paraId="73415950" w14:textId="77777777" w:rsidR="00D30F06" w:rsidRDefault="00D30F06" w:rsidP="00D30F06">
      <w:pPr>
        <w:pStyle w:val="Heading4"/>
      </w:pPr>
      <w:r>
        <w:t xml:space="preserve">The debt ceiling didn’t create fiscal restraint – continued fiscal stimulus is inevitable </w:t>
      </w:r>
    </w:p>
    <w:p w14:paraId="2D0C454E" w14:textId="77777777" w:rsidR="00D30F06" w:rsidRPr="00B9214B" w:rsidRDefault="00D30F06" w:rsidP="00D30F06">
      <w:r w:rsidRPr="00B9214B">
        <w:t xml:space="preserve">Armstrong </w:t>
      </w:r>
      <w:r w:rsidRPr="00B9214B">
        <w:rPr>
          <w:rStyle w:val="Style13ptBold"/>
        </w:rPr>
        <w:t>Williams</w:t>
      </w:r>
      <w:r w:rsidRPr="00B9214B">
        <w:t xml:space="preserve">, </w:t>
      </w:r>
      <w:r w:rsidRPr="00B9214B">
        <w:rPr>
          <w:rStyle w:val="Style13ptBold"/>
        </w:rPr>
        <w:t>6/10/</w:t>
      </w:r>
      <w:r w:rsidRPr="00B9214B">
        <w:t>23, (Williams is the owner and manager of Howard Stirk Holdings and the 2016 Multicultural Media Broadcast Owner of the Year), The Hill, “The debt ceiling deal ignored the real problem,” https://thehill.com/opinion/white-house/4042853-the-debt-ceiling-deal-ignored-the-real-problem/, mm</w:t>
      </w:r>
    </w:p>
    <w:p w14:paraId="4ACB82E6" w14:textId="77777777" w:rsidR="00D30F06" w:rsidRPr="00B9214B" w:rsidRDefault="00D30F06" w:rsidP="00D30F06">
      <w:pPr>
        <w:rPr>
          <w:sz w:val="16"/>
        </w:rPr>
      </w:pPr>
      <w:r w:rsidRPr="00B9214B">
        <w:rPr>
          <w:sz w:val="16"/>
        </w:rPr>
        <w:t xml:space="preserve">Politics is largely the art of theatrics and illusions. Crises are manufactured to enable both parties to claim to be the firefighters who extinguished the fire. But the underlying problems remain unaddressed, guaranteeing a new crisis in a never-ending cycle. </w:t>
      </w:r>
      <w:r w:rsidRPr="00B9214B">
        <w:rPr>
          <w:rStyle w:val="StyleUnderline"/>
        </w:rPr>
        <w:t>The</w:t>
      </w:r>
      <w:r w:rsidRPr="00B9214B">
        <w:rPr>
          <w:sz w:val="16"/>
        </w:rPr>
        <w:t xml:space="preserve"> recent </w:t>
      </w:r>
      <w:r w:rsidRPr="00B9214B">
        <w:rPr>
          <w:rStyle w:val="StyleUnderline"/>
        </w:rPr>
        <w:t>debt ceiling deal</w:t>
      </w:r>
      <w:r w:rsidRPr="00B9214B">
        <w:rPr>
          <w:sz w:val="16"/>
        </w:rPr>
        <w:t xml:space="preserve">, suspending the debt limit for two years, is emblematic. The crisis was created by government spending extravagance that had </w:t>
      </w:r>
      <w:r w:rsidRPr="00B9214B">
        <w:rPr>
          <w:rStyle w:val="StyleUnderline"/>
        </w:rPr>
        <w:t>sent the national debt surging past $31 trillion</w:t>
      </w:r>
      <w:r w:rsidRPr="00B9214B">
        <w:rPr>
          <w:sz w:val="16"/>
        </w:rPr>
        <w:t xml:space="preserve"> and incurring carrying costs approaching $1 trillion even with record low interest rates. </w:t>
      </w:r>
      <w:r w:rsidRPr="00B9214B">
        <w:rPr>
          <w:rStyle w:val="StyleUnderline"/>
        </w:rPr>
        <w:t>The Congressional Budget Office projects the national debt at a staggering $50 trillion</w:t>
      </w:r>
      <w:r w:rsidRPr="00B9214B">
        <w:rPr>
          <w:sz w:val="16"/>
        </w:rPr>
        <w:t xml:space="preserve"> </w:t>
      </w:r>
      <w:r w:rsidRPr="00B9214B">
        <w:rPr>
          <w:rStyle w:val="StyleUnderline"/>
        </w:rPr>
        <w:t>by the end of the next decade</w:t>
      </w:r>
      <w:r w:rsidRPr="00B9214B">
        <w:rPr>
          <w:sz w:val="16"/>
        </w:rPr>
        <w:t xml:space="preserve">. If interest rates on Treasury securities climb back to historical averages, that means the lion’s share of the federal budget will be devoted to paying the carrying costs of the debt, with crumbs left over for everything else, including defense, Social Security and Medicare. </w:t>
      </w:r>
      <w:r w:rsidRPr="00B9214B">
        <w:rPr>
          <w:rStyle w:val="Emphasis"/>
        </w:rPr>
        <w:t>Our financial doomsday clock is approaching midnight</w:t>
      </w:r>
      <w:r w:rsidRPr="00B9214B">
        <w:rPr>
          <w:sz w:val="16"/>
        </w:rPr>
        <w:t xml:space="preserve">. And the president and Congress, like the ostrich, stick their heads in the sand. In but 14 years, Social Security trust funds necessary to pay benefits are projected to become exhausted. The Medicare Hospital Insurance Fund is projected to be depleted by 2031. Annual trillion-dollar budget deficits are projected as far as the eye can see. National security spending is out of control, despite the elimination of any danger of foreign aggression against the United States. We are the safest country in the history of the world by orders of magnitude, yet </w:t>
      </w:r>
      <w:r w:rsidRPr="00B9214B">
        <w:rPr>
          <w:rStyle w:val="StyleUnderline"/>
        </w:rPr>
        <w:t>we are spending more than $1.6 trillion annually and climbing in preparing to fight the last war — more than 50 percent of all discretionary spending</w:t>
      </w:r>
      <w:r w:rsidRPr="00B9214B">
        <w:rPr>
          <w:sz w:val="16"/>
        </w:rPr>
        <w:t xml:space="preserve">. A national defense strategy of invincible self-defense could be sustained by a fraction of the current $1.6 trillion. The battlefield is moving to space and cyberspace. We now sport a Space Command. Cyber-attacks can easily cripple a nation’s infrastructure and military communications. Military technologies, including drone warfare, are changing at warp speed. Traditional weapons systems that gestate long years before coming to fruition are commonly obsolete before deployment. The F-35 Lightning II Joint Strike Fighter program is the Defense Department’s most expensive weapon system program. The Department estimates it will cost nearly $1.7 trillion to buy, operate and sustain the aircraft and systems over its lifetime. I would wager that the F-35 will never be used to defend the U.S. against foreign aggression. Entitlement programs must also be arrested or terminated in favor of a single national safety net for the truly destitute. In fiscal year 2022, entitlement programs gobbled up 52 percent of the budget. In the prior fiscal year, the number reached an astronomical 66 percent because of one-time Covid payments. There are six major entitlement programs based on various thresholds of need: Social Security, Medicare, Temporary Assistance for Needy Families, Medicaid, unemployment, and economic support. These entitlement programs should be phased out favor of a national safety net to ensure all have access to the bare necessities, comparable to President Richard Nixon’s Family Assistance Program. The goals should be to encourage self-improvement and self-reliance — the touchstones of self-esteem and pride. As the proverb goes, “If you give a man a fish, you feed him for a day. If you teach a man to fish, you feed him for a lifetime.” Now is no time for complacency. </w:t>
      </w:r>
      <w:r w:rsidRPr="00B9214B">
        <w:rPr>
          <w:rStyle w:val="StyleUnderline"/>
        </w:rPr>
        <w:t>The nation’s fiscal crisis waxes daily</w:t>
      </w:r>
      <w:r w:rsidRPr="00B9214B">
        <w:rPr>
          <w:sz w:val="16"/>
        </w:rPr>
        <w:t xml:space="preserve">. </w:t>
      </w:r>
      <w:r w:rsidRPr="00B9214B">
        <w:rPr>
          <w:rStyle w:val="StyleUnderline"/>
        </w:rPr>
        <w:t>The population ages, thrusting a prohibitive financial burden on the new generation</w:t>
      </w:r>
      <w:r w:rsidRPr="00B9214B">
        <w:rPr>
          <w:sz w:val="16"/>
        </w:rPr>
        <w:t xml:space="preserve">. In 1960, there were 5.1 workers per Social Security beneficiary; that ratio has dropped to 2.8 today. The Federal Reserve is insolvent. Its balance sheet of U.S. Treasury bonds and mortgage-backed securities jumped from $4 trillion when the Covid-19 pandemic began to $9 trillion at the start of 2022 as interest rates approached zero. With interest rates now climbing back to historical averages to fight inflation, these Treasury bonds and securities are worth but a fraction of their face value or cost. If the assets were carried at market value, the Fed would be insolvent. Many private banks have similarly vastly overvalued loans or securities because of the spike in interest rates. </w:t>
      </w:r>
      <w:r w:rsidRPr="00B9214B">
        <w:rPr>
          <w:rStyle w:val="StyleUnderline"/>
        </w:rPr>
        <w:t>The bailouts of Silicon Valley Bank and First Republic Bank are but the tip of the iceberg.</w:t>
      </w:r>
      <w:r w:rsidRPr="00B9214B">
        <w:rPr>
          <w:sz w:val="16"/>
        </w:rPr>
        <w:t xml:space="preserve"> Herbert Stein was chairman of the Council of Economic Advisors under Presidents Nixon and Gerald R. Ford. He advised that, “If something cannot go on forever, it will stop.” </w:t>
      </w:r>
      <w:r w:rsidRPr="00B9214B">
        <w:rPr>
          <w:rStyle w:val="StyleUnderline"/>
        </w:rPr>
        <w:t>We are about to witness</w:t>
      </w:r>
      <w:r w:rsidRPr="00B9214B">
        <w:rPr>
          <w:sz w:val="16"/>
        </w:rPr>
        <w:t xml:space="preserve"> the truth of that wisdom </w:t>
      </w:r>
      <w:r w:rsidRPr="00B9214B">
        <w:rPr>
          <w:rStyle w:val="StyleUnderline"/>
        </w:rPr>
        <w:t xml:space="preserve">as the nation inches daily towards insolvency. </w:t>
      </w:r>
      <w:r w:rsidRPr="00B9214B">
        <w:rPr>
          <w:sz w:val="16"/>
        </w:rPr>
        <w:t>Congress and the White House fiddle as the country capsizes.</w:t>
      </w:r>
    </w:p>
    <w:p w14:paraId="7C6988EB" w14:textId="77777777" w:rsidR="00D30F06" w:rsidRDefault="00D30F06" w:rsidP="00D30F06">
      <w:pPr>
        <w:pStyle w:val="Heading3"/>
      </w:pPr>
      <w:r>
        <w:t xml:space="preserve">AT Link - Job Guarantee </w:t>
      </w:r>
    </w:p>
    <w:p w14:paraId="77B697A1" w14:textId="77777777" w:rsidR="00D30F06" w:rsidRDefault="00D30F06" w:rsidP="00D30F06">
      <w:pPr>
        <w:pStyle w:val="Heading4"/>
      </w:pPr>
      <w:r>
        <w:t xml:space="preserve">A job guarantee makes monetary policy more effective – allows the Fed to focus on combating inflation without creating unemployment </w:t>
      </w:r>
    </w:p>
    <w:p w14:paraId="32E3E9DC" w14:textId="77777777" w:rsidR="00D30F06" w:rsidRPr="00256425" w:rsidRDefault="00D30F06" w:rsidP="00D30F06">
      <w:r w:rsidRPr="00256425">
        <w:t xml:space="preserve">Mark </w:t>
      </w:r>
      <w:r w:rsidRPr="00256425">
        <w:rPr>
          <w:rStyle w:val="Style13ptBold"/>
        </w:rPr>
        <w:t>Paul</w:t>
      </w:r>
      <w:r w:rsidRPr="00256425">
        <w:t xml:space="preserve">, William </w:t>
      </w:r>
      <w:r w:rsidRPr="00256425">
        <w:rPr>
          <w:rStyle w:val="Style13ptBold"/>
        </w:rPr>
        <w:t>Darity</w:t>
      </w:r>
      <w:r w:rsidRPr="00256425">
        <w:t xml:space="preserve"> Jr., </w:t>
      </w:r>
      <w:r w:rsidRPr="00256425">
        <w:rPr>
          <w:rStyle w:val="Style13ptBold"/>
        </w:rPr>
        <w:t>and</w:t>
      </w:r>
      <w:r w:rsidRPr="00256425">
        <w:t xml:space="preserve"> Darrick </w:t>
      </w:r>
      <w:r w:rsidRPr="00256425">
        <w:rPr>
          <w:rStyle w:val="Style13ptBold"/>
        </w:rPr>
        <w:t>Hamilton</w:t>
      </w:r>
      <w:r w:rsidRPr="00256425">
        <w:t>, 3/9/</w:t>
      </w:r>
      <w:r w:rsidRPr="00256425">
        <w:rPr>
          <w:rStyle w:val="Style13ptBold"/>
        </w:rPr>
        <w:t>18</w:t>
      </w:r>
      <w:r w:rsidRPr="00256425">
        <w:t>, Center on Budget and Policy Priorities, “The Federal Job Guarantee - A Policy to Achieve Permanent Full Employment,” https://www.cbpp.org/research/full-employment/the-federal-job-guarantee-a-policy-to-achieve-permanent-full-employment, mm</w:t>
      </w:r>
    </w:p>
    <w:p w14:paraId="6C8F65D3" w14:textId="77777777" w:rsidR="00D30F06" w:rsidRDefault="00D30F06" w:rsidP="00D30F06">
      <w:pPr>
        <w:rPr>
          <w:sz w:val="16"/>
        </w:rPr>
      </w:pPr>
      <w:r w:rsidRPr="00256425">
        <w:rPr>
          <w:sz w:val="16"/>
        </w:rPr>
        <w:t xml:space="preserve">Improving workers livelihoods as the Federal Reserve manages its dual mandate. As noted above, </w:t>
      </w:r>
      <w:r w:rsidRPr="00256425">
        <w:rPr>
          <w:rStyle w:val="StyleUnderline"/>
        </w:rPr>
        <w:t>the Federal Reserve has a dual mandate—</w:t>
      </w:r>
      <w:r w:rsidRPr="00256425">
        <w:rPr>
          <w:sz w:val="16"/>
        </w:rPr>
        <w:t>maximum employment and price stability</w:t>
      </w:r>
      <w:r w:rsidRPr="00256425">
        <w:rPr>
          <w:rStyle w:val="StyleUnderline"/>
        </w:rPr>
        <w:t>. Through its use of monetary policy, the Federal Reserve plays a vital role in promoting full employment</w:t>
      </w:r>
      <w:r w:rsidRPr="00256425">
        <w:rPr>
          <w:sz w:val="16"/>
        </w:rPr>
        <w:t xml:space="preserve">; however, </w:t>
      </w:r>
      <w:r w:rsidRPr="00256425">
        <w:rPr>
          <w:rStyle w:val="StyleUnderline"/>
        </w:rPr>
        <w:t>monetary policy has proven insufficient for eliminating involuntary unemployment</w:t>
      </w:r>
      <w:r w:rsidRPr="00256425">
        <w:rPr>
          <w:sz w:val="16"/>
        </w:rPr>
        <w:t xml:space="preserve">. </w:t>
      </w:r>
      <w:r w:rsidRPr="00256425">
        <w:rPr>
          <w:rStyle w:val="StyleUnderline"/>
        </w:rPr>
        <w:t>Historically, the Federal Reserve has had a significant role in increasing unemployment as a result of combating any inflationary pressures that may exist in the economy</w:t>
      </w:r>
      <w:r w:rsidRPr="00256425">
        <w:rPr>
          <w:sz w:val="16"/>
        </w:rPr>
        <w:t xml:space="preserve">. </w:t>
      </w:r>
      <w:r w:rsidRPr="00256425">
        <w:rPr>
          <w:rStyle w:val="StyleUnderline"/>
        </w:rPr>
        <w:t>With a job guarantee policy in place, the Federal Reserve can conduct monetary policy without promoting rising levels of unemployment.</w:t>
      </w:r>
      <w:r w:rsidRPr="00256425">
        <w:rPr>
          <w:sz w:val="16"/>
        </w:rPr>
        <w:t xml:space="preserve"> </w:t>
      </w:r>
      <w:r w:rsidRPr="00256425">
        <w:rPr>
          <w:rStyle w:val="StyleUnderline"/>
        </w:rPr>
        <w:t>In this scenario, the job guarantee program can maintain employment and consumption expenditures while the Federal Reserve employs monetary policy to reduce private investment in order to cool the economy.</w:t>
      </w:r>
      <w:r w:rsidRPr="00256425">
        <w:rPr>
          <w:sz w:val="16"/>
        </w:rPr>
        <w:t xml:space="preserve"> Thus, U.S. workers would be less vulnerable to the Federal Reserve not adhering to their responsibility of a dual mandate appropriately due to their cultural over-emphasis—a function of their close ties to the financial sector—on price stability.</w:t>
      </w:r>
    </w:p>
    <w:p w14:paraId="544245BD" w14:textId="77777777" w:rsidR="00D30F06" w:rsidRDefault="00D30F06" w:rsidP="00D30F06">
      <w:pPr>
        <w:pStyle w:val="Heading3"/>
      </w:pPr>
      <w:r>
        <w:t>AT Link - Job Guarantee – AT Phillips Curve</w:t>
      </w:r>
    </w:p>
    <w:p w14:paraId="0D7A47B1" w14:textId="77777777" w:rsidR="00D30F06" w:rsidRDefault="00D30F06" w:rsidP="00D30F06">
      <w:pPr>
        <w:pStyle w:val="Heading4"/>
      </w:pPr>
      <w:r>
        <w:t>Their estimates for the Phillips Curve are wrong – the economy can handle much lower rates of unemployment without increasing inflation</w:t>
      </w:r>
    </w:p>
    <w:p w14:paraId="271D1796" w14:textId="77777777" w:rsidR="00D30F06" w:rsidRPr="008955E5" w:rsidRDefault="00D30F06" w:rsidP="00D30F06">
      <w:r w:rsidRPr="008955E5">
        <w:t xml:space="preserve">Justin </w:t>
      </w:r>
      <w:r w:rsidRPr="008955E5">
        <w:rPr>
          <w:rStyle w:val="Style13ptBold"/>
        </w:rPr>
        <w:t>Holt</w:t>
      </w:r>
      <w:r w:rsidRPr="008955E5">
        <w:t xml:space="preserve">, March </w:t>
      </w:r>
      <w:r w:rsidRPr="008955E5">
        <w:rPr>
          <w:rStyle w:val="Style13ptBold"/>
        </w:rPr>
        <w:t>2023</w:t>
      </w:r>
      <w:r w:rsidRPr="008955E5">
        <w:t>, Bureau of Labor Statistics Monthly Labor Review, “A nonlinear Phillips curve: wage rigidities, unemployment, and inflation,” https://www.bls.gov/opub/mlr/2023/beyond-bls/a-nonlinear-phillips-curve-wage-rigidities-unemployment-and-inflation.htm, mm</w:t>
      </w:r>
    </w:p>
    <w:p w14:paraId="221E9782" w14:textId="77777777" w:rsidR="00D30F06" w:rsidRPr="00F9643C" w:rsidRDefault="00D30F06" w:rsidP="00D30F06">
      <w:pPr>
        <w:rPr>
          <w:sz w:val="16"/>
        </w:rPr>
      </w:pPr>
      <w:r w:rsidRPr="00F9643C">
        <w:rPr>
          <w:sz w:val="16"/>
        </w:rPr>
        <w:t xml:space="preserve">The Phillips curve is an economic model positing that an inverse relationship exists between unemployment and inflation. This inverse relationship provides several potential guidelines for central bank policy. One such guideline is that an equilibrium unemployment rate corresponds to a stable inflation rate, all else held equal. In “25 years of excess unemployment in advanced economies: lessons for monetary policy” (Peterson Institute for International Economics, Working Paper 22-17, October 2022), Joseph E. Gagnon and Madi Sarsenbayev argue that </w:t>
      </w:r>
      <w:r w:rsidRPr="008955E5">
        <w:rPr>
          <w:rStyle w:val="StyleUnderline"/>
        </w:rPr>
        <w:t>central banks</w:t>
      </w:r>
      <w:r w:rsidRPr="00F9643C">
        <w:rPr>
          <w:sz w:val="16"/>
        </w:rPr>
        <w:t xml:space="preserve"> in the world’s 11 most advanced economies </w:t>
      </w:r>
      <w:r w:rsidRPr="008955E5">
        <w:rPr>
          <w:rStyle w:val="StyleUnderline"/>
        </w:rPr>
        <w:t>have overestimated the equilibrium rate of unemployment for the past several decades.</w:t>
      </w:r>
      <w:r w:rsidRPr="00F9643C">
        <w:rPr>
          <w:sz w:val="16"/>
        </w:rPr>
        <w:t xml:space="preserve"> </w:t>
      </w:r>
      <w:r w:rsidRPr="006C43E1">
        <w:rPr>
          <w:rStyle w:val="StyleUnderline"/>
        </w:rPr>
        <w:t>The authors find that estimates</w:t>
      </w:r>
      <w:r w:rsidRPr="00F9643C">
        <w:rPr>
          <w:sz w:val="16"/>
        </w:rPr>
        <w:t xml:space="preserve"> of the equilibrium unemployment rates in these countries </w:t>
      </w:r>
      <w:r w:rsidRPr="006C43E1">
        <w:rPr>
          <w:rStyle w:val="StyleUnderline"/>
        </w:rPr>
        <w:t>are commonly incorrect because of the hypothesis that the Phillips curve is linear</w:t>
      </w:r>
      <w:r w:rsidRPr="00F9643C">
        <w:rPr>
          <w:sz w:val="16"/>
        </w:rPr>
        <w:t xml:space="preserve">. Gagnon and Sarsenbayev argue that </w:t>
      </w:r>
      <w:r w:rsidRPr="00F9643C">
        <w:rPr>
          <w:rStyle w:val="StyleUnderline"/>
        </w:rPr>
        <w:t>the Phillips curve is nonlinear because of downward wage and price rigidity.</w:t>
      </w:r>
      <w:r w:rsidRPr="00F9643C">
        <w:rPr>
          <w:sz w:val="16"/>
        </w:rPr>
        <w:t xml:space="preserve"> More specifically, wages tend not to decrease, even during economic contractions; prices are less rigid, but they also tend not to decrease, especially on average and over the long term. Wage and price rigidity causes the Phillips curve to flatten when the unemployment rate is above its equilibrium rate. The curve was steep and linear in the 1970s and 1980s, when inflation was high. Since the 1990s, however, with inflation averaging about 2 percent (before the pandemic), the Phillips curve has had a negative slope when unemployment rates are low (below the equilibrium rate) and a much flatter slope when unemployment rates are high. Accordingly, the Phillips curve is nonlinear over its range. The authors argue that if the Phillips curve is flat when the unemployment rate is above the equilibrium rate, then the equilibrium rate is difficult to estimate. A flat portion of the Phillips curve will contain different unemployment rates corresponding to the same inflation rate. For example, if the Phillips curve is flat above 2-percent unemployment, then the inflation rate will be near zero when the unemployment rate is above 2 percent. As such, there will not be a unique unemployment rate that corresponds to a close-to-zero inflation rate. Gagnon and Sarsenbayev argue that </w:t>
      </w:r>
      <w:r w:rsidRPr="00F9643C">
        <w:rPr>
          <w:rStyle w:val="StyleUnderline"/>
        </w:rPr>
        <w:t>because central banks rely on a linear Phillips curve model, they overestimate the equilibrium rate of unemployment. As a result, many economies have higher levels of unemployment than are necessary for price stability</w:t>
      </w:r>
      <w:r w:rsidRPr="00F9643C">
        <w:rPr>
          <w:sz w:val="16"/>
        </w:rPr>
        <w:t>. The authors provide empirical data to show that the unemployment rate was above the equilibrium rate in the 11 advanced economies for the past 25 years. They estimate that the “true unemployment gap,” the difference between the unemployment rate and its corresponding equilibrium rate, ranged from about –5 percent to nearly 20 percent for different nations. Gagnon and Sarsenbayev recommend that central banks allow the unemployment rate to move below the estimated equilibrium rate. The authors find that exploring lower unemployment rates is needed to discover the actual slopes of a nonlinear Phillips curve. In addition</w:t>
      </w:r>
      <w:r w:rsidRPr="00F9643C">
        <w:rPr>
          <w:rStyle w:val="StyleUnderline"/>
        </w:rPr>
        <w:t>, allowing the unemployment rate to move lower may help central banks meet their inflation rate targets.</w:t>
      </w:r>
      <w:r w:rsidRPr="00F9643C">
        <w:rPr>
          <w:sz w:val="16"/>
        </w:rPr>
        <w:t xml:space="preserve"> Many of the 11 nations have an inflation rate that is commonly below target. Finally, Gagnon and Sarsenbayev find that </w:t>
      </w:r>
      <w:r w:rsidRPr="00F9643C">
        <w:rPr>
          <w:rStyle w:val="StyleUnderline"/>
        </w:rPr>
        <w:t>the increase in inflation in 2021–22 was due to exogenous shocks (especially the recent pandemic). Thus, they argue that low inflation will likely reappear once these shocks abate</w:t>
      </w:r>
      <w:r w:rsidRPr="00F9643C">
        <w:rPr>
          <w:sz w:val="16"/>
        </w:rPr>
        <w:t>.</w:t>
      </w:r>
    </w:p>
    <w:p w14:paraId="0AA70AAE" w14:textId="77777777" w:rsidR="00D30F06" w:rsidRDefault="00D30F06" w:rsidP="00D30F06">
      <w:pPr>
        <w:pStyle w:val="Heading3"/>
      </w:pPr>
      <w:r>
        <w:t>AT Link - UBI</w:t>
      </w:r>
    </w:p>
    <w:p w14:paraId="45516E62" w14:textId="77777777" w:rsidR="00D30F06" w:rsidRDefault="00D30F06" w:rsidP="00D30F06">
      <w:pPr>
        <w:pStyle w:val="Heading4"/>
      </w:pPr>
      <w:r>
        <w:t>A UBI wouldn’t spur inflation – empirical and theoretical evidence proves otherwise</w:t>
      </w:r>
    </w:p>
    <w:p w14:paraId="60046FC7" w14:textId="77777777" w:rsidR="00D30F06" w:rsidRPr="00BF42CC" w:rsidRDefault="00D30F06" w:rsidP="00D30F06">
      <w:r w:rsidRPr="00BF42CC">
        <w:t xml:space="preserve">Scott </w:t>
      </w:r>
      <w:r w:rsidRPr="00BF42CC">
        <w:rPr>
          <w:rStyle w:val="Style13ptBold"/>
        </w:rPr>
        <w:t>Santerns</w:t>
      </w:r>
      <w:r w:rsidRPr="00BF42CC">
        <w:t>, 11/22/</w:t>
      </w:r>
      <w:r w:rsidRPr="00BF42CC">
        <w:rPr>
          <w:rStyle w:val="Style13ptBold"/>
        </w:rPr>
        <w:t>2014</w:t>
      </w:r>
      <w:r w:rsidRPr="00BF42CC">
        <w:t>, Medium “Wouldn’t unconditional basic income just cause massive inflation?” https://medium.com/basic-income/wouldnt-unconditional-basic-income-just-cause-massive-inflation-fe71d69f15e7, mm</w:t>
      </w:r>
    </w:p>
    <w:p w14:paraId="25411EC1" w14:textId="77777777" w:rsidR="00D30F06" w:rsidRDefault="00D30F06" w:rsidP="00D30F06">
      <w:pPr>
        <w:rPr>
          <w:sz w:val="16"/>
        </w:rPr>
      </w:pPr>
      <w:r w:rsidRPr="00BF42CC">
        <w:rPr>
          <w:sz w:val="16"/>
        </w:rPr>
        <w:t xml:space="preserve">By far, the </w:t>
      </w:r>
      <w:r w:rsidRPr="00BF42CC">
        <w:rPr>
          <w:rStyle w:val="StyleUnderline"/>
        </w:rPr>
        <w:t>most common concern</w:t>
      </w:r>
      <w:r w:rsidRPr="00BF42CC">
        <w:rPr>
          <w:sz w:val="16"/>
        </w:rPr>
        <w:t xml:space="preserve"> in regards to my first article on Medium </w:t>
      </w:r>
      <w:r w:rsidRPr="00BF42CC">
        <w:rPr>
          <w:rStyle w:val="StyleUnderline"/>
        </w:rPr>
        <w:t>about</w:t>
      </w:r>
      <w:r w:rsidRPr="00BF42CC">
        <w:rPr>
          <w:sz w:val="16"/>
        </w:rPr>
        <w:t xml:space="preserve"> the idea of an unconditional </w:t>
      </w:r>
      <w:r w:rsidRPr="00BF42CC">
        <w:rPr>
          <w:rStyle w:val="StyleUnderline"/>
        </w:rPr>
        <w:t xml:space="preserve">basic income </w:t>
      </w:r>
      <w:r w:rsidRPr="00BF42CC">
        <w:rPr>
          <w:sz w:val="16"/>
        </w:rPr>
        <w:t xml:space="preserve">was that all prices would inevitably go up as a result, immediately reducing the value of each dollar and essentially creating a new zero. Let’s call it the “New Zero Argument” against basic income. The New Zero Argument: Although a noble idea to give money to those in need, no one would actually be better off as a result of basic income due to everything costing more — especially rent — and therefore the policy idea is entirely pointless because the only thing it would attain is a new zero. In economic terms, this concern </w:t>
      </w:r>
      <w:r w:rsidRPr="00BF42CC">
        <w:rPr>
          <w:rStyle w:val="StyleUnderline"/>
        </w:rPr>
        <w:t>is</w:t>
      </w:r>
      <w:r w:rsidRPr="00BF42CC">
        <w:rPr>
          <w:sz w:val="16"/>
        </w:rPr>
        <w:t xml:space="preserve"> the fear of </w:t>
      </w:r>
      <w:r w:rsidRPr="00BF42CC">
        <w:rPr>
          <w:rStyle w:val="StyleUnderline"/>
        </w:rPr>
        <w:t>inflation</w:t>
      </w:r>
      <w:r w:rsidRPr="00BF42CC">
        <w:rPr>
          <w:sz w:val="16"/>
        </w:rPr>
        <w:t xml:space="preserve"> or even hyperinflation, and it is possibly the most common reflex to the notion of just transferring more money to the lower and middle classes. So how grounded in reality is this concern? First, a quick three minute </w:t>
      </w:r>
      <w:hyperlink r:id="rId6" w:history="1">
        <w:r w:rsidRPr="00BF42CC">
          <w:rPr>
            <w:rStyle w:val="Hyperlink"/>
            <w:b/>
            <w:bCs/>
            <w:i/>
            <w:iCs/>
            <w:color w:val="0070C0"/>
            <w:sz w:val="16"/>
          </w:rPr>
          <w:t>TED-Ed lesson</w:t>
        </w:r>
      </w:hyperlink>
      <w:r w:rsidRPr="00BF42CC">
        <w:rPr>
          <w:sz w:val="16"/>
        </w:rPr>
        <w:t xml:space="preserve"> about inflation and deflation. Now that we know more about what gives money its value, and how we actually want a small amount of inflation, we need to understand that basic income is not the idea of printing $3 trillion new dollars every year and dropping it on everyone from helicopters. (Although there are arguments to be made that to a lesser degree this could be done on a temporary and varying basis as economic stimulus according to perceived economic conditions as a kind of “quantitative easing for people” instead of banks) </w:t>
      </w:r>
      <w:r w:rsidRPr="00BF42CC">
        <w:rPr>
          <w:rStyle w:val="StyleUnderline"/>
        </w:rPr>
        <w:t>The money for a basic income guarantee would be already existing money circulated through the economic system. It would not be new money</w:t>
      </w:r>
      <w:r w:rsidRPr="00BF42CC">
        <w:rPr>
          <w:sz w:val="16"/>
        </w:rPr>
        <w:t>, just money shifted from one location to another. This means that the value of each dollar has not changed. The dollar itself has only changed hands. It is also important to note the observation that ev</w:t>
      </w:r>
      <w:r w:rsidRPr="00BF42CC">
        <w:rPr>
          <w:rStyle w:val="StyleUnderline"/>
        </w:rPr>
        <w:t>en when money supply is vastly expanded, the effects on prices need not be extreme</w:t>
      </w:r>
      <w:r w:rsidRPr="00BF42CC">
        <w:rPr>
          <w:sz w:val="16"/>
        </w:rPr>
        <w:t xml:space="preserve">. For example, the Fed’s quantitative easing added over four trillion new dollars to the U.S. money supply, and the results were not enough inflation, as defined by the Fed. “But even with the trillions of dollars pumped into the economy, the Fed has been perpetually unable to get inflation up to the 2 percent level it aims for, except for the occasional brief period. There is good news in that predictions by many Fed critics that Q.E. would unleash vicious hyperinflation have come nowhere close to materializing. But neither has it been enough for the Fed to reach its self-imposed goal. In an economy trying to get out from under an overhang of debt, where excessive unemployment is the leading problem, too-low inflation can be deeply problematic and hold back growth. Q.E. has not been powerful enough to generate as much inflation as the Fed says it wants.” So even though basic income would not be printing new money for everyone, even if it were, inflation would not be a guaranteed result. With that understood, to then understand how much we should actually fear rising prices as a result of redistributing existing money from one place to another instead of printing new money requires some studying, but the short answer is that capitalism not only still exists with basic income, it is enhanced. By enhanced, I mean there is growing evidence from where basic incomes have been actually tried that it increases entrepreneurship. We also have actual examples of partial basic incomes, that we can examine for inflationary evidence. Aside from this evidence, we also need to understand how increased demand leading to higher prices isn’t as simple as we might think it is, and how when it comes to housing prices, in a future where everyone has basic incomes, we are likely to see some very interesting market adjustments. Meanwhile, fears involving unearned income and increased velocity require a closer examination. Because of all the above that needs to be understood in order to more fully examine the question of basic income and inflation, I have split off the above information into four separate smaller articles. Let’s call them Exhibits, A, B, C, and D. If you wish to learn more about each collection of evidence, just read the attached sub-article before moving on. Or you can just keep on reading. </w:t>
      </w:r>
      <w:r w:rsidRPr="00BF42CC">
        <w:rPr>
          <w:rStyle w:val="StyleUnderline"/>
        </w:rPr>
        <w:t xml:space="preserve">In 1982, Alaska began providing a partial basic income </w:t>
      </w:r>
      <w:r w:rsidRPr="00BF42CC">
        <w:rPr>
          <w:sz w:val="16"/>
        </w:rPr>
        <w:t xml:space="preserve">annually </w:t>
      </w:r>
      <w:r w:rsidRPr="00BF42CC">
        <w:rPr>
          <w:rStyle w:val="StyleUnderline"/>
        </w:rPr>
        <w:t>to all its residents</w:t>
      </w:r>
      <w:r w:rsidRPr="00BF42CC">
        <w:rPr>
          <w:sz w:val="16"/>
        </w:rPr>
        <w:t xml:space="preserve">. Until the first dividend, Alaska had a higher rate of inflation than the rest of the United States. But </w:t>
      </w:r>
      <w:r w:rsidRPr="00BF42CC">
        <w:rPr>
          <w:rStyle w:val="StyleUnderline"/>
        </w:rPr>
        <w:t>ever since the dividend was introduced, Alaska has had a lower rate of inflation than the rest of the United States.</w:t>
      </w:r>
      <w:r>
        <w:rPr>
          <w:rStyle w:val="StyleUnderline"/>
        </w:rPr>
        <w:t xml:space="preserve"> </w:t>
      </w:r>
      <w:r w:rsidRPr="00BF42CC">
        <w:rPr>
          <w:rStyle w:val="StyleUnderline"/>
        </w:rPr>
        <w:t>A partial basic income was also provided in Kuwait in 2011</w:t>
      </w:r>
      <w:r w:rsidRPr="00BF42CC">
        <w:rPr>
          <w:sz w:val="16"/>
        </w:rPr>
        <w:t xml:space="preserve">, when every citizen was given $4,000. Fears of increasing inflation were rampant, as Kuwait already had high inflation. </w:t>
      </w:r>
      <w:r w:rsidRPr="00BF42CC">
        <w:rPr>
          <w:rStyle w:val="StyleUnderline"/>
        </w:rPr>
        <w:t>Instead</w:t>
      </w:r>
      <w:r w:rsidRPr="00BF42CC">
        <w:rPr>
          <w:sz w:val="16"/>
        </w:rPr>
        <w:t xml:space="preserve"> </w:t>
      </w:r>
      <w:r w:rsidRPr="00BF42CC">
        <w:rPr>
          <w:rStyle w:val="StyleUnderline"/>
        </w:rPr>
        <w:t>of</w:t>
      </w:r>
      <w:r w:rsidRPr="00BF42CC">
        <w:rPr>
          <w:sz w:val="16"/>
        </w:rPr>
        <w:t xml:space="preserve"> bad </w:t>
      </w:r>
      <w:r w:rsidRPr="00BF42CC">
        <w:rPr>
          <w:rStyle w:val="StyleUnderline"/>
        </w:rPr>
        <w:t>inflation getting worse, it actually got better</w:t>
      </w:r>
      <w:r w:rsidRPr="00BF42CC">
        <w:rPr>
          <w:sz w:val="16"/>
        </w:rPr>
        <w:t xml:space="preserve">, decreasing from record highs to under 4 percent. Elsewhere, where basic income experiments have been actually tried and studied, the result in each case is increased entrepreneurship. People use their basic incomes to invest in themselves and their futures, creating new businesses and helping to drive the economy beyond what would be possible without it. This means more people competing for basic income dollars, with better goods and services and lower costs. All of </w:t>
      </w:r>
      <w:r w:rsidRPr="00BF42CC">
        <w:rPr>
          <w:rStyle w:val="StyleUnderline"/>
        </w:rPr>
        <w:t>this represents real evidence to counter any fear of inflation</w:t>
      </w:r>
      <w:r w:rsidRPr="00BF42CC">
        <w:rPr>
          <w:sz w:val="16"/>
        </w:rPr>
        <w:t xml:space="preserve">. To further inform inflationary fears on a more academic basis, it’s also important to understand the basic variability of supply and demand and how it applies to various goods and services. </w:t>
      </w:r>
      <w:r w:rsidRPr="00BF42CC">
        <w:rPr>
          <w:rStyle w:val="StyleUnderline"/>
        </w:rPr>
        <w:t>Where demand already exists and supply is already paid for, demand is unlikely to change as basic income simply replaces one method of payment with another</w:t>
      </w:r>
      <w:r w:rsidRPr="00BF42CC">
        <w:rPr>
          <w:sz w:val="16"/>
        </w:rPr>
        <w:t xml:space="preserve">. E.g., replacing food stamps with basic income is unlikely to make people buy more milk. </w:t>
      </w:r>
      <w:r w:rsidRPr="00BF42CC">
        <w:rPr>
          <w:rStyle w:val="StyleUnderline"/>
        </w:rPr>
        <w:t>It just means people will likely buy the same amount of milk with cash instead of SNAP</w:t>
      </w:r>
      <w:r w:rsidRPr="00BF42CC">
        <w:rPr>
          <w:sz w:val="16"/>
        </w:rPr>
        <w:t xml:space="preserve">. </w:t>
      </w:r>
      <w:r w:rsidRPr="00BF42CC">
        <w:rPr>
          <w:rStyle w:val="StyleUnderline"/>
        </w:rPr>
        <w:t>Where demand is actually increased</w:t>
      </w:r>
      <w:r w:rsidRPr="00BF42CC">
        <w:rPr>
          <w:sz w:val="16"/>
        </w:rPr>
        <w:t xml:space="preserve">, depending on the good or service, </w:t>
      </w:r>
      <w:r w:rsidRPr="00BF42CC">
        <w:rPr>
          <w:rStyle w:val="StyleUnderline"/>
        </w:rPr>
        <w:t>supply can also easily be increased</w:t>
      </w:r>
      <w:r w:rsidRPr="00BF42CC">
        <w:rPr>
          <w:sz w:val="16"/>
        </w:rPr>
        <w:t xml:space="preserve">, be increased with some investment in capacity, or not be increased. It is this third case where prices can rise, and points more to increases in prices for luxuries, and not basic goods and services. All of this represents academic evidence to counter any fear of inflation. Rising rent is a particularly worrisome fear for many when first introduced to the idea of basic income. However, two very important things in particular need to be understood when it comes to housing. There are five times more vacant homes than homeless people in the United States today. This represents a large unused supply that need only be made available. The reason many people are not living in these homes is because they were at one time but couldn’t afford to keep them. Basic income rectifies this and puts people back in homes. Technology represents a major factor in future housing prices, especially a future where everyone has a basic income. Everyone will receive a monthly check to afford rent, and will want to spend as little of it as possible on rent. Meanwhile, owners will want to compete for this money with other owners. Those offering the lowest rents will win. One example of this would be Google deciding to create Google Homes and leasing them out to people for a fraction of what people are paying now. Another example would be super affordable WikiHouses. For these two reasons in particular, in combination with the ability of everyone to truly live anywhere for the first time in history, a nationwide market for ultra-affordable housing will be created, and smart businesses will step into this space in hopes of dominating it. All of this represents theoretical evidence to counter any fear of inflation. Two lesser known economic concerns among those who know of them, are possible differences in how we perceive the value of money depending on how it was received, and how quickly it is spent. </w:t>
      </w:r>
      <w:r w:rsidRPr="00BF42CC">
        <w:rPr>
          <w:rStyle w:val="StyleUnderline"/>
        </w:rPr>
        <w:t>There is a popular conception that unearned income is perceived differently than earned income, and therefore spent more spuriously</w:t>
      </w:r>
      <w:r w:rsidRPr="00BF42CC">
        <w:rPr>
          <w:sz w:val="16"/>
        </w:rPr>
        <w:t xml:space="preserve">. Because people are considered more likely to spend money they didn’t earn, the fear is that people will pay more for goods and services with basic income, and therefore increase prices. </w:t>
      </w:r>
      <w:r w:rsidRPr="00BF42CC">
        <w:rPr>
          <w:rStyle w:val="StyleUnderline"/>
        </w:rPr>
        <w:t>This is a misconception though, and not backed by evidence</w:t>
      </w:r>
      <w:r w:rsidRPr="00BF42CC">
        <w:rPr>
          <w:sz w:val="16"/>
        </w:rPr>
        <w:t xml:space="preserve">, </w:t>
      </w:r>
      <w:r w:rsidRPr="00BF42CC">
        <w:rPr>
          <w:rStyle w:val="StyleUnderline"/>
        </w:rPr>
        <w:t>with the opposite observed in Alaska</w:t>
      </w:r>
      <w:r w:rsidRPr="00BF42CC">
        <w:rPr>
          <w:sz w:val="16"/>
        </w:rPr>
        <w:t xml:space="preserve">, where the dividend is treated virtually identically to earned income. </w:t>
      </w:r>
      <w:r w:rsidRPr="00BF42CC">
        <w:rPr>
          <w:rStyle w:val="StyleUnderline"/>
        </w:rPr>
        <w:t>The frequency with which a single dollar is spent in the economy</w:t>
      </w:r>
      <w:r w:rsidRPr="00BF42CC">
        <w:rPr>
          <w:sz w:val="16"/>
        </w:rPr>
        <w:t xml:space="preserve"> — known as the velocity of money — </w:t>
      </w:r>
      <w:r w:rsidRPr="00BF42CC">
        <w:rPr>
          <w:rStyle w:val="StyleUnderline"/>
        </w:rPr>
        <w:t>is another variable in the inflation equation. The faster the velocity, the higher inflation can get</w:t>
      </w:r>
      <w:r w:rsidRPr="00BF42CC">
        <w:rPr>
          <w:sz w:val="16"/>
        </w:rPr>
        <w:t xml:space="preserve">. </w:t>
      </w:r>
      <w:r w:rsidRPr="00BF42CC">
        <w:rPr>
          <w:rStyle w:val="StyleUnderline"/>
        </w:rPr>
        <w:t>However, velocity as measured by the entire money supply is currently lower now than ever in U.S. history. And as measured by the real money supply, it has been crashing since 2007.</w:t>
      </w:r>
      <w:r>
        <w:rPr>
          <w:rStyle w:val="StyleUnderline"/>
        </w:rPr>
        <w:t xml:space="preserve"> </w:t>
      </w:r>
      <w:r w:rsidRPr="00BF42CC">
        <w:rPr>
          <w:sz w:val="16"/>
        </w:rPr>
        <w:t xml:space="preserve">We want higher velocity for a healthy economy, and the fear that unearned income has less value is unsupported. </w:t>
      </w:r>
      <w:r w:rsidRPr="00BF42CC">
        <w:rPr>
          <w:rStyle w:val="StyleUnderline"/>
        </w:rPr>
        <w:t>All of this represents economic evidence to counter any fear of inflation</w:t>
      </w:r>
      <w:r w:rsidRPr="00BF42CC">
        <w:rPr>
          <w:sz w:val="16"/>
        </w:rPr>
        <w:t>.</w:t>
      </w:r>
    </w:p>
    <w:p w14:paraId="4E459673" w14:textId="77777777" w:rsidR="00D30F06" w:rsidRDefault="00D30F06" w:rsidP="00D30F06">
      <w:pPr>
        <w:pStyle w:val="Heading3"/>
      </w:pPr>
      <w:r>
        <w:t>AT Econ Scenario – AT Emerging Market Economies</w:t>
      </w:r>
    </w:p>
    <w:p w14:paraId="5EA9866D" w14:textId="77777777" w:rsidR="00D30F06" w:rsidRDefault="00D30F06" w:rsidP="00D30F06">
      <w:pPr>
        <w:pStyle w:val="Heading4"/>
      </w:pPr>
      <w:r>
        <w:t>Emerging market economies won’t buckle because of rate hikes – Fed analysis proves</w:t>
      </w:r>
    </w:p>
    <w:p w14:paraId="2896FCD5" w14:textId="77777777" w:rsidR="00D30F06" w:rsidRPr="00531C11" w:rsidRDefault="00D30F06" w:rsidP="00D30F06">
      <w:r w:rsidRPr="00531C11">
        <w:t xml:space="preserve">J. Scott </w:t>
      </w:r>
      <w:r w:rsidRPr="00531C11">
        <w:rPr>
          <w:rStyle w:val="Style13ptBold"/>
        </w:rPr>
        <w:t>Davis</w:t>
      </w:r>
      <w:r w:rsidRPr="00531C11">
        <w:t xml:space="preserve">, Michael </w:t>
      </w:r>
      <w:r w:rsidRPr="00531C11">
        <w:rPr>
          <w:rStyle w:val="Style13ptBold"/>
        </w:rPr>
        <w:t>Devereux</w:t>
      </w:r>
      <w:r w:rsidRPr="00531C11">
        <w:t xml:space="preserve">, </w:t>
      </w:r>
      <w:r w:rsidRPr="00531C11">
        <w:rPr>
          <w:rStyle w:val="Style13ptBold"/>
        </w:rPr>
        <w:t>and</w:t>
      </w:r>
      <w:r w:rsidRPr="00531C11">
        <w:t xml:space="preserve"> Changhua </w:t>
      </w:r>
      <w:r w:rsidRPr="00531C11">
        <w:rPr>
          <w:rStyle w:val="Style13ptBold"/>
        </w:rPr>
        <w:t>Yu</w:t>
      </w:r>
      <w:r w:rsidRPr="00531C11">
        <w:t>, 7/12/</w:t>
      </w:r>
      <w:r w:rsidRPr="00531C11">
        <w:rPr>
          <w:rStyle w:val="Style13ptBold"/>
        </w:rPr>
        <w:t>22</w:t>
      </w:r>
      <w:r w:rsidRPr="00531C11">
        <w:t>, Federal Reserve Bank of Dallas, “Fed’s 1994 rate aggressiveness led to emerging-market turmoil; is this time different?” https://www.dallasfed.org/research/economics/2022/0712, mm</w:t>
      </w:r>
    </w:p>
    <w:p w14:paraId="436E4D2C" w14:textId="77777777" w:rsidR="00D30F06" w:rsidRDefault="00D30F06" w:rsidP="00D30F06">
      <w:pPr>
        <w:rPr>
          <w:sz w:val="16"/>
        </w:rPr>
      </w:pPr>
      <w:r w:rsidRPr="00531C11">
        <w:rPr>
          <w:rStyle w:val="StyleUnderline"/>
        </w:rPr>
        <w:t>As the Federal Reserve embarks on a monetary tightening cycle, only a few spots of vulnerability have appeared among emerging markets. Unlike in 1994</w:t>
      </w:r>
      <w:r w:rsidRPr="00531C11">
        <w:rPr>
          <w:sz w:val="16"/>
        </w:rPr>
        <w:t>, when U.S. policymakers’ aggressiveness roiled these markets—especially Mexico’s—</w:t>
      </w:r>
      <w:r w:rsidRPr="00531C11">
        <w:rPr>
          <w:rStyle w:val="StyleUnderline"/>
        </w:rPr>
        <w:t>the markets appear in a relatively safer place now.</w:t>
      </w:r>
      <w:r>
        <w:rPr>
          <w:rStyle w:val="StyleUnderline"/>
        </w:rPr>
        <w:t xml:space="preserve"> </w:t>
      </w:r>
      <w:r w:rsidRPr="00531C11">
        <w:rPr>
          <w:sz w:val="16"/>
        </w:rPr>
        <w:t xml:space="preserve">Current Fed monetary tightening is the most forceful in almost three decades. The federal funds target rate has increased by 1.5 percentage points over the past three meetings and is expected to rise a total 3.25 percentage points in 2022, according to the median projection from the Summary of Economic Projections released after the June Federal Open Market Committee meeting. This would be a quarter percentage point greater than the 3 percentage points of tightening between February 1994 and February 1995 (Chart 1). During the 1994 tightening cycle, the penultimate increase was a 75-basis-point (0.75 percentage points) move in November 1994, the Fed’s last 75-basis-point boost until June 15, 2022. The tightening cycle sparked the Mexican currency crisis in December 1994—nicknamed the “Tequila Crisis.” While domestic factors, including excessive debt build-up, political instability and an unsustainable exchange rate peg, made the economy especially vulnerable to external shocks, Fed interest rate increases provided the final jolt. The Mexican real exchange rate (the value of the Mexican peso in terms of dollars, adjusted for the purchasing powers of the two currencies) peaked in January 1994 and gradually depreciated during 1994, losing about 8 percent of its value. The real exchange rate collapsed in December that year, dropping more than 40 percent of its value between November and March 1995 (Chart 2). The interest rate on the three-month Mexican treasury bill rose from around 10 percent in February 1994 to 14 percent in November. It skyrocketed to more than 70 percent by March 1995. This real-exchange-rate collapse and spiking local interest rates were tied to a collapse in foreign borrowing. The Mexican current account deficit—a measure of net capital inflows—had grown during the early 1990s, reaching nearly 6 percent of GDP by 1994. By the second quarter of 1995, Mexico was running a current account surplus, indicating that those foreign capital inflows had come to a halt (Chart 3). What explains this sudden collapse of the Mexican exchange rate and foreign borrowing in late 1994 in response to a Fed tightening cycle? And while the 1994 Fed began tightening in February, why did it only lead to a gradual exchange rate depreciation and a gradual interest rate increase through November, before the December collapse? In a recent article, we model a collapse in foreign borrowing in a small open economy in response to an increase in the foreign interest rate, and we describe policies that a central bank can implement to prevent it. For this, we rely on the model of an underborrowing equilibrium (from Stephanie Schmitt-Grohé and Martín Uribe 2021). In this underborrowing equilibrium model, a small open economy faces a borrowing constraint—its ability to borrow from abroad depends on the value of collateral. The economy faces a currency mismatch where borrowing is denominated in the foreign currency but at least some collateral is denominated in the domestic currency. Under a range of possible conditions, two equilibria can occur in a country with high external debt. This results from a circularity—high foreign borrowing leads to a strong exchange rate that supports high foreign borrowing (and conversely, a weakening exchange rate produces inadequate backing for such borrowing). In one equilibrium, foreign borrowing is high, leading to strong domestic consumption and a strong exchange rate, raising the value of collateral, loosening borrowing constraints and allowing still more foreign borrowing. In another equilibrium, foreign borrowing is low, leading to low domestic consumption and a weak exchange rate, reducing the value of domestic collateral, tightening borrowing constraints and reducing foreign borrowing. In this framework, even a modest increase in the U.S. interest rate can trigger a collapse in foreign borrowing in an emerging-market economy such as Mexico. As the U.S. interest rate increases, there will be a gradual reduction in Mexican capital inflows and the real exchange rate as investors find U.S. assets more attractive. This resembles the 8 percent depreciation in the Mexican real exchange rate between February and November 1994. There comes a point where the value of the exchange rate no longer supports the high borrowing/high consumption equilibrium. At that point, there is a collapse in foreign borrowing, or a “sudden stop,” as borrowing constraints bind. The economy must revert to the only equilibrium remaining, with low foreign borrowing, low consumption and a weak exchange rate. Of course, the Fed tightening cycle in 1994 didn’t trigger a sudden stop in all emerging-market economies. Two key factors explain why a collapse happened in Mexico and not elsewhere. The first factor is the economy’s level of external debt. Key to the existence of an underborrowing equilibrium is a high level of external debt. When an emerging-market economy’s level of external debt is high, continued foreign borrowing is only supported by a strong exchange rate that raises the value of domestic collateral. In this case, even a small increase in U.S. interest rates could upset that fragile equilibrium. Mexico had run high current account deficits of nearly 6 percent of GDP throughout the early 1990s, so by 1994, the economy had accumulated a sufficient stock of external debt. The second factor is central bank reserves. Central bank reserves are liquid foreign currency assets that a central bank can sell in a time of crisis to support the value of the currency and prevent a collapse. In 1994, Mexico’s central bank reserves were insufficient. If the rise in the U.S. interest rate leads to a fall in foreign inflows and exchange rate depreciation, the central bank can sell foreign assets and use the proceeds to buy domestic assets, offsetting the decline in foreign capital inflows. A sufficient amount of selling by the central bank will support the value of the exchange rate when U.S. interest rates are rising, ensuring that the exchange rate can still support the high borrowing/high consumption equilibrium. However, to sell foreign assets during a crisis, the central bank must own a stock of such assets before the crisis. Emerging markets must decide what reserve level is adequate to protect their currency against swings in foreign monetary policy. Pablo Guidotti, a former deputy finance minister in Argentina, came to a conclusion that was later popularized by former Federal Reserve Chairman Alan Greenspan. In a 1999 speech, Greenspan summarized the rule stating “that countries should manage their external assets and liabilities in such a way that they are always able to live without new foreign borrowing for up to one year.” The Guidotti–Greenspan rule leads to a simple measure of a central bank’s reserve adequacy: foreign exchange reserves minus the sum of short-term foreign-currency-denominated external debt and the current account deficit. Banco de México entered 1994 with foreign exchange reserves of about 5 percent of GDP. At the time, the Mexican current account deficit was nearly 6 percent of GDP, meaning that the central bank did not have enough reserves to cover a year’s worth of new borrowing, much less service existing debts. Chart 4 presents reserve adequacy as well as its three components for the major emerging-market economies at the end of 2021. </w:t>
      </w:r>
      <w:r w:rsidRPr="00531C11">
        <w:rPr>
          <w:rStyle w:val="StyleUnderline"/>
        </w:rPr>
        <w:t>Reserve adequacy is negative only in Turkey and Argentina, with their low stock of reserves and high amounts of short-term foreign currency debt. Colombia and Chile have relatively high current account deficits but, at least for the time being, have a high stock of reserves and a relatively low stock of short-term foreign currency debt.</w:t>
      </w:r>
      <w:r w:rsidRPr="00531C11">
        <w:rPr>
          <w:sz w:val="16"/>
        </w:rPr>
        <w:t xml:space="preserve"> </w:t>
      </w:r>
      <w:r w:rsidRPr="00531C11">
        <w:rPr>
          <w:rStyle w:val="StyleUnderline"/>
        </w:rPr>
        <w:t xml:space="preserve">Mexico is in a much different place than it was in 1994. </w:t>
      </w:r>
      <w:r w:rsidRPr="00531C11">
        <w:rPr>
          <w:sz w:val="16"/>
        </w:rPr>
        <w:t xml:space="preserve">It boasts a relatively high stock of reserves, a small current account deficit and a stock of short-term foreign currency debt that is among the lowest in the major emerging markets. </w:t>
      </w:r>
      <w:r w:rsidRPr="00531C11">
        <w:rPr>
          <w:rStyle w:val="StyleUnderline"/>
        </w:rPr>
        <w:t>This suggests that as the Fed tightens monetary policy and raises interest rates, many major emerging-market economie</w:t>
      </w:r>
      <w:r w:rsidRPr="00531C11">
        <w:rPr>
          <w:sz w:val="16"/>
        </w:rPr>
        <w:t>s—notably including Mexico—</w:t>
      </w:r>
      <w:r w:rsidRPr="00531C11">
        <w:rPr>
          <w:rStyle w:val="Emphasis"/>
        </w:rPr>
        <w:t>are in a much safer place</w:t>
      </w:r>
      <w:r w:rsidRPr="00531C11">
        <w:rPr>
          <w:rStyle w:val="StyleUnderline"/>
        </w:rPr>
        <w:t xml:space="preserve"> than they were in 1994, the last time the Fed was so aggressive</w:t>
      </w:r>
      <w:r w:rsidRPr="00531C11">
        <w:rPr>
          <w:sz w:val="16"/>
        </w:rPr>
        <w:t>.</w:t>
      </w:r>
    </w:p>
    <w:p w14:paraId="799369FF" w14:textId="77777777" w:rsidR="00D30F06" w:rsidRDefault="00D30F06" w:rsidP="00D30F06">
      <w:pPr>
        <w:pStyle w:val="Heading4"/>
      </w:pPr>
      <w:r>
        <w:t>Emerging markets are insulated against Fed rate hikes</w:t>
      </w:r>
    </w:p>
    <w:p w14:paraId="275653C0" w14:textId="77777777" w:rsidR="00D30F06" w:rsidRPr="0059797B" w:rsidRDefault="00D30F06" w:rsidP="00D30F06">
      <w:r w:rsidRPr="0059797B">
        <w:rPr>
          <w:rStyle w:val="Style13ptBold"/>
        </w:rPr>
        <w:t>The Economist,</w:t>
      </w:r>
      <w:r w:rsidRPr="0059797B">
        <w:t xml:space="preserve"> 7/7/</w:t>
      </w:r>
      <w:r w:rsidRPr="0059797B">
        <w:rPr>
          <w:rStyle w:val="Style13ptBold"/>
        </w:rPr>
        <w:t>22</w:t>
      </w:r>
      <w:r w:rsidRPr="0059797B">
        <w:t>, “Are central banks in emerging markets now less of a slave to the Fed?” https://www.economist.com/finance-and-economics/2022/07/07/are-central-banks-in-emerging-markets-now-less-of-a-slave-to-the-fed, mm</w:t>
      </w:r>
    </w:p>
    <w:p w14:paraId="35D7A6D2" w14:textId="77777777" w:rsidR="00D30F06" w:rsidRDefault="00D30F06" w:rsidP="00D30F06">
      <w:pPr>
        <w:rPr>
          <w:sz w:val="16"/>
        </w:rPr>
      </w:pPr>
      <w:r w:rsidRPr="0059797B">
        <w:rPr>
          <w:sz w:val="16"/>
        </w:rPr>
        <w:t xml:space="preserve">In America and Europe, central banks turned only recently from encouraging economic recovery to battling stubborn inflation. In some emerging markets this shift began much earlier. Brazil’s central bank raised interest rates by three-quarters of a percentage point back in March 2021, 15 months before the Federal Reserve did the same. It foresaw that fiscal stimulus in the rich world raised the risk of inflation, which would upset financial markets and complicate life for emerging economies. The governor of Russia’s central bank, Elvira Nabiullina, warned over a year ago that the prospect of sustained inflation was likelier “than perceived at first glance”. The pandemic had changed spending patterns, she pointed out. No one knew if the shift would last. But that very uncertainty was discouraging firms from investing to meet demand. These kinds of comments look prudent and prescient in hindsight. Indeed, with some notable exceptions, </w:t>
      </w:r>
      <w:r w:rsidRPr="0059797B">
        <w:rPr>
          <w:rStyle w:val="StyleUnderline"/>
        </w:rPr>
        <w:t>central banks in emerging markets have won increased respect in recent years. Their monetary-policy frameworks have improve</w:t>
      </w:r>
      <w:r w:rsidRPr="0059797B">
        <w:rPr>
          <w:sz w:val="16"/>
        </w:rPr>
        <w:t xml:space="preserve">d, according to a new index (based on 225 criteria) developed by the IMF. Their frameworks are more coherent (their targets serve sensible objectives), transparent (they say what they are doing) and consistent (they do what they say). According to calculations by the World Bank, expectations of inflation in emerging markets in 2005-18 were about as well-anchored as they had been in rich countries in 1990-2004. Inflation also became less sensitive to falls in the exchange rate. Your columnist remembers a sign outside a café in the Malaysian state of Penang in 2015. “Don’t worry!” it said. “As our ringgit falls, coffee price remains the same.” More people expected emerging markets to succeed in their fight against inflation, which in turn made success more likely. This enhanced credibility raised enticing possibilities. Perhaps their central banks, like those in the rich world, would not need to worry about each depreciation and every inflation spike. If so, perhaps they could pay less slavish attention to two forces that had bedevilled them in the past: namely, the global price of capital, which is dictated by the Fed, and that of commodities. </w:t>
      </w:r>
      <w:r w:rsidRPr="0059797B">
        <w:rPr>
          <w:rStyle w:val="StyleUnderline"/>
        </w:rPr>
        <w:t>When the Fed tightens monetary policy, trouble has often followed for emerging markets</w:t>
      </w:r>
      <w:r w:rsidRPr="0059797B">
        <w:rPr>
          <w:sz w:val="16"/>
        </w:rPr>
        <w:t xml:space="preserve">. In 2013, for example, Ben Bernanke’s talk about reducing (or tapering) the pace of the Fed’s bond-buying sparked the “taper tantrum”, a big sell-off in Brazil, India, Indonesia, South Africa and Turkey. Things are different in the rich world. When the Fed tightens, central banks in Britain, the euro area and Japan do not feel obliged to raise interest rates. Their currencies may fall. But unless these depreciations look likely to raise inflation persistently above their targets, they are ignored. Likewise, when the price of oil goes up, so does the cost of living. Yet consumer prices need not go on rising, unless people demand higher wages in response, putting further upward pressure on prices in a self-reinforcing spiral. In both cases, central banks can ignore a one-time increase in prices. The more securely inflation expectations are anchored, the more leeway central banks enjoy. </w:t>
      </w:r>
      <w:r w:rsidRPr="0059797B">
        <w:rPr>
          <w:rStyle w:val="StyleUnderline"/>
        </w:rPr>
        <w:t>The past year has subjected emerging-market anchors to one severe test after another</w:t>
      </w:r>
      <w:r w:rsidRPr="0059797B">
        <w:rPr>
          <w:sz w:val="16"/>
        </w:rPr>
        <w:t xml:space="preserve">. Global interest rates have risen in anticipation of a faster pace of tightening in America, as the Fed wrestles with a credibility test of its own. And emerging markets have suffered remorseless increases in the prices of food and fuel, which make up more of their consumers’ shopping bills than they do in the rich world. According to the World Bank, food and energy account for over 60% of South Asia’s consumer-price index. Some central banks have been able to “look through” the rise in food and fuel prices. One example is Thailand’s central bank, which has done nothing even as inflation has surged. It insists that “medium-term inflation expectations remain anchored,” and it wants to make sure the economic recovery gains traction. But other emerging markets, including Mexico and Brazil, felt compelled to raise interest rates forcefully long before their economies fully recovered. They were quicker to respond than their counterparts in mature economies, point out Lucila Bonilla and Gabriel Sterne of Oxford Economics. But “that’s partly because they had to be.” Much of their tightening had to keep up with a worrying rise in inflation expectations. They have stayed ahead of the curve. But the curve has been brutally steep. </w:t>
      </w:r>
      <w:r w:rsidRPr="0059797B">
        <w:rPr>
          <w:rStyle w:val="StyleUnderline"/>
        </w:rPr>
        <w:t>The Fed has been a “somewhat less dominant” force in this emerging-market tightening cycle than in the past,</w:t>
      </w:r>
      <w:r w:rsidRPr="0059797B">
        <w:rPr>
          <w:sz w:val="16"/>
        </w:rPr>
        <w:t xml:space="preserve"> note Andrew Tilton and his colleagues at Goldman Sachs. </w:t>
      </w:r>
      <w:r w:rsidRPr="0059797B">
        <w:rPr>
          <w:rStyle w:val="StyleUnderline"/>
        </w:rPr>
        <w:t>Fears of a second taper tantrum have not been realised</w:t>
      </w:r>
      <w:r w:rsidRPr="0059797B">
        <w:rPr>
          <w:sz w:val="16"/>
        </w:rPr>
        <w:t xml:space="preserve">. </w:t>
      </w:r>
      <w:r w:rsidRPr="0059797B">
        <w:rPr>
          <w:rStyle w:val="StyleUnderline"/>
        </w:rPr>
        <w:t>One reason may be that a lot of footloose foreign capital had already left during the pandemic. Moreover, some of the countries that might otherwise be vulnerable to Fed tightening, especially those in Latin America, are also big commodity exporters that have benefited from higher prices for their wares</w:t>
      </w:r>
      <w:r w:rsidRPr="0059797B">
        <w:rPr>
          <w:sz w:val="16"/>
        </w:rPr>
        <w:t>, point out Ms Bonilla and Mr Sterne.</w:t>
      </w:r>
    </w:p>
    <w:p w14:paraId="2D27975D" w14:textId="77777777" w:rsidR="00D30F06" w:rsidRDefault="00D30F06" w:rsidP="00D30F06">
      <w:pPr>
        <w:pStyle w:val="Heading3"/>
      </w:pPr>
      <w:r>
        <w:t>AT Econ Scenario – AT Banking Sector</w:t>
      </w:r>
    </w:p>
    <w:p w14:paraId="62E692CA" w14:textId="77777777" w:rsidR="00D30F06" w:rsidRDefault="00D30F06" w:rsidP="00D30F06">
      <w:pPr>
        <w:pStyle w:val="Heading4"/>
      </w:pPr>
      <w:r>
        <w:t>The banking sector is resilient – ample liquidity means there is no risk of collapse</w:t>
      </w:r>
    </w:p>
    <w:p w14:paraId="429A3E94" w14:textId="77777777" w:rsidR="00D30F06" w:rsidRPr="00131A88" w:rsidRDefault="00D30F06" w:rsidP="00D30F06">
      <w:r w:rsidRPr="00131A88">
        <w:rPr>
          <w:rStyle w:val="Style13ptBold"/>
        </w:rPr>
        <w:t>Reuters</w:t>
      </w:r>
      <w:r w:rsidRPr="00131A88">
        <w:t xml:space="preserve">, </w:t>
      </w:r>
      <w:r w:rsidRPr="00131A88">
        <w:rPr>
          <w:rStyle w:val="Style13ptBold"/>
        </w:rPr>
        <w:t>5/8/</w:t>
      </w:r>
      <w:r w:rsidRPr="00131A88">
        <w:t>23, “Fed says banking sector looks set to weather recent turmoil,” https://www.reuters.com/business/fed-says-banking-sector-looks-set-weather-recent-turmoil-2023-05-08/, mm</w:t>
      </w:r>
    </w:p>
    <w:p w14:paraId="325F7C86" w14:textId="77777777" w:rsidR="00D30F06" w:rsidRPr="00131A88" w:rsidRDefault="00D30F06" w:rsidP="00D30F06">
      <w:pPr>
        <w:rPr>
          <w:sz w:val="16"/>
        </w:rPr>
      </w:pPr>
      <w:r w:rsidRPr="00131A88">
        <w:rPr>
          <w:rStyle w:val="StyleUnderline"/>
        </w:rPr>
        <w:t>The</w:t>
      </w:r>
      <w:r w:rsidRPr="00131A88">
        <w:rPr>
          <w:sz w:val="16"/>
        </w:rPr>
        <w:t xml:space="preserve"> U.S. </w:t>
      </w:r>
      <w:r w:rsidRPr="00131A88">
        <w:rPr>
          <w:rStyle w:val="StyleUnderline"/>
        </w:rPr>
        <w:t>banking sector overall appears well-positioned to weather</w:t>
      </w:r>
      <w:r w:rsidRPr="00131A88">
        <w:rPr>
          <w:sz w:val="16"/>
        </w:rPr>
        <w:t xml:space="preserve"> </w:t>
      </w:r>
      <w:r w:rsidRPr="00131A88">
        <w:rPr>
          <w:rStyle w:val="StyleUnderline"/>
        </w:rPr>
        <w:t>recent</w:t>
      </w:r>
      <w:r w:rsidRPr="00131A88">
        <w:rPr>
          <w:sz w:val="16"/>
        </w:rPr>
        <w:t xml:space="preserve"> industry </w:t>
      </w:r>
      <w:r w:rsidRPr="00131A88">
        <w:rPr>
          <w:rStyle w:val="StyleUnderline"/>
        </w:rPr>
        <w:t>turmoil</w:t>
      </w:r>
      <w:r w:rsidRPr="00131A88">
        <w:rPr>
          <w:sz w:val="16"/>
        </w:rPr>
        <w:t xml:space="preserve">, but the experience could still weigh on credit conditions in the future, </w:t>
      </w:r>
      <w:r w:rsidRPr="00131A88">
        <w:rPr>
          <w:rStyle w:val="StyleUnderline"/>
        </w:rPr>
        <w:t>the Federal Reserve</w:t>
      </w:r>
      <w:r w:rsidRPr="00131A88">
        <w:rPr>
          <w:sz w:val="16"/>
        </w:rPr>
        <w:t xml:space="preserve"> said on Monday. In its semi-annual report on financial stability, the U.S. central bank </w:t>
      </w:r>
      <w:r w:rsidRPr="00131A88">
        <w:rPr>
          <w:rStyle w:val="StyleUnderline"/>
        </w:rPr>
        <w:t>said overall funding risks for banks remained low and firms still have ample liquidity</w:t>
      </w:r>
      <w:r w:rsidRPr="00131A88">
        <w:rPr>
          <w:sz w:val="16"/>
        </w:rPr>
        <w:t xml:space="preserve">. Furthermore, </w:t>
      </w:r>
      <w:r w:rsidRPr="00131A88">
        <w:rPr>
          <w:rStyle w:val="StyleUnderline"/>
        </w:rPr>
        <w:t>additional policy efforts by U.S. bank regulators</w:t>
      </w:r>
      <w:r w:rsidRPr="00131A88">
        <w:rPr>
          <w:sz w:val="16"/>
        </w:rPr>
        <w:t xml:space="preserve"> following the abrupt collapses of Silicon Valley Bank and Signature Bank in March </w:t>
      </w:r>
      <w:r w:rsidRPr="00131A88">
        <w:rPr>
          <w:rStyle w:val="StyleUnderline"/>
        </w:rPr>
        <w:t>should continue to backstop the system if further stresses arise</w:t>
      </w:r>
      <w:r w:rsidRPr="00131A88">
        <w:rPr>
          <w:sz w:val="16"/>
        </w:rPr>
        <w:t xml:space="preserve">, the Fed said. "The Federal Reserve is prepared to address any liquidity pressures that may arise and is committed to ensuring that the U.S. banking system continues to perform its vital roles," the Fed said. While the central bank noted there were spillover concerns following the failures of Santa Clara, California-based SVB and New York-based Signature, it maintained that the issues that sank those regional banks do not appear broadly across the banking sector, calling them "outliers" in terms of heavy reliance on uninsured deposits. Those firms, as well as First Republic Bank, which was closed by regulators earlier this month and sold to JP Morgan Chase, also were grappling with large amounts of unrealized losses spurred by rapidly rising interest rates. Depositors fled SVB within days after it appeared the firm was in trouble, precipitating its abrupt closure. </w:t>
      </w:r>
      <w:r w:rsidRPr="00131A88">
        <w:rPr>
          <w:rStyle w:val="StyleUnderline"/>
        </w:rPr>
        <w:t>The Fed noted</w:t>
      </w:r>
      <w:r w:rsidRPr="00131A88">
        <w:rPr>
          <w:sz w:val="16"/>
        </w:rPr>
        <w:t xml:space="preserve"> in its report on Monday </w:t>
      </w:r>
      <w:r w:rsidRPr="00131A88">
        <w:rPr>
          <w:rStyle w:val="StyleUnderline"/>
        </w:rPr>
        <w:t>that more than 45% of bank assets reprice or mature within a year, suggesting there is not heavy exposure to less valuable securities for long periods of time.</w:t>
      </w:r>
      <w:r w:rsidRPr="00131A88">
        <w:rPr>
          <w:sz w:val="16"/>
        </w:rPr>
        <w:t xml:space="preserve"> But while the amount of uninsured deposits at banks is declining, they still remain above historical averages after an influx of deposits spurred by the COVID-19 pandemic. </w:t>
      </w:r>
      <w:r w:rsidRPr="00131A88">
        <w:rPr>
          <w:rStyle w:val="StyleUnderline"/>
        </w:rPr>
        <w:t xml:space="preserve">In aggregate, it said banks </w:t>
      </w:r>
      <w:r w:rsidRPr="00131A88">
        <w:rPr>
          <w:rStyle w:val="Emphasis"/>
        </w:rPr>
        <w:t>remain well-capitalized</w:t>
      </w:r>
      <w:r w:rsidRPr="00131A88">
        <w:rPr>
          <w:sz w:val="16"/>
        </w:rPr>
        <w:t>.</w:t>
      </w:r>
    </w:p>
    <w:p w14:paraId="1438E278" w14:textId="77777777" w:rsidR="00D30F06" w:rsidRDefault="00D30F06" w:rsidP="00D30F06">
      <w:pPr>
        <w:pStyle w:val="Heading3"/>
      </w:pPr>
      <w:r>
        <w:t>AT Econ Scenario – AT “Inflation Hurts the Economy”</w:t>
      </w:r>
    </w:p>
    <w:p w14:paraId="6554DB80" w14:textId="77777777" w:rsidR="00D30F06" w:rsidRDefault="00D30F06" w:rsidP="00D30F06">
      <w:pPr>
        <w:pStyle w:val="Heading4"/>
      </w:pPr>
      <w:r>
        <w:t>Inflation won’t collapse the economy – even double-digit inflation can be absorbed</w:t>
      </w:r>
    </w:p>
    <w:p w14:paraId="0375A967" w14:textId="77777777" w:rsidR="00D30F06" w:rsidRPr="000E0AF6" w:rsidRDefault="00D30F06" w:rsidP="00D30F06">
      <w:r w:rsidRPr="000E0AF6">
        <w:t xml:space="preserve">Gene </w:t>
      </w:r>
      <w:r w:rsidRPr="000E0AF6">
        <w:rPr>
          <w:rStyle w:val="Style13ptBold"/>
        </w:rPr>
        <w:t>Marks</w:t>
      </w:r>
      <w:r w:rsidRPr="000E0AF6">
        <w:t>, 3/9/</w:t>
      </w:r>
      <w:r w:rsidRPr="000E0AF6">
        <w:rPr>
          <w:rStyle w:val="Style13ptBold"/>
        </w:rPr>
        <w:t>22</w:t>
      </w:r>
      <w:r w:rsidRPr="000E0AF6">
        <w:t>, The Hill, “Why I’m not worried about inflation - and why you shouldn’t be either,” https://thehill.com/opinion/finance/597525-why-im-not-worried-about-inflation-and-why-you-shouldnt-be-either/, mm</w:t>
      </w:r>
    </w:p>
    <w:p w14:paraId="53F0771C" w14:textId="77777777" w:rsidR="00D30F06" w:rsidRDefault="00D30F06" w:rsidP="00D30F06">
      <w:pPr>
        <w:rPr>
          <w:sz w:val="14"/>
        </w:rPr>
      </w:pPr>
      <w:r w:rsidRPr="00391BF9">
        <w:rPr>
          <w:sz w:val="14"/>
        </w:rPr>
        <w:t xml:space="preserve">Russia’s war with Ukraine. A 40-year high in both the consumer and producer price indexes. A spike in the price of critical raw materials, including nickel, aluminum, copper and lumber. A skyrocketing jump in the price of oil. Supply chain problems. Labor shortages. Excessive government spending. Exploding government debt. A $4 trillion increase in the nation’s money supply. All these factors (and others) are contributing to increased </w:t>
      </w:r>
      <w:r w:rsidRPr="000E0AF6">
        <w:rPr>
          <w:rStyle w:val="StyleUnderline"/>
        </w:rPr>
        <w:t>inflation</w:t>
      </w:r>
      <w:r w:rsidRPr="00391BF9">
        <w:rPr>
          <w:sz w:val="14"/>
        </w:rPr>
        <w:t xml:space="preserve">. But am I worried? Not really. And you shouldn’t be either. Change happens. This </w:t>
      </w:r>
      <w:r w:rsidRPr="000E0AF6">
        <w:rPr>
          <w:rStyle w:val="StyleUnderline"/>
        </w:rPr>
        <w:t>has happened countless times before</w:t>
      </w:r>
      <w:r w:rsidRPr="00391BF9">
        <w:rPr>
          <w:sz w:val="14"/>
        </w:rPr>
        <w:t xml:space="preserve">. </w:t>
      </w:r>
      <w:r w:rsidRPr="000E0AF6">
        <w:rPr>
          <w:rStyle w:val="StyleUnderline"/>
        </w:rPr>
        <w:t>We’ll adjust</w:t>
      </w:r>
      <w:r w:rsidRPr="00391BF9">
        <w:rPr>
          <w:sz w:val="14"/>
        </w:rPr>
        <w:t xml:space="preserve">. Let me explain. I can adjust because, as a small business owner, I can and have increased my prices, as 68 percent of small businesses reportedly have, according to a recent report from the National Federation of Independent Businesses. My customers aren’t thrilled. But it’s not as if they’re not expecting it. That’s because they’re doing the same with their customers. My competitors are doing the same. Big brands are doing the same. </w:t>
      </w:r>
      <w:r w:rsidRPr="000E0AF6">
        <w:rPr>
          <w:rStyle w:val="StyleUnderline"/>
        </w:rPr>
        <w:t>It’s a market economy. And the market is shifting</w:t>
      </w:r>
      <w:r w:rsidRPr="00391BF9">
        <w:rPr>
          <w:sz w:val="14"/>
        </w:rPr>
        <w:t>. So we shift with it</w:t>
      </w:r>
      <w:r w:rsidRPr="000E0AF6">
        <w:rPr>
          <w:rStyle w:val="StyleUnderline"/>
        </w:rPr>
        <w:t>. The economy doesn’t go away when prices go up</w:t>
      </w:r>
      <w:r w:rsidRPr="00391BF9">
        <w:rPr>
          <w:sz w:val="14"/>
        </w:rPr>
        <w:t xml:space="preserve">. </w:t>
      </w:r>
      <w:r w:rsidRPr="000E0AF6">
        <w:rPr>
          <w:rStyle w:val="StyleUnderline"/>
        </w:rPr>
        <w:t>Things adjust.</w:t>
      </w:r>
      <w:r w:rsidRPr="00391BF9">
        <w:rPr>
          <w:sz w:val="14"/>
        </w:rPr>
        <w:t xml:space="preserve"> People spend differently. But they still spend. “When this happens, I get more rides,” my Uber driver said to me recently. “People would rather take an Uber than spend on gas for their car.” Another option for me, as a business owner, is cutting costs. And I’ll do that too. I’ll get an energy audit from my local utility company and more diligently monitor power usage in my office. I’ll cut back on travel where I can. I’ll buy products in bulk, comb through my overhead, limit discretionary spending and negotiate harder on contracts. And as countless other businesses are doing around the country, I’ll invest in more technologies that will get work done with fewer people. Like a Fortune 1,000 company, I’ll make these adjustments to maintain my profits. </w:t>
      </w:r>
      <w:r w:rsidRPr="000E0AF6">
        <w:rPr>
          <w:rStyle w:val="StyleUnderline"/>
        </w:rPr>
        <w:t>This is not hyperinflation</w:t>
      </w:r>
      <w:r w:rsidRPr="00391BF9">
        <w:rPr>
          <w:sz w:val="14"/>
        </w:rPr>
        <w:t xml:space="preserve">, thank goodness. </w:t>
      </w:r>
      <w:r w:rsidRPr="000E0AF6">
        <w:rPr>
          <w:rStyle w:val="StyleUnderline"/>
        </w:rPr>
        <w:t>It’s just a good old-fashioned double-digit across the board price increas</w:t>
      </w:r>
      <w:r w:rsidRPr="00391BF9">
        <w:rPr>
          <w:sz w:val="14"/>
        </w:rPr>
        <w:t xml:space="preserve">e. </w:t>
      </w:r>
      <w:r w:rsidRPr="000E0AF6">
        <w:rPr>
          <w:rStyle w:val="StyleUnderline"/>
        </w:rPr>
        <w:t>The same kind of inflation Americans saw in the 1970s and 1920s</w:t>
      </w:r>
      <w:r w:rsidRPr="00391BF9">
        <w:rPr>
          <w:sz w:val="14"/>
        </w:rPr>
        <w:t xml:space="preserve"> and throughout the 19th century, and it’s the same inflation that millions of business owners from ancient Egypt to medieval Florence saw before that. But we’re not Venezuela. We’re the U.S., and </w:t>
      </w:r>
      <w:r w:rsidRPr="000E0AF6">
        <w:rPr>
          <w:rStyle w:val="StyleUnderline"/>
        </w:rPr>
        <w:t>the good news is that the U.S. economy is the largest in the world, and with that comes lots of buyers and sellers. People don’t go into caves when prices rise. They still buy and sell</w:t>
      </w:r>
      <w:r w:rsidRPr="00391BF9">
        <w:rPr>
          <w:sz w:val="14"/>
        </w:rPr>
        <w:t xml:space="preserve">. That’s all fine for business owners like me. You may ask: But what if you’re not a business owner? What if you’re an employee or on a fixed income? Should you be worried about inflation? Not really. </w:t>
      </w:r>
      <w:r w:rsidRPr="00391BF9">
        <w:rPr>
          <w:rStyle w:val="StyleUnderline"/>
        </w:rPr>
        <w:t>If you have a job –</w:t>
      </w:r>
      <w:r w:rsidRPr="00391BF9">
        <w:rPr>
          <w:sz w:val="14"/>
        </w:rPr>
        <w:t xml:space="preserve"> and I certainly hope you do – </w:t>
      </w:r>
      <w:r w:rsidRPr="00391BF9">
        <w:rPr>
          <w:rStyle w:val="StyleUnderline"/>
        </w:rPr>
        <w:t>you’ll get cost of living increases</w:t>
      </w:r>
      <w:r w:rsidRPr="00391BF9">
        <w:rPr>
          <w:sz w:val="14"/>
        </w:rPr>
        <w:t xml:space="preserve">. Why? </w:t>
      </w:r>
      <w:r w:rsidRPr="00391BF9">
        <w:rPr>
          <w:rStyle w:val="StyleUnderline"/>
        </w:rPr>
        <w:t xml:space="preserve">Because employers </w:t>
      </w:r>
      <w:r w:rsidRPr="00391BF9">
        <w:rPr>
          <w:sz w:val="14"/>
        </w:rPr>
        <w:t xml:space="preserve">like me </w:t>
      </w:r>
      <w:r w:rsidRPr="00391BF9">
        <w:rPr>
          <w:rStyle w:val="StyleUnderline"/>
        </w:rPr>
        <w:t>don’t want to lose you</w:t>
      </w:r>
      <w:r w:rsidRPr="00391BF9">
        <w:rPr>
          <w:sz w:val="14"/>
        </w:rPr>
        <w:t xml:space="preserve"> </w:t>
      </w:r>
      <w:r w:rsidRPr="00391BF9">
        <w:rPr>
          <w:rStyle w:val="StyleUnderline"/>
        </w:rPr>
        <w:t>in these times of tight labor</w:t>
      </w:r>
      <w:r w:rsidRPr="00391BF9">
        <w:rPr>
          <w:sz w:val="14"/>
        </w:rPr>
        <w:t xml:space="preserve">. It’s not that we’re altruistic. It’s just that we understand that if we don’t pay you enough to keep up with inflation, you’ll look elsewhere. So, we will. Even so, you may decide to make a few extra bucks doing a side gig like my Uber driver. If so, then good for you. If you’re unable to work for health or other reasons or if you’re retired or on a fixed income, the government is mandated to pay your social security and Medicare at higher rates as the cost-of-living increases. Assuming you have a good financial adviser, your savings will also grow along with interest rates, which will rise this year. Will this be enough? Probably not. But when is it ever? Hopefully, you’ll do the same as me when it comes to expenses. Maybe you’ll spend less on frivolous things than before. Maybe you’ll wonder why you subscribe to so many streaming services (Is “Inventing Anna” really worth it?) or if it’s necessary to drive a gas-guzzling vehicle in lieu of a hybrid or electric one — or a bike. You’ll pay closer attention to your household expenses, your extracurricular expenditures (Really? A onesie for your Great Dane?) and your taxes. You’ll take more reasonable vacations and cook at home more often. (It’s still much cheaper than eating out, even with rising food prices.) You’ll be fine. You may even be happier. If you’re smart, you’ll also make sure your savings are keeping up with inflation. As I said earlier, as prices rise so will interest rates. That’s good news. You’ll make sure any excess cash is now in a savings account earning interest. You may also decide to (finally) meet with a financial planner and better invest your money like all those rich people always do. You may even invest in mutual funds that carry stock of those Fortune 1,000 companies that will do all of the above in order to keep their shareholders happy. (And they will, trust me, they will.) The media loves to report bad news, so you’ll inevitably read about the losers during this inflationary era. But there will be winners too. There will be people who profited and suffered thanks to the great and terrible decisions they made. There will be people who took unnecessary risks that paid off or didn’t. There will be people who were smart and people who were lazy and dumb. But those will be the exceptions, not the norm. Most of us will be paying more for the things we want, but we’ll be receiving more income too. It’s all relative. It’s just an adjustment. The price of a gallon of gas in 1950 was $0.27. So, whether you’re a business owner like me or not, please </w:t>
      </w:r>
      <w:r w:rsidRPr="00391BF9">
        <w:rPr>
          <w:rStyle w:val="StyleUnderline"/>
        </w:rPr>
        <w:t>don’t worry so much about inflation</w:t>
      </w:r>
      <w:r w:rsidRPr="00391BF9">
        <w:rPr>
          <w:sz w:val="14"/>
        </w:rPr>
        <w:t xml:space="preserve">. I’m not. </w:t>
      </w:r>
      <w:r w:rsidRPr="00391BF9">
        <w:rPr>
          <w:rStyle w:val="StyleUnderline"/>
        </w:rPr>
        <w:t>It’s happened before, and it will happen again</w:t>
      </w:r>
      <w:r w:rsidRPr="00391BF9">
        <w:rPr>
          <w:sz w:val="14"/>
        </w:rPr>
        <w:t>. Let’s just make sure that we’re smart about how we’re managing our money, that we’re paying attention to the economy and we’re watching our pennies. But then again, shouldn’t we always be doing that?</w:t>
      </w:r>
    </w:p>
    <w:p w14:paraId="4B164AD5" w14:textId="77777777" w:rsidR="00D30F06" w:rsidRDefault="00D30F06" w:rsidP="00D30F06">
      <w:pPr>
        <w:pStyle w:val="Heading3"/>
      </w:pPr>
      <w:r>
        <w:t>AT Inflation - Monetary Policy Fails</w:t>
      </w:r>
    </w:p>
    <w:p w14:paraId="3141A92B" w14:textId="77777777" w:rsidR="00D30F06" w:rsidRDefault="00D30F06" w:rsidP="00D30F06">
      <w:pPr>
        <w:pStyle w:val="Heading4"/>
      </w:pPr>
      <w:r>
        <w:t>Monetary policy can’t effectively contain inflation</w:t>
      </w:r>
    </w:p>
    <w:p w14:paraId="3F039DA7" w14:textId="77777777" w:rsidR="00D30F06" w:rsidRPr="00A30D4C" w:rsidRDefault="00D30F06" w:rsidP="00D30F06">
      <w:r w:rsidRPr="00A30D4C">
        <w:t xml:space="preserve">Seth </w:t>
      </w:r>
      <w:r w:rsidRPr="00A30D4C">
        <w:rPr>
          <w:rStyle w:val="Style13ptBold"/>
        </w:rPr>
        <w:t>Levine</w:t>
      </w:r>
      <w:r w:rsidRPr="00A30D4C">
        <w:t>, 3/20/</w:t>
      </w:r>
      <w:r w:rsidRPr="00A30D4C">
        <w:rPr>
          <w:rStyle w:val="Style13ptBold"/>
        </w:rPr>
        <w:t>23</w:t>
      </w:r>
      <w:r w:rsidRPr="00A30D4C">
        <w:t>, Investing, “The Fed’s Got Inflation Backwards,” https://www.investing.com/analysis/the-feds-got-inflation-backwards-200636396, mm</w:t>
      </w:r>
    </w:p>
    <w:p w14:paraId="08C3F101" w14:textId="77777777" w:rsidR="00D30F06" w:rsidRDefault="00D30F06" w:rsidP="00D30F06">
      <w:pPr>
        <w:rPr>
          <w:rStyle w:val="StyleUnderline"/>
        </w:rPr>
      </w:pPr>
      <w:r w:rsidRPr="00A30D4C">
        <w:rPr>
          <w:sz w:val="16"/>
        </w:rPr>
        <w:t xml:space="preserve">Today, </w:t>
      </w:r>
      <w:r w:rsidRPr="00A30D4C">
        <w:rPr>
          <w:rStyle w:val="StyleUnderline"/>
        </w:rPr>
        <w:t>the Fed’s Dual Mandate is interpreted as an inflation target</w:t>
      </w:r>
      <w:r w:rsidRPr="00A30D4C">
        <w:rPr>
          <w:sz w:val="16"/>
        </w:rPr>
        <w:t xml:space="preserve">. </w:t>
      </w:r>
      <w:r w:rsidRPr="00A30D4C">
        <w:rPr>
          <w:rStyle w:val="StyleUnderline"/>
        </w:rPr>
        <w:t>The Fed</w:t>
      </w:r>
      <w:r w:rsidRPr="00A30D4C">
        <w:rPr>
          <w:sz w:val="16"/>
        </w:rPr>
        <w:t>—and other central bankers—</w:t>
      </w:r>
      <w:r w:rsidRPr="00A30D4C">
        <w:rPr>
          <w:rStyle w:val="StyleUnderline"/>
        </w:rPr>
        <w:t>seek to keep inflation at 2%.</w:t>
      </w:r>
      <w:r w:rsidRPr="00A30D4C">
        <w:rPr>
          <w:sz w:val="16"/>
        </w:rPr>
        <w:t xml:space="preserve"> Inflation is defined as the general change in the price of some basket of goods and services. Which goods, which services, and in what quantities are constantly debated. Each market participant and economist has his/her preferred metric, be it the Consumer Price Index (CPI), Personal Consumption Expenditures Price Index (PCE), CPI excluding food and energy, core PCE, the price of gold, etc. Importantly, inflation no longer stands for monetary debasement (as there are no monetary standards to debase in fiat currency regimes; more on that here). Thus, inflation is subjective. Its presence, amount, and scope are constantly disputed. What’s not contested is how the Fed achieves its target. </w:t>
      </w:r>
      <w:r w:rsidRPr="00A30D4C">
        <w:rPr>
          <w:rStyle w:val="StyleUnderline"/>
        </w:rPr>
        <w:t>It’s widely held that adjusting the Federal Funds Rate</w:t>
      </w:r>
      <w:r w:rsidRPr="00A30D4C">
        <w:rPr>
          <w:sz w:val="16"/>
        </w:rPr>
        <w:t xml:space="preserve"> (FFR) </w:t>
      </w:r>
      <w:r w:rsidRPr="00A30D4C">
        <w:rPr>
          <w:rStyle w:val="StyleUnderline"/>
        </w:rPr>
        <w:t>does the trick</w:t>
      </w:r>
      <w:r w:rsidRPr="00A30D4C">
        <w:rPr>
          <w:sz w:val="16"/>
        </w:rPr>
        <w:t xml:space="preserve">. "The orthodoxy guiding policy in the post-WWII era was Keynesian stabilization policy, motivated in large part by the painful memory of the unprecedented high unemployment in the United States and around the world during the 1930s. The focal point of these policies was the management of aggregate spending (demand) by way of the spending and taxation policies of the fiscal authority and the monetary policies of the central bank. The idea that monetary policy can and should be used to manage aggregate spending and stabilize economic activity is still a generally accepted tenet that guides the policies of the Federal Reserve and other central banks today." According to this Keynesian stance, which most academics support, </w:t>
      </w:r>
      <w:r w:rsidRPr="00A30D4C">
        <w:rPr>
          <w:rStyle w:val="StyleUnderline"/>
        </w:rPr>
        <w:t>the Fed impacts demand by adjusting the FFR. Raising it can “cool down” an overheated economy</w:t>
      </w:r>
      <w:r w:rsidRPr="00A30D4C">
        <w:rPr>
          <w:sz w:val="16"/>
        </w:rPr>
        <w:t xml:space="preserve"> </w:t>
      </w:r>
      <w:r w:rsidRPr="00A30D4C">
        <w:rPr>
          <w:rStyle w:val="StyleUnderline"/>
        </w:rPr>
        <w:t>while lowering the FFR can stimulate an under-utilized one</w:t>
      </w:r>
      <w:r w:rsidRPr="00A30D4C">
        <w:rPr>
          <w:sz w:val="16"/>
        </w:rPr>
        <w:t xml:space="preserve">. Without getting into the details, </w:t>
      </w:r>
      <w:r w:rsidRPr="00A30D4C">
        <w:rPr>
          <w:rStyle w:val="StyleUnderline"/>
        </w:rPr>
        <w:t>the theory rests on the Taylor Rule, which links interest rates to levels of aggregate demand</w:t>
      </w:r>
      <w:r w:rsidRPr="00A30D4C">
        <w:rPr>
          <w:sz w:val="16"/>
        </w:rPr>
        <w:t xml:space="preserve">. As described below: "The theory …is based on the view that the economy can move above or below a full market-clearing equilibrium in the short run—called a “demand gap.” A positive demand gap means the economy is overheated; a negative demand gap means it is operating below capacity. Other than random shocks, the main disturbance preventing general equilibrium is a deviation of the real interest rate from the natural interest rate. The policy solution is to adjust the nominal fed funds rate to move the real rate to the natural rate. … Instead of using money supply as a policy tool, the Fed follows a Taylor rule in setting the fed funds rate target. To the extent that it can align inflation expectations with its own ultimate inflation target, the Fed is able to get actual inflation in its target range (typically close to a measured 2 percent rate)." This theory drives the Fed. It primarily conducts monetary policy by adjusting the FFR to achieve a 2% inflation rate. </w:t>
      </w:r>
      <w:r w:rsidRPr="00A30D4C">
        <w:rPr>
          <w:rStyle w:val="StyleUnderline"/>
        </w:rPr>
        <w:t>The Fed believes that changing the FFR impacts the overall level of demand for goods and services in the United States</w:t>
      </w:r>
      <w:r w:rsidRPr="00A30D4C">
        <w:rPr>
          <w:sz w:val="16"/>
        </w:rPr>
        <w:t xml:space="preserve">. </w:t>
      </w:r>
      <w:r w:rsidRPr="00A30D4C">
        <w:rPr>
          <w:rStyle w:val="StyleUnderline"/>
        </w:rPr>
        <w:t>According to the law of supply and demand, lower demand should lead to lower prices—</w:t>
      </w:r>
      <w:r w:rsidRPr="00A30D4C">
        <w:rPr>
          <w:sz w:val="16"/>
        </w:rPr>
        <w:t>on average—</w:t>
      </w:r>
      <w:r w:rsidRPr="00A30D4C">
        <w:rPr>
          <w:rStyle w:val="StyleUnderline"/>
        </w:rPr>
        <w:t>and vice versa</w:t>
      </w:r>
      <w:r w:rsidRPr="00A30D4C">
        <w:rPr>
          <w:sz w:val="16"/>
        </w:rPr>
        <w:t xml:space="preserve">. It’s a neat little theory. "Well, so, as I mentioned, you can see places where the demand is substantially in excess of supply. And what you’re seeing as a result of that is prices going up and at unsustainable levels, levels that are not consistent with 2 percent inflation. And so what our tools do is that as we raise interest rates, demand moderates: it moves down. Interest rates, you know—businesses will invest a little bit less, consumers will spend a little bit less. That’s how it works. But, ultimately, getting those, getting supply and demand back, you know, back in balance, is what gives us 2 percent inflation, which is what gives the economy a footing where people can lead successful economic lives and not worry about inflation." While orthodoxy today, some </w:t>
      </w:r>
      <w:r w:rsidRPr="00A30D4C">
        <w:rPr>
          <w:rStyle w:val="StyleUnderline"/>
        </w:rPr>
        <w:t>economists note that the “empirical evidence for this</w:t>
      </w:r>
      <w:r w:rsidRPr="00A30D4C">
        <w:rPr>
          <w:sz w:val="16"/>
        </w:rPr>
        <w:t xml:space="preserve"> [theory linking interest rates to demand] </w:t>
      </w:r>
      <w:r w:rsidRPr="00A30D4C">
        <w:rPr>
          <w:rStyle w:val="StyleUnderline"/>
        </w:rPr>
        <w:t>is surprisingly weak</w:t>
      </w:r>
      <w:r w:rsidRPr="00A30D4C">
        <w:rPr>
          <w:sz w:val="16"/>
        </w:rPr>
        <w:t xml:space="preserve"> … .” </w:t>
      </w:r>
      <w:r w:rsidRPr="00A30D4C">
        <w:rPr>
          <w:rStyle w:val="StyleUnderline"/>
        </w:rPr>
        <w:t>Interest rates simply don’t impact commercial investment and consumer spending as theorized</w:t>
      </w:r>
      <w:r w:rsidRPr="00A30D4C">
        <w:rPr>
          <w:sz w:val="16"/>
        </w:rPr>
        <w:t xml:space="preserve">. Thus, </w:t>
      </w:r>
      <w:r w:rsidRPr="00A30D4C">
        <w:rPr>
          <w:rStyle w:val="StyleUnderline"/>
        </w:rPr>
        <w:t xml:space="preserve">the interest rates-inflation link seems </w:t>
      </w:r>
      <w:r w:rsidRPr="00A30D4C">
        <w:rPr>
          <w:rStyle w:val="Emphasis"/>
        </w:rPr>
        <w:t>more myth than science</w:t>
      </w:r>
      <w:r w:rsidRPr="00A30D4C">
        <w:rPr>
          <w:rStyle w:val="StyleUnderline"/>
        </w:rPr>
        <w:t>.</w:t>
      </w:r>
      <w:r w:rsidRPr="00A30D4C">
        <w:rPr>
          <w:sz w:val="16"/>
        </w:rPr>
        <w:t xml:space="preserve"> </w:t>
      </w:r>
      <w:r w:rsidRPr="00A30D4C">
        <w:rPr>
          <w:rStyle w:val="StyleUnderline"/>
        </w:rPr>
        <w:t>Yet this theory drives monetary policy globally</w:t>
      </w:r>
      <w:r w:rsidRPr="00A30D4C">
        <w:rPr>
          <w:sz w:val="16"/>
        </w:rPr>
        <w:t>. "The theory is that as interest rates rise, borrowers decide to borrow and spend less. The empirical evidence for this is surprisingly weak, for the most part. Empirical estimates of the elasticity of spending with respect to the interest rate generally show it does not matter much—with the exception of purchases of residential real estate. Low rates probably boost asset markets (including housing), but that does not feed directly into inflation." As an investor closely following individual companies for nearly 20 years, I’ve always found this popular theory bizarre. Prices are not a plaything for academics or central planners. They play a specific and vital role in commerce. By utilizing the language of money, prices mark the value at which items trade. As a result, they facilitate the movement of value from producer to consumer. I</w:t>
      </w:r>
      <w:r w:rsidRPr="00A30D4C">
        <w:rPr>
          <w:rStyle w:val="StyleUnderline"/>
        </w:rPr>
        <w:t>t should be obvious that prices are not set from the top down</w:t>
      </w:r>
      <w:r w:rsidRPr="00A30D4C">
        <w:rPr>
          <w:sz w:val="16"/>
        </w:rPr>
        <w:t>. Rather, each business (and individual) engaged in trade meticulously derives them one by one. The goal, however, is not to maximize prices. Businesses seek to maximize profits. Prices are just a means to a business’s end. Profit maximization is not an abstract concept or “something nice to have.” It is a matter of survival. Each business consumes resources in order to create higher-value ones. Every input, from energy, labor, unfinished goods, websites, real estate, and financing, must first be acquired and organized before they can be transformed into output sold to others. Profit measures the value produced in this process. A loss represents a net consumption of resources. Thus, a money-losing entity cannot survive on its own. It consumes more than it produces and ultimately must perish (unless injected with fresh, outside capital). “I have to raise prices when I raise wages. That’s just how it works,” said Herridge, who doesn’t have enough staff to get all of his Burger King locations back to 24-hour operations. “That’s going to be the primary driver of inflation still over the next year or so.” Unsurprisingly</w:t>
      </w:r>
      <w:r w:rsidRPr="00A30D4C">
        <w:rPr>
          <w:rStyle w:val="StyleUnderline"/>
        </w:rPr>
        <w:t>, businesses respond to rising input costs by raising prices</w:t>
      </w:r>
      <w:r w:rsidRPr="00A30D4C">
        <w:rPr>
          <w:sz w:val="16"/>
        </w:rPr>
        <w:t xml:space="preserve">. Their revenues must keep up. Failure results in hardship and, potentially, catastrophic failure. Look no further than your local gas station. When the price of (crude) oil increases, so does gasoline at the pump. The gas station does not concern itself with a drop in demand (at least initially). It’s focused on survival. The same holds for every item. Gasoline prices are tightly correlated with the price of crude oil from which it’s derived. </w:t>
      </w:r>
      <w:r w:rsidRPr="00A30D4C">
        <w:rPr>
          <w:rStyle w:val="StyleUnderline"/>
        </w:rPr>
        <w:t>Contrary to theory, the Fed is forcing businesses to raise prices by hiking the FFR</w:t>
      </w:r>
      <w:r w:rsidRPr="00A30D4C">
        <w:rPr>
          <w:sz w:val="16"/>
        </w:rPr>
        <w:t xml:space="preserve">, both directly and indirectly. </w:t>
      </w:r>
      <w:r w:rsidRPr="00A30D4C">
        <w:rPr>
          <w:rStyle w:val="StyleUnderline"/>
        </w:rPr>
        <w:t xml:space="preserve">Higher interest rates lead to higher financing costs which must be paid for with revenue. </w:t>
      </w:r>
      <w:r w:rsidRPr="00A30D4C">
        <w:rPr>
          <w:sz w:val="16"/>
        </w:rPr>
        <w:t xml:space="preserve">While not all companies employ debt, all consume capital. </w:t>
      </w:r>
      <w:r w:rsidRPr="00A30D4C">
        <w:rPr>
          <w:rStyle w:val="StyleUnderline"/>
        </w:rPr>
        <w:t>Thus, raising the cost of capital impacts all commercial ventures to varying degrees.</w:t>
      </w:r>
    </w:p>
    <w:p w14:paraId="600164F7" w14:textId="77777777" w:rsidR="00D30F06" w:rsidRDefault="00D30F06" w:rsidP="00D30F06">
      <w:pPr>
        <w:rPr>
          <w:sz w:val="14"/>
        </w:rPr>
      </w:pPr>
    </w:p>
    <w:p w14:paraId="308B3B03" w14:textId="77777777" w:rsidR="00D30F06" w:rsidRDefault="00D30F06" w:rsidP="00D30F06">
      <w:pPr>
        <w:pStyle w:val="Heading3"/>
      </w:pPr>
      <w:r>
        <w:t>AT Inflation– AT Defense Industry Impact</w:t>
      </w:r>
    </w:p>
    <w:p w14:paraId="6863AF6A" w14:textId="77777777" w:rsidR="00D30F06" w:rsidRDefault="00D30F06" w:rsidP="00D30F06">
      <w:pPr>
        <w:pStyle w:val="Heading4"/>
      </w:pPr>
      <w:r>
        <w:t>Their concern about the defense industry is exaggerated – not even the Pentagon is worried</w:t>
      </w:r>
    </w:p>
    <w:p w14:paraId="534D60BB" w14:textId="77777777" w:rsidR="00D30F06" w:rsidRPr="0037158B" w:rsidRDefault="00D30F06" w:rsidP="00D30F06">
      <w:r w:rsidRPr="0037158B">
        <w:t xml:space="preserve">Julia </w:t>
      </w:r>
      <w:r w:rsidRPr="0037158B">
        <w:rPr>
          <w:rStyle w:val="Style13ptBold"/>
        </w:rPr>
        <w:t>Gledhill</w:t>
      </w:r>
      <w:r w:rsidRPr="0037158B">
        <w:t>, 10/27/</w:t>
      </w:r>
      <w:r w:rsidRPr="0037158B">
        <w:rPr>
          <w:rStyle w:val="Style13ptBold"/>
        </w:rPr>
        <w:t>22</w:t>
      </w:r>
      <w:r w:rsidRPr="0037158B">
        <w:t>, (analyst for the Center for Defense Information at POGO), Project on Government Oversight, “Inflation Bailout or Baloney? Senate Increases Military Contract Funding, to Industry’s Delight,” https://www.pogo.org/analysis/2022/10/inflation-bailout-or-baloney-senate-increases-military-contract-funding-to-industrys-delight, mm</w:t>
      </w:r>
    </w:p>
    <w:p w14:paraId="5A84BD00" w14:textId="77777777" w:rsidR="00D30F06" w:rsidRDefault="00D30F06" w:rsidP="00D30F06">
      <w:pPr>
        <w:rPr>
          <w:sz w:val="16"/>
        </w:rPr>
      </w:pPr>
      <w:r w:rsidRPr="0037158B">
        <w:rPr>
          <w:rStyle w:val="StyleUnderline"/>
        </w:rPr>
        <w:t>The defense industry has</w:t>
      </w:r>
      <w:r w:rsidRPr="0037158B">
        <w:rPr>
          <w:sz w:val="16"/>
        </w:rPr>
        <w:t xml:space="preserve"> </w:t>
      </w:r>
      <w:r w:rsidRPr="0037158B">
        <w:rPr>
          <w:rStyle w:val="StyleUnderline"/>
        </w:rPr>
        <w:t>continually cited inflation</w:t>
      </w:r>
      <w:r w:rsidRPr="0037158B">
        <w:rPr>
          <w:sz w:val="16"/>
        </w:rPr>
        <w:t xml:space="preserve"> </w:t>
      </w:r>
      <w:r w:rsidRPr="0037158B">
        <w:rPr>
          <w:rStyle w:val="StyleUnderline"/>
        </w:rPr>
        <w:t>to justify more military spending</w:t>
      </w:r>
      <w:r w:rsidRPr="0037158B">
        <w:rPr>
          <w:sz w:val="16"/>
        </w:rPr>
        <w:t xml:space="preserve">. One group of defense contractors, the National Defense Industrial Association, has justified such requests for inflation relief by claiming the Department of Defense will lose more than $110 billion in buying power from fiscal year 2021 to fiscal year 2023. </w:t>
      </w:r>
      <w:r w:rsidRPr="0037158B">
        <w:rPr>
          <w:rStyle w:val="StyleUnderline"/>
        </w:rPr>
        <w:t xml:space="preserve">But the Pentagon has </w:t>
      </w:r>
      <w:r w:rsidRPr="0037158B">
        <w:rPr>
          <w:rStyle w:val="Emphasis"/>
        </w:rPr>
        <w:t>yet to verify that claim</w:t>
      </w:r>
      <w:r w:rsidRPr="0037158B">
        <w:rPr>
          <w:rStyle w:val="StyleUnderline"/>
        </w:rPr>
        <w:t>, much less publicly advocate for sweeping adjustments to Pentagon contracts because of inflation</w:t>
      </w:r>
      <w:r w:rsidRPr="0037158B">
        <w:rPr>
          <w:sz w:val="16"/>
        </w:rPr>
        <w:t xml:space="preserve">. </w:t>
      </w:r>
      <w:r w:rsidRPr="0037158B">
        <w:rPr>
          <w:rStyle w:val="StyleUnderline"/>
        </w:rPr>
        <w:t>On the contrary, Pentagon Defense Pricing and Contracting Principal Director</w:t>
      </w:r>
      <w:r w:rsidRPr="0037158B">
        <w:rPr>
          <w:sz w:val="16"/>
        </w:rPr>
        <w:t xml:space="preserve"> John Tenaglia has </w:t>
      </w:r>
      <w:r w:rsidRPr="0037158B">
        <w:rPr>
          <w:rStyle w:val="StyleUnderline"/>
        </w:rPr>
        <w:t>instructed contracting officers to limit such adjustments</w:t>
      </w:r>
      <w:r w:rsidRPr="0037158B">
        <w:rPr>
          <w:sz w:val="16"/>
        </w:rPr>
        <w:t xml:space="preserve">. While industry backed a legislative proposal to increase prices for what are known as firm fixed price (FFP) contracts, Tenaglia issued official guidance in both May and September pointing out that, </w:t>
      </w:r>
      <w:r w:rsidRPr="0037158B">
        <w:rPr>
          <w:rStyle w:val="StyleUnderline"/>
        </w:rPr>
        <w:t>according to the law, companies</w:t>
      </w:r>
      <w:r w:rsidRPr="0037158B">
        <w:rPr>
          <w:sz w:val="16"/>
        </w:rPr>
        <w:t xml:space="preserve"> with FFP contracts </w:t>
      </w:r>
      <w:r w:rsidRPr="0037158B">
        <w:rPr>
          <w:rStyle w:val="StyleUnderline"/>
        </w:rPr>
        <w:t>must “bear the risk of cost increases, including those due to inflation.</w:t>
      </w:r>
      <w:r w:rsidRPr="0037158B">
        <w:rPr>
          <w:sz w:val="16"/>
        </w:rPr>
        <w:t>” He clarified that there is no authority to change the price of an existing FFP contract, unless that contract contains a clause authorizing a price adjustment resulting from an economic factor like unexpected inflation.</w:t>
      </w:r>
    </w:p>
    <w:p w14:paraId="31538563" w14:textId="77777777" w:rsidR="00D30F06" w:rsidRDefault="00D30F06" w:rsidP="00D30F06">
      <w:pPr>
        <w:pStyle w:val="Heading4"/>
      </w:pPr>
      <w:r>
        <w:t>Inflation isn’t a threat – defense firms are doing fine</w:t>
      </w:r>
    </w:p>
    <w:p w14:paraId="6C30FF61" w14:textId="77777777" w:rsidR="00D30F06" w:rsidRPr="0037158B" w:rsidRDefault="00D30F06" w:rsidP="00D30F06">
      <w:r w:rsidRPr="0037158B">
        <w:t xml:space="preserve">Julia </w:t>
      </w:r>
      <w:r w:rsidRPr="0037158B">
        <w:rPr>
          <w:rStyle w:val="Style13ptBold"/>
        </w:rPr>
        <w:t>Gledhill</w:t>
      </w:r>
      <w:r w:rsidRPr="0037158B">
        <w:t>, 10/27/</w:t>
      </w:r>
      <w:r w:rsidRPr="0037158B">
        <w:rPr>
          <w:rStyle w:val="Style13ptBold"/>
        </w:rPr>
        <w:t>22</w:t>
      </w:r>
      <w:r w:rsidRPr="0037158B">
        <w:t>, (analyst for the Center for Defense Information at POGO), Project on Government Oversight, “Inflation Bailout or Baloney? Senate Increases Military Contract Funding, to Industry’s Delight,” https://www.pogo.org/analysis/2022/10/inflation-bailout-or-baloney-senate-increases-military-contract-funding-to-industrys-delight, mm</w:t>
      </w:r>
    </w:p>
    <w:p w14:paraId="2EC212F7" w14:textId="77777777" w:rsidR="00D30F06" w:rsidRPr="0037158B" w:rsidRDefault="00D30F06" w:rsidP="00D30F06">
      <w:pPr>
        <w:rPr>
          <w:sz w:val="16"/>
        </w:rPr>
      </w:pPr>
      <w:r w:rsidRPr="0037158B">
        <w:rPr>
          <w:sz w:val="16"/>
        </w:rPr>
        <w:t xml:space="preserve">Ultimately, increasing military contract prices expands opportunities for contractors to abuse the FFP contract designation, especially without preserving guardrails that prevent price gouging. Contractors knew what they signed up for when they agreed to FFP contracts, but now they expect an industry-wide bailout from Congress without pursuing relief through proper channels. As noted above, </w:t>
      </w:r>
      <w:r w:rsidRPr="0037158B">
        <w:rPr>
          <w:rStyle w:val="StyleUnderline"/>
        </w:rPr>
        <w:t>the Pentagon has maintained a restrained view on inflation relief</w:t>
      </w:r>
      <w:r w:rsidRPr="0037158B">
        <w:rPr>
          <w:sz w:val="16"/>
        </w:rPr>
        <w:t xml:space="preserve">, </w:t>
      </w:r>
      <w:r w:rsidRPr="0037158B">
        <w:rPr>
          <w:rStyle w:val="StyleUnderline"/>
        </w:rPr>
        <w:t>calling for more information from the defense industry to illustrate need</w:t>
      </w:r>
      <w:r w:rsidRPr="0037158B">
        <w:rPr>
          <w:sz w:val="16"/>
        </w:rPr>
        <w:t xml:space="preserve">. </w:t>
      </w:r>
      <w:r w:rsidRPr="0037158B">
        <w:rPr>
          <w:rStyle w:val="StyleUnderline"/>
        </w:rPr>
        <w:t>Pentagon acquisition chief</w:t>
      </w:r>
      <w:r w:rsidRPr="0037158B">
        <w:rPr>
          <w:sz w:val="16"/>
        </w:rPr>
        <w:t xml:space="preserve"> LaPlante has </w:t>
      </w:r>
      <w:r w:rsidRPr="0037158B">
        <w:rPr>
          <w:rStyle w:val="StyleUnderline"/>
        </w:rPr>
        <w:t>underscored</w:t>
      </w:r>
      <w:r w:rsidRPr="0037158B">
        <w:rPr>
          <w:sz w:val="16"/>
        </w:rPr>
        <w:t xml:space="preserve"> </w:t>
      </w:r>
      <w:r w:rsidRPr="0037158B">
        <w:rPr>
          <w:rStyle w:val="StyleUnderline"/>
        </w:rPr>
        <w:t>the importance of data-informed contract adjustments</w:t>
      </w:r>
      <w:r w:rsidRPr="0037158B">
        <w:rPr>
          <w:sz w:val="16"/>
        </w:rPr>
        <w:t xml:space="preserve">, stating in September, </w:t>
      </w:r>
      <w:r w:rsidRPr="0037158B">
        <w:rPr>
          <w:rStyle w:val="StyleUnderline"/>
        </w:rPr>
        <w:t>“I need data about companies that are either potentially going under or not bidding that are affected by inflation</w:t>
      </w:r>
      <w:r w:rsidRPr="0037158B">
        <w:rPr>
          <w:sz w:val="16"/>
        </w:rPr>
        <w:t xml:space="preserve">. Because we need to inform the Congress, we need to inform the Pentagon. I’m convinced there’s real-world examples of people being hurt … But we need to show the data.” Warren echoed LaPlante’s data requests in her letter to his office, asking several process-oriented and oversight questions regarding any potential inflation-related adjustments to Pentagon contracts. Still, </w:t>
      </w:r>
      <w:r w:rsidRPr="0037158B">
        <w:rPr>
          <w:rStyle w:val="StyleUnderline"/>
        </w:rPr>
        <w:t>there is no public evidence of businesses requesting inflation relief from the Pentagon</w:t>
      </w:r>
      <w:r w:rsidRPr="0037158B">
        <w:rPr>
          <w:sz w:val="16"/>
        </w:rPr>
        <w:t xml:space="preserve">. LaPlante’s office has said they will respond to Warren’s letter directly, and the Center for Defense Information (CDI) is keen to discover what information the Pentagon may have shared with her office. CDI has submitted a Freedom of Information Act (FOIA) request for all records and communications from LaPlante’s office regarding Warren’s letter, with the hope that such documents will unveil industry data and analysis to justify inflation-related contract adjustments. CDI has not yet received a substantive response to our FOIA request, but will update this piece if and when we receive documentation of DOD’s response to Warren’s letter. Until then, </w:t>
      </w:r>
      <w:r w:rsidRPr="0037158B">
        <w:rPr>
          <w:rStyle w:val="StyleUnderline"/>
        </w:rPr>
        <w:t>we have no reason to believe there’s an actual justification for increasing military contract prices due to inflation</w:t>
      </w:r>
      <w:r w:rsidRPr="0037158B">
        <w:rPr>
          <w:sz w:val="16"/>
        </w:rPr>
        <w:t xml:space="preserve">. </w:t>
      </w:r>
      <w:r w:rsidRPr="0037158B">
        <w:rPr>
          <w:rStyle w:val="StyleUnderline"/>
        </w:rPr>
        <w:t>The Pentagon</w:t>
      </w:r>
      <w:r w:rsidRPr="0037158B">
        <w:rPr>
          <w:sz w:val="16"/>
        </w:rPr>
        <w:t xml:space="preserve">, a member of Congress, and CDI have </w:t>
      </w:r>
      <w:r w:rsidRPr="0037158B">
        <w:rPr>
          <w:rStyle w:val="StyleUnderline"/>
        </w:rPr>
        <w:t>called on the defense industry to explicitly demonstrate the need for inflation relief on a company level — to no avail</w:t>
      </w:r>
      <w:r w:rsidRPr="0037158B">
        <w:rPr>
          <w:sz w:val="16"/>
        </w:rPr>
        <w:t>.</w:t>
      </w:r>
    </w:p>
    <w:p w14:paraId="665E68C4" w14:textId="77777777" w:rsidR="00D30F06" w:rsidRDefault="00D30F06" w:rsidP="00D30F06">
      <w:pPr>
        <w:pStyle w:val="Heading3"/>
      </w:pPr>
      <w:r>
        <w:t>AT Hard Landing – Inevitable</w:t>
      </w:r>
    </w:p>
    <w:p w14:paraId="4EE61BA4" w14:textId="77777777" w:rsidR="00D30F06" w:rsidRDefault="00D30F06" w:rsidP="00D30F06">
      <w:pPr>
        <w:pStyle w:val="Heading4"/>
      </w:pPr>
      <w:r>
        <w:t xml:space="preserve">A hard landing is inevitable – history proves the Fed cannot engineer a soft landing </w:t>
      </w:r>
    </w:p>
    <w:p w14:paraId="6CBF46C1" w14:textId="77777777" w:rsidR="00D30F06" w:rsidRPr="00E869F7" w:rsidRDefault="00D30F06" w:rsidP="00D30F06">
      <w:r w:rsidRPr="00E869F7">
        <w:t xml:space="preserve">Jay </w:t>
      </w:r>
      <w:r w:rsidRPr="00E869F7">
        <w:rPr>
          <w:rStyle w:val="Style13ptBold"/>
        </w:rPr>
        <w:t>Zawatsky</w:t>
      </w:r>
      <w:r w:rsidRPr="00E869F7">
        <w:t>, 3/19/</w:t>
      </w:r>
      <w:r w:rsidRPr="00E869F7">
        <w:rPr>
          <w:rStyle w:val="Style13ptBold"/>
        </w:rPr>
        <w:t>2018</w:t>
      </w:r>
      <w:r w:rsidRPr="00E869F7">
        <w:t>, The National Interest, “The Federal Reserve Cannot Engineer a ‘Soft Landing’” https://nationalinterest.org/feature/the-federal-reserve-cannot-engineer-soft-landing-24980, mm</w:t>
      </w:r>
    </w:p>
    <w:p w14:paraId="010A54B3" w14:textId="77777777" w:rsidR="00D30F06" w:rsidRDefault="00D30F06" w:rsidP="00D30F06">
      <w:pPr>
        <w:rPr>
          <w:rStyle w:val="StyleUnderline"/>
        </w:rPr>
      </w:pPr>
      <w:r w:rsidRPr="00E869F7">
        <w:rPr>
          <w:rStyle w:val="StyleUnderline"/>
        </w:rPr>
        <w:t>The</w:t>
      </w:r>
      <w:r w:rsidRPr="00E869F7">
        <w:rPr>
          <w:sz w:val="16"/>
        </w:rPr>
        <w:t xml:space="preserve"> mainstream financial </w:t>
      </w:r>
      <w:r w:rsidRPr="00E869F7">
        <w:rPr>
          <w:rStyle w:val="StyleUnderline"/>
        </w:rPr>
        <w:t>media</w:t>
      </w:r>
      <w:r w:rsidRPr="00E869F7">
        <w:rPr>
          <w:sz w:val="16"/>
        </w:rPr>
        <w:t xml:space="preserve"> </w:t>
      </w:r>
      <w:r w:rsidRPr="00E869F7">
        <w:rPr>
          <w:rStyle w:val="StyleUnderline"/>
        </w:rPr>
        <w:t>is enamored with the idea that the Federal Reserve</w:t>
      </w:r>
      <w:r w:rsidRPr="00E869F7">
        <w:rPr>
          <w:sz w:val="16"/>
        </w:rPr>
        <w:t xml:space="preserve">, after “heroically rescuing us” from the “home mortgage meltdown” </w:t>
      </w:r>
      <w:r w:rsidRPr="00E869F7">
        <w:rPr>
          <w:rStyle w:val="StyleUnderline"/>
        </w:rPr>
        <w:t>can</w:t>
      </w:r>
      <w:r w:rsidRPr="00E869F7">
        <w:rPr>
          <w:sz w:val="16"/>
        </w:rPr>
        <w:t xml:space="preserve"> now </w:t>
      </w:r>
      <w:r w:rsidRPr="00E869F7">
        <w:rPr>
          <w:rStyle w:val="StyleUnderline"/>
        </w:rPr>
        <w:t>engineer a “soft landing.”</w:t>
      </w:r>
      <w:r w:rsidRPr="00E869F7">
        <w:rPr>
          <w:sz w:val="16"/>
        </w:rPr>
        <w:t xml:space="preserve"> The media believes that a group of economists sitting comfortably in the Eccles Building in Washington, D.C. can “mastermind” the most important economic signals of all: the price and amount of money. In effect, the financial media—e.g., CNBC’s Steve Liesman and his ilk, but not Rick “Tea Party” Santelli—believes that the Federal Reserve can pull and push its economic "levers" and twist its economic dials like the “man behind the curtain” in the Wizard of Oz. </w:t>
      </w:r>
      <w:r w:rsidRPr="00E869F7">
        <w:rPr>
          <w:rStyle w:val="StyleUnderline"/>
        </w:rPr>
        <w:t>They believe that by pulling levers and twisting dials</w:t>
      </w:r>
      <w:r w:rsidRPr="00E869F7">
        <w:rPr>
          <w:sz w:val="16"/>
        </w:rPr>
        <w:t xml:space="preserve"> in just the right combination, interest rates will gradually rise, </w:t>
      </w:r>
      <w:r w:rsidRPr="00E869F7">
        <w:rPr>
          <w:rStyle w:val="StyleUnderline"/>
        </w:rPr>
        <w:t>the Fed’s</w:t>
      </w:r>
      <w:r w:rsidRPr="00E869F7">
        <w:rPr>
          <w:sz w:val="16"/>
        </w:rPr>
        <w:t xml:space="preserve"> so-called “</w:t>
      </w:r>
      <w:r w:rsidRPr="00E869F7">
        <w:rPr>
          <w:rStyle w:val="StyleUnderline"/>
        </w:rPr>
        <w:t>quantitative easing” program will slowly unwind</w:t>
      </w:r>
      <w:r w:rsidRPr="00E869F7">
        <w:rPr>
          <w:sz w:val="16"/>
        </w:rPr>
        <w:t xml:space="preserve">, </w:t>
      </w:r>
      <w:r w:rsidRPr="00E869F7">
        <w:rPr>
          <w:rStyle w:val="StyleUnderline"/>
        </w:rPr>
        <w:t>and more than $4 trillion in “out of thin air money” created since 2009</w:t>
      </w:r>
      <w:r w:rsidRPr="00E869F7">
        <w:rPr>
          <w:sz w:val="16"/>
        </w:rPr>
        <w:t xml:space="preserve"> </w:t>
      </w:r>
      <w:r w:rsidRPr="00E869F7">
        <w:rPr>
          <w:rStyle w:val="StyleUnderline"/>
        </w:rPr>
        <w:t>will be “retired”—without triggering a recession</w:t>
      </w:r>
      <w:r w:rsidRPr="00E869F7">
        <w:rPr>
          <w:sz w:val="16"/>
        </w:rPr>
        <w:t>. Would that it were true. Unfortunately</w:t>
      </w:r>
      <w:r w:rsidRPr="00E869F7">
        <w:rPr>
          <w:rStyle w:val="StyleUnderline"/>
        </w:rPr>
        <w:t>, the Federal Reserve cannot accomplish</w:t>
      </w:r>
      <w:r w:rsidRPr="00E869F7">
        <w:rPr>
          <w:sz w:val="16"/>
        </w:rPr>
        <w:t xml:space="preserve"> this feat today. Why is this a certainty? </w:t>
      </w:r>
      <w:r w:rsidRPr="00E869F7">
        <w:rPr>
          <w:rStyle w:val="StyleUnderline"/>
        </w:rPr>
        <w:t>Because</w:t>
      </w:r>
      <w:r w:rsidRPr="00E869F7">
        <w:rPr>
          <w:sz w:val="16"/>
        </w:rPr>
        <w:t xml:space="preserve"> </w:t>
      </w:r>
      <w:r w:rsidRPr="00E869F7">
        <w:rPr>
          <w:rStyle w:val="Emphasis"/>
        </w:rPr>
        <w:t>never in its 105-year history has the Fed been able to so do</w:t>
      </w:r>
      <w:r w:rsidRPr="00E869F7">
        <w:rPr>
          <w:rStyle w:val="StyleUnderline"/>
        </w:rPr>
        <w:t>,</w:t>
      </w:r>
      <w:r w:rsidRPr="00E869F7">
        <w:rPr>
          <w:sz w:val="16"/>
        </w:rPr>
        <w:t xml:space="preserve"> even facing less daunting economic challenges. Indeed, </w:t>
      </w:r>
      <w:r w:rsidRPr="00E869F7">
        <w:rPr>
          <w:rStyle w:val="StyleUnderline"/>
        </w:rPr>
        <w:t>every "tightening" cycle in the Fed’s star-crossed history has been followed by an economic downturn</w:t>
      </w:r>
      <w:r w:rsidRPr="00E869F7">
        <w:rPr>
          <w:sz w:val="16"/>
        </w:rPr>
        <w:t xml:space="preserve"> (recession) </w:t>
      </w:r>
      <w:r w:rsidRPr="00E869F7">
        <w:rPr>
          <w:rStyle w:val="StyleUnderline"/>
        </w:rPr>
        <w:t>or even a depression.</w:t>
      </w:r>
    </w:p>
    <w:p w14:paraId="046010CD" w14:textId="77777777" w:rsidR="00D30F06" w:rsidRDefault="00D30F06" w:rsidP="00D30F06">
      <w:pPr>
        <w:pStyle w:val="Heading3"/>
      </w:pPr>
      <w:r w:rsidRPr="00ED4024">
        <w:t>AT E</w:t>
      </w:r>
      <w:r>
        <w:t>con Decline – No War</w:t>
      </w:r>
    </w:p>
    <w:p w14:paraId="74713DAC" w14:textId="77777777" w:rsidR="00D30F06" w:rsidRPr="00ED4024" w:rsidRDefault="00D30F06" w:rsidP="00D30F06">
      <w:pPr>
        <w:pStyle w:val="Heading4"/>
      </w:pPr>
      <w:r w:rsidRPr="00ED4024">
        <w:t>Decline doesn’t cause war.</w:t>
      </w:r>
    </w:p>
    <w:p w14:paraId="3757D379" w14:textId="77777777" w:rsidR="00D30F06" w:rsidRPr="006E2532" w:rsidRDefault="00D30F06" w:rsidP="00D30F06">
      <w:r w:rsidRPr="006E2532">
        <w:rPr>
          <w:rStyle w:val="Style13ptBold"/>
        </w:rPr>
        <w:t xml:space="preserve">Walt 20 </w:t>
      </w:r>
      <w:r w:rsidRPr="006E2532">
        <w:t xml:space="preserve">Stephen Walt Robert and Renée Belfer professor of IR at Harvard University, PhD in Political Science from Berkeley, formerly: Resident Associate of the Carnegie Endowment for Peace, Guest Scholar at the Brookings Institution, consultant for the Institute of Defense Analyses, the Center for Naval Analyses, and the National Defense University; 5-13-20; “Will a Global Depression Trigger Another World War?” ;Foreign Policy; </w:t>
      </w:r>
      <w:hyperlink r:id="rId7" w:history="1">
        <w:r w:rsidRPr="006E2532">
          <w:rPr>
            <w:rStyle w:val="Hyperlink"/>
          </w:rPr>
          <w:t>https://foreignpolicy.com/2020/05/13/coronavirus-pandemic-depression-economy-world-war/</w:t>
        </w:r>
      </w:hyperlink>
    </w:p>
    <w:p w14:paraId="3F589768" w14:textId="77777777" w:rsidR="00D30F06" w:rsidRPr="006E2532" w:rsidRDefault="00D30F06" w:rsidP="00D30F06">
      <w:pPr>
        <w:rPr>
          <w:sz w:val="14"/>
        </w:rPr>
      </w:pPr>
      <w:r w:rsidRPr="006E2532">
        <w:rPr>
          <w:sz w:val="14"/>
        </w:rPr>
        <w:t xml:space="preserve">Posen adds that </w:t>
      </w:r>
      <w:r w:rsidRPr="00290E6F">
        <w:rPr>
          <w:rStyle w:val="StyleUnderline"/>
          <w:highlight w:val="cyan"/>
        </w:rPr>
        <w:t>COVID</w:t>
      </w:r>
      <w:r w:rsidRPr="006E2532">
        <w:rPr>
          <w:sz w:val="14"/>
        </w:rPr>
        <w:t xml:space="preserve">-19 </w:t>
      </w:r>
      <w:r w:rsidRPr="00290E6F">
        <w:rPr>
          <w:rStyle w:val="StyleUnderline"/>
          <w:highlight w:val="cyan"/>
        </w:rPr>
        <w:t>is</w:t>
      </w:r>
      <w:r w:rsidRPr="006E2532">
        <w:rPr>
          <w:sz w:val="14"/>
        </w:rPr>
        <w:t xml:space="preserve"> also </w:t>
      </w:r>
      <w:r w:rsidRPr="00290E6F">
        <w:rPr>
          <w:rStyle w:val="StyleUnderline"/>
          <w:highlight w:val="cyan"/>
        </w:rPr>
        <w:t>likely to reduce</w:t>
      </w:r>
      <w:r w:rsidRPr="006E2532">
        <w:rPr>
          <w:sz w:val="14"/>
        </w:rPr>
        <w:t xml:space="preserve"> international </w:t>
      </w:r>
      <w:r w:rsidRPr="00290E6F">
        <w:rPr>
          <w:rStyle w:val="StyleUnderline"/>
          <w:highlight w:val="cyan"/>
        </w:rPr>
        <w:t>trade</w:t>
      </w:r>
      <w:r w:rsidRPr="006E2532">
        <w:rPr>
          <w:sz w:val="14"/>
        </w:rPr>
        <w:t xml:space="preserve"> </w:t>
      </w:r>
      <w:r w:rsidRPr="006E2532">
        <w:rPr>
          <w:rStyle w:val="StyleUnderline"/>
        </w:rPr>
        <w:t xml:space="preserve">in the </w:t>
      </w:r>
      <w:r w:rsidRPr="006E2532">
        <w:rPr>
          <w:rStyle w:val="Emphasis"/>
        </w:rPr>
        <w:t>short</w:t>
      </w:r>
      <w:r w:rsidRPr="006E2532">
        <w:rPr>
          <w:sz w:val="14"/>
        </w:rPr>
        <w:t xml:space="preserve"> to medium </w:t>
      </w:r>
      <w:r w:rsidRPr="006E2532">
        <w:rPr>
          <w:rStyle w:val="Emphasis"/>
        </w:rPr>
        <w:t>term</w:t>
      </w:r>
      <w:r w:rsidRPr="006E2532">
        <w:rPr>
          <w:sz w:val="14"/>
        </w:rPr>
        <w:t xml:space="preserve">. </w:t>
      </w:r>
      <w:r w:rsidRPr="00290E6F">
        <w:rPr>
          <w:rStyle w:val="StyleUnderline"/>
          <w:highlight w:val="cyan"/>
        </w:rPr>
        <w:t>Those</w:t>
      </w:r>
      <w:r w:rsidRPr="00290E6F">
        <w:rPr>
          <w:sz w:val="14"/>
          <w:highlight w:val="cyan"/>
        </w:rPr>
        <w:t xml:space="preserve"> </w:t>
      </w:r>
      <w:r w:rsidRPr="00290E6F">
        <w:rPr>
          <w:rStyle w:val="StyleUnderline"/>
          <w:highlight w:val="cyan"/>
        </w:rPr>
        <w:t>who believe</w:t>
      </w:r>
      <w:r w:rsidRPr="006E2532">
        <w:rPr>
          <w:sz w:val="14"/>
        </w:rPr>
        <w:t xml:space="preserve"> economic </w:t>
      </w:r>
      <w:r w:rsidRPr="00290E6F">
        <w:rPr>
          <w:rStyle w:val="Emphasis"/>
          <w:highlight w:val="cyan"/>
        </w:rPr>
        <w:t>interdependence</w:t>
      </w:r>
      <w:r w:rsidRPr="006E2532">
        <w:rPr>
          <w:sz w:val="14"/>
        </w:rPr>
        <w:t xml:space="preserve"> </w:t>
      </w:r>
      <w:r w:rsidRPr="006E2532">
        <w:rPr>
          <w:rStyle w:val="StyleUnderline"/>
        </w:rPr>
        <w:t>is a powerful</w:t>
      </w:r>
      <w:r w:rsidRPr="006E2532">
        <w:rPr>
          <w:sz w:val="14"/>
        </w:rPr>
        <w:t xml:space="preserve"> </w:t>
      </w:r>
      <w:r w:rsidRPr="006E2532">
        <w:rPr>
          <w:rStyle w:val="Emphasis"/>
        </w:rPr>
        <w:t>barrier</w:t>
      </w:r>
      <w:r w:rsidRPr="006E2532">
        <w:rPr>
          <w:sz w:val="14"/>
        </w:rPr>
        <w:t xml:space="preserve"> </w:t>
      </w:r>
      <w:r w:rsidRPr="006E2532">
        <w:rPr>
          <w:rStyle w:val="StyleUnderline"/>
        </w:rPr>
        <w:t>to</w:t>
      </w:r>
      <w:r w:rsidRPr="006E2532">
        <w:rPr>
          <w:sz w:val="14"/>
        </w:rPr>
        <w:t xml:space="preserve"> </w:t>
      </w:r>
      <w:r w:rsidRPr="006E2532">
        <w:rPr>
          <w:rStyle w:val="Emphasis"/>
        </w:rPr>
        <w:t>war</w:t>
      </w:r>
      <w:r w:rsidRPr="006E2532">
        <w:rPr>
          <w:sz w:val="14"/>
        </w:rPr>
        <w:t xml:space="preserve"> </w:t>
      </w:r>
      <w:r w:rsidRPr="00290E6F">
        <w:rPr>
          <w:rStyle w:val="StyleUnderline"/>
          <w:highlight w:val="cyan"/>
        </w:rPr>
        <w:t xml:space="preserve">might be </w:t>
      </w:r>
      <w:r w:rsidRPr="00290E6F">
        <w:rPr>
          <w:rStyle w:val="Emphasis"/>
          <w:highlight w:val="cyan"/>
        </w:rPr>
        <w:t>alarmed</w:t>
      </w:r>
      <w:r w:rsidRPr="006E2532">
        <w:rPr>
          <w:sz w:val="14"/>
        </w:rPr>
        <w:t xml:space="preserve"> </w:t>
      </w:r>
      <w:r w:rsidRPr="006E2532">
        <w:rPr>
          <w:rStyle w:val="StyleUnderline"/>
        </w:rPr>
        <w:t>by this</w:t>
      </w:r>
      <w:r w:rsidRPr="006E2532">
        <w:rPr>
          <w:sz w:val="14"/>
        </w:rPr>
        <w:t xml:space="preserve"> </w:t>
      </w:r>
      <w:r w:rsidRPr="006E2532">
        <w:rPr>
          <w:rStyle w:val="StyleUnderline"/>
        </w:rPr>
        <w:t>development</w:t>
      </w:r>
      <w:r w:rsidRPr="006E2532">
        <w:rPr>
          <w:sz w:val="14"/>
        </w:rPr>
        <w:t xml:space="preserve">, but he points out that trade issues have been a source of considerable friction in recent years—especially between the United States and China—and a </w:t>
      </w:r>
      <w:r w:rsidRPr="006E2532">
        <w:rPr>
          <w:rStyle w:val="StyleUnderline"/>
        </w:rPr>
        <w:t xml:space="preserve">degree of </w:t>
      </w:r>
      <w:r w:rsidRPr="00290E6F">
        <w:rPr>
          <w:rStyle w:val="Emphasis"/>
          <w:highlight w:val="cyan"/>
        </w:rPr>
        <w:t>decoupling</w:t>
      </w:r>
      <w:r w:rsidRPr="00290E6F">
        <w:rPr>
          <w:sz w:val="14"/>
          <w:highlight w:val="cyan"/>
        </w:rPr>
        <w:t xml:space="preserve"> </w:t>
      </w:r>
      <w:r w:rsidRPr="00290E6F">
        <w:rPr>
          <w:rStyle w:val="StyleUnderline"/>
          <w:highlight w:val="cyan"/>
        </w:rPr>
        <w:t>might</w:t>
      </w:r>
      <w:r w:rsidRPr="006E2532">
        <w:rPr>
          <w:sz w:val="14"/>
        </w:rPr>
        <w:t xml:space="preserve"> </w:t>
      </w:r>
      <w:r w:rsidRPr="00290E6F">
        <w:rPr>
          <w:rStyle w:val="StyleUnderline"/>
          <w:highlight w:val="cyan"/>
        </w:rPr>
        <w:t>reduce</w:t>
      </w:r>
      <w:r w:rsidRPr="00290E6F">
        <w:rPr>
          <w:sz w:val="14"/>
          <w:highlight w:val="cyan"/>
        </w:rPr>
        <w:t xml:space="preserve"> </w:t>
      </w:r>
      <w:r w:rsidRPr="00290E6F">
        <w:rPr>
          <w:rStyle w:val="StyleUnderline"/>
          <w:highlight w:val="cyan"/>
        </w:rPr>
        <w:t>tensions</w:t>
      </w:r>
      <w:r w:rsidRPr="006E2532">
        <w:rPr>
          <w:sz w:val="14"/>
        </w:rPr>
        <w:t xml:space="preserve"> somewhat </w:t>
      </w:r>
      <w:r w:rsidRPr="006E2532">
        <w:rPr>
          <w:rStyle w:val="StyleUnderline"/>
        </w:rPr>
        <w:t xml:space="preserve">and </w:t>
      </w:r>
      <w:r w:rsidRPr="00290E6F">
        <w:rPr>
          <w:rStyle w:val="StyleUnderline"/>
          <w:highlight w:val="cyan"/>
        </w:rPr>
        <w:t>cause</w:t>
      </w:r>
      <w:r w:rsidRPr="006E2532">
        <w:rPr>
          <w:rStyle w:val="StyleUnderline"/>
        </w:rPr>
        <w:t xml:space="preserve"> the </w:t>
      </w:r>
      <w:r w:rsidRPr="006E2532">
        <w:rPr>
          <w:rStyle w:val="Emphasis"/>
        </w:rPr>
        <w:t>odds</w:t>
      </w:r>
      <w:r w:rsidRPr="006E2532">
        <w:rPr>
          <w:rStyle w:val="StyleUnderline"/>
        </w:rPr>
        <w:t xml:space="preserve"> of</w:t>
      </w:r>
      <w:r w:rsidRPr="006E2532">
        <w:rPr>
          <w:sz w:val="14"/>
        </w:rPr>
        <w:t xml:space="preserve"> </w:t>
      </w:r>
      <w:r w:rsidRPr="00290E6F">
        <w:rPr>
          <w:rStyle w:val="Emphasis"/>
          <w:highlight w:val="cyan"/>
        </w:rPr>
        <w:t>war to recede</w:t>
      </w:r>
      <w:r w:rsidRPr="006E2532">
        <w:rPr>
          <w:sz w:val="14"/>
        </w:rPr>
        <w:t>.</w:t>
      </w:r>
    </w:p>
    <w:p w14:paraId="44B55170" w14:textId="77777777" w:rsidR="00D30F06" w:rsidRPr="006E2532" w:rsidRDefault="00D30F06" w:rsidP="00D30F06">
      <w:pPr>
        <w:rPr>
          <w:sz w:val="14"/>
        </w:rPr>
      </w:pPr>
      <w:r w:rsidRPr="006E2532">
        <w:rPr>
          <w:sz w:val="14"/>
        </w:rPr>
        <w:t xml:space="preserve">For these reasons, the pandemic itself may be conducive to peace. But </w:t>
      </w:r>
      <w:r w:rsidRPr="006E2532">
        <w:rPr>
          <w:rStyle w:val="StyleUnderline"/>
        </w:rPr>
        <w:t>what about the</w:t>
      </w:r>
      <w:r w:rsidRPr="006E2532">
        <w:rPr>
          <w:sz w:val="14"/>
        </w:rPr>
        <w:t xml:space="preserve"> </w:t>
      </w:r>
      <w:r w:rsidRPr="006E2532">
        <w:rPr>
          <w:rStyle w:val="StyleUnderline"/>
        </w:rPr>
        <w:t>relationship between</w:t>
      </w:r>
      <w:r w:rsidRPr="006E2532">
        <w:rPr>
          <w:sz w:val="14"/>
        </w:rPr>
        <w:t xml:space="preserve"> broader </w:t>
      </w:r>
      <w:r w:rsidRPr="006E2532">
        <w:rPr>
          <w:rStyle w:val="Emphasis"/>
        </w:rPr>
        <w:t>economic conditions</w:t>
      </w:r>
      <w:r w:rsidRPr="006E2532">
        <w:rPr>
          <w:sz w:val="14"/>
        </w:rPr>
        <w:t xml:space="preserve"> </w:t>
      </w:r>
      <w:r w:rsidRPr="006E2532">
        <w:rPr>
          <w:rStyle w:val="StyleUnderline"/>
        </w:rPr>
        <w:t>and</w:t>
      </w:r>
      <w:r w:rsidRPr="006E2532">
        <w:rPr>
          <w:sz w:val="14"/>
        </w:rPr>
        <w:t xml:space="preserve"> the likelihood of </w:t>
      </w:r>
      <w:r w:rsidRPr="006E2532">
        <w:rPr>
          <w:rStyle w:val="Emphasis"/>
        </w:rPr>
        <w:t>war</w:t>
      </w:r>
      <w:r w:rsidRPr="006E2532">
        <w:rPr>
          <w:sz w:val="14"/>
        </w:rPr>
        <w:t xml:space="preserve">? </w:t>
      </w:r>
      <w:r w:rsidRPr="006E2532">
        <w:rPr>
          <w:rStyle w:val="StyleUnderline"/>
        </w:rPr>
        <w:t>Might</w:t>
      </w:r>
      <w:r w:rsidRPr="006E2532">
        <w:rPr>
          <w:sz w:val="14"/>
        </w:rPr>
        <w:t xml:space="preserve"> a few </w:t>
      </w:r>
      <w:r w:rsidRPr="006E2532">
        <w:rPr>
          <w:rStyle w:val="StyleUnderline"/>
        </w:rPr>
        <w:t>leaders</w:t>
      </w:r>
      <w:r w:rsidRPr="006E2532">
        <w:rPr>
          <w:sz w:val="14"/>
        </w:rPr>
        <w:t xml:space="preserve"> still </w:t>
      </w:r>
      <w:r w:rsidRPr="006E2532">
        <w:rPr>
          <w:rStyle w:val="StyleUnderline"/>
        </w:rPr>
        <w:t>convince themselves</w:t>
      </w:r>
      <w:r w:rsidRPr="006E2532">
        <w:rPr>
          <w:sz w:val="14"/>
        </w:rPr>
        <w:t xml:space="preserve"> that </w:t>
      </w:r>
      <w:r w:rsidRPr="006E2532">
        <w:rPr>
          <w:rStyle w:val="StyleUnderline"/>
        </w:rPr>
        <w:t>provoking a crisis</w:t>
      </w:r>
      <w:r w:rsidRPr="006E2532">
        <w:rPr>
          <w:sz w:val="14"/>
        </w:rPr>
        <w:t xml:space="preserve"> and going to war </w:t>
      </w:r>
      <w:r w:rsidRPr="006E2532">
        <w:rPr>
          <w:rStyle w:val="StyleUnderline"/>
        </w:rPr>
        <w:t>could</w:t>
      </w:r>
      <w:r w:rsidRPr="006E2532">
        <w:rPr>
          <w:sz w:val="14"/>
        </w:rPr>
        <w:t xml:space="preserve"> still </w:t>
      </w:r>
      <w:r w:rsidRPr="006E2532">
        <w:rPr>
          <w:rStyle w:val="StyleUnderline"/>
        </w:rPr>
        <w:t>advance</w:t>
      </w:r>
      <w:r w:rsidRPr="006E2532">
        <w:rPr>
          <w:sz w:val="14"/>
        </w:rPr>
        <w:t xml:space="preserve"> either long-term </w:t>
      </w:r>
      <w:r w:rsidRPr="006E2532">
        <w:rPr>
          <w:rStyle w:val="StyleUnderline"/>
        </w:rPr>
        <w:t>national interests</w:t>
      </w:r>
      <w:r w:rsidRPr="006E2532">
        <w:rPr>
          <w:sz w:val="14"/>
        </w:rPr>
        <w:t xml:space="preserve"> or their own political fortunes? Are the other paths by which a deep and sustained economic downturn might make serious global conflict more likely?</w:t>
      </w:r>
    </w:p>
    <w:p w14:paraId="7B021BA9" w14:textId="77777777" w:rsidR="00D30F06" w:rsidRPr="006E2532" w:rsidRDefault="00D30F06" w:rsidP="00D30F06">
      <w:pPr>
        <w:rPr>
          <w:sz w:val="14"/>
        </w:rPr>
      </w:pPr>
      <w:r w:rsidRPr="006E2532">
        <w:rPr>
          <w:rStyle w:val="StyleUnderline"/>
        </w:rPr>
        <w:t>One</w:t>
      </w:r>
      <w:r w:rsidRPr="006E2532">
        <w:rPr>
          <w:sz w:val="14"/>
        </w:rPr>
        <w:t xml:space="preserve"> familiar </w:t>
      </w:r>
      <w:r w:rsidRPr="006E2532">
        <w:rPr>
          <w:rStyle w:val="StyleUnderline"/>
        </w:rPr>
        <w:t>argument</w:t>
      </w:r>
      <w:r w:rsidRPr="006E2532">
        <w:rPr>
          <w:sz w:val="14"/>
        </w:rPr>
        <w:t xml:space="preserve"> </w:t>
      </w:r>
      <w:r w:rsidRPr="006E2532">
        <w:rPr>
          <w:rStyle w:val="StyleUnderline"/>
        </w:rPr>
        <w:t>is</w:t>
      </w:r>
      <w:r w:rsidRPr="006E2532">
        <w:rPr>
          <w:sz w:val="14"/>
        </w:rPr>
        <w:t xml:space="preserve"> the so-called </w:t>
      </w:r>
      <w:r w:rsidRPr="00290E6F">
        <w:rPr>
          <w:rStyle w:val="Emphasis"/>
          <w:highlight w:val="cyan"/>
        </w:rPr>
        <w:t>diversionary</w:t>
      </w:r>
      <w:r w:rsidRPr="006E2532">
        <w:rPr>
          <w:sz w:val="14"/>
        </w:rPr>
        <w:t xml:space="preserve"> (or “scapegoat”) theory of </w:t>
      </w:r>
      <w:r w:rsidRPr="00290E6F">
        <w:rPr>
          <w:rStyle w:val="Emphasis"/>
          <w:highlight w:val="cyan"/>
        </w:rPr>
        <w:t>war</w:t>
      </w:r>
      <w:r w:rsidRPr="006E2532">
        <w:rPr>
          <w:sz w:val="14"/>
        </w:rPr>
        <w:t xml:space="preserve">. </w:t>
      </w:r>
      <w:r w:rsidRPr="006E2532">
        <w:rPr>
          <w:rStyle w:val="StyleUnderline"/>
        </w:rPr>
        <w:t>It suggests that leaders</w:t>
      </w:r>
      <w:r w:rsidRPr="006E2532">
        <w:rPr>
          <w:sz w:val="14"/>
        </w:rPr>
        <w:t xml:space="preserve"> </w:t>
      </w:r>
      <w:r w:rsidRPr="006E2532">
        <w:rPr>
          <w:rStyle w:val="StyleUnderline"/>
        </w:rPr>
        <w:t>who are worried about</w:t>
      </w:r>
      <w:r w:rsidRPr="006E2532">
        <w:rPr>
          <w:sz w:val="14"/>
        </w:rPr>
        <w:t xml:space="preserve"> their </w:t>
      </w:r>
      <w:r w:rsidRPr="006E2532">
        <w:rPr>
          <w:rStyle w:val="StyleUnderline"/>
        </w:rPr>
        <w:t>popularity</w:t>
      </w:r>
      <w:r w:rsidRPr="006E2532">
        <w:rPr>
          <w:sz w:val="14"/>
        </w:rPr>
        <w:t xml:space="preserve"> at home </w:t>
      </w:r>
      <w:r w:rsidRPr="006E2532">
        <w:rPr>
          <w:rStyle w:val="StyleUnderline"/>
        </w:rPr>
        <w:t>will</w:t>
      </w:r>
      <w:r w:rsidRPr="006E2532">
        <w:rPr>
          <w:sz w:val="14"/>
        </w:rPr>
        <w:t xml:space="preserve"> try to </w:t>
      </w:r>
      <w:r w:rsidRPr="006E2532">
        <w:rPr>
          <w:rStyle w:val="StyleUnderline"/>
        </w:rPr>
        <w:t>divert attention</w:t>
      </w:r>
      <w:r w:rsidRPr="006E2532">
        <w:rPr>
          <w:sz w:val="14"/>
        </w:rPr>
        <w:t xml:space="preserve"> from their failures by </w:t>
      </w:r>
      <w:r w:rsidRPr="006E2532">
        <w:rPr>
          <w:rStyle w:val="StyleUnderline"/>
        </w:rPr>
        <w:t>provoking a</w:t>
      </w:r>
      <w:r w:rsidRPr="006E2532">
        <w:rPr>
          <w:sz w:val="14"/>
        </w:rPr>
        <w:t xml:space="preserve"> </w:t>
      </w:r>
      <w:r w:rsidRPr="006E2532">
        <w:rPr>
          <w:rStyle w:val="StyleUnderline"/>
        </w:rPr>
        <w:t>crisis</w:t>
      </w:r>
      <w:r w:rsidRPr="006E2532">
        <w:rPr>
          <w:sz w:val="14"/>
        </w:rPr>
        <w:t xml:space="preserve"> with a foreign power and maybe even using force against it. Drawing on this logic, some </w:t>
      </w:r>
      <w:r w:rsidRPr="006E2532">
        <w:rPr>
          <w:rStyle w:val="Emphasis"/>
        </w:rPr>
        <w:t>Americans</w:t>
      </w:r>
      <w:r w:rsidRPr="006E2532">
        <w:rPr>
          <w:sz w:val="14"/>
        </w:rPr>
        <w:t xml:space="preserve"> now </w:t>
      </w:r>
      <w:r w:rsidRPr="006E2532">
        <w:rPr>
          <w:rStyle w:val="Emphasis"/>
        </w:rPr>
        <w:t>worry</w:t>
      </w:r>
      <w:r w:rsidRPr="006E2532">
        <w:rPr>
          <w:sz w:val="14"/>
        </w:rPr>
        <w:t xml:space="preserve"> that President Donald </w:t>
      </w:r>
      <w:r w:rsidRPr="006E2532">
        <w:rPr>
          <w:rStyle w:val="StyleUnderline"/>
        </w:rPr>
        <w:t xml:space="preserve">Trump will decide to </w:t>
      </w:r>
      <w:r w:rsidRPr="006E2532">
        <w:rPr>
          <w:rStyle w:val="Emphasis"/>
        </w:rPr>
        <w:t>attack</w:t>
      </w:r>
      <w:r w:rsidRPr="006E2532">
        <w:rPr>
          <w:sz w:val="14"/>
        </w:rPr>
        <w:t xml:space="preserve"> a country like </w:t>
      </w:r>
      <w:r w:rsidRPr="006E2532">
        <w:rPr>
          <w:rStyle w:val="StyleUnderline"/>
        </w:rPr>
        <w:t>Iran</w:t>
      </w:r>
      <w:r w:rsidRPr="006E2532">
        <w:rPr>
          <w:sz w:val="14"/>
        </w:rPr>
        <w:t xml:space="preserve"> or </w:t>
      </w:r>
      <w:r w:rsidRPr="006E2532">
        <w:rPr>
          <w:rStyle w:val="StyleUnderline"/>
        </w:rPr>
        <w:t>Venezuela</w:t>
      </w:r>
      <w:r w:rsidRPr="006E2532">
        <w:rPr>
          <w:sz w:val="14"/>
        </w:rPr>
        <w:t xml:space="preserve"> in the run-up to the presidential election and especially if he thinks he’s likely to lose.</w:t>
      </w:r>
    </w:p>
    <w:p w14:paraId="1AEC2AC4" w14:textId="77777777" w:rsidR="00D30F06" w:rsidRPr="006E2532" w:rsidRDefault="00D30F06" w:rsidP="00D30F06">
      <w:pPr>
        <w:rPr>
          <w:sz w:val="14"/>
        </w:rPr>
      </w:pPr>
      <w:r w:rsidRPr="006E2532">
        <w:rPr>
          <w:rStyle w:val="StyleUnderline"/>
        </w:rPr>
        <w:t>This</w:t>
      </w:r>
      <w:r w:rsidRPr="006E2532">
        <w:rPr>
          <w:sz w:val="14"/>
        </w:rPr>
        <w:t xml:space="preserve"> outcome </w:t>
      </w:r>
      <w:r w:rsidRPr="00290E6F">
        <w:rPr>
          <w:rStyle w:val="StyleUnderline"/>
          <w:highlight w:val="cyan"/>
        </w:rPr>
        <w:t xml:space="preserve">strikes me as </w:t>
      </w:r>
      <w:r w:rsidRPr="00290E6F">
        <w:rPr>
          <w:rStyle w:val="Emphasis"/>
          <w:highlight w:val="cyan"/>
        </w:rPr>
        <w:t>unlikely</w:t>
      </w:r>
      <w:r w:rsidRPr="006E2532">
        <w:rPr>
          <w:sz w:val="14"/>
        </w:rPr>
        <w:t xml:space="preserve">, </w:t>
      </w:r>
      <w:r w:rsidRPr="00290E6F">
        <w:rPr>
          <w:rStyle w:val="StyleUnderline"/>
          <w:highlight w:val="cyan"/>
        </w:rPr>
        <w:t xml:space="preserve">even if one </w:t>
      </w:r>
      <w:r w:rsidRPr="00290E6F">
        <w:rPr>
          <w:rStyle w:val="Emphasis"/>
          <w:highlight w:val="cyan"/>
        </w:rPr>
        <w:t>ignores</w:t>
      </w:r>
      <w:r w:rsidRPr="006E2532">
        <w:rPr>
          <w:sz w:val="14"/>
        </w:rPr>
        <w:t xml:space="preserve"> </w:t>
      </w:r>
      <w:r w:rsidRPr="006E2532">
        <w:rPr>
          <w:rStyle w:val="StyleUnderline"/>
        </w:rPr>
        <w:t>the</w:t>
      </w:r>
      <w:r w:rsidRPr="006E2532">
        <w:rPr>
          <w:sz w:val="14"/>
        </w:rPr>
        <w:t xml:space="preserve"> logical and empirical </w:t>
      </w:r>
      <w:r w:rsidRPr="00290E6F">
        <w:rPr>
          <w:rStyle w:val="Emphasis"/>
          <w:highlight w:val="cyan"/>
        </w:rPr>
        <w:t>flaws</w:t>
      </w:r>
      <w:r w:rsidRPr="006E2532">
        <w:rPr>
          <w:sz w:val="14"/>
        </w:rPr>
        <w:t xml:space="preserve"> </w:t>
      </w:r>
      <w:r w:rsidRPr="006E2532">
        <w:rPr>
          <w:rStyle w:val="StyleUnderline"/>
        </w:rPr>
        <w:t>in the theory</w:t>
      </w:r>
      <w:r w:rsidRPr="006E2532">
        <w:rPr>
          <w:sz w:val="14"/>
        </w:rPr>
        <w:t xml:space="preserve"> </w:t>
      </w:r>
      <w:r w:rsidRPr="006E2532">
        <w:rPr>
          <w:rStyle w:val="StyleUnderline"/>
        </w:rPr>
        <w:t>itself</w:t>
      </w:r>
      <w:r w:rsidRPr="006E2532">
        <w:rPr>
          <w:sz w:val="14"/>
        </w:rPr>
        <w:t xml:space="preserve">. </w:t>
      </w:r>
      <w:r w:rsidRPr="00290E6F">
        <w:rPr>
          <w:rStyle w:val="Emphasis"/>
          <w:highlight w:val="cyan"/>
        </w:rPr>
        <w:t>War</w:t>
      </w:r>
      <w:r w:rsidRPr="00290E6F">
        <w:rPr>
          <w:sz w:val="14"/>
          <w:highlight w:val="cyan"/>
        </w:rPr>
        <w:t xml:space="preserve"> </w:t>
      </w:r>
      <w:r w:rsidRPr="00290E6F">
        <w:rPr>
          <w:rStyle w:val="StyleUnderline"/>
          <w:highlight w:val="cyan"/>
        </w:rPr>
        <w:t>is</w:t>
      </w:r>
      <w:r w:rsidRPr="006E2532">
        <w:rPr>
          <w:sz w:val="14"/>
        </w:rPr>
        <w:t xml:space="preserve"> always </w:t>
      </w:r>
      <w:r w:rsidRPr="00290E6F">
        <w:rPr>
          <w:rStyle w:val="Emphasis"/>
          <w:highlight w:val="cyan"/>
        </w:rPr>
        <w:t>a gamble</w:t>
      </w:r>
      <w:r w:rsidRPr="006E2532">
        <w:rPr>
          <w:sz w:val="14"/>
        </w:rPr>
        <w:t xml:space="preserve">, and </w:t>
      </w:r>
      <w:r w:rsidRPr="006E2532">
        <w:rPr>
          <w:rStyle w:val="StyleUnderline"/>
        </w:rPr>
        <w:t xml:space="preserve">should things go </w:t>
      </w:r>
      <w:r w:rsidRPr="006E2532">
        <w:rPr>
          <w:rStyle w:val="Emphasis"/>
        </w:rPr>
        <w:t>badly</w:t>
      </w:r>
      <w:r w:rsidRPr="006E2532">
        <w:rPr>
          <w:sz w:val="14"/>
        </w:rPr>
        <w:t>—even a little bit—</w:t>
      </w:r>
      <w:r w:rsidRPr="00290E6F">
        <w:rPr>
          <w:rStyle w:val="StyleUnderline"/>
          <w:highlight w:val="cyan"/>
        </w:rPr>
        <w:t>it would hammer the</w:t>
      </w:r>
      <w:r w:rsidRPr="006E2532">
        <w:rPr>
          <w:rStyle w:val="StyleUnderline"/>
        </w:rPr>
        <w:t xml:space="preserve"> last </w:t>
      </w:r>
      <w:r w:rsidRPr="00290E6F">
        <w:rPr>
          <w:rStyle w:val="StyleUnderline"/>
          <w:highlight w:val="cyan"/>
        </w:rPr>
        <w:t>nail</w:t>
      </w:r>
      <w:r w:rsidRPr="00290E6F">
        <w:rPr>
          <w:sz w:val="14"/>
          <w:highlight w:val="cyan"/>
        </w:rPr>
        <w:t xml:space="preserve"> </w:t>
      </w:r>
      <w:r w:rsidRPr="00290E6F">
        <w:rPr>
          <w:rStyle w:val="StyleUnderline"/>
          <w:highlight w:val="cyan"/>
        </w:rPr>
        <w:t>in the coffin of</w:t>
      </w:r>
      <w:r w:rsidRPr="00290E6F">
        <w:rPr>
          <w:sz w:val="14"/>
          <w:highlight w:val="cyan"/>
        </w:rPr>
        <w:t xml:space="preserve"> </w:t>
      </w:r>
      <w:r w:rsidRPr="00290E6F">
        <w:rPr>
          <w:rStyle w:val="Emphasis"/>
          <w:highlight w:val="cyan"/>
        </w:rPr>
        <w:t>Trump’s</w:t>
      </w:r>
      <w:r w:rsidRPr="006E2532">
        <w:rPr>
          <w:sz w:val="14"/>
        </w:rPr>
        <w:t xml:space="preserve"> declining </w:t>
      </w:r>
      <w:r w:rsidRPr="00290E6F">
        <w:rPr>
          <w:rStyle w:val="Emphasis"/>
          <w:highlight w:val="cyan"/>
        </w:rPr>
        <w:t>fortunes</w:t>
      </w:r>
      <w:r w:rsidRPr="006E2532">
        <w:rPr>
          <w:sz w:val="14"/>
        </w:rPr>
        <w:t xml:space="preserve">. Moreover, </w:t>
      </w:r>
      <w:r w:rsidRPr="00290E6F">
        <w:rPr>
          <w:rStyle w:val="StyleUnderline"/>
          <w:highlight w:val="cyan"/>
        </w:rPr>
        <w:t>none of the countries</w:t>
      </w:r>
      <w:r w:rsidRPr="00290E6F">
        <w:rPr>
          <w:sz w:val="14"/>
          <w:highlight w:val="cyan"/>
        </w:rPr>
        <w:t xml:space="preserve"> </w:t>
      </w:r>
      <w:r w:rsidRPr="00290E6F">
        <w:rPr>
          <w:rStyle w:val="Emphasis"/>
          <w:highlight w:val="cyan"/>
        </w:rPr>
        <w:t>Trump</w:t>
      </w:r>
      <w:r w:rsidRPr="00290E6F">
        <w:rPr>
          <w:sz w:val="14"/>
          <w:highlight w:val="cyan"/>
        </w:rPr>
        <w:t xml:space="preserve"> </w:t>
      </w:r>
      <w:r w:rsidRPr="00290E6F">
        <w:rPr>
          <w:rStyle w:val="StyleUnderline"/>
          <w:highlight w:val="cyan"/>
        </w:rPr>
        <w:t>might</w:t>
      </w:r>
      <w:r w:rsidRPr="006E2532">
        <w:rPr>
          <w:rStyle w:val="StyleUnderline"/>
        </w:rPr>
        <w:t xml:space="preserve"> consider </w:t>
      </w:r>
      <w:r w:rsidRPr="00290E6F">
        <w:rPr>
          <w:rStyle w:val="StyleUnderline"/>
          <w:highlight w:val="cyan"/>
        </w:rPr>
        <w:t>go</w:t>
      </w:r>
      <w:r w:rsidRPr="006E2532">
        <w:rPr>
          <w:rStyle w:val="StyleUnderline"/>
        </w:rPr>
        <w:t>ing</w:t>
      </w:r>
      <w:r w:rsidRPr="006E2532">
        <w:rPr>
          <w:sz w:val="14"/>
        </w:rPr>
        <w:t xml:space="preserve"> </w:t>
      </w:r>
      <w:r w:rsidRPr="00290E6F">
        <w:rPr>
          <w:rStyle w:val="StyleUnderline"/>
          <w:highlight w:val="cyan"/>
        </w:rPr>
        <w:t>after</w:t>
      </w:r>
      <w:r w:rsidRPr="006E2532">
        <w:rPr>
          <w:rStyle w:val="StyleUnderline"/>
        </w:rPr>
        <w:t xml:space="preserve"> </w:t>
      </w:r>
      <w:r w:rsidRPr="00290E6F">
        <w:rPr>
          <w:rStyle w:val="StyleUnderline"/>
          <w:highlight w:val="cyan"/>
        </w:rPr>
        <w:t>pose</w:t>
      </w:r>
      <w:r w:rsidRPr="006E2532">
        <w:rPr>
          <w:rStyle w:val="StyleUnderline"/>
        </w:rPr>
        <w:t xml:space="preserve"> </w:t>
      </w:r>
      <w:r w:rsidRPr="00290E6F">
        <w:rPr>
          <w:rStyle w:val="StyleUnderline"/>
          <w:highlight w:val="cyan"/>
        </w:rPr>
        <w:t>a</w:t>
      </w:r>
      <w:r w:rsidRPr="006E2532">
        <w:rPr>
          <w:rStyle w:val="StyleUnderline"/>
        </w:rPr>
        <w:t xml:space="preserve">n </w:t>
      </w:r>
      <w:r w:rsidRPr="006E2532">
        <w:rPr>
          <w:rStyle w:val="Emphasis"/>
        </w:rPr>
        <w:t xml:space="preserve">imminent </w:t>
      </w:r>
      <w:r w:rsidRPr="00290E6F">
        <w:rPr>
          <w:rStyle w:val="Emphasis"/>
          <w:highlight w:val="cyan"/>
        </w:rPr>
        <w:t>threat</w:t>
      </w:r>
      <w:r w:rsidRPr="006E2532">
        <w:rPr>
          <w:sz w:val="14"/>
        </w:rPr>
        <w:t xml:space="preserve"> </w:t>
      </w:r>
      <w:r w:rsidRPr="006E2532">
        <w:rPr>
          <w:rStyle w:val="StyleUnderline"/>
        </w:rPr>
        <w:t>to</w:t>
      </w:r>
      <w:r w:rsidRPr="006E2532">
        <w:rPr>
          <w:sz w:val="14"/>
        </w:rPr>
        <w:t xml:space="preserve"> U.S. </w:t>
      </w:r>
      <w:r w:rsidRPr="006E2532">
        <w:rPr>
          <w:rStyle w:val="Emphasis"/>
        </w:rPr>
        <w:t>security</w:t>
      </w:r>
      <w:r w:rsidRPr="006E2532">
        <w:rPr>
          <w:sz w:val="14"/>
        </w:rPr>
        <w:t xml:space="preserve">, and even </w:t>
      </w:r>
      <w:r w:rsidRPr="006E2532">
        <w:rPr>
          <w:rStyle w:val="StyleUnderline"/>
        </w:rPr>
        <w:t xml:space="preserve">his staunchest </w:t>
      </w:r>
      <w:r w:rsidRPr="00290E6F">
        <w:rPr>
          <w:rStyle w:val="StyleUnderline"/>
          <w:highlight w:val="cyan"/>
        </w:rPr>
        <w:t>supporters</w:t>
      </w:r>
      <w:r w:rsidRPr="006E2532">
        <w:rPr>
          <w:rStyle w:val="StyleUnderline"/>
        </w:rPr>
        <w:t xml:space="preserve"> may </w:t>
      </w:r>
      <w:r w:rsidRPr="00290E6F">
        <w:rPr>
          <w:rStyle w:val="Emphasis"/>
          <w:highlight w:val="cyan"/>
        </w:rPr>
        <w:t>wonder</w:t>
      </w:r>
      <w:r w:rsidRPr="006E2532">
        <w:rPr>
          <w:sz w:val="14"/>
        </w:rPr>
        <w:t xml:space="preserve"> </w:t>
      </w:r>
      <w:r w:rsidRPr="00290E6F">
        <w:rPr>
          <w:rStyle w:val="StyleUnderline"/>
          <w:highlight w:val="cyan"/>
        </w:rPr>
        <w:t>why he</w:t>
      </w:r>
      <w:r w:rsidRPr="00290E6F">
        <w:rPr>
          <w:sz w:val="14"/>
          <w:highlight w:val="cyan"/>
        </w:rPr>
        <w:t xml:space="preserve"> </w:t>
      </w:r>
      <w:r w:rsidRPr="00290E6F">
        <w:rPr>
          <w:rStyle w:val="StyleUnderline"/>
          <w:highlight w:val="cyan"/>
        </w:rPr>
        <w:t>is wasting</w:t>
      </w:r>
      <w:r w:rsidRPr="00290E6F">
        <w:rPr>
          <w:sz w:val="14"/>
          <w:highlight w:val="cyan"/>
        </w:rPr>
        <w:t xml:space="preserve"> </w:t>
      </w:r>
      <w:r w:rsidRPr="00290E6F">
        <w:rPr>
          <w:rStyle w:val="StyleUnderline"/>
          <w:highlight w:val="cyan"/>
        </w:rPr>
        <w:t>time</w:t>
      </w:r>
      <w:r w:rsidRPr="006E2532">
        <w:rPr>
          <w:sz w:val="14"/>
        </w:rPr>
        <w:t xml:space="preserve"> and money </w:t>
      </w:r>
      <w:r w:rsidRPr="006E2532">
        <w:rPr>
          <w:rStyle w:val="StyleUnderline"/>
        </w:rPr>
        <w:t>going after Iran or Venezuela</w:t>
      </w:r>
      <w:r w:rsidRPr="006E2532">
        <w:rPr>
          <w:sz w:val="14"/>
        </w:rPr>
        <w:t xml:space="preserve"> at a moment </w:t>
      </w:r>
      <w:r w:rsidRPr="006E2532">
        <w:rPr>
          <w:rStyle w:val="StyleUnderline"/>
        </w:rPr>
        <w:t>when thousands</w:t>
      </w:r>
      <w:r w:rsidRPr="006E2532">
        <w:rPr>
          <w:sz w:val="14"/>
        </w:rPr>
        <w:t xml:space="preserve"> of Americans </w:t>
      </w:r>
      <w:r w:rsidRPr="006E2532">
        <w:rPr>
          <w:rStyle w:val="StyleUnderline"/>
        </w:rPr>
        <w:t>are</w:t>
      </w:r>
      <w:r w:rsidRPr="006E2532">
        <w:rPr>
          <w:sz w:val="14"/>
        </w:rPr>
        <w:t xml:space="preserve"> </w:t>
      </w:r>
      <w:r w:rsidRPr="006E2532">
        <w:rPr>
          <w:rStyle w:val="StyleUnderline"/>
        </w:rPr>
        <w:t>dying</w:t>
      </w:r>
      <w:r w:rsidRPr="006E2532">
        <w:rPr>
          <w:sz w:val="14"/>
        </w:rPr>
        <w:t xml:space="preserve"> preventable </w:t>
      </w:r>
      <w:r w:rsidRPr="006E2532">
        <w:rPr>
          <w:rStyle w:val="StyleUnderline"/>
        </w:rPr>
        <w:t>deaths at home</w:t>
      </w:r>
      <w:r w:rsidRPr="006E2532">
        <w:rPr>
          <w:sz w:val="14"/>
        </w:rPr>
        <w:t xml:space="preserve">. Even </w:t>
      </w:r>
      <w:r w:rsidRPr="006E2532">
        <w:rPr>
          <w:rStyle w:val="Emphasis"/>
        </w:rPr>
        <w:t>a successful</w:t>
      </w:r>
      <w:r w:rsidRPr="006E2532">
        <w:rPr>
          <w:sz w:val="14"/>
        </w:rPr>
        <w:t xml:space="preserve"> military </w:t>
      </w:r>
      <w:r w:rsidRPr="006E2532">
        <w:rPr>
          <w:rStyle w:val="StyleUnderline"/>
        </w:rPr>
        <w:t>action won’t put Americans</w:t>
      </w:r>
      <w:r w:rsidRPr="006E2532">
        <w:rPr>
          <w:sz w:val="14"/>
        </w:rPr>
        <w:t xml:space="preserve"> back to work, </w:t>
      </w:r>
      <w:r w:rsidRPr="006E2532">
        <w:rPr>
          <w:rStyle w:val="StyleUnderline"/>
        </w:rPr>
        <w:t>create</w:t>
      </w:r>
      <w:r w:rsidRPr="006E2532">
        <w:rPr>
          <w:sz w:val="14"/>
        </w:rPr>
        <w:t xml:space="preserve"> the sort of </w:t>
      </w:r>
      <w:r w:rsidRPr="006E2532">
        <w:rPr>
          <w:rStyle w:val="StyleUnderline"/>
        </w:rPr>
        <w:t>testing-and-tracing regime</w:t>
      </w:r>
      <w:r w:rsidRPr="006E2532">
        <w:rPr>
          <w:sz w:val="14"/>
        </w:rPr>
        <w:t xml:space="preserve"> that competent governments around the world have been able to implement already, or hasten the development of a vaccine. The same logic is likely to guide the decisions of other world leaders too.</w:t>
      </w:r>
    </w:p>
    <w:p w14:paraId="71316B28" w14:textId="77777777" w:rsidR="00D30F06" w:rsidRPr="006E2532" w:rsidRDefault="00D30F06" w:rsidP="00D30F06">
      <w:pPr>
        <w:rPr>
          <w:sz w:val="14"/>
        </w:rPr>
      </w:pPr>
      <w:r w:rsidRPr="006E2532">
        <w:rPr>
          <w:rStyle w:val="StyleUnderline"/>
        </w:rPr>
        <w:t>Another</w:t>
      </w:r>
      <w:r w:rsidRPr="006E2532">
        <w:rPr>
          <w:sz w:val="14"/>
        </w:rPr>
        <w:t xml:space="preserve"> familiar folk </w:t>
      </w:r>
      <w:r w:rsidRPr="006E2532">
        <w:rPr>
          <w:rStyle w:val="StyleUnderline"/>
        </w:rPr>
        <w:t>theory is</w:t>
      </w:r>
      <w:r w:rsidRPr="006E2532">
        <w:rPr>
          <w:sz w:val="14"/>
        </w:rPr>
        <w:t xml:space="preserve"> “</w:t>
      </w:r>
      <w:r w:rsidRPr="006E2532">
        <w:rPr>
          <w:rStyle w:val="StyleUnderline"/>
        </w:rPr>
        <w:t>military Keynesianism</w:t>
      </w:r>
      <w:r w:rsidRPr="006E2532">
        <w:rPr>
          <w:sz w:val="14"/>
        </w:rPr>
        <w:t>.”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FE8C217" w14:textId="77777777" w:rsidR="00D30F06" w:rsidRPr="006E2532" w:rsidRDefault="00D30F06" w:rsidP="00D30F06">
      <w:pPr>
        <w:rPr>
          <w:sz w:val="14"/>
        </w:rPr>
      </w:pPr>
      <w:r w:rsidRPr="006E2532">
        <w:rPr>
          <w:rStyle w:val="Emphasis"/>
        </w:rPr>
        <w:t>I doubt it</w:t>
      </w:r>
      <w:r w:rsidRPr="006E2532">
        <w:rPr>
          <w:sz w:val="14"/>
        </w:rPr>
        <w:t xml:space="preserve">. </w:t>
      </w:r>
      <w:r w:rsidRPr="00290E6F">
        <w:rPr>
          <w:rStyle w:val="StyleUnderline"/>
          <w:highlight w:val="cyan"/>
        </w:rPr>
        <w:t>It takes a</w:t>
      </w:r>
      <w:r w:rsidRPr="006E2532">
        <w:rPr>
          <w:rStyle w:val="StyleUnderline"/>
        </w:rPr>
        <w:t xml:space="preserve"> really </w:t>
      </w:r>
      <w:r w:rsidRPr="00290E6F">
        <w:rPr>
          <w:rStyle w:val="StyleUnderline"/>
          <w:highlight w:val="cyan"/>
        </w:rPr>
        <w:t>big</w:t>
      </w:r>
      <w:r w:rsidRPr="00290E6F">
        <w:rPr>
          <w:sz w:val="14"/>
          <w:highlight w:val="cyan"/>
        </w:rPr>
        <w:t xml:space="preserve"> </w:t>
      </w:r>
      <w:r w:rsidRPr="00290E6F">
        <w:rPr>
          <w:rStyle w:val="Emphasis"/>
          <w:highlight w:val="cyan"/>
        </w:rPr>
        <w:t>war</w:t>
      </w:r>
      <w:r w:rsidRPr="00290E6F">
        <w:rPr>
          <w:sz w:val="14"/>
          <w:highlight w:val="cyan"/>
        </w:rPr>
        <w:t xml:space="preserve"> </w:t>
      </w:r>
      <w:r w:rsidRPr="00290E6F">
        <w:rPr>
          <w:rStyle w:val="StyleUnderline"/>
          <w:highlight w:val="cyan"/>
        </w:rPr>
        <w:t>to generate</w:t>
      </w:r>
      <w:r w:rsidRPr="006E2532">
        <w:rPr>
          <w:rStyle w:val="StyleUnderline"/>
        </w:rPr>
        <w:t xml:space="preserve"> a</w:t>
      </w:r>
      <w:r w:rsidRPr="006E2532">
        <w:rPr>
          <w:sz w:val="14"/>
        </w:rPr>
        <w:t xml:space="preserve"> significant </w:t>
      </w:r>
      <w:r w:rsidRPr="00290E6F">
        <w:rPr>
          <w:rStyle w:val="Emphasis"/>
          <w:highlight w:val="cyan"/>
        </w:rPr>
        <w:t>stimulus</w:t>
      </w:r>
      <w:r w:rsidRPr="006E2532">
        <w:rPr>
          <w:sz w:val="14"/>
        </w:rPr>
        <w:t xml:space="preserve">, </w:t>
      </w:r>
      <w:r w:rsidRPr="006E2532">
        <w:rPr>
          <w:rStyle w:val="StyleUnderline"/>
        </w:rPr>
        <w:t xml:space="preserve">and </w:t>
      </w:r>
      <w:r w:rsidRPr="00290E6F">
        <w:rPr>
          <w:rStyle w:val="StyleUnderline"/>
          <w:highlight w:val="cyan"/>
        </w:rPr>
        <w:t xml:space="preserve">it is hard to imagine </w:t>
      </w:r>
      <w:r w:rsidRPr="00290E6F">
        <w:rPr>
          <w:rStyle w:val="Emphasis"/>
          <w:highlight w:val="cyan"/>
        </w:rPr>
        <w:t>any country</w:t>
      </w:r>
      <w:r w:rsidRPr="006E2532">
        <w:rPr>
          <w:sz w:val="14"/>
        </w:rPr>
        <w:t xml:space="preserve"> </w:t>
      </w:r>
      <w:r w:rsidRPr="00290E6F">
        <w:rPr>
          <w:rStyle w:val="StyleUnderline"/>
          <w:highlight w:val="cyan"/>
        </w:rPr>
        <w:t>launching</w:t>
      </w:r>
      <w:r w:rsidRPr="006E2532">
        <w:rPr>
          <w:rStyle w:val="StyleUnderline"/>
        </w:rPr>
        <w:t xml:space="preserve"> a </w:t>
      </w:r>
      <w:r w:rsidRPr="006E2532">
        <w:rPr>
          <w:rStyle w:val="Emphasis"/>
        </w:rPr>
        <w:t>large-scale</w:t>
      </w:r>
      <w:r w:rsidRPr="006E2532">
        <w:rPr>
          <w:sz w:val="14"/>
        </w:rPr>
        <w:t xml:space="preserve"> war—with all its attendant risks—</w:t>
      </w:r>
      <w:r w:rsidRPr="006E2532">
        <w:rPr>
          <w:rStyle w:val="StyleUnderline"/>
        </w:rPr>
        <w:t xml:space="preserve">at a moment </w:t>
      </w:r>
      <w:r w:rsidRPr="00290E6F">
        <w:rPr>
          <w:rStyle w:val="StyleUnderline"/>
          <w:highlight w:val="cyan"/>
        </w:rPr>
        <w:t>when</w:t>
      </w:r>
      <w:r w:rsidRPr="006E2532">
        <w:rPr>
          <w:rStyle w:val="StyleUnderline"/>
        </w:rPr>
        <w:t xml:space="preserve"> </w:t>
      </w:r>
      <w:r w:rsidRPr="00290E6F">
        <w:rPr>
          <w:rStyle w:val="Emphasis"/>
          <w:highlight w:val="cyan"/>
        </w:rPr>
        <w:t>debt levels</w:t>
      </w:r>
      <w:r w:rsidRPr="00290E6F">
        <w:rPr>
          <w:sz w:val="14"/>
          <w:highlight w:val="cyan"/>
        </w:rPr>
        <w:t xml:space="preserve"> </w:t>
      </w:r>
      <w:r w:rsidRPr="00290E6F">
        <w:rPr>
          <w:rStyle w:val="StyleUnderline"/>
          <w:highlight w:val="cyan"/>
        </w:rPr>
        <w:t>are</w:t>
      </w:r>
      <w:r w:rsidRPr="006E2532">
        <w:rPr>
          <w:sz w:val="14"/>
        </w:rPr>
        <w:t xml:space="preserve"> already </w:t>
      </w:r>
      <w:r w:rsidRPr="00290E6F">
        <w:rPr>
          <w:rStyle w:val="StyleUnderline"/>
          <w:highlight w:val="cyan"/>
        </w:rPr>
        <w:t>soaring</w:t>
      </w:r>
      <w:r w:rsidRPr="006E2532">
        <w:rPr>
          <w:sz w:val="14"/>
        </w:rPr>
        <w:t xml:space="preserve">. More importantly, </w:t>
      </w:r>
      <w:r w:rsidRPr="006E2532">
        <w:rPr>
          <w:rStyle w:val="StyleUnderline"/>
        </w:rPr>
        <w:t>there are</w:t>
      </w:r>
      <w:r w:rsidRPr="006E2532">
        <w:rPr>
          <w:sz w:val="14"/>
        </w:rPr>
        <w:t xml:space="preserve"> lots of </w:t>
      </w:r>
      <w:r w:rsidRPr="006E2532">
        <w:rPr>
          <w:rStyle w:val="StyleUnderline"/>
        </w:rPr>
        <w:t>easier</w:t>
      </w:r>
      <w:r w:rsidRPr="006E2532">
        <w:rPr>
          <w:sz w:val="14"/>
        </w:rPr>
        <w:t xml:space="preserve"> and more direct </w:t>
      </w:r>
      <w:r w:rsidRPr="006E2532">
        <w:rPr>
          <w:rStyle w:val="StyleUnderline"/>
        </w:rPr>
        <w:t xml:space="preserve">ways to </w:t>
      </w:r>
      <w:r w:rsidRPr="006E2532">
        <w:rPr>
          <w:rStyle w:val="Emphasis"/>
        </w:rPr>
        <w:t>stimulate</w:t>
      </w:r>
      <w:r w:rsidRPr="006E2532">
        <w:rPr>
          <w:rStyle w:val="StyleUnderline"/>
        </w:rPr>
        <w:t xml:space="preserve"> the</w:t>
      </w:r>
      <w:r w:rsidRPr="006E2532">
        <w:rPr>
          <w:sz w:val="14"/>
        </w:rPr>
        <w:t xml:space="preserve"> </w:t>
      </w:r>
      <w:r w:rsidRPr="006E2532">
        <w:rPr>
          <w:rStyle w:val="Emphasis"/>
        </w:rPr>
        <w:t>economy</w:t>
      </w:r>
      <w:r w:rsidRPr="006E2532">
        <w:rPr>
          <w:sz w:val="14"/>
        </w:rPr>
        <w:t xml:space="preserve">—infrastructure </w:t>
      </w:r>
      <w:r w:rsidRPr="006E2532">
        <w:rPr>
          <w:rStyle w:val="StyleUnderline"/>
        </w:rPr>
        <w:t>spending</w:t>
      </w:r>
      <w:r w:rsidRPr="006E2532">
        <w:rPr>
          <w:sz w:val="14"/>
        </w:rPr>
        <w:t xml:space="preserve">, </w:t>
      </w:r>
      <w:r w:rsidRPr="006E2532">
        <w:rPr>
          <w:rStyle w:val="StyleUnderline"/>
        </w:rPr>
        <w:t>unemployment</w:t>
      </w:r>
      <w:r w:rsidRPr="006E2532">
        <w:rPr>
          <w:sz w:val="14"/>
        </w:rPr>
        <w:t xml:space="preserve"> insurance, even “helicopter </w:t>
      </w:r>
      <w:r w:rsidRPr="006E2532">
        <w:rPr>
          <w:rStyle w:val="StyleUnderline"/>
        </w:rPr>
        <w:t>payments</w:t>
      </w:r>
      <w:r w:rsidRPr="006E2532">
        <w:rPr>
          <w:sz w:val="14"/>
        </w:rPr>
        <w:t xml:space="preserve">”—and </w:t>
      </w:r>
      <w:r w:rsidRPr="006E2532">
        <w:rPr>
          <w:rStyle w:val="StyleUnderline"/>
        </w:rPr>
        <w:t>launching</w:t>
      </w:r>
      <w:r w:rsidRPr="006E2532">
        <w:rPr>
          <w:sz w:val="14"/>
        </w:rPr>
        <w:t xml:space="preserve"> a </w:t>
      </w:r>
      <w:r w:rsidRPr="006E2532">
        <w:rPr>
          <w:rStyle w:val="StyleUnderline"/>
        </w:rPr>
        <w:t>war has to be one</w:t>
      </w:r>
      <w:r w:rsidRPr="006E2532">
        <w:rPr>
          <w:sz w:val="14"/>
        </w:rPr>
        <w:t xml:space="preserve"> of the </w:t>
      </w:r>
      <w:r w:rsidRPr="006E2532">
        <w:rPr>
          <w:rStyle w:val="Emphasis"/>
        </w:rPr>
        <w:t>least efficient</w:t>
      </w:r>
      <w:r w:rsidRPr="006E2532">
        <w:rPr>
          <w:sz w:val="14"/>
        </w:rPr>
        <w:t xml:space="preserve"> </w:t>
      </w:r>
      <w:r w:rsidRPr="006E2532">
        <w:rPr>
          <w:rStyle w:val="StyleUnderline"/>
        </w:rPr>
        <w:t>methods</w:t>
      </w:r>
      <w:r w:rsidRPr="006E2532">
        <w:rPr>
          <w:sz w:val="14"/>
        </w:rPr>
        <w:t xml:space="preserve"> </w:t>
      </w:r>
      <w:r w:rsidRPr="006E2532">
        <w:rPr>
          <w:rStyle w:val="Emphasis"/>
        </w:rPr>
        <w:t>available</w:t>
      </w:r>
      <w:r w:rsidRPr="006E2532">
        <w:rPr>
          <w:sz w:val="14"/>
        </w:rPr>
        <w:t>. The threat of war usually spooks investors too, which any politician with their eye on the stock market would be loath to do.</w:t>
      </w:r>
    </w:p>
    <w:p w14:paraId="6F6A96D6" w14:textId="77777777" w:rsidR="00D30F06" w:rsidRPr="006E2532" w:rsidRDefault="00D30F06" w:rsidP="00D30F06">
      <w:pPr>
        <w:rPr>
          <w:sz w:val="14"/>
        </w:rPr>
      </w:pPr>
      <w:r w:rsidRPr="006E2532">
        <w:rPr>
          <w:sz w:val="14"/>
        </w:rPr>
        <w:t>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7298F91" w14:textId="77777777" w:rsidR="00D30F06" w:rsidRPr="006E2532" w:rsidRDefault="00D30F06" w:rsidP="00D30F06">
      <w:pPr>
        <w:rPr>
          <w:sz w:val="14"/>
        </w:rPr>
      </w:pPr>
      <w:r w:rsidRPr="006E2532">
        <w:rPr>
          <w:sz w:val="14"/>
        </w:rPr>
        <w:t xml:space="preserve">Yet </w:t>
      </w:r>
      <w:r w:rsidRPr="00290E6F">
        <w:rPr>
          <w:rStyle w:val="StyleUnderline"/>
          <w:highlight w:val="cyan"/>
        </w:rPr>
        <w:t xml:space="preserve">I cannot think of </w:t>
      </w:r>
      <w:r w:rsidRPr="00290E6F">
        <w:rPr>
          <w:rStyle w:val="Emphasis"/>
          <w:highlight w:val="cyan"/>
        </w:rPr>
        <w:t>any country</w:t>
      </w:r>
      <w:r w:rsidRPr="00290E6F">
        <w:rPr>
          <w:sz w:val="14"/>
          <w:highlight w:val="cyan"/>
        </w:rPr>
        <w:t xml:space="preserve"> </w:t>
      </w:r>
      <w:r w:rsidRPr="00290E6F">
        <w:rPr>
          <w:rStyle w:val="StyleUnderline"/>
          <w:highlight w:val="cyan"/>
        </w:rPr>
        <w:t>in</w:t>
      </w:r>
      <w:r w:rsidRPr="00290E6F">
        <w:rPr>
          <w:sz w:val="14"/>
          <w:highlight w:val="cyan"/>
        </w:rPr>
        <w:t xml:space="preserve"> </w:t>
      </w:r>
      <w:r w:rsidRPr="00290E6F">
        <w:rPr>
          <w:rStyle w:val="Emphasis"/>
          <w:highlight w:val="cyan"/>
        </w:rPr>
        <w:t>similar circumstances</w:t>
      </w:r>
      <w:r w:rsidRPr="006E2532">
        <w:rPr>
          <w:sz w:val="14"/>
        </w:rPr>
        <w:t xml:space="preserve"> today. </w:t>
      </w:r>
      <w:r w:rsidRPr="00290E6F">
        <w:rPr>
          <w:rStyle w:val="StyleUnderline"/>
          <w:highlight w:val="cyan"/>
        </w:rPr>
        <w:t>Now is hardly the time</w:t>
      </w:r>
      <w:r w:rsidRPr="006E2532">
        <w:rPr>
          <w:rStyle w:val="StyleUnderline"/>
        </w:rPr>
        <w:t xml:space="preserve"> for Russia </w:t>
      </w:r>
      <w:r w:rsidRPr="00290E6F">
        <w:rPr>
          <w:rStyle w:val="StyleUnderline"/>
          <w:highlight w:val="cyan"/>
        </w:rPr>
        <w:t>to</w:t>
      </w:r>
      <w:r w:rsidRPr="00290E6F">
        <w:rPr>
          <w:sz w:val="14"/>
          <w:highlight w:val="cyan"/>
        </w:rPr>
        <w:t xml:space="preserve"> </w:t>
      </w:r>
      <w:r w:rsidRPr="00290E6F">
        <w:rPr>
          <w:rStyle w:val="Emphasis"/>
          <w:highlight w:val="cyan"/>
        </w:rPr>
        <w:t>try</w:t>
      </w:r>
      <w:r w:rsidRPr="00290E6F">
        <w:rPr>
          <w:sz w:val="14"/>
          <w:highlight w:val="cyan"/>
        </w:rPr>
        <w:t xml:space="preserve"> </w:t>
      </w:r>
      <w:r w:rsidRPr="00290E6F">
        <w:rPr>
          <w:rStyle w:val="Emphasis"/>
          <w:highlight w:val="cyan"/>
        </w:rPr>
        <w:t>to</w:t>
      </w:r>
      <w:r w:rsidRPr="006E2532">
        <w:rPr>
          <w:rStyle w:val="Emphasis"/>
        </w:rPr>
        <w:t xml:space="preserve"> </w:t>
      </w:r>
      <w:r w:rsidRPr="00290E6F">
        <w:rPr>
          <w:rStyle w:val="Emphasis"/>
          <w:highlight w:val="cyan"/>
        </w:rPr>
        <w:t>grab</w:t>
      </w:r>
      <w:r w:rsidRPr="006E2532">
        <w:rPr>
          <w:sz w:val="14"/>
        </w:rPr>
        <w:t xml:space="preserve"> more of </w:t>
      </w:r>
      <w:r w:rsidRPr="00290E6F">
        <w:rPr>
          <w:rStyle w:val="Emphasis"/>
          <w:highlight w:val="cyan"/>
        </w:rPr>
        <w:t>Ukraine</w:t>
      </w:r>
      <w:r w:rsidRPr="006E2532">
        <w:rPr>
          <w:sz w:val="14"/>
        </w:rPr>
        <w:t>—if it even wanted to—</w:t>
      </w:r>
      <w:r w:rsidRPr="00290E6F">
        <w:rPr>
          <w:rStyle w:val="StyleUnderline"/>
          <w:highlight w:val="cyan"/>
        </w:rPr>
        <w:t>or</w:t>
      </w:r>
      <w:r w:rsidRPr="006E2532">
        <w:rPr>
          <w:rStyle w:val="StyleUnderline"/>
        </w:rPr>
        <w:t xml:space="preserve"> for </w:t>
      </w:r>
      <w:r w:rsidRPr="006E2532">
        <w:rPr>
          <w:rStyle w:val="Emphasis"/>
        </w:rPr>
        <w:t>China</w:t>
      </w:r>
      <w:r w:rsidRPr="006E2532">
        <w:rPr>
          <w:sz w:val="14"/>
        </w:rPr>
        <w:t xml:space="preserve"> </w:t>
      </w:r>
      <w:r w:rsidRPr="006E2532">
        <w:rPr>
          <w:rStyle w:val="StyleUnderline"/>
        </w:rPr>
        <w:t xml:space="preserve">to make a play for </w:t>
      </w:r>
      <w:r w:rsidRPr="00290E6F">
        <w:rPr>
          <w:rStyle w:val="StyleUnderline"/>
          <w:highlight w:val="cyan"/>
        </w:rPr>
        <w:t>Taiwan</w:t>
      </w:r>
      <w:r w:rsidRPr="006E2532">
        <w:rPr>
          <w:sz w:val="14"/>
        </w:rPr>
        <w:t xml:space="preserve">, </w:t>
      </w:r>
      <w:r w:rsidRPr="006E2532">
        <w:rPr>
          <w:rStyle w:val="StyleUnderline"/>
        </w:rPr>
        <w:t xml:space="preserve">because the </w:t>
      </w:r>
      <w:r w:rsidRPr="00290E6F">
        <w:rPr>
          <w:rStyle w:val="Emphasis"/>
          <w:highlight w:val="cyan"/>
        </w:rPr>
        <w:t>costs</w:t>
      </w:r>
      <w:r w:rsidRPr="006E2532">
        <w:rPr>
          <w:sz w:val="14"/>
        </w:rPr>
        <w:t xml:space="preserve"> of doing so </w:t>
      </w:r>
      <w:r w:rsidRPr="00290E6F">
        <w:rPr>
          <w:rStyle w:val="StyleUnderline"/>
          <w:highlight w:val="cyan"/>
        </w:rPr>
        <w:t>would</w:t>
      </w:r>
      <w:r w:rsidRPr="006E2532">
        <w:rPr>
          <w:sz w:val="14"/>
        </w:rPr>
        <w:t xml:space="preserve"> </w:t>
      </w:r>
      <w:r w:rsidRPr="006E2532">
        <w:rPr>
          <w:rStyle w:val="Emphasis"/>
        </w:rPr>
        <w:t xml:space="preserve">clearly </w:t>
      </w:r>
      <w:r w:rsidRPr="00290E6F">
        <w:rPr>
          <w:rStyle w:val="Emphasis"/>
          <w:highlight w:val="cyan"/>
        </w:rPr>
        <w:t>outweigh</w:t>
      </w:r>
      <w:r w:rsidRPr="006E2532">
        <w:rPr>
          <w:sz w:val="14"/>
        </w:rPr>
        <w:t xml:space="preserve"> </w:t>
      </w:r>
      <w:r w:rsidRPr="006E2532">
        <w:rPr>
          <w:rStyle w:val="StyleUnderline"/>
        </w:rPr>
        <w:t>the</w:t>
      </w:r>
      <w:r w:rsidRPr="006E2532">
        <w:rPr>
          <w:sz w:val="14"/>
        </w:rPr>
        <w:t xml:space="preserve"> economic </w:t>
      </w:r>
      <w:r w:rsidRPr="006E2532">
        <w:rPr>
          <w:rStyle w:val="Emphasis"/>
        </w:rPr>
        <w:t>benefits</w:t>
      </w:r>
      <w:r w:rsidRPr="006E2532">
        <w:rPr>
          <w:sz w:val="14"/>
        </w:rPr>
        <w:t>. Even conquering an oil-rich country—</w:t>
      </w:r>
      <w:r w:rsidRPr="006E2532">
        <w:rPr>
          <w:rStyle w:val="StyleUnderline"/>
        </w:rPr>
        <w:t>the sort</w:t>
      </w:r>
      <w:r w:rsidRPr="006E2532">
        <w:rPr>
          <w:sz w:val="14"/>
        </w:rPr>
        <w:t xml:space="preserve"> </w:t>
      </w:r>
      <w:r w:rsidRPr="006E2532">
        <w:rPr>
          <w:rStyle w:val="StyleUnderline"/>
        </w:rPr>
        <w:t>of</w:t>
      </w:r>
      <w:r w:rsidRPr="006E2532">
        <w:rPr>
          <w:sz w:val="14"/>
        </w:rPr>
        <w:t xml:space="preserve"> greedy </w:t>
      </w:r>
      <w:r w:rsidRPr="006E2532">
        <w:rPr>
          <w:rStyle w:val="StyleUnderline"/>
        </w:rPr>
        <w:t>acquisitiveness</w:t>
      </w:r>
      <w:r w:rsidRPr="006E2532">
        <w:rPr>
          <w:sz w:val="14"/>
        </w:rPr>
        <w:t xml:space="preserve"> that </w:t>
      </w:r>
      <w:r w:rsidRPr="006E2532">
        <w:rPr>
          <w:rStyle w:val="StyleUnderline"/>
        </w:rPr>
        <w:t>Trump</w:t>
      </w:r>
      <w:r w:rsidRPr="006E2532">
        <w:rPr>
          <w:sz w:val="14"/>
        </w:rPr>
        <w:t xml:space="preserve"> occasionally </w:t>
      </w:r>
      <w:r w:rsidRPr="006E2532">
        <w:rPr>
          <w:rStyle w:val="StyleUnderline"/>
        </w:rPr>
        <w:t>hints at</w:t>
      </w:r>
      <w:r w:rsidRPr="006E2532">
        <w:rPr>
          <w:sz w:val="14"/>
        </w:rPr>
        <w:t>—</w:t>
      </w:r>
      <w:r w:rsidRPr="006E2532">
        <w:rPr>
          <w:rStyle w:val="StyleUnderline"/>
        </w:rPr>
        <w:t>doesn’t look attractive</w:t>
      </w:r>
      <w:r w:rsidRPr="006E2532">
        <w:rPr>
          <w:sz w:val="14"/>
        </w:rPr>
        <w:t xml:space="preserve"> when </w:t>
      </w:r>
      <w:r w:rsidRPr="006E2532">
        <w:rPr>
          <w:rStyle w:val="StyleUnderline"/>
        </w:rPr>
        <w:t>there’s a</w:t>
      </w:r>
      <w:r w:rsidRPr="006E2532">
        <w:rPr>
          <w:sz w:val="14"/>
        </w:rPr>
        <w:t xml:space="preserve"> vast </w:t>
      </w:r>
      <w:r w:rsidRPr="006E2532">
        <w:rPr>
          <w:rStyle w:val="StyleUnderline"/>
        </w:rPr>
        <w:t>glut</w:t>
      </w:r>
      <w:r w:rsidRPr="006E2532">
        <w:rPr>
          <w:sz w:val="14"/>
        </w:rPr>
        <w:t xml:space="preserve"> on the market. I might be worried if some weak and defenseless country somehow came to possess the entire global stock of a successful coronavirus vaccine, but that scenario is not even remotely possible.</w:t>
      </w:r>
    </w:p>
    <w:p w14:paraId="4075A962" w14:textId="77777777" w:rsidR="00D30F06" w:rsidRPr="006E2532" w:rsidRDefault="00D30F06" w:rsidP="00D30F06">
      <w:pPr>
        <w:rPr>
          <w:sz w:val="14"/>
        </w:rPr>
      </w:pPr>
      <w:r w:rsidRPr="006E2532">
        <w:rPr>
          <w:sz w:val="14"/>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CEFEA2B" w14:textId="77777777" w:rsidR="00D30F06" w:rsidRPr="006E2532" w:rsidRDefault="00D30F06" w:rsidP="00D30F06">
      <w:pPr>
        <w:rPr>
          <w:sz w:val="14"/>
        </w:rPr>
      </w:pPr>
      <w:r w:rsidRPr="006E2532">
        <w:rPr>
          <w:rStyle w:val="Emphasis"/>
        </w:rPr>
        <w:t>On balance</w:t>
      </w:r>
      <w:r w:rsidRPr="006E2532">
        <w:rPr>
          <w:sz w:val="14"/>
        </w:rPr>
        <w:t>, however</w:t>
      </w:r>
      <w:r w:rsidRPr="006E2532">
        <w:rPr>
          <w:rStyle w:val="StyleUnderline"/>
        </w:rPr>
        <w:t xml:space="preserve">, </w:t>
      </w:r>
      <w:r w:rsidRPr="00290E6F">
        <w:rPr>
          <w:rStyle w:val="StyleUnderline"/>
          <w:highlight w:val="cyan"/>
        </w:rPr>
        <w:t>I do not think</w:t>
      </w:r>
      <w:r w:rsidRPr="006E2532">
        <w:rPr>
          <w:sz w:val="14"/>
        </w:rPr>
        <w:t xml:space="preserve"> that even </w:t>
      </w:r>
      <w:r w:rsidRPr="006E2532">
        <w:rPr>
          <w:rStyle w:val="StyleUnderline"/>
        </w:rPr>
        <w:t>the</w:t>
      </w:r>
      <w:r w:rsidRPr="006E2532">
        <w:rPr>
          <w:sz w:val="14"/>
        </w:rPr>
        <w:t xml:space="preserve"> </w:t>
      </w:r>
      <w:r w:rsidRPr="006E2532">
        <w:rPr>
          <w:rStyle w:val="Emphasis"/>
        </w:rPr>
        <w:t xml:space="preserve">extraordinary </w:t>
      </w:r>
      <w:r w:rsidRPr="00290E6F">
        <w:rPr>
          <w:rStyle w:val="Emphasis"/>
          <w:highlight w:val="cyan"/>
        </w:rPr>
        <w:t>economic conditions</w:t>
      </w:r>
      <w:r w:rsidRPr="006E2532">
        <w:rPr>
          <w:sz w:val="14"/>
        </w:rPr>
        <w:t xml:space="preserve"> </w:t>
      </w:r>
      <w:r w:rsidRPr="006E2532">
        <w:rPr>
          <w:rStyle w:val="StyleUnderline"/>
        </w:rPr>
        <w:t>we are witnessing</w:t>
      </w:r>
      <w:r w:rsidRPr="006E2532">
        <w:rPr>
          <w:sz w:val="14"/>
        </w:rPr>
        <w:t xml:space="preserve"> today </w:t>
      </w:r>
      <w:r w:rsidRPr="00290E6F">
        <w:rPr>
          <w:rStyle w:val="StyleUnderline"/>
          <w:highlight w:val="cyan"/>
        </w:rPr>
        <w:t>are</w:t>
      </w:r>
      <w:r w:rsidRPr="006E2532">
        <w:rPr>
          <w:rStyle w:val="StyleUnderline"/>
        </w:rPr>
        <w:t xml:space="preserve"> </w:t>
      </w:r>
      <w:r w:rsidRPr="00290E6F">
        <w:rPr>
          <w:rStyle w:val="StyleUnderline"/>
          <w:highlight w:val="cyan"/>
        </w:rPr>
        <w:t>going to have</w:t>
      </w:r>
      <w:r w:rsidRPr="006E2532">
        <w:rPr>
          <w:rStyle w:val="StyleUnderline"/>
        </w:rPr>
        <w:t xml:space="preserve"> much</w:t>
      </w:r>
      <w:r w:rsidRPr="006E2532">
        <w:rPr>
          <w:sz w:val="14"/>
        </w:rPr>
        <w:t xml:space="preserve"> </w:t>
      </w:r>
      <w:r w:rsidRPr="00290E6F">
        <w:rPr>
          <w:rStyle w:val="Emphasis"/>
          <w:highlight w:val="cyan"/>
        </w:rPr>
        <w:t>impact</w:t>
      </w:r>
      <w:r w:rsidRPr="00290E6F">
        <w:rPr>
          <w:sz w:val="14"/>
          <w:highlight w:val="cyan"/>
        </w:rPr>
        <w:t xml:space="preserve"> </w:t>
      </w:r>
      <w:r w:rsidRPr="00290E6F">
        <w:rPr>
          <w:rStyle w:val="StyleUnderline"/>
          <w:highlight w:val="cyan"/>
        </w:rPr>
        <w:t>on</w:t>
      </w:r>
      <w:r w:rsidRPr="006E2532">
        <w:rPr>
          <w:sz w:val="14"/>
        </w:rPr>
        <w:t xml:space="preserve"> the likelihood of </w:t>
      </w:r>
      <w:r w:rsidRPr="00290E6F">
        <w:rPr>
          <w:rStyle w:val="Emphasis"/>
          <w:highlight w:val="cyan"/>
        </w:rPr>
        <w:t>war</w:t>
      </w:r>
      <w:r w:rsidRPr="006E2532">
        <w:rPr>
          <w:sz w:val="14"/>
        </w:rPr>
        <w:t xml:space="preserve">. Why? First of all, </w:t>
      </w:r>
      <w:r w:rsidRPr="00290E6F">
        <w:rPr>
          <w:rStyle w:val="StyleUnderline"/>
          <w:highlight w:val="cyan"/>
        </w:rPr>
        <w:t>if depressions were a</w:t>
      </w:r>
      <w:r w:rsidRPr="006E2532">
        <w:rPr>
          <w:sz w:val="14"/>
        </w:rPr>
        <w:t xml:space="preserve"> </w:t>
      </w:r>
      <w:r w:rsidRPr="006E2532">
        <w:rPr>
          <w:rStyle w:val="StyleUnderline"/>
        </w:rPr>
        <w:t xml:space="preserve">powerful </w:t>
      </w:r>
      <w:r w:rsidRPr="00290E6F">
        <w:rPr>
          <w:rStyle w:val="StyleUnderline"/>
          <w:highlight w:val="cyan"/>
        </w:rPr>
        <w:t>cause</w:t>
      </w:r>
      <w:r w:rsidRPr="006E2532">
        <w:rPr>
          <w:sz w:val="14"/>
        </w:rPr>
        <w:t xml:space="preserve"> of war, </w:t>
      </w:r>
      <w:r w:rsidRPr="00290E6F">
        <w:rPr>
          <w:rStyle w:val="StyleUnderline"/>
          <w:highlight w:val="cyan"/>
        </w:rPr>
        <w:t>there</w:t>
      </w:r>
      <w:r w:rsidRPr="006E2532">
        <w:rPr>
          <w:rStyle w:val="StyleUnderline"/>
        </w:rPr>
        <w:t xml:space="preserve"> </w:t>
      </w:r>
      <w:r w:rsidRPr="00290E6F">
        <w:rPr>
          <w:rStyle w:val="StyleUnderline"/>
          <w:highlight w:val="cyan"/>
        </w:rPr>
        <w:t>would be</w:t>
      </w:r>
      <w:r w:rsidRPr="006E2532">
        <w:rPr>
          <w:rStyle w:val="StyleUnderline"/>
        </w:rPr>
        <w:t xml:space="preserve"> a </w:t>
      </w:r>
      <w:r w:rsidRPr="006E2532">
        <w:rPr>
          <w:rStyle w:val="Emphasis"/>
        </w:rPr>
        <w:t xml:space="preserve">lot </w:t>
      </w:r>
      <w:r w:rsidRPr="00290E6F">
        <w:rPr>
          <w:rStyle w:val="Emphasis"/>
          <w:highlight w:val="cyan"/>
        </w:rPr>
        <w:t>more</w:t>
      </w:r>
      <w:r w:rsidRPr="006E2532">
        <w:rPr>
          <w:sz w:val="14"/>
        </w:rPr>
        <w:t xml:space="preserve"> of the latter. To take one example, </w:t>
      </w:r>
      <w:r w:rsidRPr="00290E6F">
        <w:rPr>
          <w:rStyle w:val="StyleUnderline"/>
          <w:highlight w:val="cyan"/>
        </w:rPr>
        <w:t>the</w:t>
      </w:r>
      <w:r w:rsidRPr="006E2532">
        <w:rPr>
          <w:sz w:val="14"/>
        </w:rPr>
        <w:t xml:space="preserve"> </w:t>
      </w:r>
      <w:r w:rsidRPr="00290E6F">
        <w:rPr>
          <w:rStyle w:val="Emphasis"/>
          <w:highlight w:val="cyan"/>
        </w:rPr>
        <w:t>U</w:t>
      </w:r>
      <w:r w:rsidRPr="006E2532">
        <w:rPr>
          <w:sz w:val="14"/>
        </w:rPr>
        <w:t xml:space="preserve">nited </w:t>
      </w:r>
      <w:r w:rsidRPr="00290E6F">
        <w:rPr>
          <w:rStyle w:val="Emphasis"/>
          <w:highlight w:val="cyan"/>
        </w:rPr>
        <w:t>S</w:t>
      </w:r>
      <w:r w:rsidRPr="006E2532">
        <w:rPr>
          <w:sz w:val="14"/>
        </w:rPr>
        <w:t xml:space="preserve">tates </w:t>
      </w:r>
      <w:r w:rsidRPr="006E2532">
        <w:rPr>
          <w:rStyle w:val="StyleUnderline"/>
        </w:rPr>
        <w:t>has</w:t>
      </w:r>
      <w:r w:rsidRPr="006E2532">
        <w:rPr>
          <w:sz w:val="14"/>
        </w:rPr>
        <w:t xml:space="preserve"> </w:t>
      </w:r>
      <w:r w:rsidRPr="00290E6F">
        <w:rPr>
          <w:rStyle w:val="StyleUnderline"/>
          <w:highlight w:val="cyan"/>
        </w:rPr>
        <w:t>suffered</w:t>
      </w:r>
      <w:r w:rsidRPr="00290E6F">
        <w:rPr>
          <w:sz w:val="14"/>
          <w:highlight w:val="cyan"/>
        </w:rPr>
        <w:t xml:space="preserve"> </w:t>
      </w:r>
      <w:r w:rsidRPr="00290E6F">
        <w:rPr>
          <w:rStyle w:val="Emphasis"/>
          <w:highlight w:val="cyan"/>
        </w:rPr>
        <w:t>40</w:t>
      </w:r>
      <w:r w:rsidRPr="00290E6F">
        <w:rPr>
          <w:sz w:val="14"/>
          <w:highlight w:val="cyan"/>
        </w:rPr>
        <w:t xml:space="preserve"> </w:t>
      </w:r>
      <w:r w:rsidRPr="006E2532">
        <w:rPr>
          <w:sz w:val="14"/>
        </w:rPr>
        <w:t xml:space="preserve">or more </w:t>
      </w:r>
      <w:r w:rsidRPr="006E2532">
        <w:rPr>
          <w:rStyle w:val="Emphasis"/>
        </w:rPr>
        <w:t>recessions</w:t>
      </w:r>
      <w:r w:rsidRPr="006E2532">
        <w:rPr>
          <w:sz w:val="14"/>
        </w:rPr>
        <w:t xml:space="preserve"> since the country was founded, yet it has fought </w:t>
      </w:r>
      <w:r w:rsidRPr="006E2532">
        <w:rPr>
          <w:rStyle w:val="StyleUnderline"/>
        </w:rPr>
        <w:t>perhaps 20 interstate</w:t>
      </w:r>
      <w:r w:rsidRPr="006E2532">
        <w:rPr>
          <w:sz w:val="14"/>
        </w:rPr>
        <w:t xml:space="preserve"> </w:t>
      </w:r>
      <w:r w:rsidRPr="006E2532">
        <w:rPr>
          <w:rStyle w:val="StyleUnderline"/>
        </w:rPr>
        <w:t>wars</w:t>
      </w:r>
      <w:r w:rsidRPr="006E2532">
        <w:rPr>
          <w:sz w:val="14"/>
        </w:rPr>
        <w:t xml:space="preserve">, </w:t>
      </w:r>
      <w:r w:rsidRPr="006E2532">
        <w:rPr>
          <w:rStyle w:val="StyleUnderline"/>
        </w:rPr>
        <w:t>most</w:t>
      </w:r>
      <w:r w:rsidRPr="006E2532">
        <w:rPr>
          <w:sz w:val="14"/>
        </w:rPr>
        <w:t xml:space="preserve"> of them </w:t>
      </w:r>
      <w:r w:rsidRPr="00290E6F">
        <w:rPr>
          <w:rStyle w:val="Emphasis"/>
          <w:highlight w:val="cyan"/>
        </w:rPr>
        <w:t>unrelated</w:t>
      </w:r>
      <w:r w:rsidRPr="00290E6F">
        <w:rPr>
          <w:sz w:val="14"/>
          <w:highlight w:val="cyan"/>
        </w:rPr>
        <w:t xml:space="preserve"> </w:t>
      </w:r>
      <w:r w:rsidRPr="00290E6F">
        <w:rPr>
          <w:rStyle w:val="StyleUnderline"/>
          <w:highlight w:val="cyan"/>
        </w:rPr>
        <w:t>to the</w:t>
      </w:r>
      <w:r w:rsidRPr="006E2532">
        <w:rPr>
          <w:sz w:val="14"/>
        </w:rPr>
        <w:t xml:space="preserve"> state of the </w:t>
      </w:r>
      <w:r w:rsidRPr="00290E6F">
        <w:rPr>
          <w:rStyle w:val="Emphasis"/>
          <w:highlight w:val="cyan"/>
        </w:rPr>
        <w:t>economy</w:t>
      </w:r>
      <w:r w:rsidRPr="006E2532">
        <w:rPr>
          <w:sz w:val="14"/>
        </w:rPr>
        <w:t>. To paraphrase the economist Paul Samuelson’s famous quip about the stock market, if recessions were a powerful cause of war, they would have predicted “nine out of the last five (or fewer).”</w:t>
      </w:r>
    </w:p>
    <w:p w14:paraId="1AF75E19" w14:textId="77777777" w:rsidR="00D30F06" w:rsidRPr="006E2532" w:rsidRDefault="00D30F06" w:rsidP="00D30F06">
      <w:pPr>
        <w:rPr>
          <w:sz w:val="14"/>
        </w:rPr>
      </w:pPr>
      <w:r w:rsidRPr="006E2532">
        <w:rPr>
          <w:rStyle w:val="StyleUnderline"/>
        </w:rPr>
        <w:t xml:space="preserve">Second, states do not </w:t>
      </w:r>
      <w:r w:rsidRPr="006E2532">
        <w:rPr>
          <w:rStyle w:val="Emphasis"/>
        </w:rPr>
        <w:t>start</w:t>
      </w:r>
      <w:r w:rsidRPr="006E2532">
        <w:rPr>
          <w:rStyle w:val="StyleUnderline"/>
        </w:rPr>
        <w:t xml:space="preserve"> wars unless</w:t>
      </w:r>
      <w:r w:rsidRPr="006E2532">
        <w:rPr>
          <w:sz w:val="14"/>
        </w:rPr>
        <w:t xml:space="preserve"> they </w:t>
      </w:r>
      <w:r w:rsidRPr="006E2532">
        <w:rPr>
          <w:rStyle w:val="Emphasis"/>
        </w:rPr>
        <w:t>believe</w:t>
      </w:r>
      <w:r w:rsidRPr="006E2532">
        <w:rPr>
          <w:sz w:val="14"/>
        </w:rPr>
        <w:t xml:space="preserve"> </w:t>
      </w:r>
      <w:r w:rsidRPr="006E2532">
        <w:rPr>
          <w:rStyle w:val="StyleUnderline"/>
        </w:rPr>
        <w:t xml:space="preserve">they will win a </w:t>
      </w:r>
      <w:r w:rsidRPr="006E2532">
        <w:rPr>
          <w:rStyle w:val="Emphasis"/>
        </w:rPr>
        <w:t>quick</w:t>
      </w:r>
      <w:r w:rsidRPr="006E2532">
        <w:rPr>
          <w:sz w:val="14"/>
        </w:rPr>
        <w:t xml:space="preserve"> and relatively cheap </w:t>
      </w:r>
      <w:r w:rsidRPr="006E2532">
        <w:rPr>
          <w:rStyle w:val="Emphasis"/>
        </w:rPr>
        <w:t>victory</w:t>
      </w:r>
      <w:r w:rsidRPr="006E2532">
        <w:rPr>
          <w:sz w:val="14"/>
        </w:rPr>
        <w:t xml:space="preserve">. As John Mearsheimer showed in his classic book Conventional Deterrence, </w:t>
      </w:r>
      <w:r w:rsidRPr="006E2532">
        <w:rPr>
          <w:rStyle w:val="StyleUnderline"/>
        </w:rPr>
        <w:t>national leaders</w:t>
      </w:r>
      <w:r w:rsidRPr="006E2532">
        <w:rPr>
          <w:sz w:val="14"/>
        </w:rPr>
        <w:t xml:space="preserve"> </w:t>
      </w:r>
      <w:r w:rsidRPr="006E2532">
        <w:rPr>
          <w:rStyle w:val="Emphasis"/>
        </w:rPr>
        <w:t>avoid war</w:t>
      </w:r>
      <w:r w:rsidRPr="006E2532">
        <w:rPr>
          <w:sz w:val="14"/>
        </w:rPr>
        <w:t xml:space="preserve"> </w:t>
      </w:r>
      <w:r w:rsidRPr="006E2532">
        <w:rPr>
          <w:rStyle w:val="StyleUnderline"/>
        </w:rPr>
        <w:t>when</w:t>
      </w:r>
      <w:r w:rsidRPr="006E2532">
        <w:rPr>
          <w:sz w:val="14"/>
        </w:rPr>
        <w:t xml:space="preserve"> they are </w:t>
      </w:r>
      <w:r w:rsidRPr="006E2532">
        <w:rPr>
          <w:rStyle w:val="StyleUnderline"/>
        </w:rPr>
        <w:t xml:space="preserve">convinced it will be </w:t>
      </w:r>
      <w:r w:rsidRPr="006E2532">
        <w:rPr>
          <w:rStyle w:val="Emphasis"/>
        </w:rPr>
        <w:t>long</w:t>
      </w:r>
      <w:r w:rsidRPr="006E2532">
        <w:rPr>
          <w:sz w:val="14"/>
        </w:rPr>
        <w:t xml:space="preserve">, bloody, costly, </w:t>
      </w:r>
      <w:r w:rsidRPr="006E2532">
        <w:rPr>
          <w:rStyle w:val="StyleUnderline"/>
        </w:rPr>
        <w:t>and</w:t>
      </w:r>
      <w:r w:rsidRPr="006E2532">
        <w:rPr>
          <w:sz w:val="14"/>
        </w:rPr>
        <w:t xml:space="preserve"> </w:t>
      </w:r>
      <w:r w:rsidRPr="006E2532">
        <w:rPr>
          <w:rStyle w:val="Emphasis"/>
        </w:rPr>
        <w:t>uncertain</w:t>
      </w:r>
      <w:r w:rsidRPr="006E2532">
        <w:rPr>
          <w:sz w:val="14"/>
        </w:rPr>
        <w:t xml:space="preserve">. To choose war, political </w:t>
      </w:r>
      <w:r w:rsidRPr="006E2532">
        <w:rPr>
          <w:rStyle w:val="StyleUnderline"/>
        </w:rPr>
        <w:t>leaders have to</w:t>
      </w:r>
      <w:r w:rsidRPr="006E2532">
        <w:rPr>
          <w:sz w:val="14"/>
        </w:rPr>
        <w:t xml:space="preserve"> </w:t>
      </w:r>
      <w:r w:rsidRPr="006E2532">
        <w:rPr>
          <w:rStyle w:val="StyleUnderline"/>
        </w:rPr>
        <w:t>convince themselves</w:t>
      </w:r>
      <w:r w:rsidRPr="006E2532">
        <w:rPr>
          <w:sz w:val="14"/>
        </w:rPr>
        <w:t xml:space="preserve"> </w:t>
      </w:r>
      <w:r w:rsidRPr="006E2532">
        <w:rPr>
          <w:rStyle w:val="StyleUnderline"/>
        </w:rPr>
        <w:t>they can</w:t>
      </w:r>
      <w:r w:rsidRPr="006E2532">
        <w:rPr>
          <w:sz w:val="14"/>
        </w:rPr>
        <w:t xml:space="preserve"> either </w:t>
      </w:r>
      <w:r w:rsidRPr="006E2532">
        <w:rPr>
          <w:rStyle w:val="StyleUnderline"/>
        </w:rPr>
        <w:t>win a quick</w:t>
      </w:r>
      <w:r w:rsidRPr="006E2532">
        <w:rPr>
          <w:sz w:val="14"/>
        </w:rPr>
        <w:t xml:space="preserve">, cheap, and decisive </w:t>
      </w:r>
      <w:r w:rsidRPr="006E2532">
        <w:rPr>
          <w:rStyle w:val="StyleUnderline"/>
        </w:rPr>
        <w:t>victory</w:t>
      </w:r>
      <w:r w:rsidRPr="006E2532">
        <w:rPr>
          <w:sz w:val="14"/>
        </w:rPr>
        <w:t xml:space="preserve">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EE19CE8" w14:textId="77777777" w:rsidR="00D30F06" w:rsidRPr="006E2532" w:rsidRDefault="00D30F06" w:rsidP="00D30F06">
      <w:pPr>
        <w:rPr>
          <w:sz w:val="14"/>
        </w:rPr>
      </w:pPr>
      <w:r w:rsidRPr="006E2532">
        <w:rPr>
          <w:rStyle w:val="StyleUnderline"/>
        </w:rPr>
        <w:t>The fact</w:t>
      </w:r>
      <w:r w:rsidRPr="006E2532">
        <w:rPr>
          <w:sz w:val="14"/>
        </w:rPr>
        <w:t xml:space="preserve"> that each of these </w:t>
      </w:r>
      <w:r w:rsidRPr="006E2532">
        <w:rPr>
          <w:rStyle w:val="StyleUnderline"/>
        </w:rPr>
        <w:t xml:space="preserve">leaders </w:t>
      </w:r>
      <w:r w:rsidRPr="006E2532">
        <w:rPr>
          <w:rStyle w:val="Emphasis"/>
        </w:rPr>
        <w:t>miscalculated</w:t>
      </w:r>
      <w:r w:rsidRPr="006E2532">
        <w:rPr>
          <w:sz w:val="14"/>
        </w:rPr>
        <w:t xml:space="preserve"> badly </w:t>
      </w:r>
      <w:r w:rsidRPr="006E2532">
        <w:rPr>
          <w:rStyle w:val="StyleUnderline"/>
        </w:rPr>
        <w:t xml:space="preserve">does not alter the </w:t>
      </w:r>
      <w:r w:rsidRPr="006E2532">
        <w:rPr>
          <w:rStyle w:val="Emphasis"/>
        </w:rPr>
        <w:t>main point</w:t>
      </w:r>
      <w:r w:rsidRPr="006E2532">
        <w:rPr>
          <w:sz w:val="14"/>
        </w:rPr>
        <w:t xml:space="preserve">: </w:t>
      </w:r>
      <w:r w:rsidRPr="00290E6F">
        <w:rPr>
          <w:rStyle w:val="StyleUnderline"/>
          <w:highlight w:val="cyan"/>
        </w:rPr>
        <w:t>No matter what a</w:t>
      </w:r>
      <w:r w:rsidRPr="00290E6F">
        <w:rPr>
          <w:sz w:val="14"/>
          <w:highlight w:val="cyan"/>
        </w:rPr>
        <w:t xml:space="preserve"> </w:t>
      </w:r>
      <w:r w:rsidRPr="00290E6F">
        <w:rPr>
          <w:rStyle w:val="Emphasis"/>
          <w:highlight w:val="cyan"/>
        </w:rPr>
        <w:t>country’s</w:t>
      </w:r>
      <w:r w:rsidRPr="006E2532">
        <w:rPr>
          <w:sz w:val="14"/>
        </w:rPr>
        <w:t xml:space="preserve"> economic </w:t>
      </w:r>
      <w:r w:rsidRPr="00290E6F">
        <w:rPr>
          <w:rStyle w:val="Emphasis"/>
          <w:highlight w:val="cyan"/>
        </w:rPr>
        <w:t>condition</w:t>
      </w:r>
      <w:r w:rsidRPr="006E2532">
        <w:rPr>
          <w:sz w:val="14"/>
        </w:rPr>
        <w:t xml:space="preserve"> </w:t>
      </w:r>
      <w:r w:rsidRPr="006E2532">
        <w:rPr>
          <w:rStyle w:val="StyleUnderline"/>
        </w:rPr>
        <w:t>might be</w:t>
      </w:r>
      <w:r w:rsidRPr="006E2532">
        <w:rPr>
          <w:sz w:val="14"/>
        </w:rPr>
        <w:t xml:space="preserve">, </w:t>
      </w:r>
      <w:r w:rsidRPr="00290E6F">
        <w:rPr>
          <w:rStyle w:val="StyleUnderline"/>
          <w:highlight w:val="cyan"/>
        </w:rPr>
        <w:t xml:space="preserve">its leaders will not </w:t>
      </w:r>
      <w:r w:rsidRPr="00290E6F">
        <w:rPr>
          <w:rStyle w:val="Emphasis"/>
          <w:highlight w:val="cyan"/>
        </w:rPr>
        <w:t>go to war</w:t>
      </w:r>
      <w:r w:rsidRPr="00290E6F">
        <w:rPr>
          <w:sz w:val="14"/>
          <w:highlight w:val="cyan"/>
        </w:rPr>
        <w:t xml:space="preserve"> </w:t>
      </w:r>
      <w:r w:rsidRPr="00290E6F">
        <w:rPr>
          <w:rStyle w:val="StyleUnderline"/>
          <w:highlight w:val="cyan"/>
        </w:rPr>
        <w:t>unless</w:t>
      </w:r>
      <w:r w:rsidRPr="006E2532">
        <w:rPr>
          <w:sz w:val="14"/>
        </w:rPr>
        <w:t xml:space="preserve"> </w:t>
      </w:r>
      <w:r w:rsidRPr="006E2532">
        <w:rPr>
          <w:rStyle w:val="StyleUnderline"/>
        </w:rPr>
        <w:t xml:space="preserve">they think </w:t>
      </w:r>
      <w:r w:rsidRPr="00290E6F">
        <w:rPr>
          <w:rStyle w:val="StyleUnderline"/>
          <w:highlight w:val="cyan"/>
        </w:rPr>
        <w:t>they can do so</w:t>
      </w:r>
      <w:r w:rsidRPr="006E2532">
        <w:rPr>
          <w:sz w:val="14"/>
        </w:rPr>
        <w:t xml:space="preserve"> quickly, </w:t>
      </w:r>
      <w:r w:rsidRPr="00290E6F">
        <w:rPr>
          <w:rStyle w:val="Emphasis"/>
          <w:highlight w:val="cyan"/>
        </w:rPr>
        <w:t>cheaply</w:t>
      </w:r>
      <w:r w:rsidRPr="006E2532">
        <w:rPr>
          <w:sz w:val="14"/>
        </w:rPr>
        <w:t xml:space="preserve">, </w:t>
      </w:r>
      <w:r w:rsidRPr="006E2532">
        <w:rPr>
          <w:rStyle w:val="StyleUnderline"/>
        </w:rPr>
        <w:t xml:space="preserve">and with a </w:t>
      </w:r>
      <w:r w:rsidRPr="006E2532">
        <w:rPr>
          <w:rStyle w:val="Emphasis"/>
        </w:rPr>
        <w:t>reasonable</w:t>
      </w:r>
      <w:r w:rsidRPr="006E2532">
        <w:rPr>
          <w:sz w:val="14"/>
        </w:rPr>
        <w:t xml:space="preserve"> probability of </w:t>
      </w:r>
      <w:r w:rsidRPr="006E2532">
        <w:rPr>
          <w:rStyle w:val="Emphasis"/>
        </w:rPr>
        <w:t>success</w:t>
      </w:r>
      <w:r w:rsidRPr="006E2532">
        <w:rPr>
          <w:sz w:val="14"/>
        </w:rPr>
        <w:t>.</w:t>
      </w:r>
    </w:p>
    <w:p w14:paraId="504D301F" w14:textId="77777777" w:rsidR="00D30F06" w:rsidRPr="006E2532" w:rsidRDefault="00D30F06" w:rsidP="00D30F06">
      <w:pPr>
        <w:rPr>
          <w:sz w:val="14"/>
        </w:rPr>
      </w:pPr>
      <w:r w:rsidRPr="006E2532">
        <w:rPr>
          <w:sz w:val="14"/>
        </w:rPr>
        <w:t xml:space="preserve">Third, and most important, </w:t>
      </w:r>
      <w:r w:rsidRPr="006E2532">
        <w:rPr>
          <w:rStyle w:val="StyleUnderline"/>
        </w:rPr>
        <w:t>the</w:t>
      </w:r>
      <w:r w:rsidRPr="006E2532">
        <w:rPr>
          <w:sz w:val="14"/>
        </w:rPr>
        <w:t xml:space="preserve"> </w:t>
      </w:r>
      <w:r w:rsidRPr="006E2532">
        <w:rPr>
          <w:rStyle w:val="Emphasis"/>
        </w:rPr>
        <w:t>primary motivation</w:t>
      </w:r>
      <w:r w:rsidRPr="006E2532">
        <w:rPr>
          <w:sz w:val="14"/>
        </w:rPr>
        <w:t xml:space="preserve"> for most wars is </w:t>
      </w:r>
      <w:r w:rsidRPr="006E2532">
        <w:rPr>
          <w:rStyle w:val="StyleUnderline"/>
        </w:rPr>
        <w:t xml:space="preserve">the desire for </w:t>
      </w:r>
      <w:r w:rsidRPr="006E2532">
        <w:rPr>
          <w:rStyle w:val="Emphasis"/>
        </w:rPr>
        <w:t>security</w:t>
      </w:r>
      <w:r w:rsidRPr="006E2532">
        <w:rPr>
          <w:sz w:val="14"/>
        </w:rPr>
        <w:t xml:space="preserve">, </w:t>
      </w:r>
      <w:r w:rsidRPr="006E2532">
        <w:rPr>
          <w:rStyle w:val="StyleUnderline"/>
        </w:rPr>
        <w:t>not</w:t>
      </w:r>
      <w:r w:rsidRPr="006E2532">
        <w:rPr>
          <w:sz w:val="14"/>
        </w:rPr>
        <w:t xml:space="preserve"> economic </w:t>
      </w:r>
      <w:r w:rsidRPr="006E2532">
        <w:rPr>
          <w:rStyle w:val="StyleUnderline"/>
        </w:rPr>
        <w:t>gain</w:t>
      </w:r>
      <w:r w:rsidRPr="006E2532">
        <w:rPr>
          <w:sz w:val="14"/>
        </w:rPr>
        <w:t xml:space="preserve">. For this reason, </w:t>
      </w:r>
      <w:r w:rsidRPr="006E2532">
        <w:rPr>
          <w:rStyle w:val="StyleUnderline"/>
        </w:rPr>
        <w:t>the odds of war</w:t>
      </w:r>
      <w:r w:rsidRPr="006E2532">
        <w:rPr>
          <w:sz w:val="14"/>
        </w:rPr>
        <w:t xml:space="preserve"> </w:t>
      </w:r>
      <w:r w:rsidRPr="006E2532">
        <w:rPr>
          <w:rStyle w:val="Emphasis"/>
        </w:rPr>
        <w:t>increase</w:t>
      </w:r>
      <w:r w:rsidRPr="006E2532">
        <w:rPr>
          <w:sz w:val="14"/>
        </w:rPr>
        <w:t xml:space="preserve"> </w:t>
      </w:r>
      <w:r w:rsidRPr="006E2532">
        <w:rPr>
          <w:rStyle w:val="StyleUnderline"/>
        </w:rPr>
        <w:t>when states believe</w:t>
      </w:r>
      <w:r w:rsidRPr="006E2532">
        <w:rPr>
          <w:sz w:val="14"/>
        </w:rPr>
        <w:t xml:space="preserve"> the long-term </w:t>
      </w:r>
      <w:r w:rsidRPr="006E2532">
        <w:rPr>
          <w:rStyle w:val="StyleUnderline"/>
        </w:rPr>
        <w:t>balance of power may be</w:t>
      </w:r>
      <w:r w:rsidRPr="006E2532">
        <w:rPr>
          <w:sz w:val="14"/>
        </w:rPr>
        <w:t xml:space="preserve"> </w:t>
      </w:r>
      <w:r w:rsidRPr="006E2532">
        <w:rPr>
          <w:rStyle w:val="Emphasis"/>
        </w:rPr>
        <w:t>shifting against them</w:t>
      </w:r>
      <w:r w:rsidRPr="006E2532">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C3BE5CF" w14:textId="77777777" w:rsidR="00D30F06" w:rsidRDefault="00D30F06" w:rsidP="00D30F06">
      <w:pPr>
        <w:rPr>
          <w:sz w:val="14"/>
        </w:rPr>
      </w:pPr>
      <w:r w:rsidRPr="006E2532">
        <w:rPr>
          <w:sz w:val="14"/>
        </w:rPr>
        <w:t xml:space="preserve">The bottom line: </w:t>
      </w:r>
      <w:r w:rsidRPr="00290E6F">
        <w:rPr>
          <w:rStyle w:val="StyleUnderline"/>
          <w:highlight w:val="cyan"/>
        </w:rPr>
        <w:t>Economic conditions</w:t>
      </w:r>
      <w:r w:rsidRPr="006E2532">
        <w:rPr>
          <w:sz w:val="14"/>
        </w:rPr>
        <w:t xml:space="preserve"> (i.e., a depression) </w:t>
      </w:r>
      <w:r w:rsidRPr="006E2532">
        <w:rPr>
          <w:rStyle w:val="StyleUnderline"/>
        </w:rPr>
        <w:t>may affect the</w:t>
      </w:r>
      <w:r w:rsidRPr="006E2532">
        <w:rPr>
          <w:sz w:val="14"/>
        </w:rPr>
        <w:t xml:space="preserve"> broader </w:t>
      </w:r>
      <w:r w:rsidRPr="006E2532">
        <w:rPr>
          <w:rStyle w:val="StyleUnderline"/>
        </w:rPr>
        <w:t>political environment</w:t>
      </w:r>
      <w:r w:rsidRPr="006E2532">
        <w:rPr>
          <w:sz w:val="14"/>
        </w:rPr>
        <w:t xml:space="preserve"> in which decisions for war or peace are made, </w:t>
      </w:r>
      <w:r w:rsidRPr="006E2532">
        <w:rPr>
          <w:rStyle w:val="StyleUnderline"/>
        </w:rPr>
        <w:t xml:space="preserve">but they </w:t>
      </w:r>
      <w:r w:rsidRPr="00290E6F">
        <w:rPr>
          <w:rStyle w:val="StyleUnderline"/>
          <w:highlight w:val="cyan"/>
        </w:rPr>
        <w:t>are</w:t>
      </w:r>
      <w:r w:rsidRPr="006E2532">
        <w:rPr>
          <w:rStyle w:val="StyleUnderline"/>
        </w:rPr>
        <w:t xml:space="preserve"> </w:t>
      </w:r>
      <w:r w:rsidRPr="006E2532">
        <w:rPr>
          <w:rStyle w:val="Emphasis"/>
        </w:rPr>
        <w:t xml:space="preserve">only </w:t>
      </w:r>
      <w:r w:rsidRPr="00290E6F">
        <w:rPr>
          <w:rStyle w:val="Emphasis"/>
          <w:highlight w:val="cyan"/>
        </w:rPr>
        <w:t>one factor</w:t>
      </w:r>
      <w:r w:rsidRPr="006E2532">
        <w:rPr>
          <w:sz w:val="14"/>
        </w:rPr>
        <w:t xml:space="preserve"> </w:t>
      </w:r>
      <w:r w:rsidRPr="006E2532">
        <w:rPr>
          <w:rStyle w:val="StyleUnderline"/>
        </w:rPr>
        <w:t>among</w:t>
      </w:r>
      <w:r w:rsidRPr="006E2532">
        <w:rPr>
          <w:sz w:val="14"/>
        </w:rPr>
        <w:t xml:space="preserve"> </w:t>
      </w:r>
      <w:r w:rsidRPr="006E2532">
        <w:rPr>
          <w:rStyle w:val="Emphasis"/>
        </w:rPr>
        <w:t>many</w:t>
      </w:r>
      <w:r w:rsidRPr="006E2532">
        <w:rPr>
          <w:sz w:val="14"/>
        </w:rPr>
        <w:t xml:space="preserve"> </w:t>
      </w:r>
      <w:r w:rsidRPr="00290E6F">
        <w:rPr>
          <w:rStyle w:val="StyleUnderline"/>
          <w:highlight w:val="cyan"/>
        </w:rPr>
        <w:t xml:space="preserve">and </w:t>
      </w:r>
      <w:r w:rsidRPr="00290E6F">
        <w:rPr>
          <w:rStyle w:val="Emphasis"/>
          <w:highlight w:val="cyan"/>
        </w:rPr>
        <w:t>rarely</w:t>
      </w:r>
      <w:r w:rsidRPr="006E2532">
        <w:rPr>
          <w:rStyle w:val="StyleUnderline"/>
        </w:rPr>
        <w:t xml:space="preserve"> the</w:t>
      </w:r>
      <w:r w:rsidRPr="006E2532">
        <w:rPr>
          <w:sz w:val="14"/>
        </w:rPr>
        <w:t xml:space="preserve"> most </w:t>
      </w:r>
      <w:r w:rsidRPr="00290E6F">
        <w:rPr>
          <w:rStyle w:val="Emphasis"/>
          <w:highlight w:val="cyan"/>
        </w:rPr>
        <w:t>significant</w:t>
      </w:r>
      <w:r w:rsidRPr="006E2532">
        <w:rPr>
          <w:sz w:val="14"/>
        </w:rPr>
        <w:t xml:space="preserve">. </w:t>
      </w:r>
      <w:r w:rsidRPr="006E2532">
        <w:rPr>
          <w:rStyle w:val="StyleUnderline"/>
        </w:rPr>
        <w:t>Even if the COVID</w:t>
      </w:r>
      <w:r w:rsidRPr="006E2532">
        <w:rPr>
          <w:sz w:val="14"/>
        </w:rPr>
        <w:t xml:space="preserve">-19 </w:t>
      </w:r>
      <w:r w:rsidRPr="006E2532">
        <w:rPr>
          <w:rStyle w:val="StyleUnderline"/>
        </w:rPr>
        <w:t xml:space="preserve">pandemic has </w:t>
      </w:r>
      <w:r w:rsidRPr="006E2532">
        <w:rPr>
          <w:rStyle w:val="Emphasis"/>
        </w:rPr>
        <w:t>large</w:t>
      </w:r>
      <w:r w:rsidRPr="006E2532">
        <w:rPr>
          <w:sz w:val="14"/>
        </w:rPr>
        <w:t xml:space="preserve">, lasting, and </w:t>
      </w:r>
      <w:r w:rsidRPr="006E2532">
        <w:rPr>
          <w:rStyle w:val="Emphasis"/>
        </w:rPr>
        <w:t>negative effects</w:t>
      </w:r>
      <w:r w:rsidRPr="006E2532">
        <w:rPr>
          <w:sz w:val="14"/>
        </w:rPr>
        <w:t xml:space="preserve"> on the world economy—as seems quite likely—</w:t>
      </w:r>
      <w:r w:rsidRPr="006E2532">
        <w:rPr>
          <w:rStyle w:val="StyleUnderline"/>
        </w:rPr>
        <w:t>it is not likely to affect</w:t>
      </w:r>
      <w:r w:rsidRPr="006E2532">
        <w:rPr>
          <w:sz w:val="14"/>
        </w:rPr>
        <w:t xml:space="preserve"> the probability of </w:t>
      </w:r>
      <w:r w:rsidRPr="006E2532">
        <w:rPr>
          <w:rStyle w:val="Emphasis"/>
        </w:rPr>
        <w:t>war</w:t>
      </w:r>
      <w:r w:rsidRPr="006E2532">
        <w:rPr>
          <w:sz w:val="14"/>
        </w:rPr>
        <w:t xml:space="preserve"> very much, especially in the short term.</w:t>
      </w:r>
    </w:p>
    <w:p w14:paraId="60EC1A27" w14:textId="77777777" w:rsidR="00D30F06" w:rsidRPr="006E2532" w:rsidRDefault="00D30F06" w:rsidP="00D30F06">
      <w:pPr>
        <w:pStyle w:val="Heading4"/>
      </w:pPr>
      <w:r>
        <w:t>No war – decline leads to cooperation, not conflict</w:t>
      </w:r>
    </w:p>
    <w:p w14:paraId="5CB42FD8" w14:textId="77777777" w:rsidR="00D30F06" w:rsidRPr="006E2532" w:rsidRDefault="00D30F06" w:rsidP="00D30F06">
      <w:r w:rsidRPr="006E2532">
        <w:t xml:space="preserve">Christopher </w:t>
      </w:r>
      <w:r w:rsidRPr="006E2532">
        <w:rPr>
          <w:b/>
        </w:rPr>
        <w:t>Clary 15</w:t>
      </w:r>
      <w:r w:rsidRPr="006E2532">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79C5DF8" w14:textId="77777777" w:rsidR="00D30F06" w:rsidRPr="006E2532" w:rsidRDefault="00D30F06" w:rsidP="00D30F06">
      <w:pPr>
        <w:rPr>
          <w:sz w:val="16"/>
        </w:rPr>
      </w:pPr>
      <w:r w:rsidRPr="006E2532">
        <w:rPr>
          <w:sz w:val="16"/>
        </w:rPr>
        <w:t xml:space="preserve">Do economic downturns generate pressure for diversionary conflict? Or might downturns encourage austerity and economizing behavior in foreign policy? This paper provides new evidence that </w:t>
      </w:r>
      <w:r w:rsidRPr="00290E6F">
        <w:rPr>
          <w:rStyle w:val="Emphasis"/>
          <w:highlight w:val="cyan"/>
        </w:rPr>
        <w:t>economic stress is</w:t>
      </w:r>
      <w:r w:rsidRPr="006E2532">
        <w:rPr>
          <w:rStyle w:val="Emphasis"/>
        </w:rPr>
        <w:t xml:space="preserve"> </w:t>
      </w:r>
      <w:r w:rsidRPr="00290E6F">
        <w:rPr>
          <w:rStyle w:val="Emphasis"/>
          <w:highlight w:val="cyan"/>
        </w:rPr>
        <w:t>associated with conciliatory policies</w:t>
      </w:r>
      <w:r w:rsidRPr="006E2532">
        <w:rPr>
          <w:sz w:val="16"/>
        </w:rPr>
        <w:t xml:space="preserve"> between strategic rivals. For states that view each other as military threats, the biggest step possible toward bilateral cooperation is to terminate the rivalry by taking political steps to manage the competition. </w:t>
      </w:r>
      <w:r w:rsidRPr="00290E6F">
        <w:rPr>
          <w:rStyle w:val="StyleUnderline"/>
          <w:highlight w:val="cyan"/>
        </w:rPr>
        <w:t>Drawing on</w:t>
      </w:r>
      <w:r w:rsidRPr="006E2532">
        <w:rPr>
          <w:rStyle w:val="StyleUnderline"/>
        </w:rPr>
        <w:t xml:space="preserve"> data from </w:t>
      </w:r>
      <w:r w:rsidRPr="00290E6F">
        <w:rPr>
          <w:rStyle w:val="Emphasis"/>
          <w:highlight w:val="cyan"/>
        </w:rPr>
        <w:t>109 distinct</w:t>
      </w:r>
      <w:r w:rsidRPr="006E2532">
        <w:rPr>
          <w:rStyle w:val="Emphasis"/>
        </w:rPr>
        <w:t xml:space="preserve"> rival </w:t>
      </w:r>
      <w:r w:rsidRPr="00290E6F">
        <w:rPr>
          <w:rStyle w:val="Emphasis"/>
          <w:highlight w:val="cyan"/>
        </w:rPr>
        <w:t>dyads</w:t>
      </w:r>
      <w:r w:rsidRPr="006E2532">
        <w:rPr>
          <w:sz w:val="16"/>
        </w:rPr>
        <w:t xml:space="preserve"> since 1950, </w:t>
      </w:r>
      <w:r w:rsidRPr="00290E6F">
        <w:rPr>
          <w:rStyle w:val="Emphasis"/>
          <w:highlight w:val="cyan"/>
        </w:rPr>
        <w:t>67 of which terminated</w:t>
      </w:r>
      <w:r w:rsidRPr="006E2532">
        <w:rPr>
          <w:sz w:val="16"/>
        </w:rPr>
        <w:t xml:space="preserve">, the evidence suggests </w:t>
      </w:r>
      <w:r w:rsidRPr="00290E6F">
        <w:rPr>
          <w:rStyle w:val="StyleUnderline"/>
          <w:highlight w:val="cyan"/>
        </w:rPr>
        <w:t>rivalries were</w:t>
      </w:r>
      <w:r w:rsidRPr="006E2532">
        <w:rPr>
          <w:sz w:val="16"/>
        </w:rPr>
        <w:t xml:space="preserve"> approximately </w:t>
      </w:r>
      <w:r w:rsidRPr="00290E6F">
        <w:rPr>
          <w:rStyle w:val="StyleUnderline"/>
          <w:highlight w:val="cyan"/>
        </w:rPr>
        <w:t>twice as likely to</w:t>
      </w:r>
      <w:r w:rsidRPr="006E2532">
        <w:rPr>
          <w:rStyle w:val="StyleUnderline"/>
        </w:rPr>
        <w:t xml:space="preserve"> </w:t>
      </w:r>
      <w:r w:rsidRPr="00290E6F">
        <w:rPr>
          <w:rStyle w:val="StyleUnderline"/>
          <w:highlight w:val="cyan"/>
        </w:rPr>
        <w:t>terminate during</w:t>
      </w:r>
      <w:r w:rsidRPr="006E2532">
        <w:rPr>
          <w:sz w:val="16"/>
        </w:rPr>
        <w:t xml:space="preserve"> economic </w:t>
      </w:r>
      <w:r w:rsidRPr="00290E6F">
        <w:rPr>
          <w:rStyle w:val="StyleUnderline"/>
          <w:highlight w:val="cyan"/>
        </w:rPr>
        <w:t>downturns</w:t>
      </w:r>
      <w:r w:rsidRPr="006E2532">
        <w:rPr>
          <w:rStyle w:val="StyleUnderline"/>
        </w:rPr>
        <w:t xml:space="preserve"> than</w:t>
      </w:r>
      <w:r w:rsidRPr="006E2532">
        <w:rPr>
          <w:sz w:val="16"/>
        </w:rPr>
        <w:t xml:space="preserve"> they were </w:t>
      </w:r>
      <w:r w:rsidRPr="006E2532">
        <w:rPr>
          <w:rStyle w:val="StyleUnderline"/>
        </w:rPr>
        <w:t>during periods of economic normalcy</w:t>
      </w:r>
      <w:r w:rsidRPr="006E2532">
        <w:rPr>
          <w:sz w:val="16"/>
        </w:rPr>
        <w:t xml:space="preserve">. This is true </w:t>
      </w:r>
      <w:r w:rsidRPr="006E2532">
        <w:rPr>
          <w:rStyle w:val="StyleUnderline"/>
        </w:rPr>
        <w:t xml:space="preserve">controlling for </w:t>
      </w:r>
      <w:r w:rsidRPr="006E2532">
        <w:rPr>
          <w:rStyle w:val="Emphasis"/>
        </w:rPr>
        <w:t>all of the main alternative explanations</w:t>
      </w:r>
      <w:r w:rsidRPr="006E2532">
        <w:rPr>
          <w:sz w:val="16"/>
        </w:rPr>
        <w:t xml:space="preserve"> for peaceful relations between foes (democratic status, nuclear weapons possession, capability imbalance, common enemies, and international systemic changes), </w:t>
      </w:r>
      <w:r w:rsidRPr="006E2532">
        <w:rPr>
          <w:rStyle w:val="StyleUnderline"/>
        </w:rPr>
        <w:t>as well as</w:t>
      </w:r>
      <w:r w:rsidRPr="006E2532">
        <w:rPr>
          <w:sz w:val="16"/>
        </w:rPr>
        <w:t xml:space="preserve"> many </w:t>
      </w:r>
      <w:r w:rsidRPr="006E2532">
        <w:rPr>
          <w:rStyle w:val="StyleUnderline"/>
        </w:rPr>
        <w:t>other</w:t>
      </w:r>
      <w:r w:rsidRPr="006E2532">
        <w:rPr>
          <w:sz w:val="16"/>
        </w:rPr>
        <w:t xml:space="preserve"> possible </w:t>
      </w:r>
      <w:r w:rsidRPr="006E2532">
        <w:rPr>
          <w:rStyle w:val="StyleUnderline"/>
        </w:rPr>
        <w:t>confounding variables</w:t>
      </w:r>
      <w:r w:rsidRPr="006E2532">
        <w:rPr>
          <w:sz w:val="16"/>
        </w:rPr>
        <w:t xml:space="preserve">. This research questions existing theories claiming that economic downturns are associated with diversionary war, and instead argues that in certain circumstances </w:t>
      </w:r>
      <w:r w:rsidRPr="00290E6F">
        <w:rPr>
          <w:rStyle w:val="Emphasis"/>
          <w:highlight w:val="cyan"/>
        </w:rPr>
        <w:t>peace</w:t>
      </w:r>
      <w:r w:rsidRPr="006E2532">
        <w:rPr>
          <w:rStyle w:val="Emphasis"/>
        </w:rPr>
        <w:t xml:space="preserve"> may </w:t>
      </w:r>
      <w:r w:rsidRPr="00290E6F">
        <w:rPr>
          <w:rStyle w:val="Emphasis"/>
          <w:highlight w:val="cyan"/>
        </w:rPr>
        <w:t>result from economic troubles</w:t>
      </w:r>
      <w:r w:rsidRPr="006E2532">
        <w:rPr>
          <w:sz w:val="16"/>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6E2532">
        <w:rPr>
          <w:rStyle w:val="StyleUnderline"/>
        </w:rPr>
        <w:t xml:space="preserve">Economic </w:t>
      </w:r>
      <w:r w:rsidRPr="00290E6F">
        <w:rPr>
          <w:rStyle w:val="StyleUnderline"/>
          <w:highlight w:val="cyan"/>
        </w:rPr>
        <w:t xml:space="preserve">crises lead to </w:t>
      </w:r>
      <w:r w:rsidRPr="00290E6F">
        <w:rPr>
          <w:rStyle w:val="Emphasis"/>
          <w:highlight w:val="cyan"/>
        </w:rPr>
        <w:t>austerity pressures</w:t>
      </w:r>
      <w:r w:rsidRPr="006E2532">
        <w:rPr>
          <w:sz w:val="16"/>
        </w:rPr>
        <w:t xml:space="preserve">, </w:t>
      </w:r>
      <w:r w:rsidRPr="00290E6F">
        <w:rPr>
          <w:rStyle w:val="StyleUnderline"/>
          <w:highlight w:val="cyan"/>
        </w:rPr>
        <w:t>which</w:t>
      </w:r>
      <w:r w:rsidRPr="006E2532">
        <w:rPr>
          <w:sz w:val="16"/>
        </w:rPr>
        <w:t xml:space="preserve"> in turn </w:t>
      </w:r>
      <w:r w:rsidRPr="00290E6F">
        <w:rPr>
          <w:rStyle w:val="StyleUnderline"/>
          <w:highlight w:val="cyan"/>
        </w:rPr>
        <w:t>incent leaders to</w:t>
      </w:r>
      <w:r w:rsidRPr="006E2532">
        <w:rPr>
          <w:rStyle w:val="StyleUnderline"/>
        </w:rPr>
        <w:t xml:space="preserve"> search for ways to </w:t>
      </w:r>
      <w:r w:rsidRPr="00290E6F">
        <w:rPr>
          <w:rStyle w:val="StyleUnderline"/>
          <w:highlight w:val="cyan"/>
        </w:rPr>
        <w:t>cut defense</w:t>
      </w:r>
      <w:r w:rsidRPr="006E2532">
        <w:rPr>
          <w:rStyle w:val="StyleUnderline"/>
        </w:rPr>
        <w:t xml:space="preserve"> expenditures</w:t>
      </w:r>
      <w:r w:rsidRPr="006E2532">
        <w:rPr>
          <w:sz w:val="16"/>
        </w:rPr>
        <w:t xml:space="preserve">. (2) </w:t>
      </w:r>
      <w:r w:rsidRPr="006E2532">
        <w:rPr>
          <w:rStyle w:val="StyleUnderline"/>
        </w:rPr>
        <w:t xml:space="preserve">Economic </w:t>
      </w:r>
      <w:r w:rsidRPr="00290E6F">
        <w:rPr>
          <w:rStyle w:val="StyleUnderline"/>
          <w:highlight w:val="cyan"/>
        </w:rPr>
        <w:t>crises</w:t>
      </w:r>
      <w:r w:rsidRPr="006E2532">
        <w:rPr>
          <w:sz w:val="16"/>
        </w:rPr>
        <w:t xml:space="preserve"> also </w:t>
      </w:r>
      <w:r w:rsidRPr="00290E6F">
        <w:rPr>
          <w:rStyle w:val="StyleUnderline"/>
          <w:highlight w:val="cyan"/>
        </w:rPr>
        <w:t>encourage</w:t>
      </w:r>
      <w:r w:rsidRPr="006E2532">
        <w:rPr>
          <w:rStyle w:val="StyleUnderline"/>
        </w:rPr>
        <w:t xml:space="preserve"> </w:t>
      </w:r>
      <w:r w:rsidRPr="00290E6F">
        <w:rPr>
          <w:rStyle w:val="Emphasis"/>
          <w:highlight w:val="cyan"/>
        </w:rPr>
        <w:t>strategic reassessment</w:t>
      </w:r>
      <w:r w:rsidRPr="006E2532">
        <w:rPr>
          <w:sz w:val="16"/>
        </w:rPr>
        <w:t xml:space="preserve">, so that leaders can argue to their peers and their publics that defense spending can be arrested without endangering the state. </w:t>
      </w:r>
      <w:r w:rsidRPr="006E2532">
        <w:rPr>
          <w:rStyle w:val="StyleUnderline"/>
        </w:rPr>
        <w:t xml:space="preserve">This can lead to threat deflation, where </w:t>
      </w:r>
      <w:r w:rsidRPr="00290E6F">
        <w:rPr>
          <w:rStyle w:val="StyleUnderline"/>
          <w:highlight w:val="cyan"/>
        </w:rPr>
        <w:t>elites</w:t>
      </w:r>
      <w:r w:rsidRPr="006E2532">
        <w:rPr>
          <w:rStyle w:val="StyleUnderline"/>
        </w:rPr>
        <w:t xml:space="preserve"> attempt to </w:t>
      </w:r>
      <w:r w:rsidRPr="00290E6F">
        <w:rPr>
          <w:rStyle w:val="StyleUnderline"/>
          <w:highlight w:val="cyan"/>
        </w:rPr>
        <w:t>downplay the seriousness of</w:t>
      </w:r>
      <w:r w:rsidRPr="006E2532">
        <w:rPr>
          <w:sz w:val="16"/>
        </w:rPr>
        <w:t xml:space="preserve"> the threat posed by </w:t>
      </w:r>
      <w:r w:rsidRPr="00290E6F">
        <w:rPr>
          <w:rStyle w:val="StyleUnderline"/>
          <w:highlight w:val="cyan"/>
        </w:rPr>
        <w:t>a</w:t>
      </w:r>
      <w:r w:rsidRPr="006E2532">
        <w:rPr>
          <w:sz w:val="16"/>
        </w:rPr>
        <w:t xml:space="preserve"> former </w:t>
      </w:r>
      <w:r w:rsidRPr="00290E6F">
        <w:rPr>
          <w:rStyle w:val="StyleUnderline"/>
          <w:highlight w:val="cyan"/>
        </w:rPr>
        <w:t>rival</w:t>
      </w:r>
      <w:r w:rsidRPr="006E2532">
        <w:rPr>
          <w:sz w:val="16"/>
        </w:rPr>
        <w:t xml:space="preserve">. (3) If a state faces multiple threats, </w:t>
      </w:r>
      <w:r w:rsidRPr="006E2532">
        <w:rPr>
          <w:rStyle w:val="StyleUnderline"/>
        </w:rPr>
        <w:t xml:space="preserve">economic </w:t>
      </w:r>
      <w:r w:rsidRPr="00290E6F">
        <w:rPr>
          <w:rStyle w:val="StyleUnderline"/>
          <w:highlight w:val="cyan"/>
        </w:rPr>
        <w:t>crises provoke</w:t>
      </w:r>
      <w:r w:rsidRPr="006E2532">
        <w:rPr>
          <w:rStyle w:val="StyleUnderline"/>
        </w:rPr>
        <w:t xml:space="preserve"> elites to consider </w:t>
      </w:r>
      <w:r w:rsidRPr="00290E6F">
        <w:rPr>
          <w:rStyle w:val="Emphasis"/>
          <w:highlight w:val="cyan"/>
        </w:rPr>
        <w:t>threat prioritization</w:t>
      </w:r>
      <w:r w:rsidRPr="006E2532">
        <w:rPr>
          <w:sz w:val="16"/>
        </w:rPr>
        <w:t xml:space="preserve">, a process that is </w:t>
      </w:r>
      <w:r w:rsidRPr="006E2532">
        <w:rPr>
          <w:rStyle w:val="StyleUnderline"/>
        </w:rPr>
        <w:t>postponed during</w:t>
      </w:r>
      <w:r w:rsidRPr="006E2532">
        <w:rPr>
          <w:sz w:val="16"/>
        </w:rPr>
        <w:t xml:space="preserve"> periods of </w:t>
      </w:r>
      <w:r w:rsidRPr="006E2532">
        <w:rPr>
          <w:rStyle w:val="StyleUnderline"/>
        </w:rPr>
        <w:t>economic normalcy</w:t>
      </w:r>
      <w:r w:rsidRPr="006E2532">
        <w:rPr>
          <w:sz w:val="16"/>
        </w:rPr>
        <w:t xml:space="preserve">. (4) </w:t>
      </w:r>
      <w:r w:rsidRPr="00290E6F">
        <w:rPr>
          <w:rStyle w:val="StyleUnderline"/>
          <w:highlight w:val="cyan"/>
        </w:rPr>
        <w:t>Economic crises increase the</w:t>
      </w:r>
      <w:r w:rsidRPr="006E2532">
        <w:rPr>
          <w:rStyle w:val="StyleUnderline"/>
        </w:rPr>
        <w:t xml:space="preserve"> political and economic </w:t>
      </w:r>
      <w:r w:rsidRPr="00290E6F">
        <w:rPr>
          <w:rStyle w:val="StyleUnderline"/>
          <w:highlight w:val="cyan"/>
        </w:rPr>
        <w:t>benefit from</w:t>
      </w:r>
      <w:r w:rsidRPr="006E2532">
        <w:rPr>
          <w:rStyle w:val="StyleUnderline"/>
        </w:rPr>
        <w:t xml:space="preserve"> </w:t>
      </w:r>
      <w:r w:rsidRPr="00290E6F">
        <w:rPr>
          <w:rStyle w:val="Emphasis"/>
          <w:highlight w:val="cyan"/>
        </w:rPr>
        <w:t>international</w:t>
      </w:r>
      <w:r w:rsidRPr="006E2532">
        <w:rPr>
          <w:rStyle w:val="Emphasis"/>
        </w:rPr>
        <w:t xml:space="preserve"> economic </w:t>
      </w:r>
      <w:r w:rsidRPr="00290E6F">
        <w:rPr>
          <w:rStyle w:val="Emphasis"/>
          <w:highlight w:val="cyan"/>
        </w:rPr>
        <w:t>cooperation</w:t>
      </w:r>
      <w:r w:rsidRPr="006E2532">
        <w:rPr>
          <w:sz w:val="16"/>
        </w:rPr>
        <w:t xml:space="preserve">. </w:t>
      </w:r>
      <w:r w:rsidRPr="00290E6F">
        <w:rPr>
          <w:rStyle w:val="StyleUnderline"/>
          <w:highlight w:val="cyan"/>
        </w:rPr>
        <w:t>Leaders seek</w:t>
      </w:r>
      <w:r w:rsidRPr="006E2532">
        <w:rPr>
          <w:sz w:val="16"/>
        </w:rPr>
        <w:t xml:space="preserve"> foreign </w:t>
      </w:r>
      <w:r w:rsidRPr="00290E6F">
        <w:rPr>
          <w:rStyle w:val="StyleUnderline"/>
          <w:highlight w:val="cyan"/>
        </w:rPr>
        <w:t>aid</w:t>
      </w:r>
      <w:r w:rsidRPr="006E2532">
        <w:rPr>
          <w:sz w:val="16"/>
        </w:rPr>
        <w:t xml:space="preserve">, enhanced </w:t>
      </w:r>
      <w:r w:rsidRPr="00290E6F">
        <w:rPr>
          <w:rStyle w:val="StyleUnderline"/>
          <w:highlight w:val="cyan"/>
        </w:rPr>
        <w:t>trade, and</w:t>
      </w:r>
      <w:r w:rsidRPr="006E2532">
        <w:rPr>
          <w:sz w:val="16"/>
        </w:rPr>
        <w:t xml:space="preserve"> increased </w:t>
      </w:r>
      <w:r w:rsidRPr="00290E6F">
        <w:rPr>
          <w:rStyle w:val="StyleUnderline"/>
          <w:highlight w:val="cyan"/>
        </w:rPr>
        <w:t>investment</w:t>
      </w:r>
      <w:r w:rsidRPr="006E2532">
        <w:rPr>
          <w:rStyle w:val="StyleUnderline"/>
        </w:rPr>
        <w:t xml:space="preserve"> from abroad</w:t>
      </w:r>
      <w:r w:rsidRPr="006E2532">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14CDA72C" w14:textId="77777777" w:rsidR="00D30F06" w:rsidRPr="006E2532" w:rsidRDefault="00D30F06" w:rsidP="00D30F06">
      <w:pPr>
        <w:rPr>
          <w:sz w:val="14"/>
        </w:rPr>
      </w:pPr>
    </w:p>
    <w:p w14:paraId="3092FFAD" w14:textId="77777777" w:rsidR="00D30F06" w:rsidRPr="00ED4024" w:rsidRDefault="00D30F06" w:rsidP="00D30F06"/>
    <w:p w14:paraId="12676EA3" w14:textId="77777777" w:rsidR="00D30F06" w:rsidRPr="003A4BFC" w:rsidRDefault="00D30F06" w:rsidP="00D30F06"/>
    <w:p w14:paraId="250C0E1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23552509">
    <w:abstractNumId w:val="9"/>
  </w:num>
  <w:num w:numId="2" w16cid:durableId="175386791">
    <w:abstractNumId w:val="7"/>
  </w:num>
  <w:num w:numId="3" w16cid:durableId="1081566370">
    <w:abstractNumId w:val="6"/>
  </w:num>
  <w:num w:numId="4" w16cid:durableId="773521823">
    <w:abstractNumId w:val="5"/>
  </w:num>
  <w:num w:numId="5" w16cid:durableId="958679591">
    <w:abstractNumId w:val="4"/>
  </w:num>
  <w:num w:numId="6" w16cid:durableId="1237013582">
    <w:abstractNumId w:val="8"/>
  </w:num>
  <w:num w:numId="7" w16cid:durableId="988051185">
    <w:abstractNumId w:val="3"/>
  </w:num>
  <w:num w:numId="8" w16cid:durableId="637227305">
    <w:abstractNumId w:val="2"/>
  </w:num>
  <w:num w:numId="9" w16cid:durableId="105540359">
    <w:abstractNumId w:val="1"/>
  </w:num>
  <w:num w:numId="10" w16cid:durableId="5362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30F0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0F06"/>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0752"/>
  <w15:chartTrackingRefBased/>
  <w15:docId w15:val="{BCC72DF5-15AF-48ED-A816-D59D10A3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0F06"/>
    <w:pPr>
      <w:spacing w:after="0" w:line="240" w:lineRule="auto"/>
    </w:pPr>
    <w:rPr>
      <w:rFonts w:ascii="Georgia" w:hAnsi="Georgia"/>
      <w:sz w:val="20"/>
    </w:rPr>
  </w:style>
  <w:style w:type="paragraph" w:styleId="Heading1">
    <w:name w:val="heading 1"/>
    <w:aliases w:val="Pocket"/>
    <w:basedOn w:val="Normal"/>
    <w:next w:val="Normal"/>
    <w:link w:val="Heading1Char"/>
    <w:qFormat/>
    <w:rsid w:val="00D30F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0F0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D30F0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D30F06"/>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30F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F06"/>
  </w:style>
  <w:style w:type="character" w:customStyle="1" w:styleId="Heading1Char">
    <w:name w:val="Heading 1 Char"/>
    <w:aliases w:val="Pocket Char"/>
    <w:basedOn w:val="DefaultParagraphFont"/>
    <w:link w:val="Heading1"/>
    <w:rsid w:val="00D30F0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30F06"/>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30F06"/>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30F06"/>
    <w:rPr>
      <w:rFonts w:ascii="Georgia" w:eastAsiaTheme="majorEastAsia" w:hAnsi="Georgia" w:cstheme="majorBidi"/>
      <w:b/>
      <w:iCs/>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7"/>
    <w:qFormat/>
    <w:rsid w:val="00D30F0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D30F06"/>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D30F06"/>
    <w:rPr>
      <w:b w:val="0"/>
      <w:sz w:val="22"/>
      <w:u w:val="single"/>
    </w:rPr>
  </w:style>
  <w:style w:type="character" w:styleId="Hyperlink">
    <w:name w:val="Hyperlink"/>
    <w:aliases w:val="No Spacing Char,Card Format Char,Tag and Ci Char,DDI Tag Char,Tag Title Char,Tag1 Char,No Spacing6 Char,No Spacing tnr Char,ClearFormatting Char,Hidden Block Title Char,No Spacing311 Char,No Spacing51 Char,No Spacing8 Char,Dont u Char"/>
    <w:basedOn w:val="DefaultParagraphFont"/>
    <w:link w:val="NoSpacing"/>
    <w:uiPriority w:val="99"/>
    <w:unhideWhenUsed/>
    <w:rsid w:val="00D30F06"/>
    <w:rPr>
      <w:color w:val="auto"/>
      <w:u w:val="none"/>
    </w:rPr>
  </w:style>
  <w:style w:type="character" w:styleId="FollowedHyperlink">
    <w:name w:val="FollowedHyperlink"/>
    <w:basedOn w:val="DefaultParagraphFont"/>
    <w:uiPriority w:val="99"/>
    <w:semiHidden/>
    <w:unhideWhenUsed/>
    <w:rsid w:val="00D30F06"/>
    <w:rPr>
      <w:color w:val="auto"/>
      <w:u w:val="none"/>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 Spacing13"/>
    <w:basedOn w:val="Heading1"/>
    <w:link w:val="Hyperlink"/>
    <w:autoRedefine/>
    <w:uiPriority w:val="99"/>
    <w:qFormat/>
    <w:rsid w:val="00D30F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D30F06"/>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oreignpolicy.com/2020/05/13/coronavirus-pandemic-depression-economy-world-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XNu5ppFZbH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12916</Words>
  <Characters>73622</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2023-06-19T11:47:00Z</dcterms:created>
  <dcterms:modified xsi:type="dcterms:W3CDTF">2023-06-19T11:48:00Z</dcterms:modified>
</cp:coreProperties>
</file>