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73E79" w14:textId="77777777" w:rsidR="00E441B7" w:rsidRDefault="00E441B7" w:rsidP="00E441B7">
      <w:pPr>
        <w:pStyle w:val="Heading2"/>
      </w:pPr>
      <w:r>
        <w:t>Aff Answers</w:t>
      </w:r>
    </w:p>
    <w:p w14:paraId="5FC484DE" w14:textId="77777777" w:rsidR="00E441B7" w:rsidRDefault="00E441B7" w:rsidP="00E441B7">
      <w:pPr>
        <w:pStyle w:val="Heading3"/>
      </w:pPr>
      <w:r>
        <w:t>2AC---Give Authority Perm</w:t>
      </w:r>
    </w:p>
    <w:p w14:paraId="112A1B7B" w14:textId="77777777" w:rsidR="00E441B7" w:rsidRDefault="00E441B7" w:rsidP="00E441B7">
      <w:pPr>
        <w:pStyle w:val="Heading4"/>
      </w:pPr>
      <w:r>
        <w:t>The perm is an ambiguous delegation.</w:t>
      </w:r>
    </w:p>
    <w:p w14:paraId="176D0791" w14:textId="77777777" w:rsidR="00E441B7" w:rsidRDefault="00E441B7" w:rsidP="00E441B7">
      <w:r w:rsidRPr="00F03156">
        <w:rPr>
          <w:rStyle w:val="Style13ptBold"/>
        </w:rPr>
        <w:t>Feinstein 22</w:t>
      </w:r>
      <w:r>
        <w:t xml:space="preserve"> Brian D. Feinstein, </w:t>
      </w:r>
      <w:r w:rsidRPr="00E01224">
        <w:t>Assistant Professor of Legal Studies &amp; Business Ethics</w:t>
      </w:r>
      <w:r>
        <w:t xml:space="preserve"> at the University of Pennsylvania, 2022, “Submerged Independent Agencies”, University of Chicago Law School, </w:t>
      </w:r>
      <w:hyperlink r:id="rId6" w:history="1">
        <w:r w:rsidRPr="00146251">
          <w:rPr>
            <w:rStyle w:val="Hyperlink"/>
          </w:rPr>
          <w:t>https://chicagounbound.uchicago.edu/cgi/viewcontent.cgi?article=2178&amp;context=public_law_and_legal_theory</w:t>
        </w:r>
      </w:hyperlink>
      <w:r>
        <w:t>, liam.</w:t>
      </w:r>
    </w:p>
    <w:p w14:paraId="4CC7FCE6" w14:textId="77777777" w:rsidR="00E441B7" w:rsidRDefault="00E441B7" w:rsidP="00E441B7">
      <w:pPr>
        <w:rPr>
          <w:sz w:val="16"/>
        </w:rPr>
      </w:pPr>
      <w:r w:rsidRPr="00E67DF7">
        <w:rPr>
          <w:u w:val="single"/>
        </w:rPr>
        <w:t>Delegators can</w:t>
      </w:r>
      <w:r w:rsidRPr="00E67DF7">
        <w:rPr>
          <w:sz w:val="16"/>
        </w:rPr>
        <w:t xml:space="preserve"> also be explicit in the other direction: that is, to make clear that they do </w:t>
      </w:r>
      <w:r w:rsidRPr="00E67DF7">
        <w:rPr>
          <w:u w:val="single"/>
        </w:rPr>
        <w:t>not divest themselves of authority</w:t>
      </w:r>
      <w:r w:rsidRPr="00E67DF7">
        <w:rPr>
          <w:sz w:val="16"/>
        </w:rPr>
        <w:t xml:space="preserve">. Most </w:t>
      </w:r>
      <w:r w:rsidRPr="00E67DF7">
        <w:rPr>
          <w:u w:val="single"/>
        </w:rPr>
        <w:t>commonly</w:t>
      </w:r>
      <w:r w:rsidRPr="00E67DF7">
        <w:rPr>
          <w:sz w:val="16"/>
        </w:rPr>
        <w:t xml:space="preserve">, </w:t>
      </w:r>
      <w:r w:rsidRPr="00E67DF7">
        <w:rPr>
          <w:u w:val="single"/>
        </w:rPr>
        <w:t>agency heads</w:t>
      </w:r>
      <w:r w:rsidRPr="00E67DF7">
        <w:rPr>
          <w:sz w:val="16"/>
        </w:rPr>
        <w:t xml:space="preserve"> explicitly </w:t>
      </w:r>
      <w:r w:rsidRPr="00E67DF7">
        <w:rPr>
          <w:u w:val="single"/>
        </w:rPr>
        <w:t>“reserve” authority to exercise the delegated power themselves</w:t>
      </w:r>
      <w:r w:rsidRPr="00E67DF7">
        <w:rPr>
          <w:sz w:val="16"/>
        </w:rPr>
        <w:t xml:space="preserve">. </w:t>
      </w:r>
      <w:r w:rsidRPr="00E67DF7">
        <w:rPr>
          <w:u w:val="single"/>
        </w:rPr>
        <w:t>Sometimes they issue blanket reservations of authority</w:t>
      </w:r>
      <w:r w:rsidRPr="00E67DF7">
        <w:rPr>
          <w:sz w:val="16"/>
        </w:rPr>
        <w:t xml:space="preserve">. The </w:t>
      </w:r>
      <w:r w:rsidRPr="00E67DF7">
        <w:rPr>
          <w:rStyle w:val="Emphasis"/>
        </w:rPr>
        <w:t>Secretary of Transportation</w:t>
      </w:r>
      <w:r w:rsidRPr="00E67DF7">
        <w:rPr>
          <w:sz w:val="16"/>
        </w:rPr>
        <w:t xml:space="preserve">, for example, </w:t>
      </w:r>
      <w:r w:rsidRPr="00E67DF7">
        <w:rPr>
          <w:rStyle w:val="Emphasis"/>
        </w:rPr>
        <w:t>declares that “except as otherwise provided,” she “may exercise powers and duties delegated</w:t>
      </w:r>
      <w:r w:rsidRPr="003D7748">
        <w:rPr>
          <w:sz w:val="16"/>
        </w:rPr>
        <w:t xml:space="preserve"> or assigned to officials other than the Secretary.” 95 Alternatively, </w:t>
      </w:r>
      <w:r w:rsidRPr="00F41D11">
        <w:rPr>
          <w:u w:val="single"/>
        </w:rPr>
        <w:t>subdelegations can also specify reservations for individual grants of power.</w:t>
      </w:r>
      <w:r w:rsidRPr="003D7748">
        <w:rPr>
          <w:sz w:val="16"/>
        </w:rPr>
        <w:t xml:space="preserve"> The Secretary of Agriculture specifically reserves authority from a delegation to the Under Secretary for Trade and Foreign Agricultural Affairs on issues “related to foreign agriculture” and for “[a]pproving export controls.” 96 </w:t>
      </w:r>
      <w:r w:rsidRPr="008A5AE2">
        <w:rPr>
          <w:u w:val="single"/>
        </w:rPr>
        <w:t>Under these circumstances, courts generally decline to apply Accardi since the rule itself retains authority in the initial delegator.</w:t>
      </w:r>
      <w:r w:rsidRPr="003D7748">
        <w:rPr>
          <w:sz w:val="16"/>
        </w:rPr>
        <w:t xml:space="preserve">97 Between these two poles are a host of </w:t>
      </w:r>
      <w:r w:rsidRPr="00E67DF7">
        <w:rPr>
          <w:highlight w:val="cyan"/>
          <w:u w:val="single"/>
        </w:rPr>
        <w:t>delegations</w:t>
      </w:r>
      <w:r w:rsidRPr="003D7748">
        <w:rPr>
          <w:sz w:val="16"/>
        </w:rPr>
        <w:t xml:space="preserve"> that are </w:t>
      </w:r>
      <w:r w:rsidRPr="00E67DF7">
        <w:rPr>
          <w:highlight w:val="cyan"/>
          <w:u w:val="single"/>
        </w:rPr>
        <w:t>ambiguous</w:t>
      </w:r>
      <w:r w:rsidRPr="003D7748">
        <w:rPr>
          <w:sz w:val="16"/>
        </w:rPr>
        <w:t xml:space="preserve">: they </w:t>
      </w:r>
      <w:r w:rsidRPr="00E67DF7">
        <w:rPr>
          <w:highlight w:val="cyan"/>
          <w:u w:val="single"/>
        </w:rPr>
        <w:t>lack both clear reservations of authority and explicit intent to divest authority</w:t>
      </w:r>
      <w:r w:rsidRPr="003D7748">
        <w:rPr>
          <w:sz w:val="16"/>
        </w:rPr>
        <w:t xml:space="preserve"> completely. Unfortunately, our dataset does not capture which delegations fall into each of these categories given the challenges of collecting and coding data on reservations of authority. </w:t>
      </w:r>
      <w:r w:rsidRPr="008A5AE2">
        <w:rPr>
          <w:u w:val="single"/>
        </w:rPr>
        <w:t>Reservations, whether blanket or individual, are often placed in different parts of the Code</w:t>
      </w:r>
      <w:r w:rsidRPr="003D7748">
        <w:rPr>
          <w:sz w:val="16"/>
        </w:rPr>
        <w:t xml:space="preserve"> of Federal Regulations and have idiosyncratic appearances in the Federal Register. They must be matched, often manually, with each delegated power through cross-references. Nevertheless, to try to get some sense of magnitude, we drew a random sample of 200 of the delegations in our dataset and found only two for which explicit reservations were present in the same Federal Register entries. Further, none of the 200 delegations in this sample included an express statement of divestment within the same entry. For these more ambiguous rules, judges will defer to the agency after deploying the ordinary tools of regulatory interpretation. 98</w:t>
      </w:r>
    </w:p>
    <w:p w14:paraId="2F3DD860" w14:textId="77777777" w:rsidR="00E441B7" w:rsidRPr="00135917" w:rsidRDefault="00E441B7" w:rsidP="00E441B7"/>
    <w:p w14:paraId="72A2A606" w14:textId="77777777" w:rsidR="00E441B7" w:rsidRDefault="00E441B7" w:rsidP="00E441B7">
      <w:pPr>
        <w:pStyle w:val="Heading3"/>
      </w:pPr>
      <w:r>
        <w:t>2AC---Congress won’t do PBM</w:t>
      </w:r>
    </w:p>
    <w:p w14:paraId="64C83B80" w14:textId="77777777" w:rsidR="00E441B7" w:rsidRPr="00036EE5" w:rsidRDefault="00E441B7" w:rsidP="00E441B7">
      <w:pPr>
        <w:pStyle w:val="Heading4"/>
      </w:pPr>
      <w:r w:rsidRPr="00036EE5">
        <w:t>Legislative performance budgeting fails – politics, gaming, incremental logics, and fearful legislators.</w:t>
      </w:r>
    </w:p>
    <w:p w14:paraId="709F7922" w14:textId="77777777" w:rsidR="00E441B7" w:rsidRPr="004B0155" w:rsidRDefault="00E441B7" w:rsidP="00E441B7">
      <w:r w:rsidRPr="00E81F31">
        <w:rPr>
          <w:rStyle w:val="Style13ptBold"/>
        </w:rPr>
        <w:t>Ho 18</w:t>
      </w:r>
      <w:r>
        <w:t xml:space="preserve"> Alfred Tat-Kei Ho, Alfred Tat-Kei Ho is professor of public administration in the School of Public Affairs and Administration at the University of Kansas, 2018, “</w:t>
      </w:r>
      <w:r w:rsidRPr="00F25E15">
        <w:t>From Performance Budgeting to Performance Budget Management: Theory and Practice</w:t>
      </w:r>
      <w:r>
        <w:t xml:space="preserve">”, Public Administration Review, </w:t>
      </w:r>
      <w:hyperlink r:id="rId7" w:history="1">
        <w:r w:rsidRPr="00310E87">
          <w:rPr>
            <w:rStyle w:val="Hyperlink"/>
          </w:rPr>
          <w:t>https://web-s-ebscohost-com.proxy.lib.umich.edu/ehost/pdfviewer/pdfviewer?vid=0&amp;sid=a881f83e-1c07-4c01-bf79-9d798674b283%40redis</w:t>
        </w:r>
      </w:hyperlink>
      <w:r>
        <w:t>, liam.</w:t>
      </w:r>
    </w:p>
    <w:p w14:paraId="30F7132D" w14:textId="77777777" w:rsidR="00E441B7" w:rsidRPr="004F6986" w:rsidRDefault="00E441B7" w:rsidP="00E441B7">
      <w:pPr>
        <w:rPr>
          <w:sz w:val="16"/>
        </w:rPr>
      </w:pPr>
      <w:r w:rsidRPr="004F6986">
        <w:rPr>
          <w:sz w:val="16"/>
        </w:rPr>
        <w:t>Reconceptualizing Performance Budgeting as Performance Budget Management</w:t>
      </w:r>
    </w:p>
    <w:p w14:paraId="11A768B6" w14:textId="77777777" w:rsidR="00E441B7" w:rsidRDefault="00E441B7" w:rsidP="00E441B7">
      <w:r w:rsidRPr="004F6986">
        <w:rPr>
          <w:sz w:val="16"/>
        </w:rPr>
        <w:t xml:space="preserve">It should be noted that </w:t>
      </w:r>
      <w:r w:rsidRPr="00B02E85">
        <w:rPr>
          <w:u w:val="single"/>
        </w:rPr>
        <w:t>many of the foregoing recommended practices focus on</w:t>
      </w:r>
      <w:r w:rsidRPr="004F6986">
        <w:rPr>
          <w:sz w:val="16"/>
        </w:rPr>
        <w:t xml:space="preserve"> activities controlled and managed by </w:t>
      </w:r>
      <w:r w:rsidRPr="00B02E85">
        <w:rPr>
          <w:u w:val="single"/>
        </w:rPr>
        <w:t>the executive branch</w:t>
      </w:r>
      <w:r w:rsidRPr="004F6986">
        <w:rPr>
          <w:sz w:val="16"/>
        </w:rPr>
        <w:t xml:space="preserve">. </w:t>
      </w:r>
      <w:r w:rsidRPr="004F6986">
        <w:rPr>
          <w:u w:val="single"/>
        </w:rPr>
        <w:t>Although</w:t>
      </w:r>
      <w:r w:rsidRPr="004F6986">
        <w:rPr>
          <w:sz w:val="16"/>
        </w:rPr>
        <w:t xml:space="preserve"> the </w:t>
      </w:r>
      <w:r w:rsidRPr="00B02E85">
        <w:rPr>
          <w:u w:val="single"/>
        </w:rPr>
        <w:t>legislative</w:t>
      </w:r>
      <w:r w:rsidRPr="004F6986">
        <w:rPr>
          <w:sz w:val="16"/>
        </w:rPr>
        <w:t xml:space="preserve"> use of </w:t>
      </w:r>
      <w:r w:rsidRPr="00B02E85">
        <w:rPr>
          <w:u w:val="single"/>
        </w:rPr>
        <w:t>performance information in the budgetary process</w:t>
      </w:r>
      <w:r w:rsidRPr="004F6986">
        <w:rPr>
          <w:sz w:val="16"/>
        </w:rPr>
        <w:t xml:space="preserve"> </w:t>
      </w:r>
      <w:r w:rsidRPr="00B02E85">
        <w:rPr>
          <w:u w:val="single"/>
        </w:rPr>
        <w:t>and</w:t>
      </w:r>
      <w:r w:rsidRPr="004F6986">
        <w:rPr>
          <w:sz w:val="16"/>
        </w:rPr>
        <w:t xml:space="preserve"> the proactive </w:t>
      </w:r>
      <w:r w:rsidRPr="00B02E85">
        <w:rPr>
          <w:u w:val="single"/>
        </w:rPr>
        <w:t>engagement of the legislature in</w:t>
      </w:r>
      <w:r w:rsidRPr="004F6986">
        <w:rPr>
          <w:sz w:val="16"/>
        </w:rPr>
        <w:t xml:space="preserve"> the </w:t>
      </w:r>
      <w:r w:rsidRPr="00B02E85">
        <w:rPr>
          <w:u w:val="single"/>
        </w:rPr>
        <w:t>development of performance goals</w:t>
      </w:r>
      <w:r w:rsidRPr="004F6986">
        <w:rPr>
          <w:sz w:val="16"/>
        </w:rPr>
        <w:t xml:space="preserve"> and performance-budgeting strategies </w:t>
      </w:r>
      <w:r w:rsidRPr="00B02E85">
        <w:rPr>
          <w:u w:val="single"/>
        </w:rPr>
        <w:t>are important</w:t>
      </w:r>
      <w:r w:rsidRPr="004F6986">
        <w:rPr>
          <w:sz w:val="16"/>
        </w:rPr>
        <w:t xml:space="preserve"> (OECD 2014; Park and Jang 2015; Podger 2018; Shaw 2016; White 2012), </w:t>
      </w:r>
      <w:r w:rsidRPr="00B02E85">
        <w:rPr>
          <w:u w:val="single"/>
        </w:rPr>
        <w:t xml:space="preserve">there is a long-held view that </w:t>
      </w:r>
      <w:r w:rsidRPr="004F6986">
        <w:rPr>
          <w:highlight w:val="cyan"/>
          <w:u w:val="single"/>
        </w:rPr>
        <w:t>performance budgeting is</w:t>
      </w:r>
      <w:r w:rsidRPr="00B02E85">
        <w:rPr>
          <w:u w:val="single"/>
        </w:rPr>
        <w:t xml:space="preserve"> primarily </w:t>
      </w:r>
      <w:r w:rsidRPr="004F6986">
        <w:rPr>
          <w:highlight w:val="cyan"/>
          <w:u w:val="single"/>
        </w:rPr>
        <w:t>an executive</w:t>
      </w:r>
      <w:r w:rsidRPr="00B02E85">
        <w:rPr>
          <w:u w:val="single"/>
        </w:rPr>
        <w:t xml:space="preserve"> budgeting </w:t>
      </w:r>
      <w:r w:rsidRPr="004F6986">
        <w:rPr>
          <w:highlight w:val="cyan"/>
          <w:u w:val="single"/>
        </w:rPr>
        <w:t>tool</w:t>
      </w:r>
      <w:r w:rsidRPr="004F6986">
        <w:rPr>
          <w:sz w:val="16"/>
        </w:rPr>
        <w:t xml:space="preserve"> for managerial and planning purposes (Jones and McCaffery 2010; Joyce 2003; Kelly and Rivenbark 2011; Lu 2007; Moynihan 2008). In the 1940s </w:t>
      </w:r>
      <w:r w:rsidRPr="00B02E85">
        <w:rPr>
          <w:u w:val="single"/>
        </w:rPr>
        <w:t>in the United States</w:t>
      </w:r>
      <w:r w:rsidRPr="004F6986">
        <w:rPr>
          <w:sz w:val="16"/>
        </w:rPr>
        <w:t xml:space="preserve">, </w:t>
      </w:r>
      <w:r w:rsidRPr="00B02E85">
        <w:rPr>
          <w:u w:val="single"/>
        </w:rPr>
        <w:t>performance-budgeting reform</w:t>
      </w:r>
      <w:r w:rsidRPr="004F6986">
        <w:rPr>
          <w:sz w:val="16"/>
        </w:rPr>
        <w:t xml:space="preserve"> </w:t>
      </w:r>
      <w:r w:rsidRPr="00B02E85">
        <w:rPr>
          <w:u w:val="single"/>
        </w:rPr>
        <w:t xml:space="preserve">was </w:t>
      </w:r>
      <w:r w:rsidRPr="004F6986">
        <w:rPr>
          <w:highlight w:val="cyan"/>
          <w:u w:val="single"/>
        </w:rPr>
        <w:t>not intended to change congressional budgeting</w:t>
      </w:r>
      <w:r w:rsidRPr="004F6986">
        <w:rPr>
          <w:sz w:val="16"/>
        </w:rPr>
        <w:t xml:space="preserve">, </w:t>
      </w:r>
      <w:r w:rsidRPr="004F6986">
        <w:rPr>
          <w:highlight w:val="cyan"/>
          <w:u w:val="single"/>
        </w:rPr>
        <w:t>and</w:t>
      </w:r>
      <w:r w:rsidRPr="004F6986">
        <w:rPr>
          <w:sz w:val="16"/>
        </w:rPr>
        <w:t xml:space="preserve"> throughout its history, the </w:t>
      </w:r>
      <w:r w:rsidRPr="004F6986">
        <w:rPr>
          <w:highlight w:val="cyan"/>
          <w:u w:val="single"/>
        </w:rPr>
        <w:t>reform has seldom succeeded in doing so</w:t>
      </w:r>
      <w:r w:rsidRPr="004F6986">
        <w:rPr>
          <w:sz w:val="16"/>
        </w:rPr>
        <w:t xml:space="preserve">. Hence, the conceptualization of performance budgeting as an executive budgeting tool will probably remain more salient than a conceptual focus on its legislative use. </w:t>
      </w:r>
      <w:r w:rsidRPr="004F6986">
        <w:rPr>
          <w:rStyle w:val="Emphasis"/>
          <w:highlight w:val="cyan"/>
        </w:rPr>
        <w:t>The idea</w:t>
      </w:r>
      <w:r w:rsidRPr="00B02E85">
        <w:rPr>
          <w:rStyle w:val="Emphasis"/>
        </w:rPr>
        <w:t xml:space="preserve"> that </w:t>
      </w:r>
      <w:r w:rsidRPr="004F6986">
        <w:rPr>
          <w:rStyle w:val="Emphasis"/>
          <w:highlight w:val="cyan"/>
        </w:rPr>
        <w:t>performance budgeting may</w:t>
      </w:r>
      <w:r w:rsidRPr="00B02E85">
        <w:rPr>
          <w:rStyle w:val="Emphasis"/>
        </w:rPr>
        <w:t xml:space="preserve"> provide an alternative model of legislative decision making that </w:t>
      </w:r>
      <w:r w:rsidRPr="004F6986">
        <w:rPr>
          <w:rStyle w:val="Emphasis"/>
          <w:highlight w:val="cyan"/>
        </w:rPr>
        <w:t>trump</w:t>
      </w:r>
      <w:r w:rsidRPr="00B02E85">
        <w:rPr>
          <w:rStyle w:val="Emphasis"/>
        </w:rPr>
        <w:t xml:space="preserve">s </w:t>
      </w:r>
      <w:r w:rsidRPr="004F6986">
        <w:rPr>
          <w:rStyle w:val="Emphasis"/>
          <w:highlight w:val="cyan"/>
        </w:rPr>
        <w:t>politics</w:t>
      </w:r>
      <w:r w:rsidRPr="00B02E85">
        <w:rPr>
          <w:rStyle w:val="Emphasis"/>
        </w:rPr>
        <w:t xml:space="preserve">, </w:t>
      </w:r>
      <w:r w:rsidRPr="004F6986">
        <w:rPr>
          <w:rStyle w:val="Emphasis"/>
          <w:highlight w:val="cyan"/>
        </w:rPr>
        <w:t>gaming</w:t>
      </w:r>
      <w:r w:rsidRPr="00B02E85">
        <w:rPr>
          <w:rStyle w:val="Emphasis"/>
        </w:rPr>
        <w:t xml:space="preserve">, </w:t>
      </w:r>
      <w:r w:rsidRPr="004F6986">
        <w:rPr>
          <w:rStyle w:val="Emphasis"/>
          <w:highlight w:val="cyan"/>
        </w:rPr>
        <w:t>and incremental logics is likely to</w:t>
      </w:r>
      <w:r w:rsidRPr="00B02E85">
        <w:rPr>
          <w:rStyle w:val="Emphasis"/>
        </w:rPr>
        <w:t xml:space="preserve"> continue to </w:t>
      </w:r>
      <w:r w:rsidRPr="004F6986">
        <w:rPr>
          <w:rStyle w:val="Emphasis"/>
          <w:highlight w:val="cyan"/>
        </w:rPr>
        <w:t>draw skepticism</w:t>
      </w:r>
      <w:r w:rsidRPr="004F6986">
        <w:rPr>
          <w:sz w:val="16"/>
        </w:rPr>
        <w:t xml:space="preserve"> (Radin 2008; Raudla 2012; Wildavsky 1961). From this perspective, </w:t>
      </w:r>
      <w:r w:rsidRPr="00B02E85">
        <w:rPr>
          <w:u w:val="single"/>
        </w:rPr>
        <w:t>it is perhaps helpful</w:t>
      </w:r>
      <w:r w:rsidRPr="004F6986">
        <w:rPr>
          <w:sz w:val="16"/>
        </w:rPr>
        <w:t xml:space="preserve"> for practitioners and the academic community </w:t>
      </w:r>
      <w:r w:rsidRPr="00B02E85">
        <w:rPr>
          <w:u w:val="single"/>
        </w:rPr>
        <w:t>to reconceptualize the practice of performance budgeting as “performance budget management” and focus more on the financial management aspects</w:t>
      </w:r>
      <w:r w:rsidRPr="004F6986">
        <w:rPr>
          <w:sz w:val="16"/>
        </w:rPr>
        <w:t xml:space="preserve"> of the practice </w:t>
      </w:r>
      <w:r w:rsidRPr="00B02E85">
        <w:rPr>
          <w:u w:val="single"/>
        </w:rPr>
        <w:t>rather than on the legislative process and outcomes</w:t>
      </w:r>
      <w:r w:rsidRPr="004F6986">
        <w:rPr>
          <w:sz w:val="16"/>
        </w:rPr>
        <w:t xml:space="preserve">. PBM is about using the full budget cycle, from preparation, appropriation, and execution to evaluation, as a platform to achieve various managerial, budgetary, and policy-making purposes (see figure 2). Based on the From Performance Budgeting to Performance Budget Management: Theory and Practice 753 recommended practices, </w:t>
      </w:r>
      <w:r w:rsidRPr="008D3215">
        <w:rPr>
          <w:u w:val="single"/>
        </w:rPr>
        <w:t>PBM activities should integrate</w:t>
      </w:r>
      <w:r w:rsidRPr="004F6986">
        <w:rPr>
          <w:sz w:val="16"/>
        </w:rPr>
        <w:t xml:space="preserve"> </w:t>
      </w:r>
      <w:r w:rsidRPr="008D3215">
        <w:rPr>
          <w:u w:val="single"/>
        </w:rPr>
        <w:t>multiyear budgetary planning</w:t>
      </w:r>
      <w:r w:rsidRPr="004F6986">
        <w:rPr>
          <w:sz w:val="16"/>
        </w:rPr>
        <w:t xml:space="preserve"> and the assessment of long-term liabilities with policy planning </w:t>
      </w:r>
      <w:r w:rsidRPr="008D3215">
        <w:rPr>
          <w:u w:val="single"/>
        </w:rPr>
        <w:t>so that policy makers and the budget office can be more informed about the short-term, near-term, and long-term financial risks</w:t>
      </w:r>
      <w:r w:rsidRPr="004F6986">
        <w:rPr>
          <w:sz w:val="16"/>
        </w:rPr>
        <w:t xml:space="preserve"> faced by key policies and outcomes that the political leadership and the public hope to achieve. </w:t>
      </w:r>
      <w:r w:rsidRPr="008D3215">
        <w:rPr>
          <w:u w:val="single"/>
        </w:rPr>
        <w:t>PBM also should link macro budgetary and policy planning with micro budget planning at the departmental and program levels so</w:t>
      </w:r>
      <w:r w:rsidRPr="004F6986">
        <w:rPr>
          <w:sz w:val="16"/>
        </w:rPr>
        <w:t xml:space="preserve"> that </w:t>
      </w:r>
      <w:r w:rsidRPr="008D3215">
        <w:rPr>
          <w:u w:val="single"/>
        </w:rPr>
        <w:t>departmental and program priorities</w:t>
      </w:r>
      <w:r w:rsidRPr="004F6986">
        <w:rPr>
          <w:sz w:val="16"/>
        </w:rPr>
        <w:t xml:space="preserve"> and their budget requests </w:t>
      </w:r>
      <w:r w:rsidRPr="008D3215">
        <w:rPr>
          <w:u w:val="single"/>
        </w:rPr>
        <w:t>are based on consideration of the macro budgetary constraints and</w:t>
      </w:r>
      <w:r w:rsidRPr="004F6986">
        <w:rPr>
          <w:sz w:val="16"/>
        </w:rPr>
        <w:t xml:space="preserve"> the </w:t>
      </w:r>
      <w:r w:rsidRPr="008D3215">
        <w:rPr>
          <w:u w:val="single"/>
        </w:rPr>
        <w:t>policy priorities of the executive and legislative leadership</w:t>
      </w:r>
      <w:r w:rsidRPr="004F6986">
        <w:rPr>
          <w:sz w:val="16"/>
        </w:rPr>
        <w:t xml:space="preserve">. In addition to integrating budgetary planning with policy planning, PBM needs to focus on “value for money” considerations, such as the efficiency, effectiveness, and public satisfaction of spending. This focus is more likely to occur at the subdepartmental program level, however, where decisions are less politicized, the outcomes and beneficiaries of spending can be more clearly defined, and the performance logics and the focal points of accountability of spending can be specified more easily (Blöndal et al. 2008; Castro 2009; Ho 2011; Park and Jang 2015). Further, even though there has been a growing emphasis on outcome-orientated budgeting, some </w:t>
      </w:r>
      <w:r w:rsidRPr="004F6986">
        <w:rPr>
          <w:highlight w:val="cyan"/>
          <w:u w:val="single"/>
        </w:rPr>
        <w:t>legislators</w:t>
      </w:r>
      <w:r w:rsidRPr="004F6986">
        <w:rPr>
          <w:sz w:val="16"/>
        </w:rPr>
        <w:t xml:space="preserve"> and citizens are </w:t>
      </w:r>
      <w:r w:rsidRPr="005357C9">
        <w:rPr>
          <w:u w:val="single"/>
        </w:rPr>
        <w:t xml:space="preserve">still </w:t>
      </w:r>
      <w:r w:rsidRPr="004F6986">
        <w:rPr>
          <w:highlight w:val="cyan"/>
          <w:u w:val="single"/>
        </w:rPr>
        <w:t>interested in</w:t>
      </w:r>
      <w:r w:rsidRPr="005357C9">
        <w:rPr>
          <w:u w:val="single"/>
        </w:rPr>
        <w:t xml:space="preserve"> monitoring how much </w:t>
      </w:r>
      <w:r w:rsidRPr="004F6986">
        <w:rPr>
          <w:highlight w:val="cyan"/>
          <w:u w:val="single"/>
        </w:rPr>
        <w:t>tax money</w:t>
      </w:r>
      <w:r w:rsidRPr="005357C9">
        <w:rPr>
          <w:u w:val="single"/>
        </w:rPr>
        <w:t xml:space="preserve"> is spent on what activities</w:t>
      </w:r>
      <w:r w:rsidRPr="004F6986">
        <w:rPr>
          <w:sz w:val="16"/>
        </w:rPr>
        <w:t>. As a result</w:t>
      </w:r>
      <w:r w:rsidRPr="005357C9">
        <w:rPr>
          <w:u w:val="single"/>
        </w:rPr>
        <w:t>, they</w:t>
      </w:r>
      <w:r w:rsidRPr="004F6986">
        <w:rPr>
          <w:sz w:val="16"/>
        </w:rPr>
        <w:t xml:space="preserve"> </w:t>
      </w:r>
      <w:r w:rsidRPr="005357C9">
        <w:rPr>
          <w:u w:val="single"/>
        </w:rPr>
        <w:t xml:space="preserve">may </w:t>
      </w:r>
      <w:r w:rsidRPr="004F6986">
        <w:rPr>
          <w:highlight w:val="cyan"/>
          <w:u w:val="single"/>
        </w:rPr>
        <w:t>feel hesitant to delegate</w:t>
      </w:r>
      <w:r w:rsidRPr="004F6986">
        <w:rPr>
          <w:sz w:val="16"/>
        </w:rPr>
        <w:t xml:space="preserve"> the detailed control function </w:t>
      </w:r>
      <w:r w:rsidRPr="005357C9">
        <w:rPr>
          <w:u w:val="single"/>
        </w:rPr>
        <w:t>to another bureaucratic organization</w:t>
      </w:r>
      <w:r w:rsidRPr="004F6986">
        <w:rPr>
          <w:sz w:val="16"/>
        </w:rPr>
        <w:t xml:space="preserve">, such as the executive budget office or the auditor’s office. Based on this concern, </w:t>
      </w:r>
      <w:r w:rsidRPr="004F6986">
        <w:rPr>
          <w:highlight w:val="cyan"/>
          <w:u w:val="single"/>
        </w:rPr>
        <w:t>performance-oriented</w:t>
      </w:r>
      <w:r w:rsidRPr="005357C9">
        <w:rPr>
          <w:u w:val="single"/>
        </w:rPr>
        <w:t xml:space="preserve"> program budget </w:t>
      </w:r>
      <w:r w:rsidRPr="004F6986">
        <w:rPr>
          <w:highlight w:val="cyan"/>
          <w:u w:val="single"/>
        </w:rPr>
        <w:t>documentation</w:t>
      </w:r>
      <w:r w:rsidRPr="005357C9">
        <w:rPr>
          <w:u w:val="single"/>
        </w:rPr>
        <w:t xml:space="preserve"> is </w:t>
      </w:r>
      <w:r w:rsidRPr="004F6986">
        <w:rPr>
          <w:highlight w:val="cyan"/>
          <w:u w:val="single"/>
        </w:rPr>
        <w:t>likely to coexist</w:t>
      </w:r>
      <w:r w:rsidRPr="005357C9">
        <w:rPr>
          <w:u w:val="single"/>
        </w:rPr>
        <w:t xml:space="preserve"> </w:t>
      </w:r>
      <w:r w:rsidRPr="004F6986">
        <w:rPr>
          <w:highlight w:val="cyan"/>
          <w:u w:val="single"/>
        </w:rPr>
        <w:t>with traditional</w:t>
      </w:r>
      <w:r w:rsidRPr="005357C9">
        <w:rPr>
          <w:u w:val="single"/>
        </w:rPr>
        <w:t xml:space="preserve">, input-oriented, line-item </w:t>
      </w:r>
      <w:r w:rsidRPr="004F6986">
        <w:rPr>
          <w:highlight w:val="cyan"/>
          <w:u w:val="single"/>
        </w:rPr>
        <w:t>budgets</w:t>
      </w:r>
      <w:r w:rsidRPr="005357C9">
        <w:rPr>
          <w:u w:val="single"/>
        </w:rPr>
        <w:t xml:space="preserve"> in some governments</w:t>
      </w:r>
      <w:r w:rsidRPr="004F6986">
        <w:rPr>
          <w:sz w:val="16"/>
        </w:rPr>
        <w:t xml:space="preserve"> (Schick 2014). Finally, under a system of PBM, departmental and program managers need to monitor spending progress and results regularly during the budget execution process. There also should be spending reviews conducted by departments and programs, probably on a rotating basis over a specified period of time so that the budget office and departmental leadership can evaluate the legality, allocative efficiency, cost-effectiveness, and necessity of spending. Occasional in-depth performance audits of selected spending programs by an independent, external entity, such as the auditor’s office, are also needed so that deficiencies, vulnerabilities, risk, and long-term sustainability concerns of spending programs can be identified and proactive remedial actions can be recommended to policy makers and budgeters. Figure 3 provides an example from the City of Olathe, Kansas, which has institutionalized a “threedimensional review” to “look back” at the effectiveness of spending, “look around” to benchmark performance results and learn from peer experiences, and to “look forward” to the future and integrate budget planning with the long-term vision and strategic planning of the community.</w:t>
      </w:r>
    </w:p>
    <w:p w14:paraId="5E68CCE8" w14:textId="77777777" w:rsidR="00E441B7" w:rsidRDefault="00E441B7" w:rsidP="00E441B7">
      <w:pPr>
        <w:pStyle w:val="Heading3"/>
      </w:pPr>
      <w:r>
        <w:t>Aff---Delegation turns Democracy</w:t>
      </w:r>
    </w:p>
    <w:p w14:paraId="7589C25C" w14:textId="77777777" w:rsidR="00E441B7" w:rsidRDefault="00E441B7" w:rsidP="00E441B7">
      <w:pPr>
        <w:pStyle w:val="Heading4"/>
      </w:pPr>
      <w:r w:rsidRPr="00B148FD">
        <w:t>Delegating tax authority to avoid congressional hurdles is anti-democratic.</w:t>
      </w:r>
    </w:p>
    <w:p w14:paraId="40F23AB5" w14:textId="77777777" w:rsidR="00E441B7" w:rsidRDefault="00E441B7" w:rsidP="00E441B7">
      <w:r w:rsidRPr="002F3822">
        <w:rPr>
          <w:rStyle w:val="Style13ptBold"/>
        </w:rPr>
        <w:t>Wallace 21</w:t>
      </w:r>
      <w:r>
        <w:t xml:space="preserve"> Clinton G. Wallace, </w:t>
      </w:r>
      <w:r w:rsidRPr="00D120E8">
        <w:t>Associate Professor of Law, University of South Carolina School of Law</w:t>
      </w:r>
      <w:r>
        <w:t>, 2021, “Article: Democracy Avoidance in Tax Lawmaking”, University of Florida Tax Review, liam.</w:t>
      </w:r>
    </w:p>
    <w:p w14:paraId="27C31230" w14:textId="77777777" w:rsidR="00E441B7" w:rsidRDefault="00E441B7" w:rsidP="00E441B7">
      <w:pPr>
        <w:rPr>
          <w:sz w:val="12"/>
        </w:rPr>
      </w:pPr>
      <w:r w:rsidRPr="00FD25C3">
        <w:rPr>
          <w:sz w:val="12"/>
        </w:rPr>
        <w:t>[*273] INTRODUCTION</w:t>
      </w:r>
      <w:r>
        <w:rPr>
          <w:sz w:val="12"/>
        </w:rPr>
        <w:t xml:space="preserve"> </w:t>
      </w:r>
      <w:r w:rsidRPr="00FD25C3">
        <w:rPr>
          <w:sz w:val="12"/>
        </w:rPr>
        <w:t xml:space="preserve">When the </w:t>
      </w:r>
      <w:r w:rsidRPr="00A14CBE">
        <w:rPr>
          <w:u w:val="single"/>
        </w:rPr>
        <w:t>Tax Cuts and Jobs Act</w:t>
      </w:r>
      <w:r w:rsidRPr="00FD25C3">
        <w:rPr>
          <w:sz w:val="12"/>
        </w:rPr>
        <w:t xml:space="preserve"> was signed into law in December 2017, it was the most significant amendment to</w:t>
      </w:r>
      <w:r>
        <w:rPr>
          <w:sz w:val="12"/>
        </w:rPr>
        <w:t xml:space="preserve"> </w:t>
      </w:r>
      <w:r w:rsidRPr="00FD25C3">
        <w:rPr>
          <w:sz w:val="12"/>
        </w:rPr>
        <w:t>U.S. federal tax law in more than three decades. 1The obvious question for taxpayers across the</w:t>
      </w:r>
      <w:r>
        <w:rPr>
          <w:sz w:val="12"/>
        </w:rPr>
        <w:t xml:space="preserve"> </w:t>
      </w:r>
      <w:r w:rsidRPr="00FD25C3">
        <w:rPr>
          <w:sz w:val="12"/>
        </w:rPr>
        <w:t>[*274] country was: How will it affect me? Surprisingly, the answer for most taxpayers was that they had no idea-to</w:t>
      </w:r>
      <w:r>
        <w:rPr>
          <w:sz w:val="12"/>
        </w:rPr>
        <w:t xml:space="preserve"> </w:t>
      </w:r>
      <w:r w:rsidRPr="00FD25C3">
        <w:rPr>
          <w:sz w:val="12"/>
        </w:rPr>
        <w:t>find out if they were better or worse off, individuals and businesses generally had to wait for more than a year until</w:t>
      </w:r>
      <w:r>
        <w:rPr>
          <w:sz w:val="12"/>
        </w:rPr>
        <w:t xml:space="preserve"> </w:t>
      </w:r>
      <w:r w:rsidRPr="00FD25C3">
        <w:rPr>
          <w:sz w:val="12"/>
        </w:rPr>
        <w:t>they actually prepared and filed their first returns under the new law. 2That meant that they did not really see</w:t>
      </w:r>
      <w:r>
        <w:rPr>
          <w:sz w:val="12"/>
        </w:rPr>
        <w:t xml:space="preserve"> </w:t>
      </w:r>
      <w:r w:rsidRPr="00FD25C3">
        <w:rPr>
          <w:sz w:val="12"/>
        </w:rPr>
        <w:t>how they were affected until months after election day for many of the members of Congress who advocated for</w:t>
      </w:r>
      <w:r>
        <w:rPr>
          <w:sz w:val="12"/>
        </w:rPr>
        <w:t xml:space="preserve"> </w:t>
      </w:r>
      <w:r w:rsidRPr="00FD25C3">
        <w:rPr>
          <w:sz w:val="12"/>
        </w:rPr>
        <w:t>and against the legislation. 3</w:t>
      </w:r>
      <w:r w:rsidRPr="00895679">
        <w:rPr>
          <w:highlight w:val="cyan"/>
          <w:u w:val="single"/>
        </w:rPr>
        <w:t>Transparency</w:t>
      </w:r>
      <w:r w:rsidRPr="00A14CBE">
        <w:rPr>
          <w:u w:val="single"/>
        </w:rPr>
        <w:t xml:space="preserve"> </w:t>
      </w:r>
      <w:r w:rsidRPr="00895679">
        <w:rPr>
          <w:highlight w:val="cyan"/>
          <w:u w:val="single"/>
        </w:rPr>
        <w:t>and accountability</w:t>
      </w:r>
      <w:r w:rsidRPr="00FD25C3">
        <w:rPr>
          <w:sz w:val="12"/>
        </w:rPr>
        <w:t xml:space="preserve">, both </w:t>
      </w:r>
      <w:r w:rsidRPr="00895679">
        <w:rPr>
          <w:highlight w:val="cyan"/>
          <w:u w:val="single"/>
        </w:rPr>
        <w:t>fundamental to democratic governance</w:t>
      </w:r>
      <w:r w:rsidRPr="00FD25C3">
        <w:rPr>
          <w:sz w:val="12"/>
        </w:rPr>
        <w:t>,</w:t>
      </w:r>
      <w:r>
        <w:rPr>
          <w:sz w:val="12"/>
        </w:rPr>
        <w:t xml:space="preserve"> </w:t>
      </w:r>
      <w:r w:rsidRPr="00A14CBE">
        <w:rPr>
          <w:u w:val="single"/>
        </w:rPr>
        <w:t>4were sorely lacking</w:t>
      </w:r>
      <w:r w:rsidRPr="00FD25C3">
        <w:rPr>
          <w:sz w:val="12"/>
        </w:rPr>
        <w:t>. 5</w:t>
      </w:r>
      <w:r>
        <w:rPr>
          <w:sz w:val="12"/>
        </w:rPr>
        <w:t xml:space="preserve"> </w:t>
      </w:r>
      <w:r w:rsidRPr="00FD25C3">
        <w:rPr>
          <w:sz w:val="12"/>
        </w:rPr>
        <w:t>[*275] Many of the process-based objections to the Tax Cuts and Jobs Act carried the taint of partisanship--</w:t>
      </w:r>
      <w:r>
        <w:rPr>
          <w:sz w:val="12"/>
        </w:rPr>
        <w:t xml:space="preserve"> </w:t>
      </w:r>
      <w:r w:rsidRPr="00FD25C3">
        <w:rPr>
          <w:sz w:val="12"/>
        </w:rPr>
        <w:t>Democrats who opposed the bill complained, while Republicans celebrated. 6But just eight years earlier the</w:t>
      </w:r>
      <w:r>
        <w:rPr>
          <w:sz w:val="12"/>
        </w:rPr>
        <w:t xml:space="preserve"> </w:t>
      </w:r>
      <w:r w:rsidRPr="00FD25C3">
        <w:rPr>
          <w:sz w:val="12"/>
        </w:rPr>
        <w:t>partisan sides were flipped as Republicans lodged process complaints about the enactment of another hugely</w:t>
      </w:r>
      <w:r>
        <w:rPr>
          <w:sz w:val="12"/>
        </w:rPr>
        <w:t xml:space="preserve"> </w:t>
      </w:r>
      <w:r w:rsidRPr="00FD25C3">
        <w:rPr>
          <w:sz w:val="12"/>
        </w:rPr>
        <w:t>significant piece of tax legislation, the Affordable Care Act. 7There were some similarities between the two- each was the product of significant out-of-public-view wrangling, each included special provisions that benefitted</w:t>
      </w:r>
      <w:r>
        <w:rPr>
          <w:sz w:val="12"/>
        </w:rPr>
        <w:t xml:space="preserve"> </w:t>
      </w:r>
      <w:r w:rsidRPr="00FD25C3">
        <w:rPr>
          <w:sz w:val="12"/>
        </w:rPr>
        <w:t>powerful special interests, and each was enacted using the same distinctive procedural mechanisms that help to</w:t>
      </w:r>
      <w:r>
        <w:rPr>
          <w:sz w:val="12"/>
        </w:rPr>
        <w:t xml:space="preserve"> </w:t>
      </w:r>
      <w:r w:rsidRPr="00FD25C3">
        <w:rPr>
          <w:sz w:val="12"/>
        </w:rPr>
        <w:t>avoid extended public debate. 8Hence, the processes in each case gave their critics fodder for complaints on</w:t>
      </w:r>
      <w:r>
        <w:rPr>
          <w:sz w:val="12"/>
        </w:rPr>
        <w:t xml:space="preserve"> </w:t>
      </w:r>
      <w:r w:rsidRPr="00FD25C3">
        <w:rPr>
          <w:sz w:val="12"/>
        </w:rPr>
        <w:t>democratic process grounds. 9</w:t>
      </w:r>
      <w:r>
        <w:rPr>
          <w:sz w:val="12"/>
        </w:rPr>
        <w:t xml:space="preserve"> </w:t>
      </w:r>
      <w:r w:rsidRPr="00104E98">
        <w:rPr>
          <w:u w:val="single"/>
        </w:rPr>
        <w:t>American expectations of democratic control are</w:t>
      </w:r>
      <w:r w:rsidRPr="00FD25C3">
        <w:rPr>
          <w:sz w:val="12"/>
        </w:rPr>
        <w:t xml:space="preserve"> arguably </w:t>
      </w:r>
      <w:r w:rsidRPr="00104E98">
        <w:rPr>
          <w:u w:val="single"/>
        </w:rPr>
        <w:t>at their zenith when Congress exercises its</w:t>
      </w:r>
      <w:r>
        <w:rPr>
          <w:u w:val="single"/>
        </w:rPr>
        <w:t xml:space="preserve"> </w:t>
      </w:r>
      <w:r w:rsidRPr="00104E98">
        <w:rPr>
          <w:u w:val="single"/>
        </w:rPr>
        <w:t>constitutional power to tax</w:t>
      </w:r>
      <w:r w:rsidRPr="00FD25C3">
        <w:rPr>
          <w:sz w:val="12"/>
        </w:rPr>
        <w:t xml:space="preserve"> (think: "no taxation without representation"). 10But, as experienced</w:t>
      </w:r>
      <w:r>
        <w:rPr>
          <w:sz w:val="12"/>
        </w:rPr>
        <w:t xml:space="preserve"> </w:t>
      </w:r>
      <w:r w:rsidRPr="00FD25C3">
        <w:rPr>
          <w:sz w:val="12"/>
        </w:rPr>
        <w:t xml:space="preserve">[*276] recently, </w:t>
      </w:r>
      <w:r w:rsidRPr="00104E98">
        <w:rPr>
          <w:u w:val="single"/>
        </w:rPr>
        <w:t>modern tax lawmaking</w:t>
      </w:r>
      <w:r w:rsidRPr="00FD25C3">
        <w:rPr>
          <w:sz w:val="12"/>
        </w:rPr>
        <w:t xml:space="preserve"> in the United States </w:t>
      </w:r>
      <w:r w:rsidRPr="00104E98">
        <w:rPr>
          <w:u w:val="single"/>
        </w:rPr>
        <w:t>can feel divorced from the conduct of democratic</w:t>
      </w:r>
      <w:r>
        <w:rPr>
          <w:u w:val="single"/>
        </w:rPr>
        <w:t xml:space="preserve"> </w:t>
      </w:r>
      <w:r w:rsidRPr="00104E98">
        <w:rPr>
          <w:u w:val="single"/>
        </w:rPr>
        <w:t>governance</w:t>
      </w:r>
      <w:r w:rsidRPr="00FD25C3">
        <w:rPr>
          <w:sz w:val="12"/>
        </w:rPr>
        <w:t>. 11This perceived democratic deficit is not incidental. Rather, among tax policymakers and</w:t>
      </w:r>
      <w:r>
        <w:rPr>
          <w:sz w:val="12"/>
        </w:rPr>
        <w:t xml:space="preserve"> </w:t>
      </w:r>
      <w:r w:rsidRPr="00FD25C3">
        <w:rPr>
          <w:sz w:val="12"/>
        </w:rPr>
        <w:t xml:space="preserve">scholars, </w:t>
      </w:r>
      <w:r w:rsidRPr="00104E98">
        <w:rPr>
          <w:rStyle w:val="Emphasis"/>
        </w:rPr>
        <w:t xml:space="preserve">America's most </w:t>
      </w:r>
      <w:r w:rsidRPr="00895679">
        <w:rPr>
          <w:rStyle w:val="Emphasis"/>
          <w:highlight w:val="cyan"/>
        </w:rPr>
        <w:t>democratic institutions</w:t>
      </w:r>
      <w:r w:rsidRPr="00104E98">
        <w:rPr>
          <w:rStyle w:val="Emphasis"/>
        </w:rPr>
        <w:t xml:space="preserve"> and procedures </w:t>
      </w:r>
      <w:r w:rsidRPr="00895679">
        <w:rPr>
          <w:rStyle w:val="Emphasis"/>
          <w:highlight w:val="cyan"/>
        </w:rPr>
        <w:t>are</w:t>
      </w:r>
      <w:r w:rsidRPr="00104E98">
        <w:rPr>
          <w:rStyle w:val="Emphasis"/>
        </w:rPr>
        <w:t xml:space="preserve"> commonly </w:t>
      </w:r>
      <w:r w:rsidRPr="00895679">
        <w:rPr>
          <w:rStyle w:val="Emphasis"/>
          <w:highlight w:val="cyan"/>
        </w:rPr>
        <w:t>approached as obstacles to</w:t>
      </w:r>
      <w:r>
        <w:rPr>
          <w:rStyle w:val="Emphasis"/>
        </w:rPr>
        <w:t xml:space="preserve"> </w:t>
      </w:r>
      <w:r w:rsidRPr="00895679">
        <w:rPr>
          <w:rStyle w:val="Emphasis"/>
          <w:highlight w:val="cyan"/>
        </w:rPr>
        <w:t>implementing desired tax policies</w:t>
      </w:r>
      <w:r w:rsidRPr="00FD25C3">
        <w:rPr>
          <w:sz w:val="12"/>
        </w:rPr>
        <w:t xml:space="preserve">. 12At the federal level, </w:t>
      </w:r>
      <w:r w:rsidRPr="00104E98">
        <w:rPr>
          <w:u w:val="single"/>
        </w:rPr>
        <w:t>democratic barriers are perceived to be erected in</w:t>
      </w:r>
      <w:r>
        <w:rPr>
          <w:u w:val="single"/>
        </w:rPr>
        <w:t xml:space="preserve"> </w:t>
      </w:r>
      <w:r w:rsidRPr="00104E98">
        <w:rPr>
          <w:u w:val="single"/>
        </w:rPr>
        <w:t>the halls</w:t>
      </w:r>
      <w:r w:rsidRPr="00FD25C3">
        <w:rPr>
          <w:sz w:val="12"/>
        </w:rPr>
        <w:t xml:space="preserve"> [*277] </w:t>
      </w:r>
      <w:r w:rsidRPr="00104E98">
        <w:rPr>
          <w:u w:val="single"/>
        </w:rPr>
        <w:t xml:space="preserve">of </w:t>
      </w:r>
      <w:r w:rsidRPr="00895679">
        <w:rPr>
          <w:highlight w:val="cyan"/>
          <w:u w:val="single"/>
        </w:rPr>
        <w:t>Congress</w:t>
      </w:r>
      <w:r w:rsidRPr="00104E98">
        <w:rPr>
          <w:u w:val="single"/>
        </w:rPr>
        <w:t xml:space="preserve">, with its byzantine </w:t>
      </w:r>
      <w:r w:rsidRPr="00895679">
        <w:rPr>
          <w:highlight w:val="cyan"/>
          <w:u w:val="single"/>
        </w:rPr>
        <w:t>committee process</w:t>
      </w:r>
      <w:r w:rsidRPr="00104E98">
        <w:rPr>
          <w:u w:val="single"/>
        </w:rPr>
        <w:t xml:space="preserve">, burdensome </w:t>
      </w:r>
      <w:r w:rsidRPr="00895679">
        <w:rPr>
          <w:highlight w:val="cyan"/>
          <w:u w:val="single"/>
        </w:rPr>
        <w:t>procedural hurdles</w:t>
      </w:r>
      <w:r w:rsidRPr="00104E98">
        <w:rPr>
          <w:u w:val="single"/>
        </w:rPr>
        <w:t>, constant</w:t>
      </w:r>
      <w:r>
        <w:rPr>
          <w:u w:val="single"/>
        </w:rPr>
        <w:t xml:space="preserve"> </w:t>
      </w:r>
      <w:r w:rsidRPr="00104E98">
        <w:rPr>
          <w:u w:val="single"/>
        </w:rPr>
        <w:t xml:space="preserve">myopic </w:t>
      </w:r>
      <w:r w:rsidRPr="00895679">
        <w:rPr>
          <w:highlight w:val="cyan"/>
          <w:u w:val="single"/>
        </w:rPr>
        <w:t>focus on</w:t>
      </w:r>
      <w:r w:rsidRPr="00104E98">
        <w:rPr>
          <w:u w:val="single"/>
        </w:rPr>
        <w:t xml:space="preserve"> elections and </w:t>
      </w:r>
      <w:r w:rsidRPr="00895679">
        <w:rPr>
          <w:highlight w:val="cyan"/>
          <w:u w:val="single"/>
        </w:rPr>
        <w:t>reelections</w:t>
      </w:r>
      <w:r w:rsidRPr="00104E98">
        <w:rPr>
          <w:u w:val="single"/>
        </w:rPr>
        <w:t xml:space="preserve"> of members, and </w:t>
      </w:r>
      <w:r w:rsidRPr="00895679">
        <w:rPr>
          <w:highlight w:val="cyan"/>
          <w:u w:val="single"/>
        </w:rPr>
        <w:t>attentiveness to</w:t>
      </w:r>
      <w:r w:rsidRPr="00104E98">
        <w:rPr>
          <w:u w:val="single"/>
        </w:rPr>
        <w:t xml:space="preserve"> interest group </w:t>
      </w:r>
      <w:r w:rsidRPr="00895679">
        <w:rPr>
          <w:highlight w:val="cyan"/>
          <w:u w:val="single"/>
        </w:rPr>
        <w:t>lobbyists</w:t>
      </w:r>
      <w:r w:rsidRPr="00FD25C3">
        <w:rPr>
          <w:sz w:val="12"/>
        </w:rPr>
        <w:t>. 13To be</w:t>
      </w:r>
      <w:r>
        <w:rPr>
          <w:sz w:val="12"/>
        </w:rPr>
        <w:t xml:space="preserve"> </w:t>
      </w:r>
      <w:r w:rsidRPr="00FD25C3">
        <w:rPr>
          <w:sz w:val="12"/>
        </w:rPr>
        <w:t xml:space="preserve">sure, </w:t>
      </w:r>
      <w:r w:rsidRPr="00895679">
        <w:rPr>
          <w:rStyle w:val="Emphasis"/>
          <w:highlight w:val="cyan"/>
        </w:rPr>
        <w:t>some of these features are anti-democratic</w:t>
      </w:r>
      <w:r w:rsidRPr="00FD25C3">
        <w:rPr>
          <w:sz w:val="12"/>
        </w:rPr>
        <w:t xml:space="preserve"> by constitutional design or by political evolution, including</w:t>
      </w:r>
      <w:r>
        <w:rPr>
          <w:sz w:val="12"/>
        </w:rPr>
        <w:t xml:space="preserve"> </w:t>
      </w:r>
      <w:r w:rsidRPr="00FD25C3">
        <w:rPr>
          <w:sz w:val="12"/>
        </w:rPr>
        <w:t>bicameralism, the skewed representation of small states in the U.S. Senate, and legislative practices particularly in</w:t>
      </w:r>
      <w:r>
        <w:rPr>
          <w:sz w:val="12"/>
        </w:rPr>
        <w:t xml:space="preserve"> </w:t>
      </w:r>
      <w:r w:rsidRPr="00FD25C3">
        <w:rPr>
          <w:sz w:val="12"/>
        </w:rPr>
        <w:t>the Senate that allow a minority to shape the legislative agenda. 14</w:t>
      </w:r>
      <w:r>
        <w:rPr>
          <w:sz w:val="12"/>
        </w:rPr>
        <w:t xml:space="preserve"> </w:t>
      </w:r>
      <w:r w:rsidRPr="00FD25C3">
        <w:rPr>
          <w:sz w:val="12"/>
        </w:rPr>
        <w:t xml:space="preserve">8 </w:t>
      </w:r>
      <w:r w:rsidRPr="00895679">
        <w:rPr>
          <w:rStyle w:val="Emphasis"/>
          <w:highlight w:val="cyan"/>
        </w:rPr>
        <w:t>But</w:t>
      </w:r>
      <w:r w:rsidRPr="00104E98">
        <w:rPr>
          <w:rStyle w:val="Emphasis"/>
        </w:rPr>
        <w:t xml:space="preserve"> some </w:t>
      </w:r>
      <w:r w:rsidRPr="00895679">
        <w:rPr>
          <w:rStyle w:val="Emphasis"/>
          <w:highlight w:val="cyan"/>
        </w:rPr>
        <w:t>commentators</w:t>
      </w:r>
      <w:r w:rsidRPr="00104E98">
        <w:rPr>
          <w:rStyle w:val="Emphasis"/>
        </w:rPr>
        <w:t xml:space="preserve"> have </w:t>
      </w:r>
      <w:r w:rsidRPr="00895679">
        <w:rPr>
          <w:rStyle w:val="Emphasis"/>
          <w:highlight w:val="cyan"/>
        </w:rPr>
        <w:t>responded</w:t>
      </w:r>
      <w:r w:rsidRPr="00104E98">
        <w:rPr>
          <w:rStyle w:val="Emphasis"/>
        </w:rPr>
        <w:t xml:space="preserve"> to the current state of fiscal policymaking </w:t>
      </w:r>
      <w:r w:rsidRPr="00895679">
        <w:rPr>
          <w:rStyle w:val="Emphasis"/>
          <w:highlight w:val="cyan"/>
        </w:rPr>
        <w:t>by advocating</w:t>
      </w:r>
      <w:r w:rsidRPr="00104E98">
        <w:rPr>
          <w:rStyle w:val="Emphasis"/>
        </w:rPr>
        <w:t xml:space="preserve"> for </w:t>
      </w:r>
      <w:r w:rsidRPr="00895679">
        <w:rPr>
          <w:rStyle w:val="Emphasis"/>
          <w:highlight w:val="cyan"/>
        </w:rPr>
        <w:t>mechanisms</w:t>
      </w:r>
      <w:r>
        <w:rPr>
          <w:rStyle w:val="Emphasis"/>
        </w:rPr>
        <w:t xml:space="preserve"> </w:t>
      </w:r>
      <w:r w:rsidRPr="00895679">
        <w:rPr>
          <w:rStyle w:val="Emphasis"/>
          <w:highlight w:val="cyan"/>
        </w:rPr>
        <w:t>that would further avoid</w:t>
      </w:r>
      <w:r w:rsidRPr="00104E98">
        <w:rPr>
          <w:rStyle w:val="Emphasis"/>
        </w:rPr>
        <w:t xml:space="preserve"> or constrain </w:t>
      </w:r>
      <w:r w:rsidRPr="00895679">
        <w:rPr>
          <w:rStyle w:val="Emphasis"/>
          <w:highlight w:val="cyan"/>
        </w:rPr>
        <w:t>democratic forces</w:t>
      </w:r>
      <w:r w:rsidRPr="00FD25C3">
        <w:rPr>
          <w:sz w:val="12"/>
        </w:rPr>
        <w:t>. This Article identifies a persistent undemocratic impulse in</w:t>
      </w:r>
      <w:r>
        <w:rPr>
          <w:sz w:val="12"/>
        </w:rPr>
        <w:t xml:space="preserve"> </w:t>
      </w:r>
      <w:r w:rsidRPr="00FD25C3">
        <w:rPr>
          <w:sz w:val="12"/>
        </w:rPr>
        <w:t xml:space="preserve">tax policymaking--an interest in </w:t>
      </w:r>
      <w:r w:rsidRPr="00895679">
        <w:rPr>
          <w:rStyle w:val="Emphasis"/>
          <w:highlight w:val="cyan"/>
        </w:rPr>
        <w:t>bypassing democratic decision making to get</w:t>
      </w:r>
      <w:r w:rsidRPr="00104E98">
        <w:rPr>
          <w:rStyle w:val="Emphasis"/>
        </w:rPr>
        <w:t xml:space="preserve"> to </w:t>
      </w:r>
      <w:r w:rsidRPr="00895679">
        <w:rPr>
          <w:rStyle w:val="Emphasis"/>
          <w:highlight w:val="cyan"/>
        </w:rPr>
        <w:t>preferred</w:t>
      </w:r>
      <w:r w:rsidRPr="00104E98">
        <w:rPr>
          <w:rStyle w:val="Emphasis"/>
        </w:rPr>
        <w:t xml:space="preserve"> policy </w:t>
      </w:r>
      <w:r w:rsidRPr="00895679">
        <w:rPr>
          <w:rStyle w:val="Emphasis"/>
          <w:highlight w:val="cyan"/>
        </w:rPr>
        <w:t>outcomes</w:t>
      </w:r>
      <w:r w:rsidRPr="00FD25C3">
        <w:rPr>
          <w:sz w:val="12"/>
        </w:rPr>
        <w:t xml:space="preserve">--that </w:t>
      </w:r>
      <w:r w:rsidRPr="00895679">
        <w:rPr>
          <w:rStyle w:val="Emphasis"/>
          <w:highlight w:val="cyan"/>
        </w:rPr>
        <w:t>has</w:t>
      </w:r>
      <w:r>
        <w:rPr>
          <w:rStyle w:val="Emphasis"/>
          <w:highlight w:val="cyan"/>
        </w:rPr>
        <w:t xml:space="preserve"> </w:t>
      </w:r>
      <w:r w:rsidRPr="00895679">
        <w:rPr>
          <w:rStyle w:val="Emphasis"/>
          <w:highlight w:val="cyan"/>
        </w:rPr>
        <w:t>given rise to</w:t>
      </w:r>
      <w:r w:rsidRPr="00104E98">
        <w:rPr>
          <w:rStyle w:val="Emphasis"/>
        </w:rPr>
        <w:t xml:space="preserve"> a host of </w:t>
      </w:r>
      <w:r w:rsidRPr="00895679">
        <w:rPr>
          <w:rStyle w:val="Emphasis"/>
          <w:highlight w:val="cyan"/>
        </w:rPr>
        <w:t>democracy avoidance proposals</w:t>
      </w:r>
      <w:r w:rsidRPr="00FD25C3">
        <w:rPr>
          <w:sz w:val="12"/>
        </w:rPr>
        <w:t>. These proposals would work to enact desired tax policies</w:t>
      </w:r>
      <w:r>
        <w:rPr>
          <w:sz w:val="12"/>
        </w:rPr>
        <w:t xml:space="preserve"> </w:t>
      </w:r>
      <w:r w:rsidRPr="00FD25C3">
        <w:rPr>
          <w:sz w:val="12"/>
        </w:rPr>
        <w:t>by limiting who participates in tax policymaking, or by favoring certain participants in the process or certain</w:t>
      </w:r>
      <w:r>
        <w:rPr>
          <w:sz w:val="12"/>
        </w:rPr>
        <w:t xml:space="preserve"> </w:t>
      </w:r>
      <w:r w:rsidRPr="00FD25C3">
        <w:rPr>
          <w:sz w:val="12"/>
        </w:rPr>
        <w:t xml:space="preserve">normative perspectives. </w:t>
      </w:r>
      <w:r w:rsidRPr="00104E98">
        <w:rPr>
          <w:rStyle w:val="Emphasis"/>
        </w:rPr>
        <w:t>15</w:t>
      </w:r>
      <w:r w:rsidRPr="00895679">
        <w:rPr>
          <w:rStyle w:val="Emphasis"/>
          <w:highlight w:val="cyan"/>
        </w:rPr>
        <w:t>One proposal</w:t>
      </w:r>
      <w:r w:rsidRPr="00104E98">
        <w:rPr>
          <w:rStyle w:val="Emphasis"/>
        </w:rPr>
        <w:t xml:space="preserve"> would insulate tax policymaking from political pressures by</w:t>
      </w:r>
      <w:r>
        <w:rPr>
          <w:rStyle w:val="Emphasis"/>
        </w:rPr>
        <w:t xml:space="preserve"> </w:t>
      </w:r>
      <w:r w:rsidRPr="00895679">
        <w:rPr>
          <w:rStyle w:val="Emphasis"/>
          <w:highlight w:val="cyan"/>
        </w:rPr>
        <w:t xml:space="preserve">delegating tax </w:t>
      </w:r>
      <w:r w:rsidRPr="00895679">
        <w:rPr>
          <w:rStyle w:val="Emphasis"/>
        </w:rPr>
        <w:t>rate</w:t>
      </w:r>
      <w:r w:rsidRPr="00104E98">
        <w:rPr>
          <w:rStyle w:val="Emphasis"/>
        </w:rPr>
        <w:t xml:space="preserve"> setting </w:t>
      </w:r>
      <w:r w:rsidRPr="00895679">
        <w:rPr>
          <w:rStyle w:val="Emphasis"/>
          <w:highlight w:val="cyan"/>
        </w:rPr>
        <w:t>authority to an independent body</w:t>
      </w:r>
      <w:r w:rsidRPr="00FD25C3">
        <w:rPr>
          <w:sz w:val="12"/>
        </w:rPr>
        <w:t xml:space="preserve"> like the Federal Reserve Board of Governors. </w:t>
      </w:r>
      <w:r w:rsidRPr="00895679">
        <w:rPr>
          <w:rStyle w:val="Emphasis"/>
          <w:highlight w:val="cyan"/>
        </w:rPr>
        <w:t>Another</w:t>
      </w:r>
      <w:r>
        <w:rPr>
          <w:rStyle w:val="Emphasis"/>
        </w:rPr>
        <w:t xml:space="preserve"> </w:t>
      </w:r>
      <w:r w:rsidRPr="00104E98">
        <w:rPr>
          <w:rStyle w:val="Emphasis"/>
        </w:rPr>
        <w:t xml:space="preserve">would </w:t>
      </w:r>
      <w:r w:rsidRPr="00895679">
        <w:rPr>
          <w:rStyle w:val="Emphasis"/>
          <w:highlight w:val="cyan"/>
        </w:rPr>
        <w:t>outsource</w:t>
      </w:r>
      <w:r w:rsidRPr="00104E98">
        <w:rPr>
          <w:rStyle w:val="Emphasis"/>
        </w:rPr>
        <w:t xml:space="preserve"> new </w:t>
      </w:r>
      <w:r w:rsidRPr="00895679">
        <w:rPr>
          <w:rStyle w:val="Emphasis"/>
          <w:highlight w:val="cyan"/>
        </w:rPr>
        <w:t>tax reform</w:t>
      </w:r>
      <w:r w:rsidRPr="00104E98">
        <w:rPr>
          <w:rStyle w:val="Emphasis"/>
        </w:rPr>
        <w:t xml:space="preserve"> legislation </w:t>
      </w:r>
      <w:r w:rsidRPr="00895679">
        <w:rPr>
          <w:rStyle w:val="Emphasis"/>
          <w:highlight w:val="cyan"/>
        </w:rPr>
        <w:t>to</w:t>
      </w:r>
      <w:r w:rsidRPr="00104E98">
        <w:rPr>
          <w:rStyle w:val="Emphasis"/>
        </w:rPr>
        <w:t xml:space="preserve"> a panel of </w:t>
      </w:r>
      <w:r w:rsidRPr="00895679">
        <w:rPr>
          <w:rStyle w:val="Emphasis"/>
          <w:highlight w:val="cyan"/>
        </w:rPr>
        <w:t>experts</w:t>
      </w:r>
      <w:r w:rsidRPr="00FD25C3">
        <w:rPr>
          <w:sz w:val="12"/>
        </w:rPr>
        <w:t xml:space="preserve">, in a posture </w:t>
      </w:r>
      <w:r w:rsidRPr="00895679">
        <w:rPr>
          <w:rStyle w:val="Emphasis"/>
          <w:highlight w:val="cyan"/>
        </w:rPr>
        <w:t>so</w:t>
      </w:r>
      <w:r w:rsidRPr="00104E98">
        <w:rPr>
          <w:rStyle w:val="Emphasis"/>
        </w:rPr>
        <w:t xml:space="preserve"> that </w:t>
      </w:r>
      <w:r w:rsidRPr="00895679">
        <w:rPr>
          <w:rStyle w:val="Emphasis"/>
          <w:highlight w:val="cyan"/>
        </w:rPr>
        <w:t>their proposal would</w:t>
      </w:r>
      <w:r>
        <w:rPr>
          <w:rStyle w:val="Emphasis"/>
        </w:rPr>
        <w:t xml:space="preserve"> </w:t>
      </w:r>
      <w:r w:rsidRPr="00104E98">
        <w:rPr>
          <w:rStyle w:val="Emphasis"/>
        </w:rPr>
        <w:t xml:space="preserve">presumptively </w:t>
      </w:r>
      <w:r w:rsidRPr="00895679">
        <w:rPr>
          <w:rStyle w:val="Emphasis"/>
          <w:highlight w:val="cyan"/>
        </w:rPr>
        <w:t>become law unless blocked by Congress</w:t>
      </w:r>
      <w:r w:rsidRPr="00FD25C3">
        <w:rPr>
          <w:sz w:val="12"/>
        </w:rPr>
        <w:t>. 16These sorts of approaches to tax lawmaking find</w:t>
      </w:r>
      <w:r>
        <w:rPr>
          <w:sz w:val="12"/>
        </w:rPr>
        <w:t xml:space="preserve"> </w:t>
      </w:r>
      <w:r w:rsidRPr="00FD25C3">
        <w:rPr>
          <w:sz w:val="12"/>
        </w:rPr>
        <w:t>support in public choice scholarship, which uses [*278] economic analysis to evaluate collective decision making</w:t>
      </w:r>
      <w:r>
        <w:rPr>
          <w:sz w:val="12"/>
        </w:rPr>
        <w:t xml:space="preserve"> </w:t>
      </w:r>
      <w:r w:rsidRPr="00FD25C3">
        <w:rPr>
          <w:sz w:val="12"/>
        </w:rPr>
        <w:t>17and which has become a preferred lens among some tax scholars for analyzing the political economy of tax and</w:t>
      </w:r>
      <w:r>
        <w:rPr>
          <w:sz w:val="12"/>
        </w:rPr>
        <w:t xml:space="preserve"> </w:t>
      </w:r>
      <w:r w:rsidRPr="00FD25C3">
        <w:rPr>
          <w:sz w:val="12"/>
        </w:rPr>
        <w:t>other types of legislation. 18</w:t>
      </w:r>
      <w:r>
        <w:rPr>
          <w:sz w:val="12"/>
        </w:rPr>
        <w:t xml:space="preserve"> </w:t>
      </w:r>
      <w:r w:rsidRPr="00104E98">
        <w:rPr>
          <w:u w:val="single"/>
        </w:rPr>
        <w:t>This Article responds to the tendency of democracy avoidance</w:t>
      </w:r>
      <w:r w:rsidRPr="00FD25C3">
        <w:rPr>
          <w:sz w:val="12"/>
        </w:rPr>
        <w:t xml:space="preserve"> in federal tax lawmaking in two respects. First, I</w:t>
      </w:r>
      <w:r>
        <w:rPr>
          <w:sz w:val="12"/>
        </w:rPr>
        <w:t xml:space="preserve"> </w:t>
      </w:r>
      <w:r w:rsidRPr="00FD25C3">
        <w:rPr>
          <w:sz w:val="12"/>
        </w:rPr>
        <w:t>place the phenomenon of democracy avoidance in a broader, ongoing debate among democratic theorists.</w:t>
      </w:r>
      <w:r>
        <w:rPr>
          <w:sz w:val="12"/>
        </w:rPr>
        <w:t xml:space="preserve"> </w:t>
      </w:r>
      <w:r w:rsidRPr="00FD25C3">
        <w:rPr>
          <w:sz w:val="12"/>
        </w:rPr>
        <w:t>19Some democratic theorists argue that democratic decision making has its own moral force, regardless of how one</w:t>
      </w:r>
      <w:r>
        <w:rPr>
          <w:sz w:val="12"/>
        </w:rPr>
        <w:t xml:space="preserve"> </w:t>
      </w:r>
      <w:r w:rsidRPr="00FD25C3">
        <w:rPr>
          <w:sz w:val="12"/>
        </w:rPr>
        <w:t xml:space="preserve">might evaluate substantive decisions. From this perspective, </w:t>
      </w:r>
      <w:r w:rsidRPr="00C86D6C">
        <w:rPr>
          <w:u w:val="single"/>
        </w:rPr>
        <w:t>democracy as a mode of decision making should be</w:t>
      </w:r>
      <w:r>
        <w:rPr>
          <w:u w:val="single"/>
        </w:rPr>
        <w:t xml:space="preserve"> </w:t>
      </w:r>
      <w:r w:rsidRPr="00C86D6C">
        <w:rPr>
          <w:u w:val="single"/>
        </w:rPr>
        <w:t>preferred and privileged even if the democratically chosen policies are undesirable in some respects</w:t>
      </w:r>
      <w:r w:rsidRPr="00FD25C3">
        <w:rPr>
          <w:sz w:val="12"/>
        </w:rPr>
        <w:t>. In short, as</w:t>
      </w:r>
      <w:r>
        <w:rPr>
          <w:sz w:val="12"/>
        </w:rPr>
        <w:t xml:space="preserve"> </w:t>
      </w:r>
      <w:r w:rsidRPr="00FD25C3">
        <w:rPr>
          <w:sz w:val="12"/>
        </w:rPr>
        <w:t>Amy Gutmann succinctly explained in an argument supporting a deliberative model of democratic decision making,</w:t>
      </w:r>
      <w:r>
        <w:rPr>
          <w:sz w:val="12"/>
        </w:rPr>
        <w:t xml:space="preserve"> </w:t>
      </w:r>
      <w:r w:rsidRPr="00FD25C3">
        <w:rPr>
          <w:sz w:val="12"/>
        </w:rPr>
        <w:t>"</w:t>
      </w:r>
      <w:r w:rsidRPr="00C86D6C">
        <w:rPr>
          <w:u w:val="single"/>
        </w:rPr>
        <w:t>democracy is valuable for far more than its capacity to achieve correct outcomes</w:t>
      </w:r>
      <w:r w:rsidRPr="00FD25C3">
        <w:rPr>
          <w:sz w:val="12"/>
        </w:rPr>
        <w:t>." 20</w:t>
      </w:r>
      <w:r>
        <w:rPr>
          <w:sz w:val="12"/>
        </w:rPr>
        <w:t xml:space="preserve"> </w:t>
      </w:r>
      <w:r w:rsidRPr="00FD25C3">
        <w:rPr>
          <w:sz w:val="12"/>
        </w:rPr>
        <w:t xml:space="preserve">In contrast, the </w:t>
      </w:r>
      <w:r w:rsidRPr="00C86D6C">
        <w:rPr>
          <w:u w:val="single"/>
        </w:rPr>
        <w:t>democracy avoidance proposals identified in this Article are aligned with another strain of</w:t>
      </w:r>
      <w:r>
        <w:rPr>
          <w:u w:val="single"/>
        </w:rPr>
        <w:t xml:space="preserve"> </w:t>
      </w:r>
      <w:r w:rsidRPr="00C86D6C">
        <w:rPr>
          <w:u w:val="single"/>
        </w:rPr>
        <w:t>democratic theory, which posits that outcomes are the most important aspect of governance</w:t>
      </w:r>
      <w:r w:rsidRPr="00FD25C3">
        <w:rPr>
          <w:sz w:val="12"/>
        </w:rPr>
        <w:t xml:space="preserve">. </w:t>
      </w:r>
      <w:r w:rsidRPr="00C86D6C">
        <w:rPr>
          <w:u w:val="single"/>
        </w:rPr>
        <w:t>21From this</w:t>
      </w:r>
      <w:r>
        <w:rPr>
          <w:u w:val="single"/>
        </w:rPr>
        <w:t xml:space="preserve"> </w:t>
      </w:r>
      <w:r w:rsidRPr="00C86D6C">
        <w:rPr>
          <w:u w:val="single"/>
        </w:rPr>
        <w:t>perspective, democracy is preferable if it allows a society to make the best decisions for its community members</w:t>
      </w:r>
      <w:r w:rsidRPr="00FD25C3">
        <w:rPr>
          <w:sz w:val="12"/>
        </w:rPr>
        <w:t>;</w:t>
      </w:r>
      <w:r>
        <w:rPr>
          <w:sz w:val="12"/>
        </w:rPr>
        <w:t xml:space="preserve"> </w:t>
      </w:r>
      <w:r w:rsidRPr="00FD25C3">
        <w:rPr>
          <w:sz w:val="12"/>
        </w:rPr>
        <w:t xml:space="preserve">but, equally, </w:t>
      </w:r>
      <w:r w:rsidRPr="00C86D6C">
        <w:rPr>
          <w:u w:val="single"/>
        </w:rPr>
        <w:t>if democracy does not deliver good results, other forms of decision making might be deemed</w:t>
      </w:r>
      <w:r>
        <w:rPr>
          <w:u w:val="single"/>
        </w:rPr>
        <w:t xml:space="preserve"> </w:t>
      </w:r>
      <w:r w:rsidRPr="00C86D6C">
        <w:rPr>
          <w:u w:val="single"/>
        </w:rPr>
        <w:t>preferable</w:t>
      </w:r>
      <w:r w:rsidRPr="00FD25C3">
        <w:rPr>
          <w:sz w:val="12"/>
        </w:rPr>
        <w:t>. By privileging specific tax policy outcomes that can be arrived at by insulating decision making from</w:t>
      </w:r>
      <w:r>
        <w:rPr>
          <w:sz w:val="12"/>
        </w:rPr>
        <w:t xml:space="preserve"> </w:t>
      </w:r>
      <w:r w:rsidRPr="00FD25C3">
        <w:rPr>
          <w:sz w:val="12"/>
        </w:rPr>
        <w:t xml:space="preserve">democratic forces, </w:t>
      </w:r>
      <w:r w:rsidRPr="008D47D2">
        <w:rPr>
          <w:u w:val="single"/>
        </w:rPr>
        <w:t>some of the advocates of the strategies described in this Article have placed tax policy as an</w:t>
      </w:r>
      <w:r>
        <w:rPr>
          <w:u w:val="single"/>
        </w:rPr>
        <w:t xml:space="preserve"> </w:t>
      </w:r>
      <w:r w:rsidRPr="008D47D2">
        <w:rPr>
          <w:u w:val="single"/>
        </w:rPr>
        <w:t>issue that supersedes commitments to democratic governance</w:t>
      </w:r>
      <w:r w:rsidRPr="00FD25C3">
        <w:rPr>
          <w:sz w:val="12"/>
        </w:rPr>
        <w:t>. 22This Article seeks to introduce tax scholars</w:t>
      </w:r>
      <w:r>
        <w:rPr>
          <w:sz w:val="12"/>
        </w:rPr>
        <w:t xml:space="preserve"> </w:t>
      </w:r>
      <w:r w:rsidRPr="00FD25C3">
        <w:rPr>
          <w:sz w:val="12"/>
        </w:rPr>
        <w:t>and policymakers to this debate, 23and make clear that democracy avoidance [*279] proposals implicitly</w:t>
      </w:r>
      <w:r>
        <w:rPr>
          <w:sz w:val="12"/>
        </w:rPr>
        <w:t xml:space="preserve"> </w:t>
      </w:r>
      <w:r w:rsidRPr="00FD25C3">
        <w:rPr>
          <w:sz w:val="12"/>
        </w:rPr>
        <w:t xml:space="preserve">embrace the tradeoff of less democratic input in exchange for "better" tax policy outcomes. 24 Second, </w:t>
      </w:r>
      <w:r w:rsidRPr="008D47D2">
        <w:rPr>
          <w:u w:val="single"/>
        </w:rPr>
        <w:t>I offer several proposals to refocus tax lawmaking to value and benefit from democratic engagement</w:t>
      </w:r>
      <w:r w:rsidRPr="00FD25C3">
        <w:rPr>
          <w:sz w:val="12"/>
        </w:rPr>
        <w:t xml:space="preserve"> (and</w:t>
      </w:r>
      <w:r>
        <w:rPr>
          <w:sz w:val="12"/>
        </w:rPr>
        <w:t xml:space="preserve"> </w:t>
      </w:r>
      <w:r w:rsidRPr="00FD25C3">
        <w:rPr>
          <w:sz w:val="12"/>
        </w:rPr>
        <w:t xml:space="preserve">to </w:t>
      </w:r>
      <w:r w:rsidRPr="008D47D2">
        <w:rPr>
          <w:u w:val="single"/>
        </w:rPr>
        <w:t>produce democratically legitimate tax policies</w:t>
      </w:r>
      <w:r w:rsidRPr="00FD25C3">
        <w:rPr>
          <w:sz w:val="12"/>
        </w:rPr>
        <w:t xml:space="preserve">) </w:t>
      </w:r>
      <w:r w:rsidRPr="008D47D2">
        <w:rPr>
          <w:u w:val="single"/>
        </w:rPr>
        <w:t>rather than avoiding democratic decision making</w:t>
      </w:r>
      <w:r w:rsidRPr="00FD25C3">
        <w:rPr>
          <w:sz w:val="12"/>
        </w:rPr>
        <w:t xml:space="preserve"> and circumvent</w:t>
      </w:r>
      <w:r>
        <w:rPr>
          <w:sz w:val="12"/>
        </w:rPr>
        <w:t xml:space="preserve"> </w:t>
      </w:r>
      <w:r w:rsidRPr="00FD25C3">
        <w:rPr>
          <w:sz w:val="12"/>
        </w:rPr>
        <w:t>democratic institutions. While these proposals are a response to the democracy avoidance proposals critiqued</w:t>
      </w:r>
      <w:r>
        <w:rPr>
          <w:sz w:val="12"/>
        </w:rPr>
        <w:t xml:space="preserve"> </w:t>
      </w:r>
      <w:r w:rsidRPr="00FD25C3">
        <w:rPr>
          <w:sz w:val="12"/>
        </w:rPr>
        <w:t>earlier in the Article, they also could be implemented in ways that are consistent with some of the ideas that I</w:t>
      </w:r>
      <w:r>
        <w:rPr>
          <w:sz w:val="12"/>
        </w:rPr>
        <w:t xml:space="preserve"> </w:t>
      </w:r>
      <w:r w:rsidRPr="00FD25C3">
        <w:rPr>
          <w:sz w:val="12"/>
        </w:rPr>
        <w:t>critique--some of those specific proposals are not mutually exclusive with democratically legitimate decisionmaking.</w:t>
      </w:r>
      <w:r>
        <w:rPr>
          <w:sz w:val="12"/>
        </w:rPr>
        <w:t xml:space="preserve"> </w:t>
      </w:r>
      <w:r w:rsidRPr="00FD25C3">
        <w:rPr>
          <w:sz w:val="12"/>
        </w:rPr>
        <w:t>25This approach places democracy as a central concern in tax lawmaking, not because of the resultant policies--</w:t>
      </w:r>
      <w:r>
        <w:rPr>
          <w:sz w:val="12"/>
        </w:rPr>
        <w:t xml:space="preserve"> </w:t>
      </w:r>
      <w:r w:rsidRPr="00FD25C3">
        <w:rPr>
          <w:sz w:val="12"/>
        </w:rPr>
        <w:t>although there is interesting empirical and theoretical work supporting the idea that more democratically responsive</w:t>
      </w:r>
      <w:r>
        <w:rPr>
          <w:sz w:val="12"/>
        </w:rPr>
        <w:t xml:space="preserve"> </w:t>
      </w:r>
      <w:r w:rsidRPr="00FD25C3">
        <w:rPr>
          <w:sz w:val="12"/>
        </w:rPr>
        <w:t xml:space="preserve">policies may be better policies 26--but rather because </w:t>
      </w:r>
      <w:r w:rsidRPr="00FD25C3">
        <w:rPr>
          <w:highlight w:val="cyan"/>
          <w:u w:val="single"/>
        </w:rPr>
        <w:t>it is important</w:t>
      </w:r>
      <w:r w:rsidRPr="003D262E">
        <w:rPr>
          <w:u w:val="single"/>
        </w:rPr>
        <w:t xml:space="preserve"> that </w:t>
      </w:r>
      <w:r w:rsidRPr="00FD25C3">
        <w:rPr>
          <w:highlight w:val="cyan"/>
          <w:u w:val="single"/>
        </w:rPr>
        <w:t>community members perceive tax</w:t>
      </w:r>
      <w:r>
        <w:rPr>
          <w:highlight w:val="cyan"/>
          <w:u w:val="single"/>
        </w:rPr>
        <w:t xml:space="preserve"> </w:t>
      </w:r>
      <w:r w:rsidRPr="00FD25C3">
        <w:rPr>
          <w:highlight w:val="cyan"/>
          <w:u w:val="single"/>
        </w:rPr>
        <w:t>policies to be democratically legitimate</w:t>
      </w:r>
      <w:r w:rsidRPr="00FD25C3">
        <w:rPr>
          <w:sz w:val="12"/>
        </w:rPr>
        <w:t>. 27This Article seeks to shift tax policy debates to appreciate the value</w:t>
      </w:r>
      <w:r>
        <w:rPr>
          <w:sz w:val="12"/>
        </w:rPr>
        <w:t xml:space="preserve"> </w:t>
      </w:r>
      <w:r w:rsidRPr="00FD25C3">
        <w:rPr>
          <w:sz w:val="12"/>
        </w:rPr>
        <w:t>of democratic decision making to [*280] the tax system. The first volley, presented here, is to recommend reforms</w:t>
      </w:r>
      <w:r>
        <w:rPr>
          <w:sz w:val="12"/>
        </w:rPr>
        <w:t xml:space="preserve"> </w:t>
      </w:r>
      <w:r w:rsidRPr="00FD25C3">
        <w:rPr>
          <w:sz w:val="12"/>
        </w:rPr>
        <w:t>to the U.S. Federal tax lawmaking process to reorient it towards (rather than away from) democratic</w:t>
      </w:r>
      <w:r>
        <w:rPr>
          <w:sz w:val="12"/>
        </w:rPr>
        <w:t xml:space="preserve"> </w:t>
      </w:r>
      <w:r w:rsidRPr="00FD25C3">
        <w:rPr>
          <w:sz w:val="12"/>
        </w:rPr>
        <w:t>responsiveness. 28</w:t>
      </w:r>
      <w:r>
        <w:rPr>
          <w:sz w:val="12"/>
        </w:rPr>
        <w:t xml:space="preserve"> </w:t>
      </w:r>
      <w:r w:rsidRPr="00FD25C3">
        <w:rPr>
          <w:sz w:val="12"/>
        </w:rPr>
        <w:t>The proposals, laid out in Part III, include the following: to counteract the uncertainty most taxpayers experienced</w:t>
      </w:r>
      <w:r>
        <w:rPr>
          <w:sz w:val="12"/>
        </w:rPr>
        <w:t xml:space="preserve"> </w:t>
      </w:r>
      <w:r w:rsidRPr="00FD25C3">
        <w:rPr>
          <w:sz w:val="12"/>
        </w:rPr>
        <w:t xml:space="preserve">with the Tax Cuts and Jobs Act that is a threat with any complex tax legislation, </w:t>
      </w:r>
      <w:r w:rsidRPr="00FD25C3">
        <w:rPr>
          <w:rStyle w:val="Emphasis"/>
          <w:highlight w:val="cyan"/>
        </w:rPr>
        <w:t>Congress should</w:t>
      </w:r>
      <w:r w:rsidRPr="003D262E">
        <w:rPr>
          <w:rStyle w:val="Emphasis"/>
        </w:rPr>
        <w:t xml:space="preserve"> formally </w:t>
      </w:r>
      <w:r w:rsidRPr="00FD25C3">
        <w:rPr>
          <w:rStyle w:val="Emphasis"/>
          <w:highlight w:val="cyan"/>
        </w:rPr>
        <w:t>require</w:t>
      </w:r>
      <w:r w:rsidRPr="003D262E">
        <w:rPr>
          <w:rStyle w:val="Emphasis"/>
        </w:rPr>
        <w:t>,</w:t>
      </w:r>
      <w:r>
        <w:rPr>
          <w:rStyle w:val="Emphasis"/>
        </w:rPr>
        <w:t xml:space="preserve"> </w:t>
      </w:r>
      <w:r w:rsidRPr="003D262E">
        <w:rPr>
          <w:rStyle w:val="Emphasis"/>
        </w:rPr>
        <w:t xml:space="preserve">as part of the legislative process, detailed and publicly accessible </w:t>
      </w:r>
      <w:r w:rsidRPr="00FD25C3">
        <w:rPr>
          <w:rStyle w:val="Emphasis"/>
          <w:highlight w:val="cyan"/>
        </w:rPr>
        <w:t>analysis of how</w:t>
      </w:r>
      <w:r w:rsidRPr="003D262E">
        <w:rPr>
          <w:rStyle w:val="Emphasis"/>
        </w:rPr>
        <w:t xml:space="preserve"> specific </w:t>
      </w:r>
      <w:r w:rsidRPr="00FD25C3">
        <w:rPr>
          <w:rStyle w:val="Emphasis"/>
          <w:highlight w:val="cyan"/>
        </w:rPr>
        <w:t>provisions affect typical</w:t>
      </w:r>
      <w:r>
        <w:rPr>
          <w:rStyle w:val="Emphasis"/>
          <w:highlight w:val="cyan"/>
        </w:rPr>
        <w:t xml:space="preserve"> </w:t>
      </w:r>
      <w:r w:rsidRPr="00FD25C3">
        <w:rPr>
          <w:rStyle w:val="Emphasis"/>
          <w:highlight w:val="cyan"/>
        </w:rPr>
        <w:t>taxpayers</w:t>
      </w:r>
      <w:r w:rsidRPr="00FD25C3">
        <w:rPr>
          <w:sz w:val="12"/>
        </w:rPr>
        <w:t>. 29This reform would rely on Congress's professional tax staff (housed in the Joint Committee on</w:t>
      </w:r>
      <w:r>
        <w:rPr>
          <w:sz w:val="12"/>
        </w:rPr>
        <w:t xml:space="preserve"> </w:t>
      </w:r>
      <w:r w:rsidRPr="00FD25C3">
        <w:rPr>
          <w:sz w:val="12"/>
        </w:rPr>
        <w:t>Taxation) to analyze the expected changes in tax liability for various typical taxpayers in each congressional districtperhaps</w:t>
      </w:r>
      <w:r>
        <w:rPr>
          <w:sz w:val="12"/>
        </w:rPr>
        <w:t xml:space="preserve"> </w:t>
      </w:r>
      <w:r w:rsidRPr="00FD25C3">
        <w:rPr>
          <w:sz w:val="12"/>
        </w:rPr>
        <w:t>the median individual filing as a single taxpayer, the median family of four, a small service-providing</w:t>
      </w:r>
      <w:r>
        <w:rPr>
          <w:sz w:val="12"/>
        </w:rPr>
        <w:t xml:space="preserve"> </w:t>
      </w:r>
      <w:r w:rsidRPr="00FD25C3">
        <w:rPr>
          <w:sz w:val="12"/>
        </w:rPr>
        <w:t>business, typical taxpayers from different racial groups or of different genders, and so on. Thus, before a</w:t>
      </w:r>
      <w:r>
        <w:rPr>
          <w:sz w:val="12"/>
        </w:rPr>
        <w:t xml:space="preserve"> </w:t>
      </w:r>
      <w:r w:rsidRPr="00FD25C3">
        <w:rPr>
          <w:sz w:val="12"/>
        </w:rPr>
        <w:t>congressperson voted on final legislation, he or she would receive a district-specific report (which would also be</w:t>
      </w:r>
      <w:r>
        <w:rPr>
          <w:sz w:val="12"/>
        </w:rPr>
        <w:t xml:space="preserve"> </w:t>
      </w:r>
      <w:r w:rsidRPr="00FD25C3">
        <w:rPr>
          <w:sz w:val="12"/>
        </w:rPr>
        <w:t>made public) showing the effects on variations of common taxpayers who are his or her constituents, based on</w:t>
      </w:r>
      <w:r>
        <w:rPr>
          <w:sz w:val="12"/>
        </w:rPr>
        <w:t xml:space="preserve"> </w:t>
      </w:r>
      <w:r w:rsidRPr="00FD25C3">
        <w:rPr>
          <w:sz w:val="12"/>
        </w:rPr>
        <w:t>demographics of the district and models of taxpayer responses. 30</w:t>
      </w:r>
      <w:r>
        <w:rPr>
          <w:sz w:val="12"/>
        </w:rPr>
        <w:t xml:space="preserve"> </w:t>
      </w:r>
      <w:r w:rsidRPr="00FD25C3">
        <w:rPr>
          <w:sz w:val="12"/>
        </w:rPr>
        <w:t>The Article proceeds as follows: Part I introduces the debate among democratic theorists about how to value and</w:t>
      </w:r>
      <w:r>
        <w:rPr>
          <w:sz w:val="12"/>
        </w:rPr>
        <w:t xml:space="preserve"> </w:t>
      </w:r>
      <w:r w:rsidRPr="00FD25C3">
        <w:rPr>
          <w:sz w:val="12"/>
        </w:rPr>
        <w:t>justify democratic decision making, and whether and how to account for policy outcomes. This part also briefly</w:t>
      </w:r>
      <w:r>
        <w:rPr>
          <w:sz w:val="12"/>
        </w:rPr>
        <w:t xml:space="preserve"> </w:t>
      </w:r>
      <w:r w:rsidRPr="00FD25C3">
        <w:rPr>
          <w:sz w:val="12"/>
        </w:rPr>
        <w:t>introduces some features of democratic decision making that public choice theory generally sidelines, but that I</w:t>
      </w:r>
      <w:r>
        <w:rPr>
          <w:sz w:val="12"/>
        </w:rPr>
        <w:t xml:space="preserve"> </w:t>
      </w:r>
      <w:r w:rsidRPr="00FD25C3">
        <w:rPr>
          <w:sz w:val="12"/>
        </w:rPr>
        <w:t>argue should come to bear on tax policymaking institutions. Part II uncovers and examines the strain of democracy avoidance in tax lawmaking and tax scholarship, which I argue is rooted in public choice theory. In Part III, I</w:t>
      </w:r>
      <w:r>
        <w:rPr>
          <w:sz w:val="12"/>
        </w:rPr>
        <w:t xml:space="preserve"> </w:t>
      </w:r>
      <w:r w:rsidRPr="00FD25C3">
        <w:rPr>
          <w:sz w:val="12"/>
        </w:rPr>
        <w:t>propose four specific reforms that can bolster democratic legitimacy in federal tax policymaking in accordance with</w:t>
      </w:r>
      <w:r>
        <w:rPr>
          <w:sz w:val="12"/>
        </w:rPr>
        <w:t xml:space="preserve"> </w:t>
      </w:r>
      <w:r w:rsidRPr="00FD25C3">
        <w:rPr>
          <w:sz w:val="12"/>
        </w:rPr>
        <w:t>the framework. Part III also begins to consider what the vision of democratic tax policymaking presented here might</w:t>
      </w:r>
      <w:r>
        <w:rPr>
          <w:sz w:val="12"/>
        </w:rPr>
        <w:t xml:space="preserve"> </w:t>
      </w:r>
      <w:r w:rsidRPr="00FD25C3">
        <w:rPr>
          <w:sz w:val="12"/>
        </w:rPr>
        <w:t>mean in terms of substantive tax policy.</w:t>
      </w:r>
    </w:p>
    <w:p w14:paraId="019D8C84" w14:textId="77777777" w:rsidR="00E441B7" w:rsidRDefault="00E441B7" w:rsidP="00E441B7">
      <w:pPr>
        <w:pStyle w:val="Heading4"/>
      </w:pPr>
      <w:r>
        <w:t>Democratic decision-making has intrinsic value – consequentialist approaches are anti-democratic.</w:t>
      </w:r>
    </w:p>
    <w:p w14:paraId="14244599" w14:textId="77777777" w:rsidR="00E441B7" w:rsidRDefault="00E441B7" w:rsidP="00E441B7">
      <w:r w:rsidRPr="002F3822">
        <w:rPr>
          <w:rStyle w:val="Style13ptBold"/>
        </w:rPr>
        <w:t>Wallace 21</w:t>
      </w:r>
      <w:r>
        <w:t xml:space="preserve"> Clinton G. Wallace, </w:t>
      </w:r>
      <w:r w:rsidRPr="00D120E8">
        <w:t>Associate Professor of Law, University of South Carolina School of Law</w:t>
      </w:r>
      <w:r>
        <w:t>, 2021, “Article: Democracy Avoidance in Tax Lawmaking”, University of Florida Tax Review, liam.</w:t>
      </w:r>
    </w:p>
    <w:p w14:paraId="4E8EC76A" w14:textId="77777777" w:rsidR="00E441B7" w:rsidRDefault="00E441B7" w:rsidP="00E441B7">
      <w:pPr>
        <w:rPr>
          <w:u w:val="single"/>
        </w:rPr>
      </w:pPr>
      <w:r w:rsidRPr="00F40413">
        <w:rPr>
          <w:sz w:val="16"/>
        </w:rPr>
        <w:t xml:space="preserve">[*281] I. WHY DEMOCRACY? A. Debate Among Democratic Theorists Among democratic theorists, </w:t>
      </w:r>
      <w:r w:rsidRPr="00CA7CCE">
        <w:rPr>
          <w:u w:val="single"/>
        </w:rPr>
        <w:t>there is a long-running debate about how to justify democracy</w:t>
      </w:r>
      <w:r w:rsidRPr="00F40413">
        <w:rPr>
          <w:sz w:val="16"/>
        </w:rPr>
        <w:t xml:space="preserve">--in short, what is democracy good for? The justification matters in practical terms, as the discussion in Part III of this Article will show. If democracy is a moral imperative--that is, there are rules and norms of decision making that must be followed without regard for results because, for example, shared decision making is required to respect equality-then sufficiently democratic procedures might be required regardless of the outcomes these procedures produce. 31On the other hand, if democracy is instrumental, then it is best measured by reference to the objectives it is oriented towards achieving, and by this view if democratic procedures fall short in terms of results then other less democratic procedures might be preferable. 32 </w:t>
      </w:r>
      <w:r w:rsidRPr="00CA7CCE">
        <w:rPr>
          <w:u w:val="single"/>
        </w:rPr>
        <w:t xml:space="preserve">The </w:t>
      </w:r>
      <w:r w:rsidRPr="00CA7CCE">
        <w:rPr>
          <w:highlight w:val="cyan"/>
          <w:u w:val="single"/>
        </w:rPr>
        <w:t>deontological justifications for democracy see</w:t>
      </w:r>
      <w:r w:rsidRPr="00CA7CCE">
        <w:rPr>
          <w:u w:val="single"/>
        </w:rPr>
        <w:t xml:space="preserve"> its </w:t>
      </w:r>
      <w:r w:rsidRPr="00CA7CCE">
        <w:rPr>
          <w:highlight w:val="cyan"/>
          <w:u w:val="single"/>
        </w:rPr>
        <w:t>shared decision making and self-governance as required</w:t>
      </w:r>
      <w:r w:rsidRPr="00CA7CCE">
        <w:rPr>
          <w:u w:val="single"/>
        </w:rPr>
        <w:t xml:space="preserve"> in</w:t>
      </w:r>
      <w:r>
        <w:rPr>
          <w:u w:val="single"/>
        </w:rPr>
        <w:t xml:space="preserve"> </w:t>
      </w:r>
      <w:r w:rsidRPr="00CA7CCE">
        <w:rPr>
          <w:u w:val="single"/>
        </w:rPr>
        <w:t>order to</w:t>
      </w:r>
      <w:r w:rsidRPr="00F40413">
        <w:rPr>
          <w:sz w:val="16"/>
        </w:rPr>
        <w:t xml:space="preserve">, for example, </w:t>
      </w:r>
      <w:r w:rsidRPr="00CA7CCE">
        <w:rPr>
          <w:u w:val="single"/>
        </w:rPr>
        <w:t>protect individuals' liberty, allow for public reasoning among the governed, and to ensure</w:t>
      </w:r>
      <w:r>
        <w:rPr>
          <w:u w:val="single"/>
        </w:rPr>
        <w:t xml:space="preserve"> </w:t>
      </w:r>
      <w:r w:rsidRPr="00CA7CCE">
        <w:rPr>
          <w:u w:val="single"/>
        </w:rPr>
        <w:t>equality among citizens</w:t>
      </w:r>
      <w:r w:rsidRPr="00F40413">
        <w:rPr>
          <w:sz w:val="16"/>
        </w:rPr>
        <w:t xml:space="preserve">. </w:t>
      </w:r>
      <w:r w:rsidRPr="00CA7CCE">
        <w:rPr>
          <w:u w:val="single"/>
        </w:rPr>
        <w:t xml:space="preserve">33The </w:t>
      </w:r>
      <w:r w:rsidRPr="00CA7CCE">
        <w:rPr>
          <w:highlight w:val="cyan"/>
          <w:u w:val="single"/>
        </w:rPr>
        <w:t>democracy avoidance techniques</w:t>
      </w:r>
      <w:r w:rsidRPr="00CA7CCE">
        <w:rPr>
          <w:u w:val="single"/>
        </w:rPr>
        <w:t xml:space="preserve"> addressed in Part III </w:t>
      </w:r>
      <w:r w:rsidRPr="00CA7CCE">
        <w:rPr>
          <w:highlight w:val="cyan"/>
          <w:u w:val="single"/>
        </w:rPr>
        <w:t>offend this justification</w:t>
      </w:r>
      <w:r w:rsidRPr="00F40413">
        <w:rPr>
          <w:sz w:val="16"/>
        </w:rPr>
        <w:t xml:space="preserve"> for democratic decision making--</w:t>
      </w:r>
      <w:r w:rsidRPr="00CA7CCE">
        <w:rPr>
          <w:u w:val="single"/>
        </w:rPr>
        <w:t>they propose to compromise</w:t>
      </w:r>
      <w:r w:rsidRPr="00F40413">
        <w:rPr>
          <w:sz w:val="16"/>
        </w:rPr>
        <w:t xml:space="preserve"> (or, from the current workings of Congress, further compromise) </w:t>
      </w:r>
      <w:r w:rsidRPr="00CA7CCE">
        <w:rPr>
          <w:u w:val="single"/>
        </w:rPr>
        <w:t>democratic norms in the name of specific tax policy goals</w:t>
      </w:r>
      <w:r w:rsidRPr="00F40413">
        <w:rPr>
          <w:sz w:val="16"/>
        </w:rPr>
        <w:t xml:space="preserve">. This approach discounts values like liberty and equality, rather than treating them as fundamental to humanity and uniquely intrinsic to democratic selfgovernance. As an alternative, other democratic theorists subscribe to consequentialist justifications for democracy. From the consequentialist perspective, democracy is good to the extent it delivers the best available [*282] outcomes. 34The broadest consequentialist approach accommodates some of the deontological justifications by attributing some value to things that flow from democratic decision making itself. This might include, for example, that democracy "enhance[s] the moral qualities of its citizens" by making them participate in decision making and causing them to be attentive to their fellow citizens' perspectives. 35There are also a host of consequentialist justifications that attribute value to the ways that democracy might enhance substantive outcomes. For example, some argue that the democratic process can organize diverse inputs from a broad range of people, or that in a representative system, democracy prompts the decision makers to "respond to the expressions of needs" of the population. 36These deontological justifications for democracy can be integrated into the consequentialist framework, so that if democracy has or produces independent value, that value can be considered along with other objectives. 37 But there is a more strict </w:t>
      </w:r>
      <w:r w:rsidRPr="00CA7CCE">
        <w:rPr>
          <w:u w:val="single"/>
        </w:rPr>
        <w:t>consequentialist approach</w:t>
      </w:r>
      <w:r w:rsidRPr="00F40413">
        <w:rPr>
          <w:sz w:val="16"/>
        </w:rPr>
        <w:t xml:space="preserve"> as well, and this is the one with which the proposals critiqued in Part II are aligned. </w:t>
      </w:r>
      <w:r w:rsidRPr="00CA7CCE">
        <w:rPr>
          <w:highlight w:val="cyan"/>
          <w:u w:val="single"/>
        </w:rPr>
        <w:t>In</w:t>
      </w:r>
      <w:r w:rsidRPr="00CA7CCE">
        <w:rPr>
          <w:u w:val="single"/>
        </w:rPr>
        <w:t xml:space="preserve"> this narrower version of </w:t>
      </w:r>
      <w:r w:rsidRPr="00CA7CCE">
        <w:rPr>
          <w:highlight w:val="cyan"/>
          <w:u w:val="single"/>
        </w:rPr>
        <w:t>consequentialism</w:t>
      </w:r>
      <w:r w:rsidRPr="00CA7CCE">
        <w:rPr>
          <w:u w:val="single"/>
        </w:rPr>
        <w:t xml:space="preserve">, </w:t>
      </w:r>
      <w:r w:rsidRPr="00CA7CCE">
        <w:rPr>
          <w:highlight w:val="cyan"/>
          <w:u w:val="single"/>
        </w:rPr>
        <w:t>the</w:t>
      </w:r>
      <w:r w:rsidRPr="00CA7CCE">
        <w:rPr>
          <w:u w:val="single"/>
        </w:rPr>
        <w:t xml:space="preserve"> instrumental </w:t>
      </w:r>
      <w:r w:rsidRPr="00CA7CCE">
        <w:rPr>
          <w:highlight w:val="cyan"/>
          <w:u w:val="single"/>
        </w:rPr>
        <w:t>focus</w:t>
      </w:r>
      <w:r w:rsidRPr="00CA7CCE">
        <w:rPr>
          <w:u w:val="single"/>
        </w:rPr>
        <w:t xml:space="preserve"> of democratic decisions </w:t>
      </w:r>
      <w:r w:rsidRPr="00CA7CCE">
        <w:rPr>
          <w:highlight w:val="cyan"/>
          <w:u w:val="single"/>
        </w:rPr>
        <w:t>is</w:t>
      </w:r>
      <w:r>
        <w:rPr>
          <w:u w:val="single"/>
        </w:rPr>
        <w:t xml:space="preserve"> </w:t>
      </w:r>
      <w:r w:rsidRPr="00CA7CCE">
        <w:rPr>
          <w:u w:val="single"/>
        </w:rPr>
        <w:t xml:space="preserve">entirely turned toward </w:t>
      </w:r>
      <w:r w:rsidRPr="00CA7CCE">
        <w:rPr>
          <w:highlight w:val="cyan"/>
          <w:u w:val="single"/>
        </w:rPr>
        <w:t>external objectives</w:t>
      </w:r>
      <w:r w:rsidRPr="00F40413">
        <w:rPr>
          <w:sz w:val="16"/>
        </w:rPr>
        <w:t xml:space="preserve">. For example, Amartya Sen famously observed that </w:t>
      </w:r>
      <w:r w:rsidRPr="00CA7CCE">
        <w:rPr>
          <w:u w:val="single"/>
        </w:rPr>
        <w:t>there has never been</w:t>
      </w:r>
      <w:r>
        <w:rPr>
          <w:u w:val="single"/>
        </w:rPr>
        <w:t xml:space="preserve"> </w:t>
      </w:r>
      <w:r w:rsidRPr="00CA7CCE">
        <w:rPr>
          <w:u w:val="single"/>
        </w:rPr>
        <w:t>a famine in a democracy</w:t>
      </w:r>
      <w:r w:rsidRPr="00F40413">
        <w:rPr>
          <w:sz w:val="16"/>
        </w:rPr>
        <w:t xml:space="preserve">. 38From a narrow consequentialist perspective focused on nourishment, </w:t>
      </w:r>
      <w:r w:rsidRPr="00CA7CCE">
        <w:rPr>
          <w:u w:val="single"/>
        </w:rPr>
        <w:t>this fact</w:t>
      </w:r>
      <w:r>
        <w:rPr>
          <w:u w:val="single"/>
        </w:rPr>
        <w:t xml:space="preserve"> </w:t>
      </w:r>
      <w:r w:rsidRPr="00CA7CCE">
        <w:rPr>
          <w:u w:val="single"/>
        </w:rPr>
        <w:t>alone might justify democracy, but if an aristocracy could also avoid famines, or perhaps could produce consistently</w:t>
      </w:r>
      <w:r>
        <w:rPr>
          <w:u w:val="single"/>
        </w:rPr>
        <w:t xml:space="preserve"> </w:t>
      </w:r>
      <w:r w:rsidRPr="00CA7CCE">
        <w:rPr>
          <w:u w:val="single"/>
        </w:rPr>
        <w:t>better nutrition outcomes, then perhaps aristocracy would be preferable</w:t>
      </w:r>
      <w:r w:rsidRPr="00F40413">
        <w:rPr>
          <w:sz w:val="16"/>
        </w:rPr>
        <w:t xml:space="preserve"> to this imaginary and highly particular narrow consequentialist. Similarly, </w:t>
      </w:r>
      <w:r w:rsidRPr="00CA7CCE">
        <w:rPr>
          <w:highlight w:val="cyan"/>
          <w:u w:val="single"/>
        </w:rPr>
        <w:t>if a democratic structure yields</w:t>
      </w:r>
      <w:r w:rsidRPr="00CA7CCE">
        <w:rPr>
          <w:u w:val="single"/>
        </w:rPr>
        <w:t xml:space="preserve"> the most </w:t>
      </w:r>
      <w:r w:rsidRPr="00CA7CCE">
        <w:rPr>
          <w:highlight w:val="cyan"/>
          <w:u w:val="single"/>
        </w:rPr>
        <w:t>efficient tax policies</w:t>
      </w:r>
      <w:r w:rsidRPr="00F40413">
        <w:rPr>
          <w:sz w:val="16"/>
        </w:rPr>
        <w:t xml:space="preserve"> (a standard concern among tax experts), </w:t>
      </w:r>
      <w:r w:rsidRPr="00CA7CCE">
        <w:rPr>
          <w:highlight w:val="cyan"/>
          <w:u w:val="single"/>
        </w:rPr>
        <w:t>it might be</w:t>
      </w:r>
      <w:r w:rsidRPr="00CA7CCE">
        <w:rPr>
          <w:u w:val="single"/>
        </w:rPr>
        <w:t xml:space="preserve"> judged [*283] through a narrow consequentialist lens to be </w:t>
      </w:r>
      <w:r w:rsidRPr="00CA7CCE">
        <w:rPr>
          <w:highlight w:val="cyan"/>
          <w:u w:val="single"/>
        </w:rPr>
        <w:t>the best</w:t>
      </w:r>
      <w:r w:rsidRPr="00CA7CCE">
        <w:rPr>
          <w:u w:val="single"/>
        </w:rPr>
        <w:t xml:space="preserve"> decision</w:t>
      </w:r>
      <w:r>
        <w:rPr>
          <w:u w:val="single"/>
        </w:rPr>
        <w:t xml:space="preserve"> </w:t>
      </w:r>
      <w:r w:rsidRPr="00CA7CCE">
        <w:rPr>
          <w:u w:val="single"/>
        </w:rPr>
        <w:t xml:space="preserve">making </w:t>
      </w:r>
      <w:r w:rsidRPr="00CA7CCE">
        <w:rPr>
          <w:highlight w:val="cyan"/>
          <w:u w:val="single"/>
        </w:rPr>
        <w:t>structure</w:t>
      </w:r>
      <w:r w:rsidRPr="00CA7CCE">
        <w:rPr>
          <w:u w:val="single"/>
        </w:rPr>
        <w:t xml:space="preserve"> for tax policy. But </w:t>
      </w:r>
      <w:r w:rsidRPr="00CA7CCE">
        <w:rPr>
          <w:highlight w:val="cyan"/>
          <w:u w:val="single"/>
        </w:rPr>
        <w:t>if a</w:t>
      </w:r>
      <w:r w:rsidRPr="00CA7CCE">
        <w:rPr>
          <w:u w:val="single"/>
        </w:rPr>
        <w:t xml:space="preserve"> different structure--say, a small </w:t>
      </w:r>
      <w:r w:rsidRPr="00CA7CCE">
        <w:rPr>
          <w:highlight w:val="cyan"/>
          <w:u w:val="single"/>
        </w:rPr>
        <w:t>group of experts</w:t>
      </w:r>
      <w:r w:rsidRPr="00CA7CCE">
        <w:rPr>
          <w:u w:val="single"/>
        </w:rPr>
        <w:t>-</w:t>
      </w:r>
      <w:r w:rsidRPr="00CA7CCE">
        <w:rPr>
          <w:highlight w:val="cyan"/>
          <w:u w:val="single"/>
        </w:rPr>
        <w:t>could develop more</w:t>
      </w:r>
      <w:r>
        <w:rPr>
          <w:highlight w:val="cyan"/>
          <w:u w:val="single"/>
        </w:rPr>
        <w:t xml:space="preserve"> </w:t>
      </w:r>
      <w:r w:rsidRPr="00CA7CCE">
        <w:rPr>
          <w:highlight w:val="cyan"/>
          <w:u w:val="single"/>
        </w:rPr>
        <w:t>efficient tax policies</w:t>
      </w:r>
      <w:r w:rsidRPr="00CA7CCE">
        <w:rPr>
          <w:u w:val="single"/>
        </w:rPr>
        <w:t xml:space="preserve">, then </w:t>
      </w:r>
      <w:r w:rsidRPr="00CA7CCE">
        <w:rPr>
          <w:highlight w:val="cyan"/>
          <w:u w:val="single"/>
        </w:rPr>
        <w:t>that</w:t>
      </w:r>
      <w:r w:rsidRPr="00CA7CCE">
        <w:rPr>
          <w:u w:val="single"/>
        </w:rPr>
        <w:t xml:space="preserve"> alternative decision making </w:t>
      </w:r>
      <w:r w:rsidRPr="00CA7CCE">
        <w:rPr>
          <w:highlight w:val="cyan"/>
          <w:u w:val="single"/>
        </w:rPr>
        <w:t>process would be justified</w:t>
      </w:r>
      <w:r w:rsidRPr="00F40413">
        <w:rPr>
          <w:sz w:val="16"/>
        </w:rPr>
        <w:t xml:space="preserve">. </w:t>
      </w:r>
      <w:r w:rsidRPr="00CA7CCE">
        <w:rPr>
          <w:u w:val="single"/>
        </w:rPr>
        <w:t>This approach</w:t>
      </w:r>
      <w:r w:rsidRPr="00F40413">
        <w:rPr>
          <w:sz w:val="16"/>
        </w:rPr>
        <w:t xml:space="preserve"> focusing on efficiency without regard to the process </w:t>
      </w:r>
      <w:r w:rsidRPr="00CA7CCE">
        <w:rPr>
          <w:u w:val="single"/>
        </w:rPr>
        <w:t>does not attribute any intrinsic value to democratic structure</w:t>
      </w:r>
      <w:r w:rsidRPr="00F40413">
        <w:rPr>
          <w:sz w:val="16"/>
        </w:rPr>
        <w:t xml:space="preserve">. </w:t>
      </w:r>
      <w:r w:rsidRPr="00CA7CCE">
        <w:rPr>
          <w:rStyle w:val="Emphasis"/>
          <w:highlight w:val="cyan"/>
        </w:rPr>
        <w:t>The predominant view among democracy scholars</w:t>
      </w:r>
      <w:r w:rsidRPr="00CA7CCE">
        <w:rPr>
          <w:rStyle w:val="Emphasis"/>
        </w:rPr>
        <w:t xml:space="preserve"> and legal scholars focused on democracy </w:t>
      </w:r>
      <w:r w:rsidRPr="00CA7CCE">
        <w:rPr>
          <w:rStyle w:val="Emphasis"/>
          <w:highlight w:val="cyan"/>
        </w:rPr>
        <w:t>is that democratic</w:t>
      </w:r>
      <w:r>
        <w:rPr>
          <w:rStyle w:val="Emphasis"/>
          <w:highlight w:val="cyan"/>
        </w:rPr>
        <w:t xml:space="preserve"> </w:t>
      </w:r>
      <w:r w:rsidRPr="00CA7CCE">
        <w:rPr>
          <w:rStyle w:val="Emphasis"/>
          <w:highlight w:val="cyan"/>
        </w:rPr>
        <w:t>decision making has intrinsic value and good consequences</w:t>
      </w:r>
      <w:r w:rsidRPr="00F40413">
        <w:rPr>
          <w:sz w:val="16"/>
        </w:rPr>
        <w:t xml:space="preserve">. 39Thus, among democratic theorists, </w:t>
      </w:r>
      <w:r w:rsidRPr="00CA7CCE">
        <w:rPr>
          <w:highlight w:val="cyan"/>
          <w:u w:val="single"/>
        </w:rPr>
        <w:t>a narrow</w:t>
      </w:r>
      <w:r>
        <w:rPr>
          <w:highlight w:val="cyan"/>
          <w:u w:val="single"/>
        </w:rPr>
        <w:t xml:space="preserve"> </w:t>
      </w:r>
      <w:r w:rsidRPr="00CA7CCE">
        <w:rPr>
          <w:highlight w:val="cyan"/>
          <w:u w:val="single"/>
        </w:rPr>
        <w:t>consequentialist approach</w:t>
      </w:r>
      <w:r w:rsidRPr="00CA7CCE">
        <w:rPr>
          <w:u w:val="single"/>
        </w:rPr>
        <w:t xml:space="preserve"> may be defensible but it </w:t>
      </w:r>
      <w:r w:rsidRPr="00CA7CCE">
        <w:rPr>
          <w:highlight w:val="cyan"/>
          <w:u w:val="single"/>
        </w:rPr>
        <w:t>is normatively freighted</w:t>
      </w:r>
      <w:r w:rsidRPr="00F40413">
        <w:rPr>
          <w:sz w:val="16"/>
        </w:rPr>
        <w:t xml:space="preserve">--the </w:t>
      </w:r>
      <w:r w:rsidRPr="00CA7CCE">
        <w:rPr>
          <w:u w:val="single"/>
        </w:rPr>
        <w:t>exclusion of democratic values and</w:t>
      </w:r>
      <w:r>
        <w:rPr>
          <w:u w:val="single"/>
        </w:rPr>
        <w:t xml:space="preserve"> </w:t>
      </w:r>
      <w:r w:rsidRPr="00CA7CCE">
        <w:rPr>
          <w:u w:val="single"/>
        </w:rPr>
        <w:t>disregard of any intrinsic value in democratic decision making</w:t>
      </w:r>
      <w:r w:rsidRPr="00F40413">
        <w:rPr>
          <w:sz w:val="16"/>
        </w:rPr>
        <w:t xml:space="preserve"> in this sort of evaluation </w:t>
      </w:r>
      <w:r w:rsidRPr="00CA7CCE">
        <w:rPr>
          <w:u w:val="single"/>
        </w:rPr>
        <w:t>is salient</w:t>
      </w:r>
      <w:r w:rsidRPr="00F40413">
        <w:rPr>
          <w:sz w:val="16"/>
        </w:rPr>
        <w:t xml:space="preserve">. As discussed in Part II, </w:t>
      </w:r>
      <w:r w:rsidRPr="00CA7CCE">
        <w:rPr>
          <w:u w:val="single"/>
        </w:rPr>
        <w:t>tax scholars focused on efficiency and equity have</w:t>
      </w:r>
      <w:r w:rsidRPr="00F40413">
        <w:rPr>
          <w:sz w:val="16"/>
        </w:rPr>
        <w:t xml:space="preserve"> perhaps inadvertently </w:t>
      </w:r>
      <w:r w:rsidRPr="00CA7CCE">
        <w:rPr>
          <w:u w:val="single"/>
        </w:rPr>
        <w:t>removed democracy from their</w:t>
      </w:r>
      <w:r w:rsidRPr="00F40413">
        <w:rPr>
          <w:sz w:val="16"/>
        </w:rPr>
        <w:t xml:space="preserve"> latent </w:t>
      </w:r>
      <w:r w:rsidRPr="00CA7CCE">
        <w:rPr>
          <w:u w:val="single"/>
        </w:rPr>
        <w:t>consequentialist equation</w:t>
      </w:r>
      <w:r w:rsidRPr="00F40413">
        <w:rPr>
          <w:sz w:val="16"/>
        </w:rPr>
        <w:t xml:space="preserve">, </w:t>
      </w:r>
      <w:r w:rsidRPr="00CA7CCE">
        <w:rPr>
          <w:u w:val="single"/>
        </w:rPr>
        <w:t>and</w:t>
      </w:r>
      <w:r w:rsidRPr="00F40413">
        <w:rPr>
          <w:sz w:val="16"/>
        </w:rPr>
        <w:t xml:space="preserve"> mostly </w:t>
      </w:r>
      <w:r w:rsidRPr="00CA7CCE">
        <w:rPr>
          <w:u w:val="single"/>
        </w:rPr>
        <w:t>disregarded deontological justifications that would require democratic</w:t>
      </w:r>
      <w:r>
        <w:rPr>
          <w:u w:val="single"/>
        </w:rPr>
        <w:t xml:space="preserve"> </w:t>
      </w:r>
      <w:r w:rsidRPr="00CA7CCE">
        <w:rPr>
          <w:u w:val="single"/>
        </w:rPr>
        <w:t>engagement.</w:t>
      </w:r>
    </w:p>
    <w:p w14:paraId="568501C3" w14:textId="77777777" w:rsidR="00E441B7" w:rsidRPr="00D9215F" w:rsidRDefault="00E441B7" w:rsidP="00E441B7">
      <w:pPr>
        <w:pStyle w:val="Heading4"/>
      </w:pPr>
      <w:r w:rsidRPr="00D9215F">
        <w:t xml:space="preserve">Hines and Logue’s model is </w:t>
      </w:r>
      <w:r w:rsidRPr="00D9215F">
        <w:rPr>
          <w:u w:val="single"/>
        </w:rPr>
        <w:t>necessarily</w:t>
      </w:r>
      <w:r w:rsidRPr="00D9215F">
        <w:t xml:space="preserve"> undemocratic.</w:t>
      </w:r>
    </w:p>
    <w:p w14:paraId="47A18CAD" w14:textId="77777777" w:rsidR="00E441B7" w:rsidRDefault="00E441B7" w:rsidP="00E441B7">
      <w:r w:rsidRPr="002F3822">
        <w:rPr>
          <w:rStyle w:val="Style13ptBold"/>
        </w:rPr>
        <w:t>Wallace 21</w:t>
      </w:r>
      <w:r>
        <w:t xml:space="preserve"> Clinton G. Wallace, </w:t>
      </w:r>
      <w:r w:rsidRPr="00D120E8">
        <w:t>Associate Professor of Law, University of South Carolina School of Law</w:t>
      </w:r>
      <w:r>
        <w:t>, 2021, “Article: Democracy Avoidance in Tax Lawmaking”, University of Florida Tax Review, liam.</w:t>
      </w:r>
    </w:p>
    <w:p w14:paraId="1B9EA5D6" w14:textId="77777777" w:rsidR="00E441B7" w:rsidRPr="00A337C7" w:rsidRDefault="00E441B7" w:rsidP="00E441B7">
      <w:pPr>
        <w:rPr>
          <w:rStyle w:val="Emphasis"/>
        </w:rPr>
      </w:pPr>
      <w:r w:rsidRPr="00D9215F">
        <w:rPr>
          <w:sz w:val="16"/>
        </w:rPr>
        <w:t xml:space="preserve">[*293] B. Broad Delegations to Independent Experts </w:t>
      </w:r>
      <w:r w:rsidRPr="00770EA5">
        <w:rPr>
          <w:u w:val="single"/>
        </w:rPr>
        <w:t>Congressional delegations</w:t>
      </w:r>
      <w:r w:rsidRPr="00D9215F">
        <w:rPr>
          <w:sz w:val="16"/>
        </w:rPr>
        <w:t xml:space="preserve"> to administrative agencies </w:t>
      </w:r>
      <w:r w:rsidRPr="00770EA5">
        <w:rPr>
          <w:u w:val="single"/>
        </w:rPr>
        <w:t>are commonplace in the modern Federal government</w:t>
      </w:r>
      <w:r w:rsidRPr="00D9215F">
        <w:rPr>
          <w:sz w:val="16"/>
        </w:rPr>
        <w:t xml:space="preserve">. </w:t>
      </w:r>
      <w:r w:rsidRPr="00770EA5">
        <w:rPr>
          <w:u w:val="single"/>
        </w:rPr>
        <w:t>But</w:t>
      </w:r>
      <w:r>
        <w:rPr>
          <w:u w:val="single"/>
        </w:rPr>
        <w:t xml:space="preserve"> </w:t>
      </w:r>
      <w:r w:rsidRPr="00770EA5">
        <w:rPr>
          <w:u w:val="single"/>
        </w:rPr>
        <w:t>the tax system has only infrequently relied on broad delegations</w:t>
      </w:r>
      <w:r w:rsidRPr="00D9215F">
        <w:rPr>
          <w:sz w:val="16"/>
        </w:rPr>
        <w:t xml:space="preserve">: while there are instances in which Congress has delegated broadly in the tax code, 77tax legislation has generally consisted of Congress enacting extremely detailed tax statutes that leave little room for discretion to be exercised by Treasury or any other agency. 78Congress has been able to legislate with specificity and in high volumes without relying on delegation because of the institutional capacity it has developed in-house. 79 [*294] </w:t>
      </w:r>
      <w:r w:rsidRPr="00770EA5">
        <w:rPr>
          <w:u w:val="single"/>
        </w:rPr>
        <w:t>The first democracy avoidance technique is to introduce broad delegations into tax laws</w:t>
      </w:r>
      <w:r w:rsidRPr="00D9215F">
        <w:rPr>
          <w:sz w:val="16"/>
        </w:rPr>
        <w:t xml:space="preserve">. The Tax Cuts and Jobs Act featured a moderate version of this sort of delegation. As usual, the Department of Treasury was responsible for implementing the new tax law. But unlike most prior legislation, the law featured several exceptionally broad delegations that left Treasury with significant policymaking discretion. 80Although this move to broader delegations may have been incidental, it is consistent with other proposals that would move tax lawmaking even further towards significant delegations. </w:t>
      </w:r>
      <w:r w:rsidRPr="00D9215F">
        <w:rPr>
          <w:highlight w:val="cyan"/>
          <w:u w:val="single"/>
        </w:rPr>
        <w:t>Hines and Logue make a</w:t>
      </w:r>
      <w:r w:rsidRPr="00D9215F">
        <w:rPr>
          <w:u w:val="single"/>
        </w:rPr>
        <w:t>n</w:t>
      </w:r>
      <w:r w:rsidRPr="00770EA5">
        <w:rPr>
          <w:u w:val="single"/>
        </w:rPr>
        <w:t xml:space="preserve"> extended </w:t>
      </w:r>
      <w:r w:rsidRPr="00D9215F">
        <w:rPr>
          <w:highlight w:val="cyan"/>
          <w:u w:val="single"/>
        </w:rPr>
        <w:t>case for</w:t>
      </w:r>
      <w:r w:rsidRPr="00770EA5">
        <w:rPr>
          <w:u w:val="single"/>
        </w:rPr>
        <w:t xml:space="preserve"> broader</w:t>
      </w:r>
      <w:r>
        <w:rPr>
          <w:u w:val="single"/>
        </w:rPr>
        <w:t xml:space="preserve"> </w:t>
      </w:r>
      <w:r w:rsidRPr="00D9215F">
        <w:rPr>
          <w:highlight w:val="cyan"/>
          <w:u w:val="single"/>
        </w:rPr>
        <w:t>delegations of tax</w:t>
      </w:r>
      <w:r w:rsidRPr="00770EA5">
        <w:rPr>
          <w:u w:val="single"/>
        </w:rPr>
        <w:t xml:space="preserve"> </w:t>
      </w:r>
      <w:r w:rsidRPr="00D9215F">
        <w:rPr>
          <w:u w:val="single"/>
        </w:rPr>
        <w:t>policy</w:t>
      </w:r>
      <w:r w:rsidRPr="00770EA5">
        <w:rPr>
          <w:u w:val="single"/>
        </w:rPr>
        <w:t xml:space="preserve">making </w:t>
      </w:r>
      <w:r w:rsidRPr="00D9215F">
        <w:rPr>
          <w:highlight w:val="cyan"/>
          <w:u w:val="single"/>
        </w:rPr>
        <w:t>authority</w:t>
      </w:r>
      <w:r w:rsidRPr="00770EA5">
        <w:rPr>
          <w:u w:val="single"/>
        </w:rPr>
        <w:t>, arguing that tax policymaking should be entrusted to professional staff</w:t>
      </w:r>
      <w:r>
        <w:rPr>
          <w:u w:val="single"/>
        </w:rPr>
        <w:t xml:space="preserve"> </w:t>
      </w:r>
      <w:r w:rsidRPr="00770EA5">
        <w:rPr>
          <w:u w:val="single"/>
        </w:rPr>
        <w:t>who have "political independence."</w:t>
      </w:r>
      <w:r w:rsidRPr="00D9215F">
        <w:rPr>
          <w:sz w:val="16"/>
        </w:rPr>
        <w:t xml:space="preserve"> </w:t>
      </w:r>
      <w:r w:rsidRPr="00770EA5">
        <w:rPr>
          <w:u w:val="single"/>
        </w:rPr>
        <w:t xml:space="preserve">81Their most drastic proposal is for Congress to delegate authority </w:t>
      </w:r>
      <w:r w:rsidRPr="00D9215F">
        <w:rPr>
          <w:highlight w:val="cyan"/>
          <w:u w:val="single"/>
        </w:rPr>
        <w:t>to</w:t>
      </w:r>
      <w:r w:rsidRPr="00D9215F">
        <w:rPr>
          <w:sz w:val="16"/>
        </w:rPr>
        <w:t xml:space="preserve"> set tax rates to the Federal Reserve Board of Governors or to </w:t>
      </w:r>
      <w:r w:rsidRPr="00D9215F">
        <w:rPr>
          <w:highlight w:val="cyan"/>
          <w:u w:val="single"/>
        </w:rPr>
        <w:t>a</w:t>
      </w:r>
      <w:r w:rsidRPr="00D9215F">
        <w:rPr>
          <w:sz w:val="16"/>
        </w:rPr>
        <w:t xml:space="preserve"> similar sort of </w:t>
      </w:r>
      <w:r w:rsidRPr="00D9215F">
        <w:rPr>
          <w:highlight w:val="cyan"/>
          <w:u w:val="single"/>
        </w:rPr>
        <w:t xml:space="preserve">"independent" </w:t>
      </w:r>
      <w:r w:rsidRPr="00D9215F">
        <w:rPr>
          <w:u w:val="single"/>
        </w:rPr>
        <w:t>regulatory</w:t>
      </w:r>
      <w:r w:rsidRPr="00D9215F">
        <w:rPr>
          <w:highlight w:val="cyan"/>
          <w:u w:val="single"/>
        </w:rPr>
        <w:t xml:space="preserve"> body</w:t>
      </w:r>
      <w:r w:rsidRPr="00D9215F">
        <w:rPr>
          <w:sz w:val="16"/>
        </w:rPr>
        <w:t>. 82Their goal is to allow the Federal Reserve to coordinate fiscal policy, which has typically been the purview of Congress, with monetary policy, which has long been reserved for the independent Federal Reserve Board. 83 [*295] Hines and Logue describe their proposal to give the Federal Reserve tax rate-setting authority as empowering it to fight economic contractions by "precommit[ting] to an optimal policy plan over time, which Congress notoriously struggles to do." 84</w:t>
      </w:r>
      <w:r w:rsidRPr="00770EA5">
        <w:rPr>
          <w:u w:val="single"/>
        </w:rPr>
        <w:t>Delegation would serve as a bulwark against what they see as</w:t>
      </w:r>
      <w:r>
        <w:rPr>
          <w:u w:val="single"/>
        </w:rPr>
        <w:t xml:space="preserve"> </w:t>
      </w:r>
      <w:r w:rsidRPr="00770EA5">
        <w:rPr>
          <w:u w:val="single"/>
        </w:rPr>
        <w:t>inappropriate meddling and tinkering by Congress.</w:t>
      </w:r>
      <w:r w:rsidRPr="00D9215F">
        <w:rPr>
          <w:sz w:val="16"/>
        </w:rPr>
        <w:t xml:space="preserve"> 85For example, a high-profile example of the problem they seek to avoid might be Congress' notorious inability to sustain base-broadening, rate-reducing "tax reform" of the sort enacted in 1986. In that case, and in others, a base broadened by eliminating "loopholes" was quite promptly re-holed, and the broadly reduced rates crept back up. 86 </w:t>
      </w:r>
      <w:r w:rsidRPr="00770EA5">
        <w:rPr>
          <w:u w:val="single"/>
        </w:rPr>
        <w:t>They also argue that broad delegations to experts allow for policy changes that are more responsive to "changed</w:t>
      </w:r>
      <w:r>
        <w:rPr>
          <w:u w:val="single"/>
        </w:rPr>
        <w:t xml:space="preserve"> </w:t>
      </w:r>
      <w:r w:rsidRPr="00770EA5">
        <w:rPr>
          <w:u w:val="single"/>
        </w:rPr>
        <w:t>circumstances</w:t>
      </w:r>
      <w:r w:rsidRPr="00D9215F">
        <w:rPr>
          <w:sz w:val="16"/>
        </w:rPr>
        <w:t xml:space="preserve">." 87The concern here is that the legislative process is too cumbersome; for example, Congress may find itself unable to enact fiscal policy to meet the moment of turning economic cycles--in broad strokes, lower taxes in recessions, higher taxes in boom times. This second critique is the diametric opposite of the first one: their concerns seem to be that Congress is too quick to change policies when it shouldn't, but also not quick enough to change policies when it should. The unifying concern here, implicit in Hines and Logue's description of Congress's deficiencies, is about the influences to which Congress is responsive. In short, [*296] </w:t>
      </w:r>
      <w:r w:rsidRPr="00F72D1F">
        <w:rPr>
          <w:u w:val="single"/>
        </w:rPr>
        <w:t>this is a public choice story</w:t>
      </w:r>
      <w:r w:rsidRPr="00D9215F">
        <w:rPr>
          <w:sz w:val="16"/>
        </w:rPr>
        <w:t xml:space="preserve">: </w:t>
      </w:r>
      <w:r w:rsidRPr="00F72D1F">
        <w:rPr>
          <w:u w:val="single"/>
        </w:rPr>
        <w:t>special interests push Congress in wrong directions</w:t>
      </w:r>
      <w:r w:rsidRPr="00D9215F">
        <w:rPr>
          <w:sz w:val="16"/>
        </w:rPr>
        <w:t xml:space="preserve">, regardless of the circumstances. </w:t>
      </w:r>
      <w:r w:rsidRPr="00F72D1F">
        <w:rPr>
          <w:u w:val="single"/>
        </w:rPr>
        <w:t>88Delegation, they argue, could screen out some of these influences by transferring authority</w:t>
      </w:r>
      <w:r>
        <w:rPr>
          <w:u w:val="single"/>
        </w:rPr>
        <w:t xml:space="preserve"> </w:t>
      </w:r>
      <w:r w:rsidRPr="00F72D1F">
        <w:rPr>
          <w:u w:val="single"/>
        </w:rPr>
        <w:t>to better insulated bodies.</w:t>
      </w:r>
      <w:r>
        <w:rPr>
          <w:u w:val="single"/>
        </w:rPr>
        <w:t xml:space="preserve"> </w:t>
      </w:r>
      <w:r w:rsidRPr="00F72D1F">
        <w:rPr>
          <w:u w:val="single"/>
        </w:rPr>
        <w:t>Hines and Logue believe that the case for policymaking via delegation of this sort "is as strong with tax as</w:t>
      </w:r>
      <w:r>
        <w:rPr>
          <w:u w:val="single"/>
        </w:rPr>
        <w:t xml:space="preserve"> </w:t>
      </w:r>
      <w:r w:rsidRPr="00F72D1F">
        <w:rPr>
          <w:u w:val="single"/>
        </w:rPr>
        <w:t>elsewhere."</w:t>
      </w:r>
      <w:r w:rsidRPr="00D9215F">
        <w:rPr>
          <w:sz w:val="16"/>
        </w:rPr>
        <w:t xml:space="preserve"> 89The tax system, they argue, is missing out on specific benefits facilitated by delegation to agencies in the modern administrative state, namely reliance on expertise in policymaking settings that are shielded from political winds. </w:t>
      </w:r>
      <w:r w:rsidRPr="00F72D1F">
        <w:rPr>
          <w:u w:val="single"/>
        </w:rPr>
        <w:t>90They argue that the benefits of expertise accrue in other areas of law in which</w:t>
      </w:r>
      <w:r>
        <w:rPr>
          <w:u w:val="single"/>
        </w:rPr>
        <w:t xml:space="preserve"> </w:t>
      </w:r>
      <w:r w:rsidRPr="00F72D1F">
        <w:rPr>
          <w:u w:val="single"/>
        </w:rPr>
        <w:t>Congress makes broad delegations to administrative agencies--transportation, food and drug, environmental and</w:t>
      </w:r>
      <w:r>
        <w:rPr>
          <w:u w:val="single"/>
        </w:rPr>
        <w:t xml:space="preserve"> </w:t>
      </w:r>
      <w:r w:rsidRPr="00F72D1F">
        <w:rPr>
          <w:u w:val="single"/>
        </w:rPr>
        <w:t>health care, to name a few--should also be bestowed on tax policymaking</w:t>
      </w:r>
      <w:r w:rsidRPr="00D9215F">
        <w:rPr>
          <w:sz w:val="16"/>
        </w:rPr>
        <w:t xml:space="preserve">. 91Although broad delegations that give agencies wide-ranging policy discretion raise some basic and well-recognized democratic concerns, [*297] non-tax scholars have confronted these issues extensively. 92But </w:t>
      </w:r>
      <w:r w:rsidRPr="00D9215F">
        <w:rPr>
          <w:rStyle w:val="Emphasis"/>
          <w:highlight w:val="cyan"/>
        </w:rPr>
        <w:t>the goal of political independence</w:t>
      </w:r>
      <w:r>
        <w:rPr>
          <w:rStyle w:val="Emphasis"/>
        </w:rPr>
        <w:t xml:space="preserve"> </w:t>
      </w:r>
      <w:r w:rsidRPr="00D9215F">
        <w:rPr>
          <w:rStyle w:val="Emphasis"/>
          <w:highlight w:val="cyan"/>
        </w:rPr>
        <w:t>runs contrary to</w:t>
      </w:r>
      <w:r w:rsidRPr="00F72D1F">
        <w:rPr>
          <w:rStyle w:val="Emphasis"/>
        </w:rPr>
        <w:t xml:space="preserve"> a primary justification offered by administrative law and constitutional law scholars as to </w:t>
      </w:r>
      <w:r w:rsidRPr="00D9215F">
        <w:rPr>
          <w:rStyle w:val="Emphasis"/>
          <w:highlight w:val="cyan"/>
        </w:rPr>
        <w:t>why broad</w:t>
      </w:r>
      <w:r>
        <w:rPr>
          <w:rStyle w:val="Emphasis"/>
          <w:highlight w:val="cyan"/>
        </w:rPr>
        <w:t xml:space="preserve"> </w:t>
      </w:r>
      <w:r w:rsidRPr="00D9215F">
        <w:rPr>
          <w:rStyle w:val="Emphasis"/>
          <w:highlight w:val="cyan"/>
        </w:rPr>
        <w:t>delegations are permissible</w:t>
      </w:r>
      <w:r w:rsidRPr="00F72D1F">
        <w:rPr>
          <w:rStyle w:val="Emphasis"/>
        </w:rPr>
        <w:t xml:space="preserve"> in the U.S.'s constitutional structure, </w:t>
      </w:r>
      <w:r w:rsidRPr="00D9215F">
        <w:rPr>
          <w:rStyle w:val="Emphasis"/>
          <w:highlight w:val="cyan"/>
        </w:rPr>
        <w:t>namely that agency</w:t>
      </w:r>
      <w:r w:rsidRPr="00F72D1F">
        <w:rPr>
          <w:rStyle w:val="Emphasis"/>
        </w:rPr>
        <w:t xml:space="preserve"> personnel </w:t>
      </w:r>
      <w:r w:rsidRPr="00D9215F">
        <w:rPr>
          <w:rStyle w:val="Emphasis"/>
          <w:highlight w:val="cyan"/>
        </w:rPr>
        <w:t>are faithful to the</w:t>
      </w:r>
      <w:r>
        <w:rPr>
          <w:rStyle w:val="Emphasis"/>
        </w:rPr>
        <w:t xml:space="preserve"> </w:t>
      </w:r>
      <w:r w:rsidRPr="00F72D1F">
        <w:rPr>
          <w:rStyle w:val="Emphasis"/>
        </w:rPr>
        <w:t xml:space="preserve">politically accountable </w:t>
      </w:r>
      <w:r w:rsidRPr="00D9215F">
        <w:rPr>
          <w:rStyle w:val="Emphasis"/>
          <w:highlight w:val="cyan"/>
        </w:rPr>
        <w:t>President</w:t>
      </w:r>
      <w:r w:rsidRPr="00F72D1F">
        <w:rPr>
          <w:rStyle w:val="Emphasis"/>
        </w:rPr>
        <w:t>.</w:t>
      </w:r>
      <w:r w:rsidRPr="00D9215F">
        <w:rPr>
          <w:sz w:val="16"/>
        </w:rPr>
        <w:t xml:space="preserve"> 93 Indeed, </w:t>
      </w:r>
      <w:r w:rsidRPr="00F72D1F">
        <w:rPr>
          <w:u w:val="single"/>
        </w:rPr>
        <w:t>while there is an extensive literature on the importance of central bank independence</w:t>
      </w:r>
      <w:r w:rsidRPr="00D9215F">
        <w:rPr>
          <w:sz w:val="16"/>
        </w:rPr>
        <w:t xml:space="preserve"> and expertise, </w:t>
      </w:r>
      <w:r w:rsidRPr="00F72D1F">
        <w:rPr>
          <w:u w:val="single"/>
        </w:rPr>
        <w:t>94there is no similar body of literature or academic support for political independence in tax</w:t>
      </w:r>
      <w:r w:rsidRPr="00D9215F">
        <w:rPr>
          <w:sz w:val="16"/>
        </w:rPr>
        <w:t xml:space="preserve"> [*298] policy; Hines and Logue acknowledge that some elements of their proposals would be "unprecedented." 95 Further, the Federal Reserve is an outlier even among independent government agencies. 96Its features make it perhaps the most politically insulated piece of the Executive Branch, and have raised persistent questions about the constitutionality of its structure and the potential lack of democratic accountability for the decisions the Federal Reserve Board makes. 97Its members are protected from removal by the President by statute so that they do not feel obliged to follow administration policy; it has independent litigation authority, so does not need to rely on the Department of Justice to support its legal positions; 98it has its own source of funds so that it does not rely on Congress for annual appropriations; 99its regulatory actions are exempt from centralized review by the Office of Information and Regulatory Affairs, and its [*299] interactions with Congress are exempt from the sort of White House review to which departments and agencies are generally subject; 100and its multimember structure is thought to facilitate independent "deliberative decision making" and foster greater reliance on expertise. 101 </w:t>
      </w:r>
      <w:r w:rsidRPr="00D9215F">
        <w:rPr>
          <w:highlight w:val="cyan"/>
          <w:u w:val="single"/>
        </w:rPr>
        <w:t>Using the</w:t>
      </w:r>
      <w:r w:rsidRPr="00800CA9">
        <w:rPr>
          <w:u w:val="single"/>
        </w:rPr>
        <w:t xml:space="preserve"> </w:t>
      </w:r>
      <w:r w:rsidRPr="00D9215F">
        <w:rPr>
          <w:highlight w:val="cyan"/>
          <w:u w:val="single"/>
        </w:rPr>
        <w:t>Fed</w:t>
      </w:r>
      <w:r w:rsidRPr="00800CA9">
        <w:rPr>
          <w:u w:val="single"/>
        </w:rPr>
        <w:t xml:space="preserve">eral Reserve </w:t>
      </w:r>
      <w:r w:rsidRPr="00D9215F">
        <w:rPr>
          <w:highlight w:val="cyan"/>
          <w:u w:val="single"/>
        </w:rPr>
        <w:t>to set tax rates would</w:t>
      </w:r>
      <w:r w:rsidRPr="00D9215F">
        <w:rPr>
          <w:sz w:val="16"/>
        </w:rPr>
        <w:t xml:space="preserve">, by design, </w:t>
      </w:r>
      <w:r w:rsidRPr="00800CA9">
        <w:rPr>
          <w:u w:val="single"/>
        </w:rPr>
        <w:t xml:space="preserve">severely </w:t>
      </w:r>
      <w:r w:rsidRPr="00D9215F">
        <w:rPr>
          <w:highlight w:val="cyan"/>
          <w:u w:val="single"/>
        </w:rPr>
        <w:t xml:space="preserve">limit </w:t>
      </w:r>
      <w:r w:rsidRPr="00D9215F">
        <w:rPr>
          <w:u w:val="single"/>
        </w:rPr>
        <w:t xml:space="preserve">opportunities for </w:t>
      </w:r>
      <w:r w:rsidRPr="00D9215F">
        <w:rPr>
          <w:highlight w:val="cyan"/>
          <w:u w:val="single"/>
        </w:rPr>
        <w:t>public participation</w:t>
      </w:r>
      <w:r w:rsidRPr="00800CA9">
        <w:rPr>
          <w:u w:val="single"/>
        </w:rPr>
        <w:t xml:space="preserve"> in</w:t>
      </w:r>
      <w:r>
        <w:rPr>
          <w:u w:val="single"/>
        </w:rPr>
        <w:t xml:space="preserve"> </w:t>
      </w:r>
      <w:r w:rsidRPr="00800CA9">
        <w:rPr>
          <w:u w:val="single"/>
        </w:rPr>
        <w:t>tax policymaking</w:t>
      </w:r>
      <w:r w:rsidRPr="00D9215F">
        <w:rPr>
          <w:sz w:val="16"/>
        </w:rPr>
        <w:t>. 102The authors acknowledge that "</w:t>
      </w:r>
      <w:r w:rsidRPr="00D9215F">
        <w:rPr>
          <w:highlight w:val="cyan"/>
          <w:u w:val="single"/>
        </w:rPr>
        <w:t>delegation</w:t>
      </w:r>
      <w:r w:rsidRPr="00D9215F">
        <w:rPr>
          <w:sz w:val="16"/>
        </w:rPr>
        <w:t xml:space="preserve"> arguably </w:t>
      </w:r>
      <w:r w:rsidRPr="00D9215F">
        <w:rPr>
          <w:highlight w:val="cyan"/>
          <w:u w:val="single"/>
        </w:rPr>
        <w:t>reduces the democratic nature of</w:t>
      </w:r>
      <w:r>
        <w:rPr>
          <w:highlight w:val="cyan"/>
          <w:u w:val="single"/>
        </w:rPr>
        <w:t xml:space="preserve"> </w:t>
      </w:r>
      <w:r w:rsidRPr="00D9215F">
        <w:rPr>
          <w:highlight w:val="cyan"/>
          <w:u w:val="single"/>
        </w:rPr>
        <w:t>the system, undermining</w:t>
      </w:r>
      <w:r w:rsidRPr="00D9215F">
        <w:rPr>
          <w:sz w:val="16"/>
        </w:rPr>
        <w:t xml:space="preserve"> the </w:t>
      </w:r>
      <w:r w:rsidRPr="00D9215F">
        <w:rPr>
          <w:highlight w:val="cyan"/>
          <w:u w:val="single"/>
        </w:rPr>
        <w:t>legitimacy</w:t>
      </w:r>
      <w:r w:rsidRPr="00D9215F">
        <w:rPr>
          <w:sz w:val="16"/>
        </w:rPr>
        <w:t xml:space="preserve">" of whatever policies are ultimately adopted--which they explain to mean that policies that are the product of this sort of broad delegation may lack public accountability, and thus may be judged to be illegitimate. 103They also recognize that the </w:t>
      </w:r>
      <w:r w:rsidRPr="00941699">
        <w:rPr>
          <w:u w:val="single"/>
        </w:rPr>
        <w:t>distributional effects of tax policy are</w:t>
      </w:r>
      <w:r>
        <w:rPr>
          <w:u w:val="single"/>
        </w:rPr>
        <w:t xml:space="preserve"> </w:t>
      </w:r>
      <w:r w:rsidRPr="00941699">
        <w:rPr>
          <w:u w:val="single"/>
        </w:rPr>
        <w:t>"quintessentially political decision[s] entailing tradeoffs among different groups of taxpayers</w:t>
      </w:r>
      <w:r w:rsidRPr="00D9215F">
        <w:rPr>
          <w:sz w:val="16"/>
        </w:rPr>
        <w:t xml:space="preserve">." 104 </w:t>
      </w:r>
      <w:r w:rsidRPr="00941699">
        <w:rPr>
          <w:rStyle w:val="Emphasis"/>
        </w:rPr>
        <w:t xml:space="preserve">Nonetheless, </w:t>
      </w:r>
      <w:r w:rsidRPr="00D9215F">
        <w:rPr>
          <w:rStyle w:val="Emphasis"/>
          <w:highlight w:val="cyan"/>
        </w:rPr>
        <w:t>the authors dismiss concerns</w:t>
      </w:r>
      <w:r w:rsidRPr="00941699">
        <w:rPr>
          <w:rStyle w:val="Emphasis"/>
        </w:rPr>
        <w:t xml:space="preserve"> related to democratic values </w:t>
      </w:r>
      <w:r w:rsidRPr="00D9215F">
        <w:rPr>
          <w:rStyle w:val="Emphasis"/>
          <w:highlight w:val="cyan"/>
        </w:rPr>
        <w:t>as having been "overstated"</w:t>
      </w:r>
      <w:r w:rsidRPr="00941699">
        <w:rPr>
          <w:rStyle w:val="Emphasis"/>
        </w:rPr>
        <w:t xml:space="preserve"> by critics.</w:t>
      </w:r>
      <w:r>
        <w:rPr>
          <w:rStyle w:val="Emphasis"/>
        </w:rPr>
        <w:t xml:space="preserve"> </w:t>
      </w:r>
      <w:r w:rsidRPr="00D9215F">
        <w:rPr>
          <w:sz w:val="16"/>
        </w:rPr>
        <w:t xml:space="preserve">105They acknowledge that [*300] there are mechanisms included in the constitutional and institutional design of Congress that allow "voters to understand their representatives' contributions to legislation outcomes, and to a certain degree, why legislators voted the way they did," and they recognize that this facilitates accountability. 106That is, </w:t>
      </w:r>
      <w:r w:rsidRPr="00D9215F">
        <w:rPr>
          <w:highlight w:val="cyan"/>
          <w:u w:val="single"/>
        </w:rPr>
        <w:t>they acknowledge</w:t>
      </w:r>
      <w:r w:rsidRPr="00185F46">
        <w:rPr>
          <w:u w:val="single"/>
        </w:rPr>
        <w:t xml:space="preserve"> that </w:t>
      </w:r>
      <w:r w:rsidRPr="00D9215F">
        <w:rPr>
          <w:highlight w:val="cyan"/>
          <w:u w:val="single"/>
        </w:rPr>
        <w:t>Congress has</w:t>
      </w:r>
      <w:r w:rsidRPr="00185F46">
        <w:rPr>
          <w:u w:val="single"/>
        </w:rPr>
        <w:t xml:space="preserve"> some potential </w:t>
      </w:r>
      <w:r w:rsidRPr="00D9215F">
        <w:rPr>
          <w:highlight w:val="cyan"/>
          <w:u w:val="single"/>
        </w:rPr>
        <w:t>strengths in providing transparency</w:t>
      </w:r>
      <w:r w:rsidRPr="00185F46">
        <w:rPr>
          <w:u w:val="single"/>
        </w:rPr>
        <w:t xml:space="preserve"> and</w:t>
      </w:r>
      <w:r>
        <w:rPr>
          <w:u w:val="single"/>
        </w:rPr>
        <w:t xml:space="preserve"> </w:t>
      </w:r>
      <w:r w:rsidRPr="00185F46">
        <w:rPr>
          <w:u w:val="single"/>
        </w:rPr>
        <w:t>accountability</w:t>
      </w:r>
      <w:r w:rsidRPr="00D9215F">
        <w:rPr>
          <w:sz w:val="16"/>
        </w:rPr>
        <w:t xml:space="preserve">. Additionally, </w:t>
      </w:r>
      <w:r w:rsidRPr="00185F46">
        <w:rPr>
          <w:u w:val="single"/>
        </w:rPr>
        <w:t>they do defend delegation</w:t>
      </w:r>
      <w:r w:rsidRPr="00D9215F">
        <w:rPr>
          <w:sz w:val="16"/>
        </w:rPr>
        <w:t xml:space="preserve"> in part </w:t>
      </w:r>
      <w:r w:rsidRPr="00185F46">
        <w:rPr>
          <w:u w:val="single"/>
        </w:rPr>
        <w:t>on grounds that there are some mechanisms for</w:t>
      </w:r>
      <w:r>
        <w:rPr>
          <w:u w:val="single"/>
        </w:rPr>
        <w:t xml:space="preserve"> </w:t>
      </w:r>
      <w:r w:rsidRPr="00185F46">
        <w:rPr>
          <w:u w:val="single"/>
        </w:rPr>
        <w:t>delegated decisions to reflect public preferences, via direct engagement with the rulemaking process and through</w:t>
      </w:r>
      <w:r>
        <w:rPr>
          <w:u w:val="single"/>
        </w:rPr>
        <w:t xml:space="preserve"> </w:t>
      </w:r>
      <w:r w:rsidRPr="00185F46">
        <w:rPr>
          <w:u w:val="single"/>
        </w:rPr>
        <w:t>the election of the President.</w:t>
      </w:r>
      <w:r w:rsidRPr="00D9215F">
        <w:rPr>
          <w:sz w:val="16"/>
        </w:rPr>
        <w:t xml:space="preserve"> 107 To be sure, there are various ways that broad delegations can be designed to cabin the authority of agency officials, and that decisions made by unelected bureaucrats can be made to be responsive to the public. Indeed, </w:t>
      </w:r>
      <w:r w:rsidRPr="00A337C7">
        <w:rPr>
          <w:u w:val="single"/>
        </w:rPr>
        <w:t>Hines and Logue offered that their proposal could be cabined if Congress specified the final distribution of the</w:t>
      </w:r>
      <w:r>
        <w:rPr>
          <w:u w:val="single"/>
        </w:rPr>
        <w:t xml:space="preserve"> </w:t>
      </w:r>
      <w:r w:rsidRPr="00A337C7">
        <w:rPr>
          <w:u w:val="single"/>
        </w:rPr>
        <w:t>federal tax burden</w:t>
      </w:r>
      <w:r w:rsidRPr="00D9215F">
        <w:rPr>
          <w:sz w:val="16"/>
        </w:rPr>
        <w:t xml:space="preserve"> (thus limiting the Federal Reserve's discretion to change rates too differentially). 108</w:t>
      </w:r>
      <w:r w:rsidRPr="00A337C7">
        <w:rPr>
          <w:u w:val="single"/>
        </w:rPr>
        <w:t>Nonetheless</w:t>
      </w:r>
      <w:r w:rsidRPr="00D9215F">
        <w:rPr>
          <w:sz w:val="16"/>
        </w:rPr>
        <w:t xml:space="preserve">, in federal tax law, more and </w:t>
      </w:r>
      <w:r w:rsidRPr="00D9215F">
        <w:rPr>
          <w:rStyle w:val="Emphasis"/>
          <w:highlight w:val="cyan"/>
        </w:rPr>
        <w:t>broader delegations</w:t>
      </w:r>
      <w:r w:rsidRPr="00D9215F">
        <w:rPr>
          <w:sz w:val="16"/>
        </w:rPr>
        <w:t>-whether it is rates to the Federal Reserve, or the contours of special tax provisions as seen in the Tax Cuts and Jobs Act--</w:t>
      </w:r>
      <w:r w:rsidRPr="00D9215F">
        <w:rPr>
          <w:rStyle w:val="Emphasis"/>
          <w:highlight w:val="cyan"/>
        </w:rPr>
        <w:t>means shifting decision making from</w:t>
      </w:r>
      <w:r>
        <w:rPr>
          <w:rStyle w:val="Emphasis"/>
          <w:highlight w:val="cyan"/>
        </w:rPr>
        <w:t xml:space="preserve"> </w:t>
      </w:r>
      <w:r w:rsidRPr="00D9215F">
        <w:rPr>
          <w:rStyle w:val="Emphasis"/>
          <w:highlight w:val="cyan"/>
        </w:rPr>
        <w:t xml:space="preserve">elected </w:t>
      </w:r>
      <w:r w:rsidRPr="00D9215F">
        <w:rPr>
          <w:rStyle w:val="Emphasis"/>
        </w:rPr>
        <w:t>officials</w:t>
      </w:r>
      <w:r w:rsidRPr="00D9215F">
        <w:rPr>
          <w:rStyle w:val="Emphasis"/>
          <w:highlight w:val="cyan"/>
        </w:rPr>
        <w:t xml:space="preserve"> to unelected officials</w:t>
      </w:r>
      <w:r w:rsidRPr="00A337C7">
        <w:rPr>
          <w:rStyle w:val="Emphasis"/>
        </w:rPr>
        <w:t xml:space="preserve">, </w:t>
      </w:r>
      <w:r w:rsidRPr="00D9215F">
        <w:rPr>
          <w:rStyle w:val="Emphasis"/>
          <w:highlight w:val="cyan"/>
        </w:rPr>
        <w:t>moving the</w:t>
      </w:r>
      <w:r w:rsidRPr="00A337C7">
        <w:rPr>
          <w:rStyle w:val="Emphasis"/>
        </w:rPr>
        <w:t xml:space="preserve"> decision making </w:t>
      </w:r>
      <w:r w:rsidRPr="00D9215F">
        <w:rPr>
          <w:rStyle w:val="Emphasis"/>
          <w:highlight w:val="cyan"/>
        </w:rPr>
        <w:t>process</w:t>
      </w:r>
      <w:r w:rsidRPr="00A337C7">
        <w:rPr>
          <w:rStyle w:val="Emphasis"/>
        </w:rPr>
        <w:t xml:space="preserve"> and </w:t>
      </w:r>
      <w:r w:rsidRPr="00D9215F">
        <w:rPr>
          <w:rStyle w:val="Emphasis"/>
        </w:rPr>
        <w:t>inputs</w:t>
      </w:r>
      <w:r w:rsidRPr="00D9215F">
        <w:rPr>
          <w:rStyle w:val="Emphasis"/>
          <w:highlight w:val="cyan"/>
        </w:rPr>
        <w:t xml:space="preserve"> farther from public view</w:t>
      </w:r>
      <w:r w:rsidRPr="00A337C7">
        <w:rPr>
          <w:rStyle w:val="Emphasis"/>
        </w:rPr>
        <w:t xml:space="preserve">, </w:t>
      </w:r>
      <w:r w:rsidRPr="00D9215F">
        <w:rPr>
          <w:rStyle w:val="Emphasis"/>
          <w:highlight w:val="cyan"/>
        </w:rPr>
        <w:t>and</w:t>
      </w:r>
      <w:r>
        <w:rPr>
          <w:rStyle w:val="Emphasis"/>
        </w:rPr>
        <w:t xml:space="preserve"> </w:t>
      </w:r>
      <w:r w:rsidRPr="00A337C7">
        <w:rPr>
          <w:rStyle w:val="Emphasis"/>
        </w:rPr>
        <w:t xml:space="preserve">moving away from the possibility of electoral </w:t>
      </w:r>
      <w:r w:rsidRPr="00D9215F">
        <w:rPr>
          <w:rStyle w:val="Emphasis"/>
          <w:highlight w:val="cyan"/>
        </w:rPr>
        <w:t>accountability</w:t>
      </w:r>
      <w:r w:rsidRPr="00A337C7">
        <w:rPr>
          <w:rStyle w:val="Emphasis"/>
        </w:rPr>
        <w:t xml:space="preserve"> for decisions.</w:t>
      </w:r>
    </w:p>
    <w:p w14:paraId="304CC62E" w14:textId="77777777" w:rsidR="00E441B7" w:rsidRPr="003436AB" w:rsidRDefault="00E441B7" w:rsidP="00E441B7">
      <w:pPr>
        <w:pStyle w:val="Heading3"/>
      </w:pPr>
      <w:r>
        <w:t>Aff---Say No---UBI</w:t>
      </w:r>
    </w:p>
    <w:p w14:paraId="0C5B9879" w14:textId="77777777" w:rsidR="00E441B7" w:rsidRPr="003436AB" w:rsidRDefault="00E441B7" w:rsidP="00E441B7">
      <w:pPr>
        <w:pStyle w:val="Heading4"/>
      </w:pPr>
      <w:r w:rsidRPr="003436AB">
        <w:t>Majority oppose a UBI</w:t>
      </w:r>
      <w:r>
        <w:t>.</w:t>
      </w:r>
    </w:p>
    <w:p w14:paraId="30F5118E" w14:textId="77777777" w:rsidR="00E441B7" w:rsidRDefault="00E441B7" w:rsidP="00E441B7">
      <w:r w:rsidRPr="00D90E91">
        <w:rPr>
          <w:rStyle w:val="Style13ptBold"/>
        </w:rPr>
        <w:t>Freeland 19</w:t>
      </w:r>
      <w:r>
        <w:t xml:space="preserve"> </w:t>
      </w:r>
      <w:r w:rsidRPr="00D90E91">
        <w:t xml:space="preserve">Edward Freeland, Edward P. Freeland is the associate director of the Princeton Survey Research Center (SRC) and a lecturer at the Woodrow Wilson School of Public and International Affairs at Princeton University, </w:t>
      </w:r>
      <w:r>
        <w:t>August 26</w:t>
      </w:r>
      <w:r w:rsidRPr="00D90E91">
        <w:rPr>
          <w:vertAlign w:val="superscript"/>
        </w:rPr>
        <w:t>th</w:t>
      </w:r>
      <w:r>
        <w:t>, 2019, “</w:t>
      </w:r>
      <w:r w:rsidRPr="00D90E91">
        <w:t>What do Americans Think about Universal Basic Income?</w:t>
      </w:r>
      <w:r>
        <w:t xml:space="preserve">”, USC Schaeffer, </w:t>
      </w:r>
      <w:hyperlink r:id="rId8" w:history="1">
        <w:r w:rsidRPr="00011473">
          <w:rPr>
            <w:rStyle w:val="Hyperlink"/>
          </w:rPr>
          <w:t>https://healthpolicy.usc.edu/evidence-base/what-do-americans-think-about-universal-basic-income/</w:t>
        </w:r>
      </w:hyperlink>
      <w:r>
        <w:t>, liam.</w:t>
      </w:r>
    </w:p>
    <w:p w14:paraId="44AF45E2" w14:textId="77777777" w:rsidR="00E441B7" w:rsidRPr="003436AB" w:rsidRDefault="00E441B7" w:rsidP="00E441B7">
      <w:pPr>
        <w:rPr>
          <w:sz w:val="14"/>
        </w:rPr>
      </w:pPr>
      <w:r w:rsidRPr="003436AB">
        <w:rPr>
          <w:sz w:val="14"/>
        </w:rPr>
        <w:t>The concept of a Universal Basic Income (</w:t>
      </w:r>
      <w:r w:rsidRPr="00D90E91">
        <w:rPr>
          <w:u w:val="single"/>
        </w:rPr>
        <w:t>UBI</w:t>
      </w:r>
      <w:r w:rsidRPr="003436AB">
        <w:rPr>
          <w:sz w:val="14"/>
        </w:rPr>
        <w:t xml:space="preserve">) is turning up more often these days in debates over income inequality, poverty and the impact of automation on the labor force. It’s an old idea that traces back to Sir Thomas More’s Utopia and appears later in the writings of social philosophers such as Condorcet, Thomas Paine, Charles Fourier, and John Stuart Mills. In the 1960s, economist Milton Friedman proposed a “negative income tax” that would replace America’s patchwork system of social welfare programs with unconditional cash payments that would be enough to cover the basic costs of food and shelter for low income households. Friedman’s idea was the basis for the Family Assistance Program that was proposed (and then defeated) during the Nixon Administration. Recently the idea </w:t>
      </w:r>
      <w:r w:rsidRPr="00D90E91">
        <w:rPr>
          <w:u w:val="single"/>
        </w:rPr>
        <w:t>has drawn renewed interest because of skepticism about the effectiveness of aid programs</w:t>
      </w:r>
      <w:r w:rsidRPr="003436AB">
        <w:rPr>
          <w:sz w:val="14"/>
        </w:rPr>
        <w:t xml:space="preserve"> in developing nations </w:t>
      </w:r>
      <w:r w:rsidRPr="00D90E91">
        <w:rPr>
          <w:u w:val="single"/>
        </w:rPr>
        <w:t>and concerns about workers who will be displaced</w:t>
      </w:r>
      <w:r w:rsidRPr="003436AB">
        <w:rPr>
          <w:sz w:val="14"/>
        </w:rPr>
        <w:t xml:space="preserve"> in the near future </w:t>
      </w:r>
      <w:r w:rsidRPr="00D90E91">
        <w:rPr>
          <w:u w:val="single"/>
        </w:rPr>
        <w:t>by robots and artificial intelligence</w:t>
      </w:r>
      <w:r w:rsidRPr="003436AB">
        <w:rPr>
          <w:sz w:val="14"/>
        </w:rPr>
        <w:t xml:space="preserve">. </w:t>
      </w:r>
      <w:r w:rsidRPr="00D90E91">
        <w:rPr>
          <w:u w:val="single"/>
        </w:rPr>
        <w:t>Several countries around the world and several cities in the US have announced their interest in UBI</w:t>
      </w:r>
      <w:r w:rsidRPr="003436AB">
        <w:rPr>
          <w:sz w:val="14"/>
        </w:rPr>
        <w:t>, and some have launched experiments designed to test its feasibility.</w:t>
      </w:r>
    </w:p>
    <w:p w14:paraId="1318CC04" w14:textId="77777777" w:rsidR="00E441B7" w:rsidRPr="003436AB" w:rsidRDefault="00E441B7" w:rsidP="00E441B7">
      <w:pPr>
        <w:rPr>
          <w:sz w:val="14"/>
        </w:rPr>
      </w:pPr>
      <w:r w:rsidRPr="003436AB">
        <w:rPr>
          <w:sz w:val="14"/>
        </w:rPr>
        <w:t xml:space="preserve">For the most part, public opinion on the subject of UBI has been divided. A 2017 poll by Gallup found a near even split among American adults between those who support UBI (48%) and those who do not (52%). A </w:t>
      </w:r>
      <w:r w:rsidRPr="00D90E91">
        <w:rPr>
          <w:u w:val="single"/>
        </w:rPr>
        <w:t>Zogby</w:t>
      </w:r>
      <w:r w:rsidRPr="003436AB">
        <w:rPr>
          <w:sz w:val="14"/>
        </w:rPr>
        <w:t xml:space="preserve"> Strategies </w:t>
      </w:r>
      <w:r w:rsidRPr="00D90E91">
        <w:rPr>
          <w:u w:val="single"/>
        </w:rPr>
        <w:t>poll</w:t>
      </w:r>
      <w:r w:rsidRPr="003436AB">
        <w:rPr>
          <w:sz w:val="14"/>
        </w:rPr>
        <w:t xml:space="preserve"> done around the same time </w:t>
      </w:r>
      <w:r w:rsidRPr="00D90E91">
        <w:rPr>
          <w:u w:val="single"/>
        </w:rPr>
        <w:t>found 40% in favor of UBI, 35% opposed, and 25% undecided</w:t>
      </w:r>
      <w:r w:rsidRPr="003436AB">
        <w:rPr>
          <w:sz w:val="14"/>
        </w:rPr>
        <w:t>. A 2017 international survey by IPSOS found a more even split among Americans, with 38% in favor, 38% opposed and 24% undecided. Among other nations in the poll, support for UBI was found to be lowest in countries such as France (29%) and Spain (31%) and highest in Poland (60%) and Germany (52%). Switzerland is the only country that has had a national referendum on this issue. In 2016, voters there rejected a proposal to give each person a monthly cash allowance of 2,500 Swiss francs (about $2,000 US dollars when you factor in the cost of living) by a margin of nearly 3 to 1.</w:t>
      </w:r>
    </w:p>
    <w:p w14:paraId="395771EC" w14:textId="77777777" w:rsidR="00E441B7" w:rsidRPr="003436AB" w:rsidRDefault="00E441B7" w:rsidP="00E441B7">
      <w:pPr>
        <w:rPr>
          <w:sz w:val="14"/>
        </w:rPr>
      </w:pPr>
      <w:r w:rsidRPr="003436AB">
        <w:rPr>
          <w:highlight w:val="cyan"/>
          <w:u w:val="single"/>
        </w:rPr>
        <w:t>We added four questions to the</w:t>
      </w:r>
      <w:r w:rsidRPr="00D90E91">
        <w:rPr>
          <w:u w:val="single"/>
        </w:rPr>
        <w:t xml:space="preserve"> January/February 2019 </w:t>
      </w:r>
      <w:r w:rsidRPr="003436AB">
        <w:rPr>
          <w:highlight w:val="cyan"/>
          <w:u w:val="single"/>
        </w:rPr>
        <w:t>Understanding America Study</w:t>
      </w:r>
      <w:r w:rsidRPr="00D90E91">
        <w:rPr>
          <w:u w:val="single"/>
        </w:rPr>
        <w:t xml:space="preserve"> omnibus survey </w:t>
      </w:r>
      <w:r w:rsidRPr="003436AB">
        <w:rPr>
          <w:highlight w:val="cyan"/>
          <w:u w:val="single"/>
        </w:rPr>
        <w:t>to get an update on opinions of UBI</w:t>
      </w:r>
      <w:r w:rsidRPr="003436AB">
        <w:rPr>
          <w:sz w:val="14"/>
        </w:rPr>
        <w:t xml:space="preserve"> from a representative sample of American adults (UAS 167). We had four objectives:</w:t>
      </w:r>
    </w:p>
    <w:p w14:paraId="6ABA349D" w14:textId="77777777" w:rsidR="00E441B7" w:rsidRPr="003436AB" w:rsidRDefault="00E441B7" w:rsidP="00E441B7">
      <w:pPr>
        <w:rPr>
          <w:sz w:val="14"/>
        </w:rPr>
      </w:pPr>
      <w:r w:rsidRPr="003436AB">
        <w:rPr>
          <w:sz w:val="14"/>
        </w:rPr>
        <w:t>Gauge current public support for government sponsored UBI in the US</w:t>
      </w:r>
    </w:p>
    <w:p w14:paraId="048148A0" w14:textId="77777777" w:rsidR="00E441B7" w:rsidRPr="003436AB" w:rsidRDefault="00E441B7" w:rsidP="00E441B7">
      <w:pPr>
        <w:rPr>
          <w:sz w:val="14"/>
        </w:rPr>
      </w:pPr>
      <w:r w:rsidRPr="003436AB">
        <w:rPr>
          <w:sz w:val="14"/>
        </w:rPr>
        <w:t>Measure support for UBI programs sponsored by nonprofit organizations for people living in the poorest parts of Africa</w:t>
      </w:r>
    </w:p>
    <w:p w14:paraId="6ECBD094" w14:textId="77777777" w:rsidR="00E441B7" w:rsidRPr="003436AB" w:rsidRDefault="00E441B7" w:rsidP="00E441B7">
      <w:pPr>
        <w:rPr>
          <w:sz w:val="14"/>
        </w:rPr>
      </w:pPr>
      <w:r w:rsidRPr="003436AB">
        <w:rPr>
          <w:sz w:val="14"/>
        </w:rPr>
        <w:t>Measure how much people agree on society’s obligation to provide for the basic needs of all children regardless of where they are born</w:t>
      </w:r>
    </w:p>
    <w:p w14:paraId="1C0DAF49" w14:textId="77777777" w:rsidR="00E441B7" w:rsidRPr="003436AB" w:rsidRDefault="00E441B7" w:rsidP="00E441B7">
      <w:pPr>
        <w:rPr>
          <w:sz w:val="14"/>
        </w:rPr>
      </w:pPr>
      <w:r w:rsidRPr="003436AB">
        <w:rPr>
          <w:sz w:val="14"/>
        </w:rPr>
        <w:t>Test the effect of asking about government sponsored UBI in the US conditional on having first thought about nonprofit sponsored UBI in the poorest parts of Africa</w:t>
      </w:r>
    </w:p>
    <w:p w14:paraId="540A3E30" w14:textId="77777777" w:rsidR="00E441B7" w:rsidRPr="003436AB" w:rsidRDefault="00E441B7" w:rsidP="00E441B7">
      <w:pPr>
        <w:rPr>
          <w:sz w:val="14"/>
        </w:rPr>
      </w:pPr>
      <w:r w:rsidRPr="003436AB">
        <w:rPr>
          <w:sz w:val="14"/>
        </w:rPr>
        <w:t>Here are the questions (the order of questions 1 and 2 was randomized):</w:t>
      </w:r>
    </w:p>
    <w:p w14:paraId="280099E5" w14:textId="77777777" w:rsidR="00E441B7" w:rsidRPr="003436AB" w:rsidRDefault="00E441B7" w:rsidP="00E441B7">
      <w:pPr>
        <w:rPr>
          <w:sz w:val="14"/>
        </w:rPr>
      </w:pPr>
      <w:r w:rsidRPr="003436AB">
        <w:rPr>
          <w:sz w:val="14"/>
        </w:rPr>
        <w:t>1. Some business executives have proposed that the U.S. government should provide every American with a Universal Basic Income, that is a minimum amount of money each month so they can afford a basic level of shelter, healthcare and food. Do you support or oppose this idea?</w:t>
      </w:r>
    </w:p>
    <w:p w14:paraId="3A1CB398" w14:textId="77777777" w:rsidR="00E441B7" w:rsidRPr="003436AB" w:rsidRDefault="00E441B7" w:rsidP="00E441B7">
      <w:pPr>
        <w:rPr>
          <w:sz w:val="14"/>
        </w:rPr>
      </w:pPr>
      <w:r w:rsidRPr="003436AB">
        <w:rPr>
          <w:sz w:val="14"/>
        </w:rPr>
        <w:t>Support</w:t>
      </w:r>
    </w:p>
    <w:p w14:paraId="7A229A0B" w14:textId="77777777" w:rsidR="00E441B7" w:rsidRPr="003436AB" w:rsidRDefault="00E441B7" w:rsidP="00E441B7">
      <w:pPr>
        <w:rPr>
          <w:sz w:val="14"/>
        </w:rPr>
      </w:pPr>
      <w:r w:rsidRPr="003436AB">
        <w:rPr>
          <w:sz w:val="14"/>
        </w:rPr>
        <w:t>Oppose</w:t>
      </w:r>
    </w:p>
    <w:p w14:paraId="1C7C914F" w14:textId="77777777" w:rsidR="00E441B7" w:rsidRPr="003436AB" w:rsidRDefault="00E441B7" w:rsidP="00E441B7">
      <w:pPr>
        <w:rPr>
          <w:sz w:val="14"/>
        </w:rPr>
      </w:pPr>
      <w:r w:rsidRPr="003436AB">
        <w:rPr>
          <w:sz w:val="14"/>
        </w:rPr>
        <w:t>No Opinion</w:t>
      </w:r>
    </w:p>
    <w:p w14:paraId="71DF3A2B" w14:textId="77777777" w:rsidR="00E441B7" w:rsidRPr="003436AB" w:rsidRDefault="00E441B7" w:rsidP="00E441B7">
      <w:pPr>
        <w:rPr>
          <w:sz w:val="14"/>
        </w:rPr>
      </w:pPr>
      <w:r w:rsidRPr="003436AB">
        <w:rPr>
          <w:sz w:val="14"/>
        </w:rPr>
        <w:t>2. Some charities and international aid organizations have proposed using their funds to provide people living in the poorest parts of Africa with a Universal Basic Income, that is, a minimum amount of money each month so they can afford a basic level of shelter, healthcare and food. Do you support or oppose this idea?</w:t>
      </w:r>
    </w:p>
    <w:p w14:paraId="1BC785D9" w14:textId="77777777" w:rsidR="00E441B7" w:rsidRPr="003436AB" w:rsidRDefault="00E441B7" w:rsidP="00E441B7">
      <w:pPr>
        <w:rPr>
          <w:sz w:val="14"/>
        </w:rPr>
      </w:pPr>
      <w:r w:rsidRPr="003436AB">
        <w:rPr>
          <w:sz w:val="14"/>
        </w:rPr>
        <w:t>Support</w:t>
      </w:r>
    </w:p>
    <w:p w14:paraId="5066A3FB" w14:textId="77777777" w:rsidR="00E441B7" w:rsidRPr="003436AB" w:rsidRDefault="00E441B7" w:rsidP="00E441B7">
      <w:pPr>
        <w:rPr>
          <w:sz w:val="14"/>
        </w:rPr>
      </w:pPr>
      <w:r w:rsidRPr="003436AB">
        <w:rPr>
          <w:sz w:val="14"/>
        </w:rPr>
        <w:t>Oppose</w:t>
      </w:r>
    </w:p>
    <w:p w14:paraId="0CADBF56" w14:textId="77777777" w:rsidR="00E441B7" w:rsidRPr="003436AB" w:rsidRDefault="00E441B7" w:rsidP="00E441B7">
      <w:pPr>
        <w:rPr>
          <w:sz w:val="14"/>
        </w:rPr>
      </w:pPr>
      <w:r w:rsidRPr="003436AB">
        <w:rPr>
          <w:sz w:val="14"/>
        </w:rPr>
        <w:t>No Opinion</w:t>
      </w:r>
    </w:p>
    <w:p w14:paraId="0091EFFB" w14:textId="77777777" w:rsidR="00E441B7" w:rsidRPr="003436AB" w:rsidRDefault="00E441B7" w:rsidP="00E441B7">
      <w:pPr>
        <w:rPr>
          <w:sz w:val="14"/>
        </w:rPr>
      </w:pPr>
      <w:r w:rsidRPr="003436AB">
        <w:rPr>
          <w:sz w:val="14"/>
        </w:rPr>
        <w:t>3. To what extent do you agree or disagree with the following statement:</w:t>
      </w:r>
    </w:p>
    <w:p w14:paraId="79B02A53" w14:textId="77777777" w:rsidR="00E441B7" w:rsidRPr="003436AB" w:rsidRDefault="00E441B7" w:rsidP="00E441B7">
      <w:pPr>
        <w:rPr>
          <w:sz w:val="14"/>
        </w:rPr>
      </w:pPr>
      <w:r w:rsidRPr="003436AB">
        <w:rPr>
          <w:sz w:val="14"/>
        </w:rPr>
        <w:t>All children, no matter where they are born, should be provided the opportunity to go to school, develop their talents, live safely and receive medical care when they need it.</w:t>
      </w:r>
    </w:p>
    <w:p w14:paraId="7654B08E" w14:textId="77777777" w:rsidR="00E441B7" w:rsidRPr="003436AB" w:rsidRDefault="00E441B7" w:rsidP="00E441B7">
      <w:pPr>
        <w:rPr>
          <w:sz w:val="14"/>
        </w:rPr>
      </w:pPr>
      <w:r w:rsidRPr="003436AB">
        <w:rPr>
          <w:sz w:val="14"/>
        </w:rPr>
        <w:t>Agree strongly</w:t>
      </w:r>
    </w:p>
    <w:p w14:paraId="2A062D73" w14:textId="77777777" w:rsidR="00E441B7" w:rsidRPr="003436AB" w:rsidRDefault="00E441B7" w:rsidP="00E441B7">
      <w:pPr>
        <w:rPr>
          <w:sz w:val="14"/>
        </w:rPr>
      </w:pPr>
      <w:r w:rsidRPr="003436AB">
        <w:rPr>
          <w:sz w:val="14"/>
        </w:rPr>
        <w:t>Agree somewhat</w:t>
      </w:r>
    </w:p>
    <w:p w14:paraId="4A0A63FA" w14:textId="77777777" w:rsidR="00E441B7" w:rsidRPr="003436AB" w:rsidRDefault="00E441B7" w:rsidP="00E441B7">
      <w:pPr>
        <w:rPr>
          <w:sz w:val="14"/>
        </w:rPr>
      </w:pPr>
      <w:r w:rsidRPr="003436AB">
        <w:rPr>
          <w:sz w:val="14"/>
        </w:rPr>
        <w:t>Neither agree nor disagree</w:t>
      </w:r>
    </w:p>
    <w:p w14:paraId="0BAA4770" w14:textId="77777777" w:rsidR="00E441B7" w:rsidRPr="003436AB" w:rsidRDefault="00E441B7" w:rsidP="00E441B7">
      <w:pPr>
        <w:rPr>
          <w:sz w:val="14"/>
        </w:rPr>
      </w:pPr>
      <w:r w:rsidRPr="003436AB">
        <w:rPr>
          <w:sz w:val="14"/>
        </w:rPr>
        <w:t>Disagree somewhat</w:t>
      </w:r>
    </w:p>
    <w:p w14:paraId="1E835075" w14:textId="77777777" w:rsidR="00E441B7" w:rsidRPr="003436AB" w:rsidRDefault="00E441B7" w:rsidP="00E441B7">
      <w:pPr>
        <w:rPr>
          <w:sz w:val="14"/>
        </w:rPr>
      </w:pPr>
      <w:r w:rsidRPr="003436AB">
        <w:rPr>
          <w:sz w:val="14"/>
        </w:rPr>
        <w:t>Disagree strongly</w:t>
      </w:r>
    </w:p>
    <w:p w14:paraId="2EB257E5" w14:textId="77777777" w:rsidR="00E441B7" w:rsidRPr="003436AB" w:rsidRDefault="00E441B7" w:rsidP="00E441B7">
      <w:pPr>
        <w:rPr>
          <w:sz w:val="14"/>
        </w:rPr>
      </w:pPr>
      <w:r w:rsidRPr="003436AB">
        <w:rPr>
          <w:sz w:val="14"/>
        </w:rPr>
        <w:t xml:space="preserve">In terms of public support for government sponsored UBI in the US, </w:t>
      </w:r>
      <w:r w:rsidRPr="003436AB">
        <w:rPr>
          <w:highlight w:val="cyan"/>
          <w:u w:val="single"/>
        </w:rPr>
        <w:t>our results are in line with</w:t>
      </w:r>
      <w:r w:rsidRPr="003436AB">
        <w:rPr>
          <w:sz w:val="14"/>
        </w:rPr>
        <w:t xml:space="preserve"> those found in </w:t>
      </w:r>
      <w:r w:rsidRPr="003436AB">
        <w:rPr>
          <w:highlight w:val="cyan"/>
          <w:u w:val="single"/>
        </w:rPr>
        <w:t>previous polls</w:t>
      </w:r>
      <w:r w:rsidRPr="003436AB">
        <w:rPr>
          <w:sz w:val="14"/>
        </w:rPr>
        <w:t xml:space="preserve">: </w:t>
      </w:r>
      <w:r w:rsidRPr="003436AB">
        <w:rPr>
          <w:highlight w:val="cyan"/>
          <w:u w:val="single"/>
        </w:rPr>
        <w:t>37% support</w:t>
      </w:r>
      <w:r w:rsidRPr="00D90E91">
        <w:rPr>
          <w:u w:val="single"/>
        </w:rPr>
        <w:t xml:space="preserve"> it, </w:t>
      </w:r>
      <w:r w:rsidRPr="003436AB">
        <w:rPr>
          <w:highlight w:val="cyan"/>
          <w:u w:val="single"/>
        </w:rPr>
        <w:t>40%</w:t>
      </w:r>
      <w:r w:rsidRPr="00D90E91">
        <w:rPr>
          <w:u w:val="single"/>
        </w:rPr>
        <w:t xml:space="preserve"> are </w:t>
      </w:r>
      <w:r w:rsidRPr="003436AB">
        <w:rPr>
          <w:highlight w:val="cyan"/>
          <w:u w:val="single"/>
        </w:rPr>
        <w:t>opposed</w:t>
      </w:r>
      <w:r w:rsidRPr="00D90E91">
        <w:rPr>
          <w:u w:val="single"/>
        </w:rPr>
        <w:t xml:space="preserve"> and </w:t>
      </w:r>
      <w:r w:rsidRPr="003436AB">
        <w:rPr>
          <w:highlight w:val="cyan"/>
          <w:u w:val="single"/>
        </w:rPr>
        <w:t>23% have no opinion</w:t>
      </w:r>
      <w:r w:rsidRPr="003436AB">
        <w:rPr>
          <w:sz w:val="14"/>
        </w:rPr>
        <w:t>. Women are more likely to be UBI supporters than men (40% support vs. 35% support), people with bachelor’s degrees are more likely to be opposed to UBI than those with less education (46% opposed vs. 37% opposed); non-Hispanic whites are also less likely to support UBI than everyone else in the sample (31% support vs. 52% support). People below the median age for the sample (53 years) are more likely to support UBI than those who are older (41% support vs. 33% support). People with household incomes below the median are also more likely to be domestic UBI supporters.</w:t>
      </w:r>
    </w:p>
    <w:p w14:paraId="0AE2B94C" w14:textId="77777777" w:rsidR="00E441B7" w:rsidRPr="003436AB" w:rsidRDefault="00E441B7" w:rsidP="00E441B7">
      <w:pPr>
        <w:rPr>
          <w:sz w:val="14"/>
        </w:rPr>
      </w:pPr>
      <w:r w:rsidRPr="003436AB">
        <w:rPr>
          <w:sz w:val="14"/>
        </w:rPr>
        <w:t>On the question of non-profit funded UBI for people living in the poorest parts of Africa, support among adults in the US is somewhat stronger, although a higher proportion have no opinion: 41% support it, 25% are opposed and 34% have no opinion. When we look at the demographic differences explored above in question 1, we find similar patterns of support and opposition, although there is a big drop (23 percentage points) in opposition among the more highly educated, with 9% of people with bachelor’s degrees moving from opposing UBI in the US to supporting UBI in Africa and 14% moving from opposing UBI in the US to no opinion on UBI in Africa.</w:t>
      </w:r>
    </w:p>
    <w:p w14:paraId="36EB4890" w14:textId="77777777" w:rsidR="00E441B7" w:rsidRPr="003436AB" w:rsidRDefault="00E441B7" w:rsidP="00E441B7">
      <w:pPr>
        <w:rPr>
          <w:sz w:val="14"/>
        </w:rPr>
      </w:pPr>
      <w:r w:rsidRPr="003436AB">
        <w:rPr>
          <w:sz w:val="14"/>
        </w:rPr>
        <w:t>As noted earlier, we randomized the order of appearance for questions 1 and 2. Our null hypothesis was that the randomization would make no difference in whether one supports or opposes either type of UBI. However, we find that responses to both questions are indeed impacted by their order of appearance.</w:t>
      </w:r>
    </w:p>
    <w:p w14:paraId="7B4B9FBD" w14:textId="77777777" w:rsidR="00E441B7" w:rsidRPr="003436AB" w:rsidRDefault="00E441B7" w:rsidP="00E441B7">
      <w:pPr>
        <w:rPr>
          <w:sz w:val="14"/>
        </w:rPr>
      </w:pPr>
      <w:r w:rsidRPr="003436AB">
        <w:rPr>
          <w:sz w:val="14"/>
        </w:rPr>
        <w:t>When the question about government-sponsored UBI in the US appears first, support for nonprofit-sponsored UBI in Africa decreases by seven percentage points (from 44% to 37%). This shift is consistent across all race/ethnic groups in the sample and appears to be unrelated to any differences in education, age or sex. Irrespective of demographic differences, being asked first about government-sponsored UBI in the US appears to make one less sympathetic to the idea of nonprofit-sponsored UBI for poor Africans.</w:t>
      </w:r>
    </w:p>
    <w:p w14:paraId="1F3C174A" w14:textId="77777777" w:rsidR="00E441B7" w:rsidRPr="003436AB" w:rsidRDefault="00E441B7" w:rsidP="00E441B7">
      <w:pPr>
        <w:rPr>
          <w:sz w:val="14"/>
        </w:rPr>
      </w:pPr>
      <w:r w:rsidRPr="003436AB">
        <w:rPr>
          <w:sz w:val="14"/>
        </w:rPr>
        <w:t>Why this outcome? It’s possible that respondents misunderstood (or ignored) the difference in the source of funding for the two different forms of UBI. Perhaps government-sponsored UBI in the US was perceived as a domestic aid program and nonprofit-sponsored UBI in Africa was perceived as a foreign aid program. We know from other polls (e.g., the GSS) that while neither form of assistance is popular, spending on foreign aid is much less popular than spending on domestic welfare programs. So, it’s possible that the difference in geography loomed larger in the minds of respondents than the difference in funding sources.</w:t>
      </w:r>
    </w:p>
    <w:p w14:paraId="5F562EA6" w14:textId="77777777" w:rsidR="00E441B7" w:rsidRPr="003436AB" w:rsidRDefault="00E441B7" w:rsidP="00E441B7">
      <w:pPr>
        <w:rPr>
          <w:sz w:val="14"/>
        </w:rPr>
      </w:pPr>
      <w:r w:rsidRPr="003436AB">
        <w:rPr>
          <w:sz w:val="14"/>
        </w:rPr>
        <w:t>But what happens when we ask first about support for government-sponsored UBI in the US? If we ask respondents first about this type of UBI, 33% say they support it. But when we ask first about nonprofit-sponsored UBI in Africa, support for government-sponsored UBI in the US rises to 42%, an increase of 9 percentage points. Thus, it appears that being primed to think about nonprofit sponsored aid in Africa makes one more inclined to support government sponsored UBI in the US. Here again, the difference in geography may have been more cognitively salient to respondents than the difference in the funding sources.</w:t>
      </w:r>
    </w:p>
    <w:p w14:paraId="08487C10" w14:textId="77777777" w:rsidR="00E441B7" w:rsidRPr="003436AB" w:rsidRDefault="00E441B7" w:rsidP="00E441B7">
      <w:pPr>
        <w:rPr>
          <w:sz w:val="14"/>
        </w:rPr>
      </w:pPr>
      <w:r w:rsidRPr="003436AB">
        <w:rPr>
          <w:sz w:val="14"/>
        </w:rPr>
        <w:t>These two ordering effects (the negative effect for Africa when we ask first about UBI in the US and the positive effect for the US when we ask about UBI in Africa first) hold up even in multivariate logistic regressions of support for the two forms of UBI on a set of demographic factors where we include the order of appearance as a predictor variable.</w:t>
      </w:r>
    </w:p>
    <w:p w14:paraId="5FCC188C" w14:textId="77777777" w:rsidR="00E441B7" w:rsidRPr="003436AB" w:rsidRDefault="00E441B7" w:rsidP="00E441B7">
      <w:pPr>
        <w:rPr>
          <w:sz w:val="14"/>
        </w:rPr>
      </w:pPr>
      <w:r w:rsidRPr="003436AB">
        <w:rPr>
          <w:sz w:val="14"/>
        </w:rPr>
        <w:t>As for our third question, the one about whether all children, regardless of where they are born, should have their basic needs met, 66 percent of respondents strongly agreed and another 20 percent agreed somewhat. Only eight percent said they neither agreed nor disagreed. Here we find a significant decrease in the percent of respondents offering a “don’t know” response. In addition, responses to this question are not significantly impacted by the order of appearance of the first two questions.</w:t>
      </w:r>
    </w:p>
    <w:p w14:paraId="33D6AF8B" w14:textId="77777777" w:rsidR="00E441B7" w:rsidRDefault="00E441B7" w:rsidP="00E441B7">
      <w:r w:rsidRPr="003436AB">
        <w:rPr>
          <w:sz w:val="14"/>
        </w:rPr>
        <w:t>In sum, we find that our results are very much in line with the results of previous polls and surveys: support for and opposition to Universal Basic Income are roughly equivalent with a significant percentage of the sample offering a “don’t know” response. If, in the near future, the issue of UBI starts to gain political traction, public opinion researchers should be mindful of the apparent ease with which responses can be pushed in one direction or another by the order in which questions are presented. While support for UBI is likely to remain counterbalanced by opposition, advocates can take some solace in the strong support found among most Americans for the general principle that all kids, no matter where they are born, should have their basic needs met by the larger society.</w:t>
      </w:r>
    </w:p>
    <w:p w14:paraId="4E192490" w14:textId="77777777" w:rsidR="00E441B7" w:rsidRPr="00804D93" w:rsidRDefault="00E441B7" w:rsidP="00E441B7">
      <w:pPr>
        <w:keepNext/>
        <w:keepLines/>
        <w:spacing w:before="40"/>
        <w:outlineLvl w:val="3"/>
        <w:rPr>
          <w:rFonts w:eastAsia="SimSun" w:cs="Times New Roman"/>
          <w:b/>
          <w:iCs/>
          <w:sz w:val="26"/>
        </w:rPr>
      </w:pPr>
      <w:r w:rsidRPr="00804D93">
        <w:rPr>
          <w:rFonts w:eastAsia="SimSun" w:cs="Times New Roman"/>
          <w:b/>
          <w:iCs/>
          <w:sz w:val="26"/>
        </w:rPr>
        <w:t>UBI is unpopular – people are suspicious of one another</w:t>
      </w:r>
    </w:p>
    <w:p w14:paraId="359C8393" w14:textId="77777777" w:rsidR="00E441B7" w:rsidRPr="00804D93" w:rsidRDefault="00E441B7" w:rsidP="00E441B7">
      <w:pPr>
        <w:rPr>
          <w:rFonts w:eastAsia="Calibri"/>
        </w:rPr>
      </w:pPr>
      <w:r w:rsidRPr="00804D93">
        <w:rPr>
          <w:rFonts w:eastAsia="Calibri"/>
          <w:b/>
          <w:bCs/>
          <w:sz w:val="26"/>
        </w:rPr>
        <w:t>Hamilton et al 22</w:t>
      </w:r>
      <w:r w:rsidRPr="00804D93">
        <w:rPr>
          <w:rFonts w:eastAsia="Calibri"/>
        </w:rPr>
        <w:t xml:space="preserve"> – [Leah Hamilton, Meric Yorgun, Allision Wright; 7/28/22; Associate Professors at Appalachian State University; PubMed Central (PMC); "“People Nowadays Will Take Everything They Can Get”: American Perceptions of Basic Income Usage"; https://www.ncbi.nlm.nih.gov/pmc/articles/PMC8317143/; accessed: 7-22-2023; Lowell-JL]</w:t>
      </w:r>
    </w:p>
    <w:p w14:paraId="50708162" w14:textId="77777777" w:rsidR="00E441B7" w:rsidRPr="00804D93" w:rsidRDefault="00E441B7" w:rsidP="00E441B7">
      <w:pPr>
        <w:rPr>
          <w:rFonts w:eastAsia="Calibri"/>
          <w:sz w:val="16"/>
        </w:rPr>
      </w:pPr>
      <w:r w:rsidRPr="00804D93">
        <w:rPr>
          <w:rFonts w:eastAsia="Calibri"/>
          <w:sz w:val="16"/>
        </w:rPr>
        <w:t>Quantitative Results</w:t>
      </w:r>
    </w:p>
    <w:p w14:paraId="0720646C" w14:textId="77777777" w:rsidR="00E441B7" w:rsidRPr="00804D93" w:rsidRDefault="00E441B7" w:rsidP="00E441B7">
      <w:pPr>
        <w:rPr>
          <w:rFonts w:eastAsia="Calibri"/>
          <w:sz w:val="16"/>
        </w:rPr>
      </w:pPr>
      <w:r w:rsidRPr="00804D93">
        <w:rPr>
          <w:rFonts w:eastAsia="Calibri"/>
          <w:sz w:val="16"/>
        </w:rPr>
        <w:t>When asked what they would do if they received an unconditional basic income of $1,000 per month that came with no income limitations, no requirements to seek/maintain employment or other similar eligibility criteria, 43.75% of former welfare recipients reported that they would continue working as they do now, 10.42% would reduce their hours, and only 4.17% would either quit working or looking for work. Another 39.58% said they would apply the money towards major financial goals such as education, homeownership, or small business development.</w:t>
      </w:r>
    </w:p>
    <w:p w14:paraId="00B93238" w14:textId="77777777" w:rsidR="00E441B7" w:rsidRPr="00804D93" w:rsidRDefault="00E441B7" w:rsidP="00E441B7">
      <w:pPr>
        <w:rPr>
          <w:rFonts w:eastAsia="Calibri"/>
          <w:sz w:val="16"/>
        </w:rPr>
      </w:pPr>
      <w:r w:rsidRPr="00804D93">
        <w:rPr>
          <w:rFonts w:eastAsia="Calibri"/>
          <w:u w:val="single"/>
        </w:rPr>
        <w:t>Interestingly, when asked what they thought other Americans would do with a basic income, these same respondents had very different perspectives</w:t>
      </w:r>
      <w:r w:rsidRPr="00804D93">
        <w:rPr>
          <w:rFonts w:eastAsia="Calibri"/>
          <w:sz w:val="16"/>
        </w:rPr>
        <w:t xml:space="preserve">. Nearly </w:t>
      </w:r>
      <w:r w:rsidRPr="00804D93">
        <w:rPr>
          <w:rFonts w:eastAsia="Calibri"/>
          <w:highlight w:val="cyan"/>
          <w:u w:val="single"/>
        </w:rPr>
        <w:t>44% assumed that others would reduce work or quit working</w:t>
      </w:r>
      <w:r w:rsidRPr="00804D93">
        <w:rPr>
          <w:rFonts w:eastAsia="Calibri"/>
          <w:u w:val="single"/>
        </w:rPr>
        <w:t xml:space="preserve"> altogether</w:t>
      </w:r>
      <w:r w:rsidRPr="00804D93">
        <w:rPr>
          <w:rFonts w:eastAsia="Calibri"/>
          <w:sz w:val="16"/>
        </w:rPr>
        <w:t>. Only 27% assumed that others would continue working, compared to the 43.75% who would continue working themselves. A mere 10.42% thought others would apply the money to major financial goals, a quarter of those saying they would do so themselves. Finally, while none of the respondents said they would apply the money towards a major consumer purchase, such as a vehicle, television, or appliance, 16.67% assumed that others would. See Table ​Table11 for a full breakdown.</w:t>
      </w:r>
    </w:p>
    <w:p w14:paraId="5BC83D8C" w14:textId="77777777" w:rsidR="00E441B7" w:rsidRPr="00804D93" w:rsidRDefault="00E441B7" w:rsidP="00E441B7">
      <w:pPr>
        <w:rPr>
          <w:rFonts w:eastAsia="Calibri"/>
          <w:sz w:val="16"/>
        </w:rPr>
      </w:pPr>
      <w:r w:rsidRPr="00804D93">
        <w:rPr>
          <w:rFonts w:eastAsia="Calibri"/>
          <w:sz w:val="16"/>
        </w:rPr>
        <w:t>Qualitative Themes</w:t>
      </w:r>
    </w:p>
    <w:p w14:paraId="2BEE0E56" w14:textId="77777777" w:rsidR="00E441B7" w:rsidRPr="00804D93" w:rsidRDefault="00E441B7" w:rsidP="00E441B7">
      <w:pPr>
        <w:rPr>
          <w:rFonts w:eastAsia="Calibri"/>
          <w:sz w:val="16"/>
        </w:rPr>
      </w:pPr>
      <w:r w:rsidRPr="00804D93">
        <w:rPr>
          <w:rFonts w:eastAsia="Calibri"/>
          <w:sz w:val="16"/>
        </w:rPr>
        <w:t xml:space="preserve">When asked to explain their assumptions about other Americans, several themes arose. </w:t>
      </w:r>
      <w:r w:rsidRPr="00804D93">
        <w:rPr>
          <w:rFonts w:eastAsia="Calibri"/>
          <w:u w:val="single"/>
        </w:rPr>
        <w:t xml:space="preserve">First, eight </w:t>
      </w:r>
      <w:r w:rsidRPr="00804D93">
        <w:rPr>
          <w:rFonts w:eastAsia="Calibri"/>
          <w:highlight w:val="cyan"/>
          <w:u w:val="single"/>
        </w:rPr>
        <w:t>respondents assumed that</w:t>
      </w:r>
      <w:r w:rsidRPr="00804D93">
        <w:rPr>
          <w:rFonts w:eastAsia="Calibri"/>
          <w:u w:val="single"/>
        </w:rPr>
        <w:t xml:space="preserve"> a </w:t>
      </w:r>
      <w:r w:rsidRPr="00804D93">
        <w:rPr>
          <w:rFonts w:eastAsia="Calibri"/>
          <w:highlight w:val="cyan"/>
          <w:u w:val="single"/>
        </w:rPr>
        <w:t>b</w:t>
      </w:r>
      <w:r w:rsidRPr="00804D93">
        <w:rPr>
          <w:rFonts w:eastAsia="Calibri"/>
          <w:u w:val="single"/>
        </w:rPr>
        <w:t xml:space="preserve">asic </w:t>
      </w:r>
      <w:r w:rsidRPr="00804D93">
        <w:rPr>
          <w:rFonts w:eastAsia="Calibri"/>
          <w:highlight w:val="cyan"/>
          <w:u w:val="single"/>
        </w:rPr>
        <w:t>i</w:t>
      </w:r>
      <w:r w:rsidRPr="00804D93">
        <w:rPr>
          <w:rFonts w:eastAsia="Calibri"/>
          <w:u w:val="single"/>
        </w:rPr>
        <w:t xml:space="preserve">ncome </w:t>
      </w:r>
      <w:r w:rsidRPr="00804D93">
        <w:rPr>
          <w:rFonts w:eastAsia="Calibri"/>
          <w:highlight w:val="cyan"/>
          <w:u w:val="single"/>
        </w:rPr>
        <w:t>would</w:t>
      </w:r>
      <w:r w:rsidRPr="00804D93">
        <w:rPr>
          <w:rFonts w:eastAsia="Calibri"/>
          <w:u w:val="single"/>
        </w:rPr>
        <w:t xml:space="preserve"> simply </w:t>
      </w:r>
      <w:r w:rsidRPr="00804D93">
        <w:rPr>
          <w:rFonts w:eastAsia="Calibri"/>
          <w:highlight w:val="cyan"/>
          <w:u w:val="single"/>
        </w:rPr>
        <w:t>enable laziness</w:t>
      </w:r>
      <w:r w:rsidRPr="00804D93">
        <w:rPr>
          <w:rFonts w:eastAsia="Calibri"/>
          <w:u w:val="single"/>
        </w:rPr>
        <w:t xml:space="preserve"> among recipients</w:t>
      </w:r>
      <w:r w:rsidRPr="00804D93">
        <w:rPr>
          <w:rFonts w:eastAsia="Calibri"/>
          <w:sz w:val="16"/>
        </w:rPr>
        <w:t xml:space="preserve">. For example, one respondent said </w:t>
      </w:r>
      <w:r w:rsidRPr="00804D93">
        <w:rPr>
          <w:rFonts w:eastAsia="Calibri"/>
          <w:u w:val="single"/>
        </w:rPr>
        <w:t>“I have noticed that people now a days [sic] will take everything they can get and then some like they are owed”</w:t>
      </w:r>
      <w:r w:rsidRPr="00804D93">
        <w:rPr>
          <w:rFonts w:eastAsia="Calibri"/>
          <w:sz w:val="16"/>
        </w:rPr>
        <w:t xml:space="preserve"> and another explained that </w:t>
      </w:r>
      <w:r w:rsidRPr="00804D93">
        <w:rPr>
          <w:rFonts w:eastAsia="Calibri"/>
          <w:highlight w:val="cyan"/>
          <w:u w:val="single"/>
        </w:rPr>
        <w:t>“Americans can be lazy</w:t>
      </w:r>
      <w:r w:rsidRPr="00804D93">
        <w:rPr>
          <w:rFonts w:eastAsia="Calibri"/>
          <w:u w:val="single"/>
        </w:rPr>
        <w:t xml:space="preserve"> so they’ll do anything to reduce time at work.”</w:t>
      </w:r>
      <w:r w:rsidRPr="00804D93">
        <w:rPr>
          <w:rFonts w:eastAsia="Calibri"/>
          <w:sz w:val="16"/>
        </w:rPr>
        <w:t xml:space="preserve"> Interestingly, another said that “I don't know anyone like this but…</w:t>
      </w:r>
      <w:r w:rsidRPr="00804D93">
        <w:rPr>
          <w:rFonts w:eastAsia="Calibri"/>
          <w:u w:val="single"/>
        </w:rPr>
        <w:t>A lot of folks want something for nothing.”</w:t>
      </w:r>
    </w:p>
    <w:p w14:paraId="66A8BC73" w14:textId="77777777" w:rsidR="00E441B7" w:rsidRPr="00804D93" w:rsidRDefault="00E441B7" w:rsidP="00E441B7">
      <w:pPr>
        <w:rPr>
          <w:rFonts w:eastAsia="Calibri"/>
        </w:rPr>
      </w:pPr>
    </w:p>
    <w:p w14:paraId="7252855B" w14:textId="77777777" w:rsidR="00E441B7" w:rsidRPr="00804D93" w:rsidRDefault="00E441B7" w:rsidP="00E441B7">
      <w:pPr>
        <w:keepNext/>
        <w:keepLines/>
        <w:spacing w:before="40"/>
        <w:outlineLvl w:val="3"/>
        <w:rPr>
          <w:rFonts w:eastAsia="SimSun" w:cs="Times New Roman"/>
          <w:b/>
          <w:iCs/>
          <w:sz w:val="26"/>
        </w:rPr>
      </w:pPr>
      <w:r w:rsidRPr="00804D93">
        <w:rPr>
          <w:rFonts w:eastAsia="SimSun" w:cs="Times New Roman"/>
          <w:b/>
          <w:iCs/>
          <w:sz w:val="26"/>
        </w:rPr>
        <w:t>People support welfare policies, but not UBI</w:t>
      </w:r>
    </w:p>
    <w:p w14:paraId="62D2DE61" w14:textId="77777777" w:rsidR="00E441B7" w:rsidRPr="00804D93" w:rsidRDefault="00E441B7" w:rsidP="00E441B7">
      <w:pPr>
        <w:rPr>
          <w:rFonts w:eastAsia="Calibri"/>
        </w:rPr>
      </w:pPr>
      <w:r w:rsidRPr="00804D93">
        <w:rPr>
          <w:rFonts w:eastAsia="Calibri"/>
          <w:b/>
          <w:bCs/>
          <w:sz w:val="26"/>
        </w:rPr>
        <w:t>Barry et al 20</w:t>
      </w:r>
      <w:r w:rsidRPr="00804D93">
        <w:rPr>
          <w:rFonts w:eastAsia="Calibri"/>
        </w:rPr>
        <w:t xml:space="preserve"> – [Colleen L. Barry PhD, MPP, Hahrie Han PhD, MA, Rachel Presskreischer MS, Kelly E. Anderson MPP, and Emma Elizabeth McGinty PhD, MS; 8/8/2020; Colleen L. Barry, Rachel Presskreischer, Kelly E. Anderson, and Emma Elizabeth McGinty are with the Department of Health Policy and Management, Johns Hopkins Bloomberg School of Public Health, Baltimore, MD. Hahrie Han is with SNF Agora Institute of Johns Hopkins University, Baltimore.; American Journal of Public Health; "Public Support for Social Safety-Net Policies for COVID-19 in the United States, April 2020"; https://ajph-aphapublications-org.proxy.lib.umich.edu/doi/full/10.2105/AJPH.2020.305919; accessed: 7-22-2023; Lowell-JL]</w:t>
      </w:r>
    </w:p>
    <w:p w14:paraId="4EAA25D9" w14:textId="77777777" w:rsidR="00E441B7" w:rsidRPr="00804D93" w:rsidRDefault="00E441B7" w:rsidP="00E441B7">
      <w:pPr>
        <w:rPr>
          <w:rFonts w:eastAsia="Calibri"/>
        </w:rPr>
      </w:pPr>
      <w:r w:rsidRPr="00804D93">
        <w:rPr>
          <w:rFonts w:eastAsia="Calibri"/>
        </w:rPr>
        <w:t xml:space="preserve">Among the income support policies, a majority supported an increased federal minimum wage (58%), but </w:t>
      </w:r>
      <w:r w:rsidRPr="00804D93">
        <w:rPr>
          <w:rFonts w:eastAsia="Calibri"/>
          <w:highlight w:val="cyan"/>
          <w:u w:val="single"/>
        </w:rPr>
        <w:t>fewer supported universal basic income (39%).</w:t>
      </w:r>
      <w:r w:rsidRPr="00804D93">
        <w:rPr>
          <w:rFonts w:eastAsia="Calibri"/>
        </w:rPr>
        <w:t xml:space="preserve"> All of the unemployment policies had majority support, including expanding unemployment insurance benefits (52%), tax credits for businesses to retain and hire workers (66%), employment education and training programs (68%), and public spending on construction projects (71%).</w:t>
      </w:r>
    </w:p>
    <w:p w14:paraId="707AE446" w14:textId="77777777" w:rsidR="00E441B7" w:rsidRPr="00804D93" w:rsidRDefault="00E441B7" w:rsidP="00E441B7">
      <w:pPr>
        <w:rPr>
          <w:rFonts w:eastAsia="Calibri"/>
        </w:rPr>
      </w:pPr>
      <w:r w:rsidRPr="00804D93">
        <w:rPr>
          <w:rFonts w:eastAsia="Calibri"/>
          <w:u w:val="single"/>
        </w:rPr>
        <w:t xml:space="preserve">When asked to gauge the role of government in society, </w:t>
      </w:r>
      <w:r w:rsidRPr="00804D93">
        <w:rPr>
          <w:rFonts w:eastAsia="Calibri"/>
          <w:highlight w:val="cyan"/>
          <w:u w:val="single"/>
        </w:rPr>
        <w:t>34%</w:t>
      </w:r>
      <w:r w:rsidRPr="00804D93">
        <w:rPr>
          <w:rFonts w:eastAsia="Calibri"/>
          <w:u w:val="single"/>
        </w:rPr>
        <w:t xml:space="preserve"> of the respondents f</w:t>
      </w:r>
      <w:r w:rsidRPr="00804D93">
        <w:rPr>
          <w:rFonts w:eastAsia="Calibri"/>
          <w:highlight w:val="cyan"/>
          <w:u w:val="single"/>
        </w:rPr>
        <w:t>avored the government taking “active steps</w:t>
      </w:r>
      <w:r w:rsidRPr="00804D93">
        <w:rPr>
          <w:rFonts w:eastAsia="Calibri"/>
          <w:u w:val="single"/>
        </w:rPr>
        <w:t xml:space="preserve"> in every area it can”</w:t>
      </w:r>
      <w:r w:rsidRPr="00804D93">
        <w:rPr>
          <w:rFonts w:eastAsia="Calibri"/>
        </w:rPr>
        <w:t xml:space="preserve"> relative to only 24% of the respondents in the 2019 pre-COVID-19 Gallup survey4 that used identical question wording.</w:t>
      </w:r>
    </w:p>
    <w:p w14:paraId="35944798" w14:textId="77777777" w:rsidR="00E441B7" w:rsidRPr="00804D93" w:rsidRDefault="00E441B7" w:rsidP="00E441B7">
      <w:pPr>
        <w:rPr>
          <w:rFonts w:eastAsia="Calibri"/>
        </w:rPr>
      </w:pPr>
    </w:p>
    <w:p w14:paraId="148B56EE" w14:textId="77777777" w:rsidR="00E441B7" w:rsidRPr="00804D93" w:rsidRDefault="00E441B7" w:rsidP="00E441B7">
      <w:pPr>
        <w:keepNext/>
        <w:keepLines/>
        <w:spacing w:before="40"/>
        <w:outlineLvl w:val="3"/>
        <w:rPr>
          <w:rFonts w:eastAsia="SimSun" w:cs="Times New Roman"/>
          <w:b/>
          <w:iCs/>
          <w:sz w:val="26"/>
        </w:rPr>
      </w:pPr>
      <w:r w:rsidRPr="00804D93">
        <w:rPr>
          <w:rFonts w:eastAsia="SimSun" w:cs="Times New Roman"/>
          <w:b/>
          <w:iCs/>
          <w:sz w:val="26"/>
        </w:rPr>
        <w:t>Conservatives hate the UBI inevitably</w:t>
      </w:r>
    </w:p>
    <w:p w14:paraId="4092B197" w14:textId="77777777" w:rsidR="00E441B7" w:rsidRPr="00804D93" w:rsidRDefault="00E441B7" w:rsidP="00E441B7">
      <w:pPr>
        <w:rPr>
          <w:rFonts w:eastAsia="Calibri"/>
        </w:rPr>
      </w:pPr>
      <w:r w:rsidRPr="00804D93">
        <w:rPr>
          <w:rFonts w:eastAsia="Calibri"/>
          <w:b/>
          <w:bCs/>
          <w:sz w:val="26"/>
        </w:rPr>
        <w:t>Yueng 22</w:t>
      </w:r>
      <w:r w:rsidRPr="00804D93">
        <w:rPr>
          <w:rFonts w:eastAsia="Calibri"/>
        </w:rPr>
        <w:t xml:space="preserve"> – [Eddy S.F.; 9-19-2022; PhD for Political Science at Emory; Political Behavior; "Can Conservatives Be Persuaded? Framing Effects on Support for Universal Basic Income in the US"; https://doi.org/10.1007/s11109-022-09824-z; accessed: 7-22-2023; Lowell-JL]</w:t>
      </w:r>
    </w:p>
    <w:p w14:paraId="56B3D27C" w14:textId="77777777" w:rsidR="00E441B7" w:rsidRPr="00804D93" w:rsidRDefault="00E441B7" w:rsidP="00E441B7">
      <w:pPr>
        <w:rPr>
          <w:rFonts w:eastAsia="Calibri"/>
        </w:rPr>
      </w:pPr>
      <w:r w:rsidRPr="00804D93">
        <w:rPr>
          <w:rFonts w:eastAsia="Calibri"/>
        </w:rPr>
        <w:t xml:space="preserve">Across all but 2 social policies, support was higher among those favoring a stronger governmental role in society relative to those favoring a weaker governmental role (Figure 1). </w:t>
      </w:r>
      <w:r w:rsidRPr="00804D93">
        <w:rPr>
          <w:rFonts w:eastAsia="Calibri"/>
          <w:u w:val="single"/>
        </w:rPr>
        <w:t>For 2 unemployment policies—tax credits to businesses and public spending on construction projects—support was equally high for both</w:t>
      </w:r>
      <w:r w:rsidRPr="00804D93">
        <w:rPr>
          <w:rFonts w:eastAsia="Calibri"/>
        </w:rPr>
        <w:t>. Other than these 2 policies, differences in support based on beliefs about the appropriate role of government persisted even in analyses including measures of political party affiliation (results not shown). We did not identify significant differences in support when comparing those living in states with the highest and the lowest case-fatality rates in early April 2020 (results not shown).</w:t>
      </w:r>
    </w:p>
    <w:p w14:paraId="4B9EB6B6" w14:textId="77777777" w:rsidR="00E441B7" w:rsidRPr="00804D93" w:rsidRDefault="00E441B7" w:rsidP="00E441B7">
      <w:pPr>
        <w:rPr>
          <w:rFonts w:eastAsia="Calibri"/>
        </w:rPr>
      </w:pPr>
      <w:r w:rsidRPr="00804D93">
        <w:rPr>
          <w:rFonts w:eastAsia="Calibri"/>
        </w:rPr>
        <w:t xml:space="preserve">I focus on the US for two reasons. First, </w:t>
      </w:r>
      <w:r w:rsidRPr="00804D93">
        <w:rPr>
          <w:rFonts w:eastAsia="Calibri"/>
          <w:highlight w:val="cyan"/>
          <w:u w:val="single"/>
        </w:rPr>
        <w:t>due to racialized politics</w:t>
      </w:r>
      <w:r w:rsidRPr="00804D93">
        <w:rPr>
          <w:rFonts w:eastAsia="Calibri"/>
          <w:u w:val="single"/>
        </w:rPr>
        <w:t xml:space="preserve">, the </w:t>
      </w:r>
      <w:r w:rsidRPr="00804D93">
        <w:rPr>
          <w:rFonts w:eastAsia="Calibri"/>
          <w:highlight w:val="cyan"/>
          <w:u w:val="single"/>
        </w:rPr>
        <w:t>negative stereotypes of welfare</w:t>
      </w:r>
      <w:r w:rsidRPr="00804D93">
        <w:rPr>
          <w:rFonts w:eastAsia="Calibri"/>
          <w:u w:val="single"/>
        </w:rPr>
        <w:t xml:space="preserve"> recipients </w:t>
      </w:r>
      <w:r w:rsidRPr="00804D93">
        <w:rPr>
          <w:rFonts w:eastAsia="Calibri"/>
          <w:highlight w:val="cyan"/>
          <w:u w:val="single"/>
        </w:rPr>
        <w:t>are especially strong</w:t>
      </w:r>
      <w:r w:rsidRPr="00804D93">
        <w:rPr>
          <w:rFonts w:eastAsia="Calibri"/>
          <w:u w:val="single"/>
        </w:rPr>
        <w:t xml:space="preserve"> among American conservatives</w:t>
      </w:r>
      <w:r w:rsidRPr="00804D93">
        <w:rPr>
          <w:rFonts w:eastAsia="Calibri"/>
        </w:rPr>
        <w:t xml:space="preserve">. </w:t>
      </w:r>
      <w:r w:rsidRPr="00804D93">
        <w:rPr>
          <w:rFonts w:eastAsia="Calibri"/>
          <w:u w:val="single"/>
        </w:rPr>
        <w:t xml:space="preserve">As many conservatives believe that welfare programs disproportionately benefit Black Americans, they regard welfare with fundamental disdain </w:t>
      </w:r>
      <w:r w:rsidRPr="00804D93">
        <w:rPr>
          <w:rFonts w:eastAsia="Calibri"/>
        </w:rPr>
        <w:t xml:space="preserve">(Gilens, 1999). Yet, </w:t>
      </w:r>
      <w:r w:rsidRPr="00804D93">
        <w:rPr>
          <w:rFonts w:eastAsia="Calibri"/>
          <w:highlight w:val="cyan"/>
          <w:u w:val="single"/>
        </w:rPr>
        <w:t>the universality</w:t>
      </w:r>
      <w:r w:rsidRPr="00804D93">
        <w:rPr>
          <w:rFonts w:eastAsia="Calibri"/>
          <w:u w:val="single"/>
        </w:rPr>
        <w:t xml:space="preserve"> and unconditionality </w:t>
      </w:r>
      <w:r w:rsidRPr="00804D93">
        <w:rPr>
          <w:rFonts w:eastAsia="Calibri"/>
          <w:highlight w:val="cyan"/>
          <w:u w:val="single"/>
        </w:rPr>
        <w:t>of UBI</w:t>
      </w:r>
      <w:r w:rsidRPr="00804D93">
        <w:rPr>
          <w:rFonts w:eastAsia="Calibri"/>
          <w:u w:val="single"/>
        </w:rPr>
        <w:t xml:space="preserve"> allow working classes of all races to benefit from the policy, thereby blurring racial lines</w:t>
      </w:r>
      <w:r w:rsidRPr="00804D93">
        <w:rPr>
          <w:rFonts w:eastAsia="Calibri"/>
        </w:rPr>
        <w:t>. As such, UBI could potentially neutralize racial animus among conservative opponents, forming a basis for conservatives to be persuadable in reducing their opposition to UBI.</w:t>
      </w:r>
    </w:p>
    <w:p w14:paraId="22D451E4" w14:textId="77777777" w:rsidR="00E441B7" w:rsidRPr="00804D93" w:rsidRDefault="00E441B7" w:rsidP="00E441B7">
      <w:pPr>
        <w:rPr>
          <w:rFonts w:eastAsia="Calibri"/>
        </w:rPr>
      </w:pPr>
      <w:r w:rsidRPr="00804D93">
        <w:rPr>
          <w:rFonts w:eastAsia="Calibri"/>
        </w:rPr>
        <w:t xml:space="preserve">Second, while there is a burgeoning literature on UBI in the European context (e.g., Legein et al. 2018; Parolin &amp; Siöland, 2020; Roosma &amp; van Oorschot, 2020; Rossetti et al., 2020; Stadelmann-Steffen &amp; Dermont, 2020), </w:t>
      </w:r>
      <w:r w:rsidRPr="00804D93">
        <w:rPr>
          <w:rFonts w:eastAsia="Calibri"/>
          <w:u w:val="single"/>
        </w:rPr>
        <w:t>little research has been done to understand UBI public opinion in the US.</w:t>
      </w:r>
      <w:r w:rsidRPr="00804D93">
        <w:rPr>
          <w:rFonts w:eastAsia="Calibri"/>
        </w:rPr>
        <w:t xml:space="preserve"> Yet, American attitudes toward UBI may be systematically different. For instance, a cross-country study by Ipsos (2017) has shown </w:t>
      </w:r>
      <w:r w:rsidRPr="00804D93">
        <w:rPr>
          <w:rFonts w:eastAsia="Calibri"/>
          <w:u w:val="single"/>
        </w:rPr>
        <w:t xml:space="preserve">that </w:t>
      </w:r>
      <w:r w:rsidRPr="00804D93">
        <w:rPr>
          <w:rFonts w:eastAsia="Calibri"/>
          <w:highlight w:val="cyan"/>
          <w:u w:val="single"/>
        </w:rPr>
        <w:t>Americans</w:t>
      </w:r>
      <w:r w:rsidRPr="00804D93">
        <w:rPr>
          <w:rFonts w:eastAsia="Calibri"/>
          <w:u w:val="single"/>
        </w:rPr>
        <w:t xml:space="preserve">—compared to citizens from 11 other countries—are most likely to </w:t>
      </w:r>
      <w:r w:rsidRPr="00804D93">
        <w:rPr>
          <w:rFonts w:eastAsia="Calibri"/>
          <w:highlight w:val="cyan"/>
          <w:u w:val="single"/>
        </w:rPr>
        <w:t>think</w:t>
      </w:r>
      <w:r w:rsidRPr="00804D93">
        <w:rPr>
          <w:rFonts w:eastAsia="Calibri"/>
          <w:u w:val="single"/>
        </w:rPr>
        <w:t xml:space="preserve"> that </w:t>
      </w:r>
      <w:r w:rsidRPr="00804D93">
        <w:rPr>
          <w:rFonts w:eastAsia="Calibri"/>
          <w:highlight w:val="cyan"/>
          <w:u w:val="single"/>
        </w:rPr>
        <w:t>UBI</w:t>
      </w:r>
      <w:r w:rsidRPr="00804D93">
        <w:rPr>
          <w:rFonts w:eastAsia="Calibri"/>
          <w:u w:val="single"/>
        </w:rPr>
        <w:t xml:space="preserve"> will </w:t>
      </w:r>
      <w:r w:rsidRPr="00804D93">
        <w:rPr>
          <w:rFonts w:eastAsia="Calibri"/>
          <w:highlight w:val="cyan"/>
          <w:u w:val="single"/>
        </w:rPr>
        <w:t>make people reliant on the state</w:t>
      </w:r>
      <w:r w:rsidRPr="00804D93">
        <w:rPr>
          <w:rFonts w:eastAsia="Calibri"/>
          <w:u w:val="single"/>
        </w:rPr>
        <w:t xml:space="preserve"> for income and that it will </w:t>
      </w:r>
      <w:r w:rsidRPr="00804D93">
        <w:rPr>
          <w:rFonts w:eastAsia="Calibri"/>
          <w:highlight w:val="cyan"/>
          <w:u w:val="single"/>
        </w:rPr>
        <w:t>discourage</w:t>
      </w:r>
      <w:r w:rsidRPr="00804D93">
        <w:rPr>
          <w:rFonts w:eastAsia="Calibri"/>
          <w:u w:val="single"/>
        </w:rPr>
        <w:t xml:space="preserve"> people </w:t>
      </w:r>
      <w:r w:rsidRPr="00804D93">
        <w:rPr>
          <w:rFonts w:eastAsia="Calibri"/>
          <w:highlight w:val="cyan"/>
          <w:u w:val="single"/>
        </w:rPr>
        <w:t>from working</w:t>
      </w:r>
      <w:r w:rsidRPr="00804D93">
        <w:rPr>
          <w:rFonts w:eastAsia="Calibri"/>
          <w:u w:val="single"/>
        </w:rPr>
        <w:t>.</w:t>
      </w:r>
      <w:r w:rsidRPr="00804D93">
        <w:rPr>
          <w:rFonts w:eastAsia="Calibri"/>
        </w:rPr>
        <w:t xml:space="preserve"> Such nuances call for more scholarly attention to the study of American public opinion on UBI.</w:t>
      </w:r>
    </w:p>
    <w:p w14:paraId="46564F46" w14:textId="77777777" w:rsidR="00E441B7" w:rsidRPr="00804D93" w:rsidRDefault="00E441B7" w:rsidP="00E441B7">
      <w:pPr>
        <w:rPr>
          <w:rFonts w:eastAsia="Calibri"/>
        </w:rPr>
      </w:pPr>
      <w:r w:rsidRPr="00804D93">
        <w:rPr>
          <w:rFonts w:eastAsia="Calibri"/>
        </w:rPr>
        <w:t xml:space="preserve">My experimental results suggest a null framing effect. </w:t>
      </w:r>
      <w:r w:rsidRPr="00804D93">
        <w:rPr>
          <w:rFonts w:eastAsia="Calibri"/>
          <w:u w:val="single"/>
        </w:rPr>
        <w:t>Conservatives—identified by using 10 policy statements—remain strongly opposed to UBI even after they are presented with the equalizing-opportunity or limiting-government frame</w:t>
      </w:r>
      <w:r w:rsidRPr="00804D93">
        <w:rPr>
          <w:rFonts w:eastAsia="Calibri"/>
        </w:rPr>
        <w:t xml:space="preserve">. There is also no evidence that they are more responsive to such frames than liberals are, even when these frames are particularly designed to highlight the compatibility of UBI with conservative ideals. A systematic analysis of open-ended responses shows that, </w:t>
      </w:r>
      <w:r w:rsidRPr="00804D93">
        <w:rPr>
          <w:rFonts w:eastAsia="Calibri"/>
          <w:highlight w:val="cyan"/>
          <w:u w:val="single"/>
        </w:rPr>
        <w:t>despite the framing</w:t>
      </w:r>
      <w:r w:rsidRPr="00804D93">
        <w:rPr>
          <w:rFonts w:eastAsia="Calibri"/>
          <w:u w:val="single"/>
        </w:rPr>
        <w:t xml:space="preserve">, how </w:t>
      </w:r>
      <w:r w:rsidRPr="00804D93">
        <w:rPr>
          <w:rFonts w:eastAsia="Calibri"/>
          <w:highlight w:val="cyan"/>
          <w:u w:val="single"/>
        </w:rPr>
        <w:t>conservatives</w:t>
      </w:r>
      <w:r w:rsidRPr="00804D93">
        <w:rPr>
          <w:rFonts w:eastAsia="Calibri"/>
          <w:u w:val="single"/>
        </w:rPr>
        <w:t xml:space="preserve"> explain their </w:t>
      </w:r>
      <w:r w:rsidRPr="00804D93">
        <w:rPr>
          <w:rFonts w:eastAsia="Calibri"/>
          <w:highlight w:val="cyan"/>
          <w:u w:val="single"/>
        </w:rPr>
        <w:t>opposition</w:t>
      </w:r>
      <w:r w:rsidRPr="00804D93">
        <w:rPr>
          <w:rFonts w:eastAsia="Calibri"/>
          <w:u w:val="single"/>
        </w:rPr>
        <w:t xml:space="preserve"> to UBI </w:t>
      </w:r>
      <w:r w:rsidRPr="00804D93">
        <w:rPr>
          <w:rFonts w:eastAsia="Calibri"/>
          <w:highlight w:val="cyan"/>
          <w:u w:val="single"/>
        </w:rPr>
        <w:t>remains unchanged</w:t>
      </w:r>
      <w:r w:rsidRPr="00804D93">
        <w:rPr>
          <w:rFonts w:eastAsia="Calibri"/>
        </w:rPr>
        <w:t xml:space="preserve">. To probe the mechanism further, I provide suggestive evidence </w:t>
      </w:r>
      <w:r w:rsidRPr="00804D93">
        <w:rPr>
          <w:rFonts w:eastAsia="Calibri"/>
          <w:u w:val="single"/>
        </w:rPr>
        <w:t xml:space="preserve">that conservatives’ rigid opposition to UBI is </w:t>
      </w:r>
      <w:r w:rsidRPr="00804D93">
        <w:rPr>
          <w:rFonts w:eastAsia="Calibri"/>
          <w:highlight w:val="cyan"/>
          <w:u w:val="single"/>
        </w:rPr>
        <w:t>complicated by partisanship</w:t>
      </w:r>
      <w:r w:rsidRPr="00804D93">
        <w:rPr>
          <w:rFonts w:eastAsia="Calibri"/>
        </w:rPr>
        <w:t xml:space="preserve">: </w:t>
      </w:r>
      <w:r w:rsidRPr="00804D93">
        <w:rPr>
          <w:rFonts w:eastAsia="Calibri"/>
          <w:u w:val="single"/>
        </w:rPr>
        <w:t>most conservatives, who are also Republicans, naturally associate UBI with the Democratic Party</w:t>
      </w:r>
      <w:r w:rsidRPr="00804D93">
        <w:rPr>
          <w:rFonts w:eastAsia="Calibri"/>
        </w:rPr>
        <w:t xml:space="preserve">—despite the carefully designed vignettes that do not explicitly prime their partisanship. Interestingly, this is unlikely due to their prior political exposure to UBI: many of them have not even heard of UBI before. </w:t>
      </w:r>
      <w:r w:rsidRPr="00804D93">
        <w:rPr>
          <w:rFonts w:eastAsia="Calibri"/>
          <w:u w:val="single"/>
        </w:rPr>
        <w:t>UBI is already politicized on conservatives’ mind before politicians politicize the policy to them.</w:t>
      </w:r>
    </w:p>
    <w:p w14:paraId="782C1A27" w14:textId="77777777" w:rsidR="00E441B7" w:rsidRPr="00804D93" w:rsidRDefault="00E441B7" w:rsidP="00E441B7">
      <w:pPr>
        <w:rPr>
          <w:rFonts w:eastAsia="Calibri"/>
        </w:rPr>
      </w:pPr>
      <w:r w:rsidRPr="00804D93">
        <w:rPr>
          <w:rFonts w:eastAsia="Calibri"/>
        </w:rPr>
        <w:t xml:space="preserve">Taken together, the findings suggest that </w:t>
      </w:r>
      <w:r w:rsidRPr="00804D93">
        <w:rPr>
          <w:rFonts w:eastAsia="Calibri"/>
          <w:u w:val="single"/>
        </w:rPr>
        <w:t>even if UBI has unique features that fit the conservative ideology</w:t>
      </w:r>
      <w:r w:rsidRPr="00804D93">
        <w:rPr>
          <w:rFonts w:eastAsia="Calibri"/>
        </w:rPr>
        <w:t xml:space="preserve">, exploiting such features to make ideological </w:t>
      </w:r>
      <w:r w:rsidRPr="00804D93">
        <w:rPr>
          <w:rFonts w:eastAsia="Calibri"/>
          <w:u w:val="single"/>
        </w:rPr>
        <w:t>appeals is still unlikely to be effective</w:t>
      </w:r>
      <w:r w:rsidRPr="00804D93">
        <w:rPr>
          <w:rFonts w:eastAsia="Calibri"/>
        </w:rPr>
        <w:t>. An important implication is that, unlike many past instances where issue framing has proven effective in shaping welfare attitudes (Brooks, 2012; Jacoby, 2000; Nelson, 2011; Nelson &amp; Kinder, 1996; Winter, 2006), pro-UBI politicians would need to go beyond such tactics to persuade their electorate</w:t>
      </w:r>
      <w:r w:rsidRPr="00804D93">
        <w:rPr>
          <w:rFonts w:eastAsia="Calibri"/>
          <w:u w:val="single"/>
        </w:rPr>
        <w:t>. Even if UBI is considered by many as a timely policy response to technological advances and structural inequality, its political feasibility may be much more limited than previously thought.</w:t>
      </w:r>
    </w:p>
    <w:p w14:paraId="4EF42F52" w14:textId="77777777" w:rsidR="00E441B7" w:rsidRPr="00D90E91" w:rsidRDefault="00E441B7" w:rsidP="00E441B7"/>
    <w:p w14:paraId="08C83F06" w14:textId="77777777" w:rsidR="00E441B7" w:rsidRDefault="00E441B7" w:rsidP="00E441B7">
      <w:pPr>
        <w:rPr>
          <w:rFonts w:asciiTheme="minorHAnsi" w:eastAsiaTheme="minorEastAsia" w:hAnsiTheme="minorHAnsi"/>
          <w:kern w:val="2"/>
          <w:lang w:eastAsia="zh-CN"/>
          <w14:ligatures w14:val="standardContextual"/>
        </w:rPr>
      </w:pPr>
    </w:p>
    <w:p w14:paraId="052681A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895438517">
    <w:abstractNumId w:val="9"/>
  </w:num>
  <w:num w:numId="2" w16cid:durableId="1107389017">
    <w:abstractNumId w:val="7"/>
  </w:num>
  <w:num w:numId="3" w16cid:durableId="536703767">
    <w:abstractNumId w:val="6"/>
  </w:num>
  <w:num w:numId="4" w16cid:durableId="107050535">
    <w:abstractNumId w:val="5"/>
  </w:num>
  <w:num w:numId="5" w16cid:durableId="1933277109">
    <w:abstractNumId w:val="4"/>
  </w:num>
  <w:num w:numId="6" w16cid:durableId="825626926">
    <w:abstractNumId w:val="8"/>
  </w:num>
  <w:num w:numId="7" w16cid:durableId="80875695">
    <w:abstractNumId w:val="3"/>
  </w:num>
  <w:num w:numId="8" w16cid:durableId="1374307404">
    <w:abstractNumId w:val="2"/>
  </w:num>
  <w:num w:numId="9" w16cid:durableId="1033580395">
    <w:abstractNumId w:val="1"/>
  </w:num>
  <w:num w:numId="10" w16cid:durableId="133471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441B7"/>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41B7"/>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CA239"/>
  <w15:chartTrackingRefBased/>
  <w15:docId w15:val="{455ED372-5566-4E94-944A-CF0D7A59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441B7"/>
    <w:pPr>
      <w:spacing w:after="0" w:line="240" w:lineRule="auto"/>
    </w:pPr>
    <w:rPr>
      <w:rFonts w:ascii="Georgia" w:hAnsi="Georgia"/>
      <w:sz w:val="20"/>
    </w:rPr>
  </w:style>
  <w:style w:type="paragraph" w:styleId="Heading1">
    <w:name w:val="heading 1"/>
    <w:aliases w:val="Pocket"/>
    <w:basedOn w:val="Normal"/>
    <w:next w:val="Normal"/>
    <w:link w:val="Heading1Char"/>
    <w:qFormat/>
    <w:rsid w:val="00E441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41B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41B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441B7"/>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441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1B7"/>
  </w:style>
  <w:style w:type="character" w:customStyle="1" w:styleId="Heading1Char">
    <w:name w:val="Heading 1 Char"/>
    <w:aliases w:val="Pocket Char"/>
    <w:basedOn w:val="DefaultParagraphFont"/>
    <w:link w:val="Heading1"/>
    <w:rsid w:val="00E441B7"/>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441B7"/>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441B7"/>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E441B7"/>
    <w:rPr>
      <w:rFonts w:ascii="Georgia" w:eastAsiaTheme="majorEastAsia" w:hAnsi="Georgia" w:cstheme="majorBidi"/>
      <w:b/>
      <w:iCs/>
    </w:rPr>
  </w:style>
  <w:style w:type="character" w:styleId="Emphasis">
    <w:name w:val="Emphasis"/>
    <w:basedOn w:val="DefaultParagraphFont"/>
    <w:uiPriority w:val="7"/>
    <w:qFormat/>
    <w:rsid w:val="00E441B7"/>
    <w:rPr>
      <w:rFonts w:ascii="Georgia" w:hAnsi="Georgia"/>
      <w:b/>
      <w:i w:val="0"/>
      <w:iCs/>
      <w:sz w:val="22"/>
      <w:u w:val="single"/>
      <w:bdr w:val="none" w:sz="0" w:space="0" w:color="auto"/>
    </w:rPr>
  </w:style>
  <w:style w:type="character" w:customStyle="1" w:styleId="Style13ptBold">
    <w:name w:val="Style 13 pt Bold"/>
    <w:aliases w:val="Cite"/>
    <w:basedOn w:val="DefaultParagraphFont"/>
    <w:uiPriority w:val="5"/>
    <w:qFormat/>
    <w:rsid w:val="00E441B7"/>
    <w:rPr>
      <w:b/>
      <w:bCs/>
      <w:sz w:val="22"/>
      <w:u w:val="none"/>
    </w:rPr>
  </w:style>
  <w:style w:type="character" w:customStyle="1" w:styleId="StyleUnderline">
    <w:name w:val="Style Underline"/>
    <w:aliases w:val="Underline"/>
    <w:basedOn w:val="DefaultParagraphFont"/>
    <w:uiPriority w:val="6"/>
    <w:qFormat/>
    <w:rsid w:val="00E441B7"/>
    <w:rPr>
      <w:b w:val="0"/>
      <w:sz w:val="22"/>
      <w:u w:val="single"/>
    </w:rPr>
  </w:style>
  <w:style w:type="character" w:styleId="Hyperlink">
    <w:name w:val="Hyperlink"/>
    <w:basedOn w:val="DefaultParagraphFont"/>
    <w:uiPriority w:val="99"/>
    <w:unhideWhenUsed/>
    <w:rsid w:val="00E441B7"/>
    <w:rPr>
      <w:color w:val="auto"/>
      <w:u w:val="none"/>
    </w:rPr>
  </w:style>
  <w:style w:type="character" w:styleId="FollowedHyperlink">
    <w:name w:val="FollowedHyperlink"/>
    <w:basedOn w:val="DefaultParagraphFont"/>
    <w:uiPriority w:val="99"/>
    <w:semiHidden/>
    <w:unhideWhenUsed/>
    <w:rsid w:val="00E441B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policy.usc.edu/evidence-base/what-do-americans-think-about-universal-basic-income/" TargetMode="External"/><Relationship Id="rId3" Type="http://schemas.openxmlformats.org/officeDocument/2006/relationships/styles" Target="styles.xml"/><Relationship Id="rId7" Type="http://schemas.openxmlformats.org/officeDocument/2006/relationships/hyperlink" Target="https://web-s-ebscohost-com.proxy.lib.umich.edu/ehost/pdfviewer/pdfviewer?vid=0&amp;sid=a881f83e-1c07-4c01-bf79-9d798674b283%40red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hicagounbound.uchicago.edu/cgi/viewcontent.cgi?article=2178&amp;context=public_law_and_legal_theor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7236</Words>
  <Characters>41248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2023-07-25T02:28:00Z</dcterms:created>
  <dcterms:modified xsi:type="dcterms:W3CDTF">2023-07-25T02:28:00Z</dcterms:modified>
</cp:coreProperties>
</file>