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E883F" w14:textId="77777777" w:rsidR="00CC5C2E" w:rsidRPr="001470A7" w:rsidRDefault="00CC5C2E" w:rsidP="00CC5C2E">
      <w:pPr>
        <w:keepNext/>
        <w:keepLines/>
        <w:pageBreakBefore/>
        <w:spacing w:before="40"/>
        <w:jc w:val="center"/>
        <w:outlineLvl w:val="2"/>
        <w:rPr>
          <w:rFonts w:eastAsia="Times New Roman"/>
          <w:b/>
          <w:sz w:val="32"/>
          <w:u w:val="single"/>
        </w:rPr>
      </w:pPr>
      <w:r w:rsidRPr="001470A7">
        <w:rPr>
          <w:rFonts w:eastAsia="Times New Roman"/>
          <w:b/>
          <w:sz w:val="32"/>
          <w:u w:val="single"/>
        </w:rPr>
        <w:t>No Solvency</w:t>
      </w:r>
      <w:r>
        <w:rPr>
          <w:rFonts w:eastAsia="Times New Roman"/>
          <w:b/>
          <w:sz w:val="32"/>
          <w:u w:val="single"/>
        </w:rPr>
        <w:t xml:space="preserve">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Inequality</w:t>
      </w:r>
    </w:p>
    <w:p w14:paraId="567D9E1F" w14:textId="77777777" w:rsidR="00CC5C2E" w:rsidRPr="001470A7" w:rsidRDefault="00CC5C2E" w:rsidP="00CC5C2E">
      <w:pPr>
        <w:keepNext/>
        <w:keepLines/>
        <w:spacing w:before="40"/>
        <w:outlineLvl w:val="3"/>
        <w:rPr>
          <w:rFonts w:eastAsia="Times New Roman"/>
          <w:b/>
          <w:iCs/>
          <w:sz w:val="26"/>
        </w:rPr>
      </w:pPr>
      <w:r w:rsidRPr="001470A7">
        <w:rPr>
          <w:rFonts w:eastAsia="Times New Roman"/>
          <w:b/>
          <w:iCs/>
          <w:sz w:val="26"/>
        </w:rPr>
        <w:t>CP insufficient to solve all inequality---80% of Americans are struggling, but the CP only improves retirement benefits for women.</w:t>
      </w:r>
    </w:p>
    <w:p w14:paraId="2C27DECF" w14:textId="77777777" w:rsidR="00CC5C2E" w:rsidRPr="001470A7" w:rsidRDefault="00CC5C2E" w:rsidP="00CC5C2E">
      <w:pPr>
        <w:rPr>
          <w:rFonts w:eastAsia="Calibri"/>
        </w:rPr>
      </w:pPr>
      <w:r w:rsidRPr="001470A7">
        <w:rPr>
          <w:rFonts w:eastAsia="Calibri"/>
          <w:b/>
          <w:bCs/>
          <w:sz w:val="26"/>
        </w:rPr>
        <w:t>NCOA 23</w:t>
      </w:r>
      <w:r w:rsidRPr="001470A7">
        <w:rPr>
          <w:rFonts w:eastAsia="Calibri"/>
        </w:rPr>
        <w:t>, 4/10/2023, The National Council on Aging, https://ncoa.org/article/addressing-the-nations-retirement-crisis-the-80-percent-financially-struggling, HKeef</w:t>
      </w:r>
    </w:p>
    <w:p w14:paraId="109B72FC" w14:textId="77777777" w:rsidR="00CC5C2E" w:rsidRPr="001470A7" w:rsidRDefault="00CC5C2E" w:rsidP="00CC5C2E">
      <w:pPr>
        <w:rPr>
          <w:rFonts w:eastAsia="Calibri"/>
          <w:u w:val="single"/>
        </w:rPr>
      </w:pPr>
      <w:r w:rsidRPr="001470A7">
        <w:rPr>
          <w:rFonts w:eastAsia="Calibri"/>
          <w:sz w:val="16"/>
        </w:rPr>
        <w:t>Today’s 65-year-old can expect to live another 20 years, according to the Social Security Administration. This unprecedented gift of longevity brings with it exciting opportunities—and a price tag. Unlike their parents and grandparents, today’s pre-retirees and retirees face a vastly different retirement security landscape. The traditional three pillars of retirement income are changing.</w:t>
      </w:r>
    </w:p>
    <w:p w14:paraId="3696E179" w14:textId="77777777" w:rsidR="00CC5C2E" w:rsidRPr="001470A7" w:rsidRDefault="00CC5C2E" w:rsidP="00CC5C2E">
      <w:pPr>
        <w:rPr>
          <w:rFonts w:eastAsia="Calibri"/>
          <w:sz w:val="16"/>
        </w:rPr>
      </w:pPr>
      <w:r w:rsidRPr="001470A7">
        <w:rPr>
          <w:rFonts w:eastAsia="Calibri"/>
          <w:sz w:val="16"/>
        </w:rPr>
        <w:t>NCOA worked with the LeadingAge LTSS Center @ UMass Boston to examine both the challenge and potential solutions.</w:t>
      </w:r>
    </w:p>
    <w:p w14:paraId="5554B413" w14:textId="77777777" w:rsidR="00CC5C2E" w:rsidRPr="001470A7" w:rsidRDefault="00CC5C2E" w:rsidP="00CC5C2E">
      <w:pPr>
        <w:rPr>
          <w:rFonts w:eastAsia="Calibri"/>
          <w:sz w:val="16"/>
        </w:rPr>
      </w:pPr>
      <w:r w:rsidRPr="001470A7">
        <w:rPr>
          <w:rFonts w:eastAsia="Calibri"/>
          <w:sz w:val="16"/>
        </w:rPr>
        <w:t>U.S. Wealth Gap Widening: 47 Million Older American Households Facing Financial Risks</w:t>
      </w:r>
    </w:p>
    <w:p w14:paraId="2D8D23EE" w14:textId="77777777" w:rsidR="00CC5C2E" w:rsidRPr="001470A7" w:rsidRDefault="00CC5C2E" w:rsidP="00CC5C2E">
      <w:pPr>
        <w:rPr>
          <w:rFonts w:eastAsia="Calibri"/>
          <w:u w:val="single"/>
        </w:rPr>
      </w:pPr>
      <w:r w:rsidRPr="001470A7">
        <w:rPr>
          <w:rFonts w:eastAsia="Calibri"/>
          <w:u w:val="single"/>
        </w:rPr>
        <w:t xml:space="preserve">Our 2023 updated analysis revealed that </w:t>
      </w:r>
      <w:r w:rsidRPr="001470A7">
        <w:rPr>
          <w:rFonts w:eastAsia="Calibri"/>
          <w:b/>
          <w:iCs/>
          <w:highlight w:val="cyan"/>
          <w:u w:val="single"/>
          <w:bdr w:val="single" w:sz="8" w:space="0" w:color="auto"/>
        </w:rPr>
        <w:t>most</w:t>
      </w:r>
      <w:r w:rsidRPr="001470A7">
        <w:rPr>
          <w:rFonts w:eastAsia="Calibri"/>
          <w:highlight w:val="cyan"/>
          <w:u w:val="single"/>
        </w:rPr>
        <w:t xml:space="preserve"> older Americans</w:t>
      </w:r>
      <w:r w:rsidRPr="001470A7">
        <w:rPr>
          <w:rFonts w:eastAsia="Calibri"/>
          <w:u w:val="single"/>
        </w:rPr>
        <w:t xml:space="preserve"> continue to </w:t>
      </w:r>
      <w:r w:rsidRPr="001470A7">
        <w:rPr>
          <w:rFonts w:eastAsia="Calibri"/>
          <w:highlight w:val="cyan"/>
          <w:u w:val="single"/>
        </w:rPr>
        <w:t>lack</w:t>
      </w:r>
      <w:r w:rsidRPr="001470A7">
        <w:rPr>
          <w:rFonts w:eastAsia="Calibri"/>
          <w:u w:val="single"/>
        </w:rPr>
        <w:t xml:space="preserve"> the </w:t>
      </w:r>
      <w:r w:rsidRPr="001470A7">
        <w:rPr>
          <w:rFonts w:eastAsia="Calibri"/>
          <w:highlight w:val="cyan"/>
          <w:u w:val="single"/>
        </w:rPr>
        <w:t>resources</w:t>
      </w:r>
      <w:r w:rsidRPr="001470A7">
        <w:rPr>
          <w:rFonts w:eastAsia="Calibri"/>
          <w:u w:val="single"/>
        </w:rPr>
        <w:t xml:space="preserve"> that would allow them </w:t>
      </w:r>
      <w:r w:rsidRPr="001470A7">
        <w:rPr>
          <w:rFonts w:eastAsia="Calibri"/>
          <w:highlight w:val="cyan"/>
          <w:u w:val="single"/>
        </w:rPr>
        <w:t>to weather a "</w:t>
      </w:r>
      <w:r w:rsidRPr="001470A7">
        <w:rPr>
          <w:rFonts w:eastAsia="Calibri"/>
          <w:b/>
          <w:iCs/>
          <w:highlight w:val="cyan"/>
          <w:u w:val="single"/>
          <w:bdr w:val="single" w:sz="8" w:space="0" w:color="auto"/>
        </w:rPr>
        <w:t>financial shock</w:t>
      </w:r>
      <w:r w:rsidRPr="001470A7">
        <w:rPr>
          <w:rFonts w:eastAsia="Calibri"/>
          <w:u w:val="single"/>
        </w:rPr>
        <w:t xml:space="preserve">" such as a significant long-term care need, health issue, or loss of income due to divorce or widowhood. The analysis of 2018 data previously found that </w:t>
      </w:r>
      <w:r w:rsidRPr="001470A7">
        <w:rPr>
          <w:rFonts w:eastAsia="Calibri"/>
          <w:b/>
          <w:iCs/>
          <w:highlight w:val="cyan"/>
          <w:u w:val="single"/>
          <w:bdr w:val="single" w:sz="8" w:space="0" w:color="auto"/>
        </w:rPr>
        <w:t>80%</w:t>
      </w:r>
      <w:r w:rsidRPr="001470A7">
        <w:rPr>
          <w:rFonts w:eastAsia="Calibri"/>
          <w:sz w:val="16"/>
        </w:rPr>
        <w:t>—or 47 million households with older adults—</w:t>
      </w:r>
      <w:r w:rsidRPr="001470A7">
        <w:rPr>
          <w:rFonts w:eastAsia="Calibri"/>
          <w:u w:val="single"/>
        </w:rPr>
        <w:t xml:space="preserve">are financially struggling today or </w:t>
      </w:r>
      <w:r w:rsidRPr="001470A7">
        <w:rPr>
          <w:rFonts w:eastAsia="Calibri"/>
          <w:highlight w:val="cyan"/>
          <w:u w:val="single"/>
        </w:rPr>
        <w:t>are at risk of</w:t>
      </w:r>
      <w:r w:rsidRPr="001470A7">
        <w:rPr>
          <w:rFonts w:eastAsia="Calibri"/>
          <w:u w:val="single"/>
        </w:rPr>
        <w:t xml:space="preserve"> falling into </w:t>
      </w:r>
      <w:r w:rsidRPr="001470A7">
        <w:rPr>
          <w:rFonts w:eastAsia="Calibri"/>
          <w:b/>
          <w:iCs/>
          <w:highlight w:val="cyan"/>
          <w:u w:val="single"/>
          <w:bdr w:val="single" w:sz="8" w:space="0" w:color="auto"/>
        </w:rPr>
        <w:t>economic insecurity</w:t>
      </w:r>
      <w:r w:rsidRPr="001470A7">
        <w:rPr>
          <w:rFonts w:eastAsia="Calibri"/>
          <w:u w:val="single"/>
        </w:rPr>
        <w:t xml:space="preserve"> as they age. </w:t>
      </w:r>
    </w:p>
    <w:p w14:paraId="1AA831F0" w14:textId="77777777" w:rsidR="00CC5C2E" w:rsidRPr="001470A7" w:rsidRDefault="00CC5C2E" w:rsidP="00CC5C2E">
      <w:pPr>
        <w:rPr>
          <w:rFonts w:eastAsia="Calibri"/>
          <w:sz w:val="16"/>
        </w:rPr>
      </w:pPr>
      <w:r w:rsidRPr="001470A7">
        <w:rPr>
          <w:rFonts w:eastAsia="Calibri"/>
          <w:sz w:val="16"/>
        </w:rPr>
        <w:t xml:space="preserve">The updated analysis found that despite older adults' preference to age in place, </w:t>
      </w:r>
      <w:r w:rsidRPr="001470A7">
        <w:rPr>
          <w:rFonts w:eastAsia="Calibri"/>
          <w:b/>
          <w:iCs/>
          <w:highlight w:val="cyan"/>
          <w:u w:val="single"/>
          <w:bdr w:val="single" w:sz="8" w:space="0" w:color="auto"/>
        </w:rPr>
        <w:t>60%</w:t>
      </w:r>
      <w:r w:rsidRPr="001470A7">
        <w:rPr>
          <w:rFonts w:eastAsia="Calibri"/>
          <w:highlight w:val="cyan"/>
          <w:u w:val="single"/>
        </w:rPr>
        <w:t xml:space="preserve"> would be </w:t>
      </w:r>
      <w:r w:rsidRPr="001470A7">
        <w:rPr>
          <w:rFonts w:eastAsia="Calibri"/>
          <w:b/>
          <w:iCs/>
          <w:highlight w:val="cyan"/>
          <w:u w:val="single"/>
          <w:bdr w:val="single" w:sz="8" w:space="0" w:color="auto"/>
        </w:rPr>
        <w:t>unable to afford</w:t>
      </w:r>
      <w:r w:rsidRPr="001470A7">
        <w:rPr>
          <w:rFonts w:eastAsia="Calibri"/>
          <w:highlight w:val="cyan"/>
          <w:u w:val="single"/>
        </w:rPr>
        <w:t xml:space="preserve"> two years of in-home long-term services and supports.</w:t>
      </w:r>
      <w:r w:rsidRPr="001470A7">
        <w:rPr>
          <w:rFonts w:eastAsia="Calibri"/>
          <w:u w:val="single"/>
        </w:rPr>
        <w:t xml:space="preserve"> And </w:t>
      </w:r>
      <w:r w:rsidRPr="001470A7">
        <w:rPr>
          <w:rFonts w:eastAsia="Calibri"/>
          <w:b/>
          <w:iCs/>
          <w:highlight w:val="cyan"/>
          <w:u w:val="single"/>
          <w:bdr w:val="single" w:sz="8" w:space="0" w:color="auto"/>
        </w:rPr>
        <w:t>45%</w:t>
      </w:r>
      <w:r w:rsidRPr="001470A7">
        <w:rPr>
          <w:rFonts w:eastAsia="Calibri"/>
          <w:u w:val="single"/>
        </w:rPr>
        <w:t xml:space="preserve"> of people 60 and older </w:t>
      </w:r>
      <w:r w:rsidRPr="001470A7">
        <w:rPr>
          <w:rFonts w:eastAsia="Calibri"/>
          <w:highlight w:val="cyan"/>
          <w:u w:val="single"/>
        </w:rPr>
        <w:t>had</w:t>
      </w:r>
      <w:r w:rsidRPr="001470A7">
        <w:rPr>
          <w:rFonts w:eastAsia="Calibri"/>
          <w:u w:val="single"/>
        </w:rPr>
        <w:t xml:space="preserve"> household </w:t>
      </w:r>
      <w:r w:rsidRPr="001470A7">
        <w:rPr>
          <w:rFonts w:eastAsia="Calibri"/>
          <w:b/>
          <w:iCs/>
          <w:highlight w:val="cyan"/>
          <w:u w:val="single"/>
          <w:bdr w:val="single" w:sz="8" w:space="0" w:color="auto"/>
        </w:rPr>
        <w:t>incomes below the Elder Index value</w:t>
      </w:r>
      <w:r w:rsidRPr="001470A7">
        <w:rPr>
          <w:rFonts w:eastAsia="Calibri"/>
          <w:u w:val="single"/>
        </w:rPr>
        <w:t xml:space="preserve"> for their geography</w:t>
      </w:r>
      <w:r w:rsidRPr="001470A7">
        <w:rPr>
          <w:rFonts w:eastAsia="Calibri"/>
          <w:sz w:val="16"/>
        </w:rPr>
        <w:t>. In other words, their average income was below what they needed to afford basic living needs.</w:t>
      </w:r>
    </w:p>
    <w:p w14:paraId="41907ACF" w14:textId="77777777" w:rsidR="00CC5C2E" w:rsidRPr="001470A7" w:rsidRDefault="00CC5C2E" w:rsidP="00CC5C2E">
      <w:pPr>
        <w:rPr>
          <w:rFonts w:eastAsia="Calibri"/>
          <w:sz w:val="16"/>
        </w:rPr>
      </w:pPr>
      <w:r w:rsidRPr="001470A7">
        <w:rPr>
          <w:rFonts w:eastAsia="Calibri"/>
          <w:sz w:val="16"/>
        </w:rPr>
        <w:t>The True Scope of Financial Insecurity in Retirement</w:t>
      </w:r>
    </w:p>
    <w:p w14:paraId="5EC440FF" w14:textId="77777777" w:rsidR="00CC5C2E" w:rsidRPr="001470A7" w:rsidRDefault="00CC5C2E" w:rsidP="00CC5C2E">
      <w:pPr>
        <w:rPr>
          <w:rFonts w:eastAsia="Calibri"/>
          <w:sz w:val="16"/>
        </w:rPr>
      </w:pPr>
      <w:r w:rsidRPr="001470A7">
        <w:rPr>
          <w:rFonts w:eastAsia="Calibri"/>
          <w:sz w:val="16"/>
        </w:rPr>
        <w:t>To better understand the financial landscape of older Americans, researchers at NCOA and the LeadingAge LTSS Center @UMass Boston analyzed the latest data from the Health and Retirement Study, a longitudinal panel study that surveys a representative sample of approximately 20,000 people in America, supported by the National Institute on Aging and Social Security Administration.</w:t>
      </w:r>
    </w:p>
    <w:p w14:paraId="29FE62C3" w14:textId="77777777" w:rsidR="00CC5C2E" w:rsidRPr="001470A7" w:rsidRDefault="00CC5C2E" w:rsidP="00CC5C2E">
      <w:pPr>
        <w:rPr>
          <w:rFonts w:eastAsia="Calibri"/>
          <w:sz w:val="16"/>
        </w:rPr>
      </w:pPr>
      <w:r w:rsidRPr="001470A7">
        <w:rPr>
          <w:rFonts w:eastAsia="Calibri"/>
          <w:sz w:val="16"/>
        </w:rPr>
        <w:t xml:space="preserve">The analysis discovered that 80% of households with older adults—or 47 million—are financially struggling today or are at risk of falling into economic insecurity as they age. Moreover, this trend is worsening over time, </w:t>
      </w:r>
      <w:r w:rsidRPr="001470A7">
        <w:rPr>
          <w:rFonts w:eastAsia="Calibri"/>
          <w:u w:val="single"/>
        </w:rPr>
        <w:t xml:space="preserve">as </w:t>
      </w:r>
      <w:r w:rsidRPr="001470A7">
        <w:rPr>
          <w:rFonts w:eastAsia="Calibri"/>
          <w:b/>
          <w:iCs/>
          <w:highlight w:val="cyan"/>
          <w:u w:val="single"/>
          <w:bdr w:val="single" w:sz="8" w:space="0" w:color="auto"/>
        </w:rPr>
        <w:t>90%</w:t>
      </w:r>
      <w:r w:rsidRPr="001470A7">
        <w:rPr>
          <w:rFonts w:eastAsia="Calibri"/>
          <w:b/>
          <w:iCs/>
          <w:u w:val="single"/>
          <w:bdr w:val="single" w:sz="8" w:space="0" w:color="auto"/>
        </w:rPr>
        <w:t xml:space="preserve"> </w:t>
      </w:r>
      <w:r w:rsidRPr="001470A7">
        <w:rPr>
          <w:rFonts w:eastAsia="Calibri"/>
          <w:u w:val="single"/>
        </w:rPr>
        <w:t xml:space="preserve">of older households </w:t>
      </w:r>
      <w:r w:rsidRPr="001470A7">
        <w:rPr>
          <w:rFonts w:eastAsia="Calibri"/>
          <w:highlight w:val="cyan"/>
          <w:u w:val="single"/>
        </w:rPr>
        <w:t xml:space="preserve">experienced </w:t>
      </w:r>
      <w:r w:rsidRPr="001470A7">
        <w:rPr>
          <w:rFonts w:eastAsia="Calibri"/>
          <w:b/>
          <w:iCs/>
          <w:highlight w:val="cyan"/>
          <w:u w:val="single"/>
          <w:bdr w:val="single" w:sz="8" w:space="0" w:color="auto"/>
        </w:rPr>
        <w:t>decreases in income</w:t>
      </w:r>
      <w:r w:rsidRPr="001470A7">
        <w:rPr>
          <w:rFonts w:eastAsia="Calibri"/>
          <w:u w:val="single"/>
        </w:rPr>
        <w:t xml:space="preserve"> and net value of wealth between 2014 and 2016.</w:t>
      </w:r>
    </w:p>
    <w:p w14:paraId="1F1F8A70" w14:textId="77777777" w:rsidR="00CC5C2E" w:rsidRPr="001470A7" w:rsidRDefault="00CC5C2E" w:rsidP="00CC5C2E">
      <w:pPr>
        <w:rPr>
          <w:rFonts w:eastAsia="Calibri"/>
          <w:sz w:val="16"/>
        </w:rPr>
      </w:pPr>
      <w:r w:rsidRPr="001470A7">
        <w:rPr>
          <w:rFonts w:eastAsia="Calibri"/>
          <w:sz w:val="16"/>
        </w:rPr>
        <w:t>Four Ways to Help Retirees Make Their Money Last</w:t>
      </w:r>
    </w:p>
    <w:p w14:paraId="180EBBFD" w14:textId="77777777" w:rsidR="00CC5C2E" w:rsidRPr="001470A7" w:rsidRDefault="00CC5C2E" w:rsidP="00CC5C2E">
      <w:pPr>
        <w:rPr>
          <w:rFonts w:eastAsia="Calibri"/>
          <w:sz w:val="16"/>
        </w:rPr>
      </w:pPr>
      <w:r w:rsidRPr="001470A7">
        <w:rPr>
          <w:rFonts w:eastAsia="Calibri"/>
          <w:sz w:val="16"/>
        </w:rPr>
        <w:t xml:space="preserve">Combined together, </w:t>
      </w:r>
      <w:r w:rsidRPr="001470A7">
        <w:rPr>
          <w:rFonts w:eastAsia="Calibri"/>
          <w:highlight w:val="cyan"/>
          <w:u w:val="single"/>
        </w:rPr>
        <w:t xml:space="preserve">longer lives and lower savings are fueling a retirement security crisis for </w:t>
      </w:r>
      <w:r w:rsidRPr="001470A7">
        <w:rPr>
          <w:rFonts w:eastAsia="Calibri"/>
          <w:b/>
          <w:iCs/>
          <w:highlight w:val="cyan"/>
          <w:u w:val="single"/>
          <w:bdr w:val="single" w:sz="8" w:space="0" w:color="auto"/>
        </w:rPr>
        <w:t>millions of Americans</w:t>
      </w:r>
      <w:r w:rsidRPr="001470A7">
        <w:rPr>
          <w:rFonts w:eastAsia="Calibri"/>
          <w:sz w:val="16"/>
        </w:rPr>
        <w:t>. It is exacerbated by inflation, rising health care costs, and the fact that someone turning age 65 today has almost a 70% chance of needing some type of long-term care services and supports in their lifetime. Long-term care is expensive and not covered by Medicare.</w:t>
      </w:r>
    </w:p>
    <w:p w14:paraId="084E8F76" w14:textId="77777777" w:rsidR="00CC5C2E" w:rsidRPr="001470A7" w:rsidRDefault="00CC5C2E" w:rsidP="00CC5C2E">
      <w:pPr>
        <w:rPr>
          <w:rFonts w:eastAsia="Calibri"/>
          <w:sz w:val="16"/>
        </w:rPr>
      </w:pPr>
      <w:r w:rsidRPr="001470A7">
        <w:rPr>
          <w:rFonts w:eastAsia="Calibri"/>
          <w:sz w:val="16"/>
        </w:rPr>
        <w:t>This white paper by NCOA, LeadingAge LTSS Center @UMass Boston, and Nationwide offers four ways to help retirees make their money last in retirement.</w:t>
      </w:r>
    </w:p>
    <w:p w14:paraId="48E25E56" w14:textId="77777777" w:rsidR="00CC5C2E" w:rsidRPr="001470A7" w:rsidRDefault="00CC5C2E" w:rsidP="00CC5C2E">
      <w:pPr>
        <w:keepNext/>
        <w:keepLines/>
        <w:spacing w:before="40"/>
        <w:outlineLvl w:val="3"/>
        <w:rPr>
          <w:rFonts w:eastAsia="Times New Roman"/>
          <w:b/>
          <w:iCs/>
          <w:sz w:val="26"/>
        </w:rPr>
      </w:pPr>
      <w:r w:rsidRPr="001470A7">
        <w:rPr>
          <w:rFonts w:eastAsia="Times New Roman"/>
          <w:b/>
          <w:iCs/>
          <w:sz w:val="26"/>
        </w:rPr>
        <w:t>SS key to solve retirement crisis and inequality.</w:t>
      </w:r>
    </w:p>
    <w:p w14:paraId="2F49D31F" w14:textId="77777777" w:rsidR="00CC5C2E" w:rsidRPr="001470A7" w:rsidRDefault="00CC5C2E" w:rsidP="00CC5C2E">
      <w:pPr>
        <w:rPr>
          <w:rFonts w:eastAsia="Calibri"/>
        </w:rPr>
      </w:pPr>
      <w:r w:rsidRPr="001470A7">
        <w:rPr>
          <w:rFonts w:eastAsia="Calibri"/>
        </w:rPr>
        <w:t xml:space="preserve">Nancy J. </w:t>
      </w:r>
      <w:r w:rsidRPr="001470A7">
        <w:rPr>
          <w:rFonts w:eastAsia="Calibri"/>
          <w:b/>
          <w:bCs/>
          <w:sz w:val="26"/>
        </w:rPr>
        <w:t>Altman 14</w:t>
      </w:r>
      <w:r w:rsidRPr="001470A7">
        <w:rPr>
          <w:rFonts w:eastAsia="Calibri"/>
        </w:rPr>
        <w:t xml:space="preserve">, </w:t>
      </w:r>
      <w:r>
        <w:rPr>
          <w:rFonts w:eastAsia="Calibri"/>
        </w:rPr>
        <w:t>P</w:t>
      </w:r>
      <w:r w:rsidRPr="001470A7">
        <w:rPr>
          <w:rFonts w:eastAsia="Calibri"/>
        </w:rPr>
        <w:t xml:space="preserve">resident of Social Security Works and Chair of the Strengthen Social Security Coalition, </w:t>
      </w:r>
      <w:r>
        <w:rPr>
          <w:rFonts w:eastAsia="Calibri"/>
        </w:rPr>
        <w:t>“</w:t>
      </w:r>
      <w:r w:rsidRPr="001470A7">
        <w:rPr>
          <w:rFonts w:eastAsia="Calibri"/>
        </w:rPr>
        <w:t>America’s Retirement Security Crisis Is Huge and Quickly Approaching,</w:t>
      </w:r>
      <w:r>
        <w:rPr>
          <w:rFonts w:eastAsia="Calibri"/>
        </w:rPr>
        <w:t>” December 24, 2014.</w:t>
      </w:r>
      <w:r w:rsidRPr="001470A7">
        <w:rPr>
          <w:rFonts w:eastAsia="Calibri"/>
        </w:rPr>
        <w:t xml:space="preserve"> https://www.alternet.org/2014/12/americas-retirement-security-crisis-huge-and-quickly-approaching, HKeef</w:t>
      </w:r>
    </w:p>
    <w:p w14:paraId="3E3529D9" w14:textId="77777777" w:rsidR="00CC5C2E" w:rsidRPr="001470A7" w:rsidRDefault="00CC5C2E" w:rsidP="00CC5C2E">
      <w:pPr>
        <w:rPr>
          <w:rFonts w:eastAsia="Calibri"/>
          <w:sz w:val="16"/>
        </w:rPr>
      </w:pPr>
      <w:r w:rsidRPr="001470A7">
        <w:rPr>
          <w:rFonts w:eastAsia="Calibri"/>
          <w:sz w:val="16"/>
        </w:rPr>
        <w:t>YOU’VE HEARD ABOUT BOOMERANG KIDS—ADULT CHILDREN in their 20s and 30s who have returned to live in their parents’ homes. Well, get ready for boomerang parents, formerly independent middle-aged people who—ten, fifteen, twenty years hence—will have no choice but to move into their adult children’s homes because they cannot afford to maintain their own.</w:t>
      </w:r>
    </w:p>
    <w:p w14:paraId="18933EA7" w14:textId="77777777" w:rsidR="00CC5C2E" w:rsidRPr="001470A7" w:rsidRDefault="00CC5C2E" w:rsidP="00CC5C2E">
      <w:pPr>
        <w:rPr>
          <w:rFonts w:eastAsia="Calibri"/>
          <w:sz w:val="16"/>
        </w:rPr>
      </w:pPr>
      <w:r w:rsidRPr="001470A7">
        <w:rPr>
          <w:rFonts w:eastAsia="Calibri"/>
          <w:sz w:val="16"/>
        </w:rPr>
        <w:t xml:space="preserve">While politicians and journalists have been distracted for years by a faux crisis in Social Security, </w:t>
      </w:r>
      <w:r w:rsidRPr="001470A7">
        <w:rPr>
          <w:rFonts w:eastAsia="Calibri"/>
          <w:u w:val="single"/>
        </w:rPr>
        <w:t xml:space="preserve">a </w:t>
      </w:r>
      <w:r w:rsidRPr="001470A7">
        <w:rPr>
          <w:rFonts w:eastAsia="Calibri"/>
          <w:b/>
          <w:iCs/>
          <w:u w:val="single"/>
          <w:bdr w:val="single" w:sz="8" w:space="0" w:color="auto"/>
        </w:rPr>
        <w:t>very real crisis</w:t>
      </w:r>
      <w:r w:rsidRPr="001470A7">
        <w:rPr>
          <w:rFonts w:eastAsia="Calibri"/>
          <w:u w:val="single"/>
        </w:rPr>
        <w:t xml:space="preserve"> has gathered momentum and threatens to undermine the plans</w:t>
      </w:r>
      <w:r w:rsidRPr="001470A7">
        <w:rPr>
          <w:rFonts w:eastAsia="Calibri"/>
          <w:sz w:val="16"/>
        </w:rPr>
        <w:t xml:space="preserve"> and hopes </w:t>
      </w:r>
      <w:r w:rsidRPr="001470A7">
        <w:rPr>
          <w:rFonts w:eastAsia="Calibri"/>
          <w:u w:val="single"/>
        </w:rPr>
        <w:t xml:space="preserve">for a secure retirement of </w:t>
      </w:r>
      <w:r w:rsidRPr="001470A7">
        <w:rPr>
          <w:rFonts w:eastAsia="Calibri"/>
          <w:b/>
          <w:iCs/>
          <w:u w:val="single"/>
          <w:bdr w:val="single" w:sz="8" w:space="0" w:color="auto"/>
        </w:rPr>
        <w:t>tens of millions</w:t>
      </w:r>
      <w:r w:rsidRPr="001470A7">
        <w:rPr>
          <w:rFonts w:eastAsia="Calibri"/>
          <w:u w:val="single"/>
        </w:rPr>
        <w:t xml:space="preserve"> of</w:t>
      </w:r>
      <w:r w:rsidRPr="001470A7">
        <w:rPr>
          <w:rFonts w:eastAsia="Calibri"/>
          <w:sz w:val="16"/>
        </w:rPr>
        <w:t xml:space="preserve"> today’s </w:t>
      </w:r>
      <w:r w:rsidRPr="001470A7">
        <w:rPr>
          <w:rFonts w:eastAsia="Calibri"/>
          <w:u w:val="single"/>
        </w:rPr>
        <w:t>workers</w:t>
      </w:r>
      <w:r w:rsidRPr="001470A7">
        <w:rPr>
          <w:rFonts w:eastAsia="Calibri"/>
          <w:sz w:val="16"/>
        </w:rPr>
        <w:t>.</w:t>
      </w:r>
    </w:p>
    <w:p w14:paraId="63D757D2" w14:textId="77777777" w:rsidR="00CC5C2E" w:rsidRPr="001470A7" w:rsidRDefault="00CC5C2E" w:rsidP="00CC5C2E">
      <w:pPr>
        <w:rPr>
          <w:rFonts w:eastAsia="Calibri"/>
          <w:sz w:val="16"/>
        </w:rPr>
      </w:pPr>
      <w:r w:rsidRPr="001470A7">
        <w:rPr>
          <w:rFonts w:eastAsia="Calibri"/>
          <w:sz w:val="16"/>
        </w:rPr>
        <w:t xml:space="preserve">Congressional champions are beginning to sound the alarm. Retired senator Tom Harkin (D-IA) warns that </w:t>
      </w:r>
      <w:r w:rsidRPr="001470A7">
        <w:rPr>
          <w:rFonts w:eastAsia="Calibri"/>
          <w:u w:val="single"/>
        </w:rPr>
        <w:t>the “</w:t>
      </w:r>
      <w:r w:rsidRPr="001470A7">
        <w:rPr>
          <w:rFonts w:eastAsia="Calibri"/>
          <w:b/>
          <w:iCs/>
          <w:u w:val="single"/>
          <w:bdr w:val="single" w:sz="8" w:space="0" w:color="auto"/>
        </w:rPr>
        <w:t>retirement crisis</w:t>
      </w:r>
      <w:r w:rsidRPr="001470A7">
        <w:rPr>
          <w:rFonts w:eastAsia="Calibri"/>
          <w:u w:val="single"/>
        </w:rPr>
        <w:t xml:space="preserve"> is </w:t>
      </w:r>
      <w:r w:rsidRPr="001470A7">
        <w:rPr>
          <w:rFonts w:eastAsia="Calibri"/>
          <w:b/>
          <w:iCs/>
          <w:u w:val="single"/>
          <w:bdr w:val="single" w:sz="8" w:space="0" w:color="auto"/>
        </w:rPr>
        <w:t>worse</w:t>
      </w:r>
      <w:r w:rsidRPr="001470A7">
        <w:rPr>
          <w:rFonts w:eastAsia="Calibri"/>
          <w:u w:val="single"/>
        </w:rPr>
        <w:t xml:space="preserve"> than most people realize. . . . [The] difference between what people have saved for retirement and what they should have at this point—is</w:t>
      </w:r>
      <w:r w:rsidRPr="001470A7">
        <w:rPr>
          <w:rFonts w:eastAsia="Calibri"/>
          <w:sz w:val="16"/>
        </w:rPr>
        <w:t xml:space="preserve"> a staggering </w:t>
      </w:r>
      <w:r w:rsidRPr="001470A7">
        <w:rPr>
          <w:rFonts w:eastAsia="Calibri"/>
          <w:b/>
          <w:iCs/>
          <w:u w:val="single"/>
          <w:bdr w:val="single" w:sz="8" w:space="0" w:color="auto"/>
        </w:rPr>
        <w:t>$6.6 trillion</w:t>
      </w:r>
      <w:r w:rsidRPr="001470A7">
        <w:rPr>
          <w:rFonts w:eastAsia="Calibri"/>
          <w:u w:val="single"/>
        </w:rPr>
        <w:t xml:space="preserve">, and half of Americans have </w:t>
      </w:r>
      <w:r w:rsidRPr="001470A7">
        <w:rPr>
          <w:rFonts w:eastAsia="Calibri"/>
          <w:b/>
          <w:iCs/>
          <w:u w:val="single"/>
          <w:bdr w:val="single" w:sz="8" w:space="0" w:color="auto"/>
        </w:rPr>
        <w:t>less than $10,000</w:t>
      </w:r>
      <w:r w:rsidRPr="001470A7">
        <w:rPr>
          <w:rFonts w:eastAsia="Calibri"/>
          <w:u w:val="single"/>
        </w:rPr>
        <w:t xml:space="preserve"> in </w:t>
      </w:r>
      <w:r w:rsidRPr="001470A7">
        <w:rPr>
          <w:rFonts w:eastAsia="Calibri"/>
          <w:b/>
          <w:iCs/>
          <w:u w:val="single"/>
          <w:bdr w:val="single" w:sz="8" w:space="0" w:color="auto"/>
        </w:rPr>
        <w:t>savings</w:t>
      </w:r>
      <w:r w:rsidRPr="001470A7">
        <w:rPr>
          <w:rFonts w:eastAsia="Calibri"/>
          <w:sz w:val="16"/>
        </w:rPr>
        <w:t>.”1</w:t>
      </w:r>
    </w:p>
    <w:p w14:paraId="5750F43F" w14:textId="77777777" w:rsidR="00CC5C2E" w:rsidRPr="001470A7" w:rsidRDefault="00CC5C2E" w:rsidP="00CC5C2E">
      <w:pPr>
        <w:rPr>
          <w:rFonts w:eastAsia="Calibri"/>
          <w:sz w:val="16"/>
        </w:rPr>
      </w:pPr>
      <w:r w:rsidRPr="001470A7">
        <w:rPr>
          <w:rFonts w:eastAsia="Calibri"/>
          <w:sz w:val="16"/>
        </w:rPr>
        <w:t xml:space="preserve">“Add up . . . </w:t>
      </w:r>
      <w:r w:rsidRPr="001470A7">
        <w:rPr>
          <w:rFonts w:eastAsia="Calibri"/>
          <w:u w:val="single"/>
        </w:rPr>
        <w:t xml:space="preserve">the dramatic decline in </w:t>
      </w:r>
      <w:r w:rsidRPr="001470A7">
        <w:rPr>
          <w:rFonts w:eastAsia="Calibri"/>
          <w:b/>
          <w:iCs/>
          <w:u w:val="single"/>
          <w:bdr w:val="single" w:sz="8" w:space="0" w:color="auto"/>
        </w:rPr>
        <w:t>individual savings</w:t>
      </w:r>
      <w:r w:rsidRPr="001470A7">
        <w:rPr>
          <w:rFonts w:eastAsia="Calibri"/>
          <w:u w:val="single"/>
        </w:rPr>
        <w:t xml:space="preserve"> and</w:t>
      </w:r>
      <w:r w:rsidRPr="001470A7">
        <w:rPr>
          <w:rFonts w:eastAsia="Calibri"/>
          <w:sz w:val="16"/>
        </w:rPr>
        <w:t xml:space="preserve"> the dramatic decline </w:t>
      </w:r>
      <w:r w:rsidRPr="001470A7">
        <w:rPr>
          <w:rFonts w:eastAsia="Calibri"/>
          <w:u w:val="single"/>
        </w:rPr>
        <w:t xml:space="preserve">of guaranteed </w:t>
      </w:r>
      <w:r w:rsidRPr="001470A7">
        <w:rPr>
          <w:rFonts w:eastAsia="Calibri"/>
          <w:b/>
          <w:iCs/>
          <w:u w:val="single"/>
          <w:bdr w:val="single" w:sz="8" w:space="0" w:color="auto"/>
        </w:rPr>
        <w:t>retirement benefits</w:t>
      </w:r>
      <w:r w:rsidRPr="001470A7">
        <w:rPr>
          <w:rFonts w:eastAsia="Calibri"/>
          <w:u w:val="single"/>
        </w:rPr>
        <w:t xml:space="preserve"> and </w:t>
      </w:r>
      <w:r w:rsidRPr="001470A7">
        <w:rPr>
          <w:rFonts w:eastAsia="Calibri"/>
          <w:b/>
          <w:iCs/>
          <w:u w:val="single"/>
          <w:bdr w:val="single" w:sz="8" w:space="0" w:color="auto"/>
        </w:rPr>
        <w:t>employer support</w:t>
      </w:r>
      <w:r w:rsidRPr="001470A7">
        <w:rPr>
          <w:rFonts w:eastAsia="Calibri"/>
          <w:sz w:val="16"/>
        </w:rPr>
        <w:t xml:space="preserve">,” explains senator Elizabeth Warren (D-MA), “and </w:t>
      </w:r>
      <w:r w:rsidRPr="001470A7">
        <w:rPr>
          <w:rFonts w:eastAsia="Calibri"/>
          <w:u w:val="single"/>
        </w:rPr>
        <w:t>we’re left with a retirement crisis</w:t>
      </w:r>
      <w:r w:rsidRPr="001470A7">
        <w:rPr>
          <w:rFonts w:eastAsia="Calibri"/>
          <w:sz w:val="16"/>
        </w:rPr>
        <w:t xml:space="preserve">—a crisis that is as real and as frightening as any policy problem facing the United States today.”2 And President Obama has weighed in, explaining, in his 2014 State of the Union address, that, “Today, </w:t>
      </w:r>
      <w:r w:rsidRPr="001470A7">
        <w:rPr>
          <w:rFonts w:eastAsia="Calibri"/>
          <w:b/>
          <w:iCs/>
          <w:u w:val="single"/>
          <w:bdr w:val="single" w:sz="8" w:space="0" w:color="auto"/>
        </w:rPr>
        <w:t>most workers</w:t>
      </w:r>
      <w:r w:rsidRPr="001470A7">
        <w:rPr>
          <w:rFonts w:eastAsia="Calibri"/>
          <w:u w:val="single"/>
        </w:rPr>
        <w:t xml:space="preserve"> don’t have a pension. A Social Security check</w:t>
      </w:r>
      <w:r w:rsidRPr="001470A7">
        <w:rPr>
          <w:rFonts w:eastAsia="Calibri"/>
          <w:sz w:val="16"/>
        </w:rPr>
        <w:t xml:space="preserve"> often </w:t>
      </w:r>
      <w:r w:rsidRPr="001470A7">
        <w:rPr>
          <w:rFonts w:eastAsia="Calibri"/>
          <w:b/>
          <w:iCs/>
          <w:u w:val="single"/>
          <w:bdr w:val="single" w:sz="8" w:space="0" w:color="auto"/>
        </w:rPr>
        <w:t>isn’t enough</w:t>
      </w:r>
      <w:r w:rsidRPr="001470A7">
        <w:rPr>
          <w:rFonts w:eastAsia="Calibri"/>
          <w:sz w:val="16"/>
        </w:rPr>
        <w:t xml:space="preserve"> on its own.”3</w:t>
      </w:r>
    </w:p>
    <w:p w14:paraId="57B6F05F" w14:textId="77777777" w:rsidR="00CC5C2E" w:rsidRPr="001470A7" w:rsidRDefault="00CC5C2E" w:rsidP="00CC5C2E">
      <w:pPr>
        <w:rPr>
          <w:rFonts w:eastAsia="Calibri"/>
          <w:sz w:val="16"/>
        </w:rPr>
      </w:pPr>
      <w:r w:rsidRPr="001470A7">
        <w:rPr>
          <w:rFonts w:eastAsia="Calibri"/>
          <w:sz w:val="16"/>
        </w:rPr>
        <w:t>But Washington is just catching up to what too many Americans have already discovered the hard way—that the American Dream of maintaining one’s standard of living in retirement after a lifetime of work—never a reality for millions of workers—is endangered for nearly all but the wealthiest among us.</w:t>
      </w:r>
    </w:p>
    <w:p w14:paraId="20306466" w14:textId="77777777" w:rsidR="00CC5C2E" w:rsidRPr="001470A7" w:rsidRDefault="00CC5C2E" w:rsidP="00CC5C2E">
      <w:pPr>
        <w:rPr>
          <w:rFonts w:eastAsia="Calibri"/>
          <w:sz w:val="16"/>
        </w:rPr>
      </w:pPr>
      <w:r w:rsidRPr="001470A7">
        <w:rPr>
          <w:rFonts w:eastAsia="Calibri"/>
          <w:sz w:val="16"/>
        </w:rPr>
        <w:t>Testifying before the United States Senate Special Committee on Aging, Joanne Femino Jacobsen, age 63, talked about why she cannot ever see herself retiring, even though she has worked her entire life—eighteen years with AT&amp;T while earning a college degree at night, twelve years with Verizon until being laid off at age 52, and then learning a new trade leading to positions in real estate appraisal, sales, and training, and as a town tax assessor.4</w:t>
      </w:r>
    </w:p>
    <w:p w14:paraId="7B886881" w14:textId="77777777" w:rsidR="00CC5C2E" w:rsidRPr="001470A7" w:rsidRDefault="00CC5C2E" w:rsidP="00CC5C2E">
      <w:pPr>
        <w:rPr>
          <w:rFonts w:eastAsia="Calibri"/>
          <w:sz w:val="16"/>
        </w:rPr>
      </w:pPr>
      <w:r w:rsidRPr="001470A7">
        <w:rPr>
          <w:rFonts w:eastAsia="Calibri"/>
          <w:sz w:val="16"/>
        </w:rPr>
        <w:t xml:space="preserve">But </w:t>
      </w:r>
      <w:r w:rsidRPr="001470A7">
        <w:rPr>
          <w:rFonts w:eastAsia="Calibri"/>
          <w:u w:val="single"/>
        </w:rPr>
        <w:t>it’s not just workers in their</w:t>
      </w:r>
      <w:r w:rsidRPr="001470A7">
        <w:rPr>
          <w:rFonts w:eastAsia="Calibri"/>
          <w:sz w:val="16"/>
        </w:rPr>
        <w:t xml:space="preserve"> early </w:t>
      </w:r>
      <w:r w:rsidRPr="001470A7">
        <w:rPr>
          <w:rFonts w:eastAsia="Calibri"/>
          <w:b/>
          <w:iCs/>
          <w:u w:val="single"/>
          <w:bdr w:val="single" w:sz="8" w:space="0" w:color="auto"/>
        </w:rPr>
        <w:t>60s</w:t>
      </w:r>
      <w:r w:rsidRPr="001470A7">
        <w:rPr>
          <w:rFonts w:eastAsia="Calibri"/>
          <w:u w:val="single"/>
        </w:rPr>
        <w:t xml:space="preserve"> who are worried</w:t>
      </w:r>
      <w:r w:rsidRPr="001470A7">
        <w:rPr>
          <w:rFonts w:eastAsia="Calibri"/>
          <w:sz w:val="16"/>
        </w:rPr>
        <w:t>. Currently a temporary worker, Karen O’Quinn, age 46, explains: “I worked for corporate America for many years and after being laid off, I had to re-create myself. I ,like millions of people in this country, have no retirement and no savings for retirement. I do not know how I am going to make it.”5</w:t>
      </w:r>
    </w:p>
    <w:p w14:paraId="3B1E19B2" w14:textId="77777777" w:rsidR="00CC5C2E" w:rsidRPr="001470A7" w:rsidRDefault="00CC5C2E" w:rsidP="00CC5C2E">
      <w:pPr>
        <w:rPr>
          <w:rFonts w:eastAsia="Calibri"/>
          <w:sz w:val="16"/>
        </w:rPr>
      </w:pPr>
      <w:r w:rsidRPr="001470A7">
        <w:rPr>
          <w:rFonts w:eastAsia="Calibri"/>
          <w:sz w:val="16"/>
        </w:rPr>
        <w:t>Small business owner Brian Edwards, age 39, says, “I have a 401(k), but now that I am self-employed nothing else is getting put into it. It is basically sitting there.”6</w:t>
      </w:r>
    </w:p>
    <w:p w14:paraId="0CCC8CD2" w14:textId="77777777" w:rsidR="00CC5C2E" w:rsidRPr="001470A7" w:rsidRDefault="00CC5C2E" w:rsidP="00CC5C2E">
      <w:pPr>
        <w:rPr>
          <w:rFonts w:eastAsia="Calibri"/>
          <w:sz w:val="16"/>
        </w:rPr>
      </w:pPr>
      <w:r w:rsidRPr="001470A7">
        <w:rPr>
          <w:rFonts w:eastAsia="Calibri"/>
          <w:sz w:val="16"/>
        </w:rPr>
        <w:t>Childbirth educator Alana Rose, age 29, explains that at “this time, I am not able to save for retirement. My business is not profitable enough to pay all my bills and save for retirement.” David Muse, a 53-year-old audio technician, warns, “You work until you either fall apart, your health totally crumbles, or you die.” And C. William Jones, a retired executive, age 79, worries that his “kids and grandchildren are really going to have a difficult time, because as of right now, I don’t know what kind of pension they can depend upon.”7</w:t>
      </w:r>
    </w:p>
    <w:p w14:paraId="1E430EE3" w14:textId="77777777" w:rsidR="00CC5C2E" w:rsidRPr="001470A7" w:rsidRDefault="00CC5C2E" w:rsidP="00CC5C2E">
      <w:pPr>
        <w:rPr>
          <w:rFonts w:eastAsia="Calibri"/>
          <w:sz w:val="16"/>
        </w:rPr>
      </w:pPr>
      <w:r w:rsidRPr="001470A7">
        <w:rPr>
          <w:rFonts w:eastAsia="Calibri"/>
          <w:sz w:val="16"/>
        </w:rPr>
        <w:t xml:space="preserve">These are but a few examples of </w:t>
      </w:r>
      <w:r w:rsidRPr="001470A7">
        <w:rPr>
          <w:rFonts w:eastAsia="Calibri"/>
          <w:u w:val="single"/>
        </w:rPr>
        <w:t xml:space="preserve">Americans caught in the </w:t>
      </w:r>
      <w:r w:rsidRPr="001470A7">
        <w:rPr>
          <w:rFonts w:eastAsia="Calibri"/>
          <w:b/>
          <w:iCs/>
          <w:u w:val="single"/>
          <w:bdr w:val="single" w:sz="8" w:space="0" w:color="auto"/>
        </w:rPr>
        <w:t>cross-hairs</w:t>
      </w:r>
      <w:r w:rsidRPr="001470A7">
        <w:rPr>
          <w:rFonts w:eastAsia="Calibri"/>
          <w:u w:val="single"/>
        </w:rPr>
        <w:t xml:space="preserve"> of the nation’s</w:t>
      </w:r>
      <w:r w:rsidRPr="001470A7">
        <w:rPr>
          <w:rFonts w:eastAsia="Calibri"/>
          <w:sz w:val="16"/>
        </w:rPr>
        <w:t xml:space="preserve"> emerging </w:t>
      </w:r>
      <w:r w:rsidRPr="001470A7">
        <w:rPr>
          <w:rFonts w:eastAsia="Calibri"/>
          <w:b/>
          <w:iCs/>
          <w:u w:val="single"/>
          <w:bdr w:val="single" w:sz="8" w:space="0" w:color="auto"/>
        </w:rPr>
        <w:t>retirement income crisis</w:t>
      </w:r>
      <w:r w:rsidRPr="001470A7">
        <w:rPr>
          <w:rFonts w:eastAsia="Calibri"/>
          <w:sz w:val="16"/>
        </w:rPr>
        <w:t xml:space="preserve">. As we explain in this chapter, </w:t>
      </w:r>
      <w:r w:rsidRPr="001470A7">
        <w:rPr>
          <w:rFonts w:eastAsia="Calibri"/>
          <w:u w:val="single"/>
        </w:rPr>
        <w:t>the crisis is</w:t>
      </w:r>
      <w:r w:rsidRPr="001470A7">
        <w:rPr>
          <w:rFonts w:eastAsia="Calibri"/>
          <w:sz w:val="16"/>
        </w:rPr>
        <w:t xml:space="preserve"> most </w:t>
      </w:r>
      <w:r w:rsidRPr="001470A7">
        <w:rPr>
          <w:rFonts w:eastAsia="Calibri"/>
          <w:u w:val="single"/>
        </w:rPr>
        <w:t>acute for those</w:t>
      </w:r>
      <w:r w:rsidRPr="001470A7">
        <w:rPr>
          <w:rFonts w:eastAsia="Calibri"/>
          <w:sz w:val="16"/>
        </w:rPr>
        <w:t xml:space="preserve"> in their mid-40s, 50s, and early 60s—those nearing retirement age—</w:t>
      </w:r>
      <w:r w:rsidRPr="001470A7">
        <w:rPr>
          <w:rFonts w:eastAsia="Calibri"/>
          <w:u w:val="single"/>
        </w:rPr>
        <w:t xml:space="preserve">whose prospects for a </w:t>
      </w:r>
      <w:r w:rsidRPr="001470A7">
        <w:rPr>
          <w:rFonts w:eastAsia="Calibri"/>
          <w:b/>
          <w:iCs/>
          <w:u w:val="single"/>
          <w:bdr w:val="single" w:sz="8" w:space="0" w:color="auto"/>
        </w:rPr>
        <w:t>secure retirement</w:t>
      </w:r>
      <w:r w:rsidRPr="001470A7">
        <w:rPr>
          <w:rFonts w:eastAsia="Calibri"/>
          <w:u w:val="single"/>
        </w:rPr>
        <w:t xml:space="preserve"> have been </w:t>
      </w:r>
      <w:r w:rsidRPr="001470A7">
        <w:rPr>
          <w:rFonts w:eastAsia="Calibri"/>
          <w:b/>
          <w:iCs/>
          <w:u w:val="single"/>
          <w:bdr w:val="single" w:sz="8" w:space="0" w:color="auto"/>
        </w:rPr>
        <w:t>greatly diminished</w:t>
      </w:r>
      <w:r w:rsidRPr="001470A7">
        <w:rPr>
          <w:rFonts w:eastAsia="Calibri"/>
          <w:u w:val="single"/>
        </w:rPr>
        <w:t xml:space="preserve"> by</w:t>
      </w:r>
      <w:r w:rsidRPr="001470A7">
        <w:rPr>
          <w:rFonts w:eastAsia="Calibri"/>
          <w:sz w:val="16"/>
        </w:rPr>
        <w:t xml:space="preserve"> already enacted </w:t>
      </w:r>
      <w:r w:rsidRPr="001470A7">
        <w:rPr>
          <w:rFonts w:eastAsia="Calibri"/>
          <w:b/>
          <w:iCs/>
          <w:u w:val="single"/>
          <w:bdr w:val="single" w:sz="8" w:space="0" w:color="auto"/>
        </w:rPr>
        <w:t>cuts</w:t>
      </w:r>
      <w:r w:rsidRPr="001470A7">
        <w:rPr>
          <w:rFonts w:eastAsia="Calibri"/>
          <w:u w:val="single"/>
        </w:rPr>
        <w:t xml:space="preserve"> to Social Security</w:t>
      </w:r>
      <w:r w:rsidRPr="001470A7">
        <w:rPr>
          <w:rFonts w:eastAsia="Calibri"/>
          <w:sz w:val="16"/>
        </w:rPr>
        <w:t xml:space="preserve">, the </w:t>
      </w:r>
      <w:r w:rsidRPr="001470A7">
        <w:rPr>
          <w:rFonts w:eastAsia="Calibri"/>
          <w:u w:val="single"/>
        </w:rPr>
        <w:t>declining availability of occupational pensions</w:t>
      </w:r>
      <w:r w:rsidRPr="001470A7">
        <w:rPr>
          <w:rFonts w:eastAsia="Calibri"/>
          <w:sz w:val="16"/>
        </w:rPr>
        <w:t xml:space="preserve">, the </w:t>
      </w:r>
      <w:r w:rsidRPr="001470A7">
        <w:rPr>
          <w:rFonts w:eastAsia="Calibri"/>
          <w:u w:val="single"/>
        </w:rPr>
        <w:t>inadequacy of 401(k)s and other</w:t>
      </w:r>
      <w:r w:rsidRPr="001470A7">
        <w:rPr>
          <w:rFonts w:eastAsia="Calibri"/>
          <w:sz w:val="16"/>
        </w:rPr>
        <w:t xml:space="preserve"> retirement </w:t>
      </w:r>
      <w:r w:rsidRPr="001470A7">
        <w:rPr>
          <w:rFonts w:eastAsia="Calibri"/>
          <w:u w:val="single"/>
        </w:rPr>
        <w:t>savings vehicles, the loss of savings</w:t>
      </w:r>
      <w:r w:rsidRPr="001470A7">
        <w:rPr>
          <w:rFonts w:eastAsia="Calibri"/>
          <w:sz w:val="16"/>
        </w:rPr>
        <w:t xml:space="preserve"> as the result </w:t>
      </w:r>
      <w:r w:rsidRPr="001470A7">
        <w:rPr>
          <w:rFonts w:eastAsia="Calibri"/>
          <w:u w:val="single"/>
        </w:rPr>
        <w:t>of the Great Recession, and</w:t>
      </w:r>
      <w:r w:rsidRPr="001470A7">
        <w:rPr>
          <w:rFonts w:eastAsia="Calibri"/>
          <w:sz w:val="16"/>
        </w:rPr>
        <w:t xml:space="preserve"> the </w:t>
      </w:r>
      <w:r w:rsidRPr="001470A7">
        <w:rPr>
          <w:rFonts w:eastAsia="Calibri"/>
          <w:u w:val="single"/>
        </w:rPr>
        <w:t>stagnation of wages</w:t>
      </w:r>
      <w:r w:rsidRPr="001470A7">
        <w:rPr>
          <w:rFonts w:eastAsia="Calibri"/>
          <w:sz w:val="16"/>
        </w:rPr>
        <w:t xml:space="preserve">. And, depending on how things play out, </w:t>
      </w:r>
      <w:r w:rsidRPr="001470A7">
        <w:rPr>
          <w:rFonts w:eastAsia="Calibri"/>
          <w:u w:val="single"/>
        </w:rPr>
        <w:t>the crisis is likely to affect those</w:t>
      </w:r>
      <w:r w:rsidRPr="001470A7">
        <w:rPr>
          <w:rFonts w:eastAsia="Calibri"/>
          <w:sz w:val="16"/>
        </w:rPr>
        <w:t xml:space="preserve"> just </w:t>
      </w:r>
      <w:r w:rsidRPr="001470A7">
        <w:rPr>
          <w:rFonts w:eastAsia="Calibri"/>
          <w:b/>
          <w:iCs/>
          <w:u w:val="single"/>
          <w:bdr w:val="single" w:sz="8" w:space="0" w:color="auto"/>
        </w:rPr>
        <w:t>entering</w:t>
      </w:r>
      <w:r w:rsidRPr="001470A7">
        <w:rPr>
          <w:rFonts w:eastAsia="Calibri"/>
          <w:u w:val="single"/>
        </w:rPr>
        <w:t xml:space="preserve"> the workforce</w:t>
      </w:r>
      <w:r w:rsidRPr="001470A7">
        <w:rPr>
          <w:rFonts w:eastAsia="Calibri"/>
          <w:sz w:val="16"/>
        </w:rPr>
        <w:t xml:space="preserve"> as much as, or </w:t>
      </w:r>
      <w:r w:rsidRPr="001470A7">
        <w:rPr>
          <w:rFonts w:eastAsia="Calibri"/>
          <w:b/>
          <w:iCs/>
          <w:u w:val="single"/>
          <w:bdr w:val="single" w:sz="8" w:space="0" w:color="auto"/>
        </w:rPr>
        <w:t>even more than</w:t>
      </w:r>
      <w:r w:rsidRPr="001470A7">
        <w:rPr>
          <w:rFonts w:eastAsia="Calibri"/>
          <w:u w:val="single"/>
        </w:rPr>
        <w:t>, today’s older workers</w:t>
      </w:r>
      <w:r w:rsidRPr="001470A7">
        <w:rPr>
          <w:rFonts w:eastAsia="Calibri"/>
          <w:sz w:val="16"/>
        </w:rPr>
        <w:t>.</w:t>
      </w:r>
    </w:p>
    <w:p w14:paraId="0D9ECF98" w14:textId="77777777" w:rsidR="00CC5C2E" w:rsidRPr="001470A7" w:rsidRDefault="00CC5C2E" w:rsidP="00CC5C2E">
      <w:pPr>
        <w:rPr>
          <w:rFonts w:eastAsia="Calibri"/>
          <w:sz w:val="16"/>
        </w:rPr>
      </w:pPr>
      <w:r w:rsidRPr="001470A7">
        <w:rPr>
          <w:rFonts w:eastAsia="Calibri"/>
          <w:sz w:val="16"/>
        </w:rPr>
        <w:t>THE RISE AND FALL OF RETIREMENT SECURITY</w:t>
      </w:r>
    </w:p>
    <w:p w14:paraId="208EA561" w14:textId="77777777" w:rsidR="00CC5C2E" w:rsidRPr="001470A7" w:rsidRDefault="00CC5C2E" w:rsidP="00CC5C2E">
      <w:pPr>
        <w:rPr>
          <w:rFonts w:eastAsia="Calibri"/>
          <w:sz w:val="16"/>
        </w:rPr>
      </w:pPr>
      <w:r w:rsidRPr="001470A7">
        <w:rPr>
          <w:rFonts w:eastAsia="Calibri"/>
          <w:sz w:val="16"/>
        </w:rPr>
        <w:t>Before Social Security, growing old was widely feared. In 1912, Lee Welling Squier, a pension expert, described this fear:</w:t>
      </w:r>
    </w:p>
    <w:p w14:paraId="1B6B45B2" w14:textId="77777777" w:rsidR="00CC5C2E" w:rsidRPr="001470A7" w:rsidRDefault="00CC5C2E" w:rsidP="00CC5C2E">
      <w:pPr>
        <w:ind w:left="720"/>
        <w:rPr>
          <w:rFonts w:eastAsia="Calibri"/>
          <w:sz w:val="16"/>
        </w:rPr>
      </w:pPr>
      <w:r w:rsidRPr="001470A7">
        <w:rPr>
          <w:rFonts w:eastAsia="Calibri"/>
          <w:sz w:val="16"/>
        </w:rPr>
        <w:t>After the age of sixty has been reached, the transition from non-dependence to dependence is an easy stage—property gone, friends passed away or removed, relatives become few, ambition collapsed, only a few short years left to live, with death a final and welcome end to it all—such conclusions inevitably sweep the wage-earners from the class of hopeful independent citizens into that of the helpless poor.8</w:t>
      </w:r>
    </w:p>
    <w:p w14:paraId="7D5D6DC4" w14:textId="77777777" w:rsidR="00CC5C2E" w:rsidRPr="001470A7" w:rsidRDefault="00CC5C2E" w:rsidP="00CC5C2E">
      <w:pPr>
        <w:rPr>
          <w:rFonts w:eastAsia="Calibri"/>
          <w:sz w:val="16"/>
        </w:rPr>
      </w:pPr>
      <w:r w:rsidRPr="001470A7">
        <w:rPr>
          <w:rFonts w:eastAsia="Calibri"/>
          <w:sz w:val="16"/>
        </w:rPr>
        <w:t>The fifty years following the enactment of the Social Security Act of 1935 ushered in what some, a bit too effusively, called the golden age of retirement in America. Rising wages, improving standards of living, Social Security, Medicare, Medicaid, home ownership, senior housing, congregate meals, Meals on Wheels, other federally funded social services, and employer-sponsored pensions meant that most Americans could count on at least a modicum of economic security in old age, leaving them free to choose to continue or discontinue work, pursue new interests, recreate, give to family and community, and live with their children or by themselves. Not that aging in America was without problems. Yet from 1935 until near the end of the century, things appeared to be moving in the right direction.</w:t>
      </w:r>
    </w:p>
    <w:p w14:paraId="0448E993" w14:textId="77777777" w:rsidR="00CC5C2E" w:rsidRPr="001470A7" w:rsidRDefault="00CC5C2E" w:rsidP="00CC5C2E">
      <w:pPr>
        <w:rPr>
          <w:rFonts w:eastAsia="Calibri"/>
          <w:sz w:val="16"/>
        </w:rPr>
      </w:pPr>
      <w:r w:rsidRPr="001470A7">
        <w:rPr>
          <w:rFonts w:eastAsia="Calibri"/>
          <w:sz w:val="16"/>
        </w:rPr>
        <w:t>Although not a reality for everyone, the promise of the 1950s and 1960s was that Social Security would provide a secure foundation upon which workers could build a secure retirement from a combination of Social Security, employer-provided pensions, and personal savings. Those workers could look forward to the possibility of a period of leisure after a life of hard work.</w:t>
      </w:r>
    </w:p>
    <w:p w14:paraId="7C355922" w14:textId="77777777" w:rsidR="00CC5C2E" w:rsidRPr="001470A7" w:rsidRDefault="00CC5C2E" w:rsidP="00CC5C2E">
      <w:pPr>
        <w:rPr>
          <w:rFonts w:eastAsia="Calibri"/>
          <w:sz w:val="16"/>
        </w:rPr>
      </w:pPr>
      <w:r w:rsidRPr="001470A7">
        <w:rPr>
          <w:rFonts w:eastAsia="Calibri"/>
          <w:sz w:val="16"/>
        </w:rPr>
        <w:t xml:space="preserve">Unfortunately, fewer and fewer workers today feel confident in that ability. While no one thinks that a return to poorhouses and the mass insecurity in old age that preceded Social Security is around the corner, </w:t>
      </w:r>
      <w:r w:rsidRPr="001470A7">
        <w:rPr>
          <w:rFonts w:eastAsia="Calibri"/>
          <w:u w:val="single"/>
        </w:rPr>
        <w:t>working</w:t>
      </w:r>
      <w:r w:rsidRPr="001470A7">
        <w:rPr>
          <w:rFonts w:eastAsia="Calibri"/>
          <w:sz w:val="16"/>
        </w:rPr>
        <w:t xml:space="preserve">-age </w:t>
      </w:r>
      <w:r w:rsidRPr="001470A7">
        <w:rPr>
          <w:rFonts w:eastAsia="Calibri"/>
          <w:u w:val="single"/>
        </w:rPr>
        <w:t xml:space="preserve">Americans are </w:t>
      </w:r>
      <w:r w:rsidRPr="001470A7">
        <w:rPr>
          <w:rFonts w:eastAsia="Calibri"/>
          <w:b/>
          <w:iCs/>
          <w:u w:val="single"/>
          <w:bdr w:val="single" w:sz="8" w:space="0" w:color="auto"/>
        </w:rPr>
        <w:t>increasingly worried</w:t>
      </w:r>
      <w:r w:rsidRPr="001470A7">
        <w:rPr>
          <w:rFonts w:eastAsia="Calibri"/>
          <w:u w:val="single"/>
        </w:rPr>
        <w:t xml:space="preserve"> about their ability to maintain their </w:t>
      </w:r>
      <w:r w:rsidRPr="001470A7">
        <w:rPr>
          <w:rFonts w:eastAsia="Calibri"/>
          <w:b/>
          <w:iCs/>
          <w:u w:val="single"/>
          <w:bdr w:val="single" w:sz="8" w:space="0" w:color="auto"/>
        </w:rPr>
        <w:t>standards of living in retirement</w:t>
      </w:r>
      <w:r w:rsidRPr="001470A7">
        <w:rPr>
          <w:rFonts w:eastAsia="Calibri"/>
          <w:sz w:val="16"/>
        </w:rPr>
        <w:t xml:space="preserve">. Allianz Life Insurance Company reported, from its 2010 survey of 3,257 people, that “an overwhelming </w:t>
      </w:r>
      <w:r w:rsidRPr="001470A7">
        <w:rPr>
          <w:rFonts w:eastAsia="Calibri"/>
          <w:b/>
          <w:iCs/>
          <w:u w:val="single"/>
          <w:bdr w:val="single" w:sz="8" w:space="0" w:color="auto"/>
        </w:rPr>
        <w:t>92%</w:t>
      </w:r>
      <w:r w:rsidRPr="001470A7">
        <w:rPr>
          <w:rFonts w:eastAsia="Calibri"/>
          <w:u w:val="single"/>
        </w:rPr>
        <w:t>” answered that they</w:t>
      </w:r>
      <w:r w:rsidRPr="001470A7">
        <w:rPr>
          <w:rFonts w:eastAsia="Calibri"/>
          <w:sz w:val="16"/>
        </w:rPr>
        <w:t xml:space="preserve"> absolutely (44%) or somewhat (48%) </w:t>
      </w:r>
      <w:r w:rsidRPr="001470A7">
        <w:rPr>
          <w:rFonts w:eastAsia="Calibri"/>
          <w:u w:val="single"/>
        </w:rPr>
        <w:t>believe</w:t>
      </w:r>
      <w:r w:rsidRPr="001470A7">
        <w:rPr>
          <w:rFonts w:eastAsia="Calibri"/>
          <w:sz w:val="16"/>
        </w:rPr>
        <w:t xml:space="preserve"> that </w:t>
      </w:r>
      <w:r w:rsidRPr="001470A7">
        <w:rPr>
          <w:rFonts w:eastAsia="Calibri"/>
          <w:u w:val="single"/>
        </w:rPr>
        <w:t xml:space="preserve">the nation faces a </w:t>
      </w:r>
      <w:r w:rsidRPr="001470A7">
        <w:rPr>
          <w:rFonts w:eastAsia="Calibri"/>
          <w:b/>
          <w:iCs/>
          <w:u w:val="single"/>
          <w:bdr w:val="single" w:sz="8" w:space="0" w:color="auto"/>
        </w:rPr>
        <w:t>retirement income crisis</w:t>
      </w:r>
      <w:r w:rsidRPr="001470A7">
        <w:rPr>
          <w:rFonts w:eastAsia="Calibri"/>
          <w:sz w:val="16"/>
        </w:rPr>
        <w:t>, with “more than half (54%)” of persons ages 44 to 49 saying they are “totally unprepared” for retirement.9 In its 2013 retirement confidence survey of 1,003 workers, the Employee Benefit Research Institute (EBRI) found that only “13 percent are very confident they will have enough money to live comfortably in retirement,” the lowest ever reported in the twenty-three years of conducting this annual survey.10</w:t>
      </w:r>
    </w:p>
    <w:p w14:paraId="25A9580D" w14:textId="77777777" w:rsidR="00CC5C2E" w:rsidRPr="001470A7" w:rsidRDefault="00CC5C2E" w:rsidP="00CC5C2E">
      <w:pPr>
        <w:rPr>
          <w:rFonts w:eastAsia="Calibri"/>
          <w:sz w:val="16"/>
        </w:rPr>
      </w:pPr>
      <w:r w:rsidRPr="001470A7">
        <w:rPr>
          <w:rFonts w:eastAsia="Calibri"/>
          <w:sz w:val="16"/>
        </w:rPr>
        <w:t xml:space="preserve">During the so-called golden age of retirement, a metaphor for secure retirement income became popular: a three-legged stool, with the three legs representing Social Security, employer-provided pensions, and savings. Coined in 1949 by a prominent actuary who worked for the Metropolitan Life Insurance Company,11 the stool was a useful image for those promoting private pensions. But it was never accurate, because the legs were never equal. </w:t>
      </w:r>
      <w:r w:rsidRPr="001470A7">
        <w:rPr>
          <w:rFonts w:eastAsia="Calibri"/>
          <w:u w:val="single"/>
        </w:rPr>
        <w:t xml:space="preserve">Even for the half of the workforce fortunate to have </w:t>
      </w:r>
      <w:r w:rsidRPr="001470A7">
        <w:rPr>
          <w:rFonts w:eastAsia="Calibri"/>
          <w:b/>
          <w:iCs/>
          <w:u w:val="single"/>
          <w:bdr w:val="single" w:sz="8" w:space="0" w:color="auto"/>
        </w:rPr>
        <w:t>employer-provided pensions</w:t>
      </w:r>
      <w:r w:rsidRPr="001470A7">
        <w:rPr>
          <w:rFonts w:eastAsia="Calibri"/>
          <w:u w:val="single"/>
        </w:rPr>
        <w:t xml:space="preserve">, Social Security was generally the </w:t>
      </w:r>
      <w:r w:rsidRPr="001470A7">
        <w:rPr>
          <w:rFonts w:eastAsia="Calibri"/>
          <w:b/>
          <w:iCs/>
          <w:u w:val="single"/>
          <w:bdr w:val="single" w:sz="8" w:space="0" w:color="auto"/>
        </w:rPr>
        <w:t>most important</w:t>
      </w:r>
      <w:r w:rsidRPr="001470A7">
        <w:rPr>
          <w:rFonts w:eastAsia="Calibri"/>
          <w:u w:val="single"/>
        </w:rPr>
        <w:t xml:space="preserve"> and </w:t>
      </w:r>
      <w:r w:rsidRPr="001470A7">
        <w:rPr>
          <w:rFonts w:eastAsia="Calibri"/>
          <w:b/>
          <w:iCs/>
          <w:u w:val="single"/>
          <w:bdr w:val="single" w:sz="8" w:space="0" w:color="auto"/>
        </w:rPr>
        <w:t>secure source of retirement income</w:t>
      </w:r>
      <w:r w:rsidRPr="001470A7">
        <w:rPr>
          <w:rFonts w:eastAsia="Calibri"/>
          <w:sz w:val="16"/>
        </w:rPr>
        <w:t>. A more apt picture of the patchwork of retirement income would have been a pyramid, as in figure 4.1.</w:t>
      </w:r>
    </w:p>
    <w:p w14:paraId="6CA3B75F" w14:textId="77777777" w:rsidR="00CC5C2E" w:rsidRPr="001470A7" w:rsidRDefault="00CC5C2E" w:rsidP="00CC5C2E">
      <w:pPr>
        <w:rPr>
          <w:rFonts w:eastAsia="Calibri"/>
          <w:sz w:val="16"/>
        </w:rPr>
      </w:pPr>
      <w:r w:rsidRPr="001470A7">
        <w:rPr>
          <w:rFonts w:eastAsia="Calibri"/>
          <w:sz w:val="16"/>
        </w:rPr>
        <w:t xml:space="preserve">But recent events and trends render even the more accurate pyramid image irrelevant. Indeed, Peter Brady, an economist with the Investment Company Institute, suggests that </w:t>
      </w:r>
      <w:r w:rsidRPr="001470A7">
        <w:rPr>
          <w:rFonts w:eastAsia="Calibri"/>
          <w:u w:val="single"/>
        </w:rPr>
        <w:t xml:space="preserve">“instead of a stool” most Americans “have a </w:t>
      </w:r>
      <w:r w:rsidRPr="001470A7">
        <w:rPr>
          <w:rFonts w:eastAsia="Calibri"/>
          <w:b/>
          <w:iCs/>
          <w:u w:val="single"/>
          <w:bdr w:val="single" w:sz="8" w:space="0" w:color="auto"/>
        </w:rPr>
        <w:t>pogo stick</w:t>
      </w:r>
      <w:r w:rsidRPr="001470A7">
        <w:rPr>
          <w:rFonts w:eastAsia="Calibri"/>
          <w:u w:val="single"/>
        </w:rPr>
        <w:t>: Social Security”</w:t>
      </w:r>
      <w:r w:rsidRPr="001470A7">
        <w:rPr>
          <w:rFonts w:eastAsia="Calibri"/>
          <w:sz w:val="16"/>
        </w:rPr>
        <w:t xml:space="preserve"> to negotiate their retirement years—which goes a long way in explaining why working Americans are increasingly fearful.12 </w:t>
      </w:r>
      <w:r w:rsidRPr="001470A7">
        <w:rPr>
          <w:rFonts w:eastAsia="Calibri"/>
          <w:u w:val="single"/>
        </w:rPr>
        <w:t>Although Social Security is much more stable than a pogo stick</w:t>
      </w:r>
      <w:r w:rsidRPr="001470A7">
        <w:rPr>
          <w:rFonts w:eastAsia="Calibri"/>
          <w:sz w:val="16"/>
        </w:rPr>
        <w:t>, the three-decade-long, billionaire-funded campaign to undermine confidence in the program may make the receipt of benefits feel less secure than it is. Moreover, though vital, the benefits by themselves are very modest.</w:t>
      </w:r>
    </w:p>
    <w:p w14:paraId="5FBEB0BE" w14:textId="77777777" w:rsidR="00CC5C2E" w:rsidRPr="001470A7" w:rsidRDefault="00CC5C2E" w:rsidP="00CC5C2E">
      <w:pPr>
        <w:keepNext/>
        <w:keepLines/>
        <w:pageBreakBefore/>
        <w:spacing w:before="40"/>
        <w:jc w:val="center"/>
        <w:outlineLvl w:val="2"/>
        <w:rPr>
          <w:rFonts w:eastAsia="Times New Roman"/>
          <w:b/>
          <w:sz w:val="32"/>
          <w:u w:val="single"/>
        </w:rPr>
      </w:pPr>
      <w:r w:rsidRPr="001470A7">
        <w:rPr>
          <w:rFonts w:eastAsia="Times New Roman"/>
          <w:b/>
          <w:sz w:val="32"/>
          <w:u w:val="single"/>
        </w:rPr>
        <w:t>No Solvency</w:t>
      </w:r>
      <w:r>
        <w:rPr>
          <w:rFonts w:eastAsia="Times New Roman"/>
          <w:b/>
          <w:sz w:val="32"/>
          <w:u w:val="single"/>
        </w:rPr>
        <w:t xml:space="preserve">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Too complicated</w:t>
      </w:r>
    </w:p>
    <w:p w14:paraId="318F6555" w14:textId="77777777" w:rsidR="00CC5C2E" w:rsidRPr="001470A7" w:rsidRDefault="00CC5C2E" w:rsidP="00CC5C2E">
      <w:pPr>
        <w:keepNext/>
        <w:keepLines/>
        <w:spacing w:before="40"/>
        <w:outlineLvl w:val="3"/>
        <w:rPr>
          <w:rFonts w:eastAsia="Times New Roman"/>
          <w:b/>
          <w:iCs/>
          <w:sz w:val="26"/>
        </w:rPr>
      </w:pPr>
      <w:r w:rsidRPr="001470A7">
        <w:rPr>
          <w:rFonts w:eastAsia="Times New Roman"/>
          <w:b/>
          <w:iCs/>
          <w:sz w:val="26"/>
        </w:rPr>
        <w:t>CP fails---obtaining QDROs are complicated and take years.</w:t>
      </w:r>
    </w:p>
    <w:p w14:paraId="652F2E77" w14:textId="77777777" w:rsidR="00CC5C2E" w:rsidRPr="001470A7" w:rsidRDefault="00CC5C2E" w:rsidP="00CC5C2E">
      <w:pPr>
        <w:rPr>
          <w:rFonts w:eastAsia="Calibri"/>
        </w:rPr>
      </w:pPr>
      <w:r w:rsidRPr="001470A7">
        <w:rPr>
          <w:rFonts w:eastAsia="Calibri"/>
          <w:b/>
          <w:bCs/>
          <w:sz w:val="26"/>
        </w:rPr>
        <w:t>D</w:t>
      </w:r>
      <w:r w:rsidRPr="001470A7">
        <w:rPr>
          <w:rFonts w:eastAsia="Calibri"/>
        </w:rPr>
        <w:t xml:space="preserve">epartment </w:t>
      </w:r>
      <w:r w:rsidRPr="001470A7">
        <w:rPr>
          <w:rFonts w:eastAsia="Calibri"/>
          <w:b/>
          <w:bCs/>
          <w:sz w:val="26"/>
        </w:rPr>
        <w:t>o</w:t>
      </w:r>
      <w:r w:rsidRPr="001470A7">
        <w:rPr>
          <w:rFonts w:eastAsia="Calibri"/>
        </w:rPr>
        <w:t xml:space="preserve">f </w:t>
      </w:r>
      <w:r w:rsidRPr="001470A7">
        <w:rPr>
          <w:rFonts w:eastAsia="Calibri"/>
          <w:b/>
          <w:bCs/>
          <w:sz w:val="26"/>
        </w:rPr>
        <w:t>L</w:t>
      </w:r>
      <w:r w:rsidRPr="001470A7">
        <w:rPr>
          <w:rFonts w:eastAsia="Calibri"/>
        </w:rPr>
        <w:t xml:space="preserve">abor </w:t>
      </w:r>
      <w:r w:rsidRPr="001470A7">
        <w:rPr>
          <w:rFonts w:eastAsia="Calibri"/>
          <w:b/>
          <w:bCs/>
          <w:sz w:val="26"/>
        </w:rPr>
        <w:t>20,</w:t>
      </w:r>
      <w:r w:rsidRPr="001470A7">
        <w:rPr>
          <w:rFonts w:eastAsia="Calibri"/>
        </w:rPr>
        <w:t xml:space="preserve"> 7/19/2020; date acquired from https://www.msmqdros.com/qdro-fact-sheet/, U.S. Department of Labor’s Employee Benefits Security Administration, https://www.dol.gov/sites/dolgov/files/ebsa/about-ebsa/our-activities/resource-center/faqs/qdro-overview.pdf, HKeef</w:t>
      </w:r>
    </w:p>
    <w:p w14:paraId="5E167B19" w14:textId="77777777" w:rsidR="00CC5C2E" w:rsidRPr="001470A7" w:rsidRDefault="00CC5C2E" w:rsidP="00CC5C2E">
      <w:pPr>
        <w:rPr>
          <w:rFonts w:eastAsia="Calibri"/>
          <w:sz w:val="16"/>
        </w:rPr>
      </w:pPr>
      <w:r w:rsidRPr="001470A7">
        <w:rPr>
          <w:rFonts w:eastAsia="Calibri"/>
          <w:sz w:val="16"/>
        </w:rPr>
        <w:t>Are there other requirements that a domestic relations order must meet to be a QDRO?</w:t>
      </w:r>
    </w:p>
    <w:p w14:paraId="1F7D4F31" w14:textId="77777777" w:rsidR="00CC5C2E" w:rsidRPr="001470A7" w:rsidRDefault="00CC5C2E" w:rsidP="00CC5C2E">
      <w:pPr>
        <w:rPr>
          <w:rFonts w:eastAsia="Calibri"/>
          <w:sz w:val="16"/>
        </w:rPr>
      </w:pPr>
      <w:r w:rsidRPr="001470A7">
        <w:rPr>
          <w:rFonts w:eastAsia="Calibri"/>
          <w:sz w:val="16"/>
        </w:rPr>
        <w:t>Yes. There are certain provisions that a QDRO must not contain:</w:t>
      </w:r>
    </w:p>
    <w:p w14:paraId="2553CDDD" w14:textId="77777777" w:rsidR="00CC5C2E" w:rsidRPr="001470A7" w:rsidRDefault="00CC5C2E" w:rsidP="00CC5C2E">
      <w:pPr>
        <w:rPr>
          <w:rFonts w:eastAsia="Calibri"/>
          <w:u w:val="single"/>
        </w:rPr>
      </w:pPr>
      <w:r w:rsidRPr="001470A7">
        <w:rPr>
          <w:rFonts w:eastAsia="Calibri"/>
          <w:sz w:val="16"/>
        </w:rPr>
        <w:t xml:space="preserve">• </w:t>
      </w:r>
      <w:r w:rsidRPr="001470A7">
        <w:rPr>
          <w:rFonts w:eastAsia="Calibri"/>
          <w:highlight w:val="cyan"/>
          <w:u w:val="single"/>
        </w:rPr>
        <w:t xml:space="preserve">The order </w:t>
      </w:r>
      <w:r w:rsidRPr="001470A7">
        <w:rPr>
          <w:rFonts w:eastAsia="Calibri"/>
          <w:b/>
          <w:iCs/>
          <w:highlight w:val="cyan"/>
          <w:u w:val="single"/>
          <w:bdr w:val="single" w:sz="8" w:space="0" w:color="auto"/>
        </w:rPr>
        <w:t>must not</w:t>
      </w:r>
      <w:r w:rsidRPr="001470A7">
        <w:rPr>
          <w:rFonts w:eastAsia="Calibri"/>
          <w:highlight w:val="cyan"/>
          <w:u w:val="single"/>
        </w:rPr>
        <w:t xml:space="preserve"> require</w:t>
      </w:r>
      <w:r w:rsidRPr="001470A7">
        <w:rPr>
          <w:rFonts w:eastAsia="Calibri"/>
          <w:u w:val="single"/>
        </w:rPr>
        <w:t xml:space="preserve"> a plan to provide </w:t>
      </w:r>
      <w:r w:rsidRPr="001470A7">
        <w:rPr>
          <w:rFonts w:eastAsia="Calibri"/>
          <w:highlight w:val="cyan"/>
          <w:u w:val="single"/>
        </w:rPr>
        <w:t xml:space="preserve">an </w:t>
      </w:r>
      <w:r w:rsidRPr="001470A7">
        <w:rPr>
          <w:rFonts w:eastAsia="Calibri"/>
          <w:b/>
          <w:iCs/>
          <w:highlight w:val="cyan"/>
          <w:u w:val="single"/>
          <w:bdr w:val="single" w:sz="8" w:space="0" w:color="auto"/>
        </w:rPr>
        <w:t>alternate payee</w:t>
      </w:r>
      <w:r w:rsidRPr="001470A7">
        <w:rPr>
          <w:rFonts w:eastAsia="Calibri"/>
          <w:u w:val="single"/>
        </w:rPr>
        <w:t xml:space="preserve"> or participant </w:t>
      </w:r>
      <w:r w:rsidRPr="001470A7">
        <w:rPr>
          <w:rFonts w:eastAsia="Calibri"/>
          <w:highlight w:val="cyan"/>
          <w:u w:val="single"/>
        </w:rPr>
        <w:t xml:space="preserve">with </w:t>
      </w:r>
      <w:r w:rsidRPr="001470A7">
        <w:rPr>
          <w:rFonts w:eastAsia="Calibri"/>
          <w:b/>
          <w:iCs/>
          <w:highlight w:val="cyan"/>
          <w:u w:val="single"/>
          <w:bdr w:val="single" w:sz="8" w:space="0" w:color="auto"/>
        </w:rPr>
        <w:t>any</w:t>
      </w:r>
      <w:r w:rsidRPr="001470A7">
        <w:rPr>
          <w:rFonts w:eastAsia="Calibri"/>
          <w:highlight w:val="cyan"/>
          <w:u w:val="single"/>
        </w:rPr>
        <w:t xml:space="preserve"> type or form of </w:t>
      </w:r>
      <w:r w:rsidRPr="001470A7">
        <w:rPr>
          <w:rFonts w:eastAsia="Calibri"/>
          <w:b/>
          <w:iCs/>
          <w:highlight w:val="cyan"/>
          <w:u w:val="single"/>
          <w:bdr w:val="single" w:sz="8" w:space="0" w:color="auto"/>
        </w:rPr>
        <w:t>benefit</w:t>
      </w:r>
      <w:r w:rsidRPr="001470A7">
        <w:rPr>
          <w:rFonts w:eastAsia="Calibri"/>
          <w:u w:val="single"/>
        </w:rPr>
        <w:t>, or any option, not otherwise provided under the plan</w:t>
      </w:r>
    </w:p>
    <w:p w14:paraId="1B0D6091" w14:textId="77777777" w:rsidR="00CC5C2E" w:rsidRPr="001470A7" w:rsidRDefault="00CC5C2E" w:rsidP="00CC5C2E">
      <w:pPr>
        <w:rPr>
          <w:rFonts w:eastAsia="Calibri"/>
          <w:sz w:val="16"/>
        </w:rPr>
      </w:pPr>
      <w:r w:rsidRPr="001470A7">
        <w:rPr>
          <w:rFonts w:eastAsia="Calibri"/>
          <w:sz w:val="16"/>
        </w:rPr>
        <w:t xml:space="preserve">• </w:t>
      </w:r>
      <w:r w:rsidRPr="001470A7">
        <w:rPr>
          <w:rFonts w:eastAsia="Calibri"/>
          <w:highlight w:val="cyan"/>
          <w:u w:val="single"/>
        </w:rPr>
        <w:t xml:space="preserve">The order </w:t>
      </w:r>
      <w:r w:rsidRPr="001470A7">
        <w:rPr>
          <w:rFonts w:eastAsia="Calibri"/>
          <w:b/>
          <w:iCs/>
          <w:highlight w:val="cyan"/>
          <w:u w:val="single"/>
          <w:bdr w:val="single" w:sz="8" w:space="0" w:color="auto"/>
        </w:rPr>
        <w:t>must not</w:t>
      </w:r>
      <w:r w:rsidRPr="001470A7">
        <w:rPr>
          <w:rFonts w:eastAsia="Calibri"/>
          <w:highlight w:val="cyan"/>
          <w:u w:val="single"/>
        </w:rPr>
        <w:t xml:space="preserve"> require</w:t>
      </w:r>
      <w:r w:rsidRPr="001470A7">
        <w:rPr>
          <w:rFonts w:eastAsia="Calibri"/>
          <w:u w:val="single"/>
        </w:rPr>
        <w:t xml:space="preserve"> a plan to provide for </w:t>
      </w:r>
      <w:r w:rsidRPr="001470A7">
        <w:rPr>
          <w:rFonts w:eastAsia="Calibri"/>
          <w:b/>
          <w:iCs/>
          <w:highlight w:val="cyan"/>
          <w:u w:val="single"/>
          <w:bdr w:val="single" w:sz="8" w:space="0" w:color="auto"/>
        </w:rPr>
        <w:t>increased benefits</w:t>
      </w:r>
      <w:r w:rsidRPr="001470A7">
        <w:rPr>
          <w:rFonts w:eastAsia="Calibri"/>
          <w:sz w:val="16"/>
        </w:rPr>
        <w:t xml:space="preserve"> (determined on the basis of actuarial value)</w:t>
      </w:r>
    </w:p>
    <w:p w14:paraId="6B3E66E0" w14:textId="77777777" w:rsidR="00CC5C2E" w:rsidRPr="001470A7" w:rsidRDefault="00CC5C2E" w:rsidP="00CC5C2E">
      <w:pPr>
        <w:rPr>
          <w:rFonts w:eastAsia="Calibri"/>
          <w:u w:val="single"/>
        </w:rPr>
      </w:pPr>
      <w:r w:rsidRPr="001470A7">
        <w:rPr>
          <w:rFonts w:eastAsia="Calibri"/>
          <w:sz w:val="16"/>
        </w:rPr>
        <w:t xml:space="preserve">• </w:t>
      </w:r>
      <w:r w:rsidRPr="001470A7">
        <w:rPr>
          <w:rFonts w:eastAsia="Calibri"/>
          <w:highlight w:val="cyan"/>
          <w:u w:val="single"/>
        </w:rPr>
        <w:t xml:space="preserve">The order </w:t>
      </w:r>
      <w:r w:rsidRPr="001470A7">
        <w:rPr>
          <w:rFonts w:eastAsia="Calibri"/>
          <w:b/>
          <w:iCs/>
          <w:highlight w:val="cyan"/>
          <w:u w:val="single"/>
          <w:bdr w:val="single" w:sz="8" w:space="0" w:color="auto"/>
        </w:rPr>
        <w:t>must not</w:t>
      </w:r>
      <w:r w:rsidRPr="001470A7">
        <w:rPr>
          <w:rFonts w:eastAsia="Calibri"/>
          <w:highlight w:val="cyan"/>
          <w:u w:val="single"/>
        </w:rPr>
        <w:t xml:space="preserve"> require</w:t>
      </w:r>
      <w:r w:rsidRPr="001470A7">
        <w:rPr>
          <w:rFonts w:eastAsia="Calibri"/>
          <w:u w:val="single"/>
        </w:rPr>
        <w:t xml:space="preserve"> a plan to pay benefits to </w:t>
      </w:r>
      <w:r w:rsidRPr="001470A7">
        <w:rPr>
          <w:rFonts w:eastAsia="Calibri"/>
          <w:highlight w:val="cyan"/>
          <w:u w:val="single"/>
        </w:rPr>
        <w:t xml:space="preserve">an </w:t>
      </w:r>
      <w:r w:rsidRPr="001470A7">
        <w:rPr>
          <w:rFonts w:eastAsia="Calibri"/>
          <w:b/>
          <w:iCs/>
          <w:highlight w:val="cyan"/>
          <w:u w:val="single"/>
          <w:bdr w:val="single" w:sz="8" w:space="0" w:color="auto"/>
        </w:rPr>
        <w:t>alternate payee</w:t>
      </w:r>
      <w:r w:rsidRPr="001470A7">
        <w:rPr>
          <w:rFonts w:eastAsia="Calibri"/>
          <w:u w:val="single"/>
        </w:rPr>
        <w:t xml:space="preserve"> that are required to be paid to another alternate payee </w:t>
      </w:r>
      <w:r w:rsidRPr="001470A7">
        <w:rPr>
          <w:rFonts w:eastAsia="Calibri"/>
          <w:highlight w:val="cyan"/>
          <w:u w:val="single"/>
        </w:rPr>
        <w:t xml:space="preserve">under another order </w:t>
      </w:r>
      <w:r w:rsidRPr="001470A7">
        <w:rPr>
          <w:rFonts w:eastAsia="Calibri"/>
          <w:b/>
          <w:iCs/>
          <w:highlight w:val="cyan"/>
          <w:u w:val="single"/>
          <w:bdr w:val="single" w:sz="8" w:space="0" w:color="auto"/>
        </w:rPr>
        <w:t>previously</w:t>
      </w:r>
      <w:r w:rsidRPr="001470A7">
        <w:rPr>
          <w:rFonts w:eastAsia="Calibri"/>
          <w:highlight w:val="cyan"/>
          <w:u w:val="single"/>
        </w:rPr>
        <w:t xml:space="preserve"> determined to be a </w:t>
      </w:r>
      <w:r w:rsidRPr="001470A7">
        <w:rPr>
          <w:rFonts w:eastAsia="Calibri"/>
          <w:b/>
          <w:iCs/>
          <w:highlight w:val="cyan"/>
          <w:u w:val="single"/>
          <w:bdr w:val="single" w:sz="8" w:space="0" w:color="auto"/>
        </w:rPr>
        <w:t>QDRO</w:t>
      </w:r>
    </w:p>
    <w:p w14:paraId="53FD9529" w14:textId="77777777" w:rsidR="00CC5C2E" w:rsidRPr="001470A7" w:rsidRDefault="00CC5C2E" w:rsidP="00CC5C2E">
      <w:pPr>
        <w:rPr>
          <w:rFonts w:eastAsia="Calibri"/>
          <w:u w:val="single"/>
        </w:rPr>
      </w:pPr>
      <w:r w:rsidRPr="001470A7">
        <w:rPr>
          <w:rFonts w:eastAsia="Calibri"/>
          <w:sz w:val="16"/>
        </w:rPr>
        <w:t xml:space="preserve">• </w:t>
      </w:r>
      <w:r w:rsidRPr="001470A7">
        <w:rPr>
          <w:rFonts w:eastAsia="Calibri"/>
          <w:highlight w:val="cyan"/>
          <w:u w:val="single"/>
        </w:rPr>
        <w:t>The order must not</w:t>
      </w:r>
      <w:r w:rsidRPr="001470A7">
        <w:rPr>
          <w:rFonts w:eastAsia="Calibri"/>
          <w:u w:val="single"/>
        </w:rPr>
        <w:t xml:space="preserve"> require a plan to pay </w:t>
      </w:r>
      <w:r w:rsidRPr="001470A7">
        <w:rPr>
          <w:rFonts w:eastAsia="Calibri"/>
          <w:b/>
          <w:iCs/>
          <w:highlight w:val="cyan"/>
          <w:u w:val="single"/>
          <w:bdr w:val="single" w:sz="8" w:space="0" w:color="auto"/>
        </w:rPr>
        <w:t>benefits</w:t>
      </w:r>
      <w:r w:rsidRPr="001470A7">
        <w:rPr>
          <w:rFonts w:eastAsia="Calibri"/>
          <w:u w:val="single"/>
        </w:rPr>
        <w:t xml:space="preserve"> to an alternate payee in the form </w:t>
      </w:r>
      <w:r w:rsidRPr="001470A7">
        <w:rPr>
          <w:rFonts w:eastAsia="Calibri"/>
          <w:highlight w:val="cyan"/>
          <w:u w:val="single"/>
        </w:rPr>
        <w:t xml:space="preserve">of a </w:t>
      </w:r>
      <w:r w:rsidRPr="001470A7">
        <w:rPr>
          <w:rFonts w:eastAsia="Calibri"/>
          <w:b/>
          <w:iCs/>
          <w:highlight w:val="cyan"/>
          <w:u w:val="single"/>
          <w:bdr w:val="single" w:sz="8" w:space="0" w:color="auto"/>
        </w:rPr>
        <w:t>qualified joint</w:t>
      </w:r>
      <w:r w:rsidRPr="001470A7">
        <w:rPr>
          <w:rFonts w:eastAsia="Calibri"/>
          <w:highlight w:val="cyan"/>
          <w:u w:val="single"/>
        </w:rPr>
        <w:t xml:space="preserve"> and </w:t>
      </w:r>
      <w:r w:rsidRPr="001470A7">
        <w:rPr>
          <w:rFonts w:eastAsia="Calibri"/>
          <w:b/>
          <w:iCs/>
          <w:highlight w:val="cyan"/>
          <w:u w:val="single"/>
          <w:bdr w:val="single" w:sz="8" w:space="0" w:color="auto"/>
        </w:rPr>
        <w:t>survivor</w:t>
      </w:r>
      <w:r w:rsidRPr="001470A7">
        <w:rPr>
          <w:rFonts w:eastAsia="Calibri"/>
          <w:highlight w:val="cyan"/>
          <w:u w:val="single"/>
        </w:rPr>
        <w:t xml:space="preserve"> </w:t>
      </w:r>
      <w:r w:rsidRPr="001470A7">
        <w:rPr>
          <w:rFonts w:eastAsia="Calibri"/>
          <w:b/>
          <w:iCs/>
          <w:highlight w:val="cyan"/>
          <w:u w:val="single"/>
          <w:bdr w:val="single" w:sz="8" w:space="0" w:color="auto"/>
        </w:rPr>
        <w:t>annuity</w:t>
      </w:r>
      <w:r w:rsidRPr="001470A7">
        <w:rPr>
          <w:rFonts w:eastAsia="Calibri"/>
          <w:u w:val="single"/>
        </w:rPr>
        <w:t xml:space="preserve"> for the lives </w:t>
      </w:r>
      <w:r w:rsidRPr="001470A7">
        <w:rPr>
          <w:rFonts w:eastAsia="Calibri"/>
          <w:highlight w:val="cyan"/>
          <w:u w:val="single"/>
        </w:rPr>
        <w:t>of the</w:t>
      </w:r>
      <w:r w:rsidRPr="001470A7">
        <w:rPr>
          <w:rFonts w:eastAsia="Calibri"/>
          <w:u w:val="single"/>
        </w:rPr>
        <w:t xml:space="preserve"> alternate payee and his or her </w:t>
      </w:r>
      <w:r w:rsidRPr="001470A7">
        <w:rPr>
          <w:rFonts w:eastAsia="Calibri"/>
          <w:b/>
          <w:iCs/>
          <w:highlight w:val="cyan"/>
          <w:u w:val="single"/>
          <w:bdr w:val="single" w:sz="8" w:space="0" w:color="auto"/>
        </w:rPr>
        <w:t>subsequent spouse</w:t>
      </w:r>
    </w:p>
    <w:p w14:paraId="4250346A" w14:textId="77777777" w:rsidR="00CC5C2E" w:rsidRPr="001470A7" w:rsidRDefault="00CC5C2E" w:rsidP="00CC5C2E">
      <w:pPr>
        <w:rPr>
          <w:rFonts w:eastAsia="Calibri"/>
          <w:sz w:val="16"/>
          <w:u w:val="single"/>
        </w:rPr>
      </w:pPr>
      <w:r w:rsidRPr="001470A7">
        <w:rPr>
          <w:rFonts w:eastAsia="Calibri"/>
          <w:sz w:val="16"/>
          <w:u w:val="single"/>
        </w:rPr>
        <w:t>…</w:t>
      </w:r>
    </w:p>
    <w:p w14:paraId="19F79D47" w14:textId="77777777" w:rsidR="00CC5C2E" w:rsidRPr="001470A7" w:rsidRDefault="00CC5C2E" w:rsidP="00CC5C2E">
      <w:pPr>
        <w:rPr>
          <w:rFonts w:eastAsia="Calibri"/>
          <w:sz w:val="16"/>
        </w:rPr>
      </w:pPr>
      <w:r w:rsidRPr="001470A7">
        <w:rPr>
          <w:rFonts w:eastAsia="Calibri"/>
          <w:sz w:val="16"/>
        </w:rPr>
        <w:t>Who determines whether an order is a QDRO?</w:t>
      </w:r>
    </w:p>
    <w:p w14:paraId="4B596D4E" w14:textId="77777777" w:rsidR="00CC5C2E" w:rsidRPr="001470A7" w:rsidRDefault="00CC5C2E" w:rsidP="00CC5C2E">
      <w:pPr>
        <w:rPr>
          <w:rFonts w:eastAsia="Calibri"/>
          <w:u w:val="single"/>
        </w:rPr>
      </w:pPr>
      <w:r w:rsidRPr="001470A7">
        <w:rPr>
          <w:rFonts w:eastAsia="Calibri"/>
          <w:sz w:val="16"/>
        </w:rPr>
        <w:t xml:space="preserve">Under Federal law, </w:t>
      </w:r>
      <w:r w:rsidRPr="001470A7">
        <w:rPr>
          <w:rFonts w:eastAsia="Calibri"/>
          <w:highlight w:val="cyan"/>
          <w:u w:val="single"/>
        </w:rPr>
        <w:t xml:space="preserve">the </w:t>
      </w:r>
      <w:r w:rsidRPr="001470A7">
        <w:rPr>
          <w:rFonts w:eastAsia="Calibri"/>
          <w:b/>
          <w:iCs/>
          <w:highlight w:val="cyan"/>
          <w:u w:val="single"/>
          <w:bdr w:val="single" w:sz="8" w:space="0" w:color="auto"/>
        </w:rPr>
        <w:t>administrator</w:t>
      </w:r>
      <w:r w:rsidRPr="001470A7">
        <w:rPr>
          <w:rFonts w:eastAsia="Calibri"/>
          <w:u w:val="single"/>
        </w:rPr>
        <w:t xml:space="preserve"> of the retirement plan that provides the benefits affected by an order is </w:t>
      </w:r>
      <w:r w:rsidRPr="001470A7">
        <w:rPr>
          <w:rFonts w:eastAsia="Calibri"/>
          <w:highlight w:val="cyan"/>
          <w:u w:val="single"/>
        </w:rPr>
        <w:t xml:space="preserve">the </w:t>
      </w:r>
      <w:r w:rsidRPr="001470A7">
        <w:rPr>
          <w:rFonts w:eastAsia="Calibri"/>
          <w:b/>
          <w:iCs/>
          <w:highlight w:val="cyan"/>
          <w:u w:val="single"/>
          <w:bdr w:val="single" w:sz="8" w:space="0" w:color="auto"/>
        </w:rPr>
        <w:t>individual</w:t>
      </w:r>
      <w:r w:rsidRPr="001470A7">
        <w:rPr>
          <w:rFonts w:eastAsia="Calibri"/>
          <w:u w:val="single"/>
        </w:rPr>
        <w:t xml:space="preserve"> (or entity) initially responsible for determining whether a domestic relations order is a QDRO</w:t>
      </w:r>
      <w:r w:rsidRPr="001470A7">
        <w:rPr>
          <w:rFonts w:eastAsia="Calibri"/>
          <w:sz w:val="16"/>
        </w:rPr>
        <w:t xml:space="preserve">. Plan administrators have specific responsibilities and duties with respect to determining whether a domestic relations order is a QDRO. Plan administrators, as plan fiduciaries, are required to discharge their duties prudently and solely in the interest of plan participants and beneficiaries. Among other things, plans must establish reasonable procedures to determine the qualified status of domestic relations orders and to administer distributions pursuant to qualified orders. </w:t>
      </w:r>
      <w:r w:rsidRPr="001470A7">
        <w:rPr>
          <w:rFonts w:eastAsia="Calibri"/>
          <w:u w:val="single"/>
        </w:rPr>
        <w:t>Adm</w:t>
      </w:r>
      <w:r w:rsidRPr="001470A7">
        <w:rPr>
          <w:rFonts w:eastAsia="Calibri"/>
          <w:highlight w:val="cyan"/>
          <w:u w:val="single"/>
        </w:rPr>
        <w:t xml:space="preserve">inistrators are </w:t>
      </w:r>
      <w:r w:rsidRPr="001470A7">
        <w:rPr>
          <w:rFonts w:eastAsia="Calibri"/>
          <w:b/>
          <w:iCs/>
          <w:highlight w:val="cyan"/>
          <w:u w:val="single"/>
          <w:bdr w:val="single" w:sz="8" w:space="0" w:color="auto"/>
        </w:rPr>
        <w:t>required</w:t>
      </w:r>
      <w:r w:rsidRPr="001470A7">
        <w:rPr>
          <w:rFonts w:eastAsia="Calibri"/>
          <w:highlight w:val="cyan"/>
          <w:u w:val="single"/>
        </w:rPr>
        <w:t xml:space="preserve"> to </w:t>
      </w:r>
      <w:r w:rsidRPr="001470A7">
        <w:rPr>
          <w:rFonts w:eastAsia="Calibri"/>
          <w:b/>
          <w:iCs/>
          <w:highlight w:val="cyan"/>
          <w:u w:val="single"/>
          <w:bdr w:val="single" w:sz="8" w:space="0" w:color="auto"/>
        </w:rPr>
        <w:t>follow</w:t>
      </w:r>
      <w:r w:rsidRPr="001470A7">
        <w:rPr>
          <w:rFonts w:eastAsia="Calibri"/>
          <w:highlight w:val="cyan"/>
          <w:u w:val="single"/>
        </w:rPr>
        <w:t xml:space="preserve"> the plan's </w:t>
      </w:r>
      <w:r w:rsidRPr="001470A7">
        <w:rPr>
          <w:rFonts w:eastAsia="Calibri"/>
          <w:b/>
          <w:iCs/>
          <w:highlight w:val="cyan"/>
          <w:u w:val="single"/>
          <w:bdr w:val="single" w:sz="8" w:space="0" w:color="auto"/>
        </w:rPr>
        <w:t>procedures</w:t>
      </w:r>
      <w:r w:rsidRPr="001470A7">
        <w:rPr>
          <w:rFonts w:eastAsia="Calibri"/>
          <w:u w:val="single"/>
        </w:rPr>
        <w:t xml:space="preserve"> for making QDRO determinations. </w:t>
      </w:r>
      <w:r w:rsidRPr="001470A7">
        <w:rPr>
          <w:rFonts w:eastAsia="Calibri"/>
          <w:b/>
          <w:iCs/>
          <w:highlight w:val="cyan"/>
          <w:u w:val="single"/>
          <w:bdr w:val="single" w:sz="8" w:space="0" w:color="auto"/>
        </w:rPr>
        <w:t>Administrators</w:t>
      </w:r>
      <w:r w:rsidRPr="001470A7">
        <w:rPr>
          <w:rFonts w:eastAsia="Calibri"/>
          <w:u w:val="single"/>
        </w:rPr>
        <w:t xml:space="preserve"> also </w:t>
      </w:r>
      <w:r w:rsidRPr="001470A7">
        <w:rPr>
          <w:rFonts w:eastAsia="Calibri"/>
          <w:highlight w:val="cyan"/>
          <w:u w:val="single"/>
        </w:rPr>
        <w:t xml:space="preserve">are required to </w:t>
      </w:r>
      <w:r w:rsidRPr="001470A7">
        <w:rPr>
          <w:rFonts w:eastAsia="Calibri"/>
          <w:b/>
          <w:iCs/>
          <w:highlight w:val="cyan"/>
          <w:u w:val="single"/>
          <w:bdr w:val="single" w:sz="8" w:space="0" w:color="auto"/>
        </w:rPr>
        <w:t>furnish notice</w:t>
      </w:r>
      <w:r w:rsidRPr="001470A7">
        <w:rPr>
          <w:rFonts w:eastAsia="Calibri"/>
          <w:u w:val="single"/>
        </w:rPr>
        <w:t xml:space="preserve"> to participants and alternate payees of the receipt of a domestic relations order </w:t>
      </w:r>
      <w:r w:rsidRPr="001470A7">
        <w:rPr>
          <w:rFonts w:eastAsia="Calibri"/>
          <w:highlight w:val="cyan"/>
          <w:u w:val="single"/>
        </w:rPr>
        <w:t>and to</w:t>
      </w:r>
      <w:r w:rsidRPr="001470A7">
        <w:rPr>
          <w:rFonts w:eastAsia="Calibri"/>
          <w:u w:val="single"/>
        </w:rPr>
        <w:t xml:space="preserve"> furnish a </w:t>
      </w:r>
      <w:r w:rsidRPr="001470A7">
        <w:rPr>
          <w:rFonts w:eastAsia="Calibri"/>
          <w:b/>
          <w:iCs/>
          <w:highlight w:val="cyan"/>
          <w:u w:val="single"/>
          <w:bdr w:val="single" w:sz="8" w:space="0" w:color="auto"/>
        </w:rPr>
        <w:t>copy</w:t>
      </w:r>
      <w:r w:rsidRPr="001470A7">
        <w:rPr>
          <w:rFonts w:eastAsia="Calibri"/>
          <w:u w:val="single"/>
        </w:rPr>
        <w:t xml:space="preserve"> of the plan's procedures for determining the qualified status of such </w:t>
      </w:r>
      <w:r w:rsidRPr="001470A7">
        <w:rPr>
          <w:rFonts w:eastAsia="Calibri"/>
          <w:highlight w:val="cyan"/>
          <w:u w:val="single"/>
        </w:rPr>
        <w:t>orders</w:t>
      </w:r>
      <w:r w:rsidRPr="001470A7">
        <w:rPr>
          <w:rFonts w:eastAsia="Calibri"/>
          <w:u w:val="single"/>
        </w:rPr>
        <w:t>.</w:t>
      </w:r>
    </w:p>
    <w:p w14:paraId="40C3323C" w14:textId="77777777" w:rsidR="00CC5C2E" w:rsidRPr="001470A7" w:rsidRDefault="00CC5C2E" w:rsidP="00CC5C2E">
      <w:pPr>
        <w:rPr>
          <w:rFonts w:eastAsia="Calibri"/>
          <w:sz w:val="16"/>
        </w:rPr>
      </w:pPr>
      <w:r w:rsidRPr="001470A7">
        <w:rPr>
          <w:rFonts w:eastAsia="Calibri"/>
          <w:u w:val="single"/>
        </w:rPr>
        <w:t xml:space="preserve">It is the view of </w:t>
      </w:r>
      <w:r w:rsidRPr="001470A7">
        <w:rPr>
          <w:rFonts w:eastAsia="Calibri"/>
          <w:highlight w:val="cyan"/>
          <w:u w:val="single"/>
        </w:rPr>
        <w:t>the</w:t>
      </w:r>
      <w:r w:rsidRPr="001470A7">
        <w:rPr>
          <w:rFonts w:eastAsia="Calibri"/>
          <w:u w:val="single"/>
        </w:rPr>
        <w:t xml:space="preserve"> </w:t>
      </w:r>
      <w:r w:rsidRPr="001470A7">
        <w:rPr>
          <w:rFonts w:eastAsia="Calibri"/>
          <w:b/>
          <w:iCs/>
          <w:highlight w:val="cyan"/>
          <w:u w:val="single"/>
          <w:bdr w:val="single" w:sz="8" w:space="0" w:color="auto"/>
        </w:rPr>
        <w:t>D</w:t>
      </w:r>
      <w:r w:rsidRPr="001470A7">
        <w:rPr>
          <w:rFonts w:eastAsia="Calibri"/>
          <w:b/>
          <w:iCs/>
          <w:u w:val="single"/>
          <w:bdr w:val="single" w:sz="8" w:space="0" w:color="auto"/>
        </w:rPr>
        <w:t xml:space="preserve">epartment </w:t>
      </w:r>
      <w:r w:rsidRPr="001470A7">
        <w:rPr>
          <w:rFonts w:eastAsia="Calibri"/>
          <w:b/>
          <w:iCs/>
          <w:highlight w:val="cyan"/>
          <w:u w:val="single"/>
          <w:bdr w:val="single" w:sz="8" w:space="0" w:color="auto"/>
        </w:rPr>
        <w:t>o</w:t>
      </w:r>
      <w:r w:rsidRPr="001470A7">
        <w:rPr>
          <w:rFonts w:eastAsia="Calibri"/>
          <w:b/>
          <w:iCs/>
          <w:u w:val="single"/>
          <w:bdr w:val="single" w:sz="8" w:space="0" w:color="auto"/>
        </w:rPr>
        <w:t xml:space="preserve">f </w:t>
      </w:r>
      <w:r w:rsidRPr="001470A7">
        <w:rPr>
          <w:rFonts w:eastAsia="Calibri"/>
          <w:b/>
          <w:iCs/>
          <w:highlight w:val="cyan"/>
          <w:u w:val="single"/>
          <w:bdr w:val="single" w:sz="8" w:space="0" w:color="auto"/>
        </w:rPr>
        <w:t>L</w:t>
      </w:r>
      <w:r w:rsidRPr="001470A7">
        <w:rPr>
          <w:rFonts w:eastAsia="Calibri"/>
          <w:b/>
          <w:iCs/>
          <w:u w:val="single"/>
          <w:bdr w:val="single" w:sz="8" w:space="0" w:color="auto"/>
        </w:rPr>
        <w:t>abor</w:t>
      </w:r>
      <w:r w:rsidRPr="001470A7">
        <w:rPr>
          <w:rFonts w:eastAsia="Calibri"/>
          <w:u w:val="single"/>
        </w:rPr>
        <w:t xml:space="preserve"> that a state court</w:t>
      </w:r>
      <w:r w:rsidRPr="001470A7">
        <w:rPr>
          <w:rFonts w:eastAsia="Calibri"/>
          <w:sz w:val="16"/>
        </w:rPr>
        <w:t xml:space="preserve"> (or other state agency or instrumentality with the authority to issue domestic relations orders</w:t>
      </w:r>
      <w:r w:rsidRPr="001470A7">
        <w:rPr>
          <w:rFonts w:eastAsia="Calibri"/>
          <w:u w:val="single"/>
        </w:rPr>
        <w:t xml:space="preserve">) </w:t>
      </w:r>
      <w:r w:rsidRPr="001470A7">
        <w:rPr>
          <w:rFonts w:eastAsia="Calibri"/>
          <w:b/>
          <w:iCs/>
          <w:highlight w:val="cyan"/>
          <w:u w:val="single"/>
          <w:bdr w:val="single" w:sz="8" w:space="0" w:color="auto"/>
        </w:rPr>
        <w:t>does not have jurisdiction</w:t>
      </w:r>
      <w:r w:rsidRPr="001470A7">
        <w:rPr>
          <w:rFonts w:eastAsia="Calibri"/>
          <w:u w:val="single"/>
        </w:rPr>
        <w:t xml:space="preserve"> to determine whether an issued domestic relations order constitutes a “qualified domestic relations order</w:t>
      </w:r>
      <w:r w:rsidRPr="001470A7">
        <w:rPr>
          <w:rFonts w:eastAsia="Calibri"/>
          <w:sz w:val="16"/>
        </w:rPr>
        <w:t>.” In the view of the Department, jurisdiction to challenge a plan administrator's decision about the qualified status of an order lies exclusively in Federal court.</w:t>
      </w:r>
    </w:p>
    <w:p w14:paraId="1B6B0D07" w14:textId="77777777" w:rsidR="00CC5C2E" w:rsidRPr="001470A7" w:rsidRDefault="00CC5C2E" w:rsidP="00CC5C2E">
      <w:pPr>
        <w:rPr>
          <w:rFonts w:eastAsia="Calibri"/>
          <w:sz w:val="16"/>
        </w:rPr>
      </w:pPr>
      <w:r w:rsidRPr="001470A7">
        <w:rPr>
          <w:rFonts w:eastAsia="Calibri"/>
          <w:sz w:val="16"/>
        </w:rPr>
        <w:t>Reference: ERISA §§ 206(d)(3)(G)(i) and (ii), 404(a), 502(a)(3), 502(e), 514; IRC § 414(p)(6)(A)(ii)</w:t>
      </w:r>
    </w:p>
    <w:p w14:paraId="74DF883A" w14:textId="77777777" w:rsidR="00CC5C2E" w:rsidRPr="001470A7" w:rsidRDefault="00CC5C2E" w:rsidP="00CC5C2E">
      <w:pPr>
        <w:rPr>
          <w:rFonts w:eastAsia="Calibri"/>
          <w:sz w:val="16"/>
        </w:rPr>
      </w:pPr>
      <w:r w:rsidRPr="001470A7">
        <w:rPr>
          <w:rFonts w:eastAsia="Calibri"/>
          <w:sz w:val="16"/>
        </w:rPr>
        <w:t>Who is the “administrator” of the plan?</w:t>
      </w:r>
    </w:p>
    <w:p w14:paraId="3E7A0C3C" w14:textId="77777777" w:rsidR="00CC5C2E" w:rsidRPr="001470A7" w:rsidRDefault="00CC5C2E" w:rsidP="00CC5C2E">
      <w:pPr>
        <w:rPr>
          <w:rFonts w:eastAsia="Calibri"/>
          <w:sz w:val="16"/>
        </w:rPr>
      </w:pPr>
      <w:r w:rsidRPr="001470A7">
        <w:rPr>
          <w:rFonts w:eastAsia="Calibri"/>
          <w:sz w:val="16"/>
        </w:rPr>
        <w:t xml:space="preserve">The “administrator” of an employee benefit plan is the individual or entity specifically </w:t>
      </w:r>
      <w:r w:rsidRPr="001470A7">
        <w:rPr>
          <w:rFonts w:eastAsia="Calibri"/>
          <w:b/>
          <w:iCs/>
          <w:highlight w:val="cyan"/>
          <w:u w:val="single"/>
          <w:bdr w:val="single" w:sz="8" w:space="0" w:color="auto"/>
        </w:rPr>
        <w:t>designated</w:t>
      </w:r>
      <w:r w:rsidRPr="001470A7">
        <w:rPr>
          <w:rFonts w:eastAsia="Calibri"/>
          <w:sz w:val="16"/>
        </w:rPr>
        <w:t xml:space="preserve"> in the plan documents as the administrator. </w:t>
      </w:r>
      <w:r w:rsidRPr="001470A7">
        <w:rPr>
          <w:rFonts w:eastAsia="Calibri"/>
          <w:u w:val="single"/>
        </w:rPr>
        <w:t xml:space="preserve">If the plan documents do not designate an administrator, the </w:t>
      </w:r>
      <w:r w:rsidRPr="001470A7">
        <w:rPr>
          <w:rFonts w:eastAsia="Calibri"/>
          <w:b/>
          <w:iCs/>
          <w:u w:val="single"/>
          <w:bdr w:val="single" w:sz="8" w:space="0" w:color="auto"/>
        </w:rPr>
        <w:t>administrator is the employer</w:t>
      </w:r>
      <w:r w:rsidRPr="001470A7">
        <w:rPr>
          <w:rFonts w:eastAsia="Calibri"/>
          <w:u w:val="single"/>
        </w:rPr>
        <w:t xml:space="preserve"> maintaining the plan</w:t>
      </w:r>
      <w:r w:rsidRPr="001470A7">
        <w:rPr>
          <w:rFonts w:eastAsia="Calibri"/>
          <w:sz w:val="16"/>
        </w:rPr>
        <w:t>, or, in the case of a plan maintained by more than one employer, the association, committee, joint board of trustees, or similar group representing the parties maintaining the plan. The name, address, and phone number of the plan administrator is required to be included in the plan's summary plan description. The summary plan description is a document that the administrator is required to furnish to each participant and to each beneficiary receiving benefits. It summarizes the rights and benefits of participants and beneficiaries and the obligations of the plan. Reference: ERISA §§ 3(16), 102(b), 29 CFR § 2520.102-3(f); IRC § 414(g), Treas. Reg. § 1.414(g)-1 Will the Department of Labor issue advisory opinions on whether a domestic relations order is a QDRO?</w:t>
      </w:r>
    </w:p>
    <w:p w14:paraId="6B343AAD" w14:textId="77777777" w:rsidR="00CC5C2E" w:rsidRPr="001470A7" w:rsidRDefault="00CC5C2E" w:rsidP="00CC5C2E">
      <w:pPr>
        <w:rPr>
          <w:rFonts w:eastAsia="Calibri"/>
          <w:u w:val="single"/>
        </w:rPr>
      </w:pPr>
      <w:r w:rsidRPr="001470A7">
        <w:rPr>
          <w:rFonts w:eastAsia="Calibri"/>
          <w:sz w:val="16"/>
        </w:rPr>
        <w:t xml:space="preserve">No. A </w:t>
      </w:r>
      <w:r w:rsidRPr="001470A7">
        <w:rPr>
          <w:rFonts w:eastAsia="Calibri"/>
          <w:u w:val="single"/>
        </w:rPr>
        <w:t xml:space="preserve">determination of whether an order is a QDRO necessarily requires an interpretation of the specific provisions of the plan or plans to which the order applies and the application of those provisions to specific facts, including a determination of the participant's actual retirement benefits under the plan(s). </w:t>
      </w:r>
      <w:r w:rsidRPr="001470A7">
        <w:rPr>
          <w:rFonts w:eastAsia="Calibri"/>
          <w:b/>
          <w:iCs/>
          <w:highlight w:val="cyan"/>
          <w:u w:val="single"/>
          <w:bdr w:val="single" w:sz="8" w:space="0" w:color="auto"/>
        </w:rPr>
        <w:t>The Department will not issue opinions</w:t>
      </w:r>
      <w:r w:rsidRPr="001470A7">
        <w:rPr>
          <w:rFonts w:eastAsia="Calibri"/>
          <w:b/>
          <w:iCs/>
          <w:u w:val="single"/>
          <w:bdr w:val="single" w:sz="8" w:space="0" w:color="auto"/>
        </w:rPr>
        <w:t xml:space="preserve"> </w:t>
      </w:r>
      <w:r w:rsidRPr="001470A7">
        <w:rPr>
          <w:rFonts w:eastAsia="Calibri"/>
          <w:u w:val="single"/>
        </w:rPr>
        <w:t>on such inherently factual matters.</w:t>
      </w:r>
    </w:p>
    <w:p w14:paraId="4DBBF9BB" w14:textId="77777777" w:rsidR="00CC5C2E" w:rsidRPr="001470A7" w:rsidRDefault="00CC5C2E" w:rsidP="00CC5C2E">
      <w:pPr>
        <w:rPr>
          <w:rFonts w:eastAsia="Calibri"/>
          <w:sz w:val="16"/>
        </w:rPr>
      </w:pPr>
      <w:r w:rsidRPr="001470A7">
        <w:rPr>
          <w:rFonts w:eastAsia="Calibri"/>
          <w:sz w:val="16"/>
        </w:rPr>
        <w:t>Reference: ERISA Procedure 76-1, 41 Fed. Reg. 36281 (1976)</w:t>
      </w:r>
    </w:p>
    <w:p w14:paraId="3F685094" w14:textId="77777777" w:rsidR="00CC5C2E" w:rsidRPr="001470A7" w:rsidRDefault="00CC5C2E" w:rsidP="00CC5C2E">
      <w:pPr>
        <w:keepNext/>
        <w:keepLines/>
        <w:spacing w:before="40"/>
        <w:outlineLvl w:val="3"/>
        <w:rPr>
          <w:rFonts w:eastAsia="Times New Roman"/>
          <w:b/>
          <w:iCs/>
          <w:sz w:val="26"/>
        </w:rPr>
      </w:pPr>
      <w:r w:rsidRPr="001470A7">
        <w:rPr>
          <w:rFonts w:eastAsia="Times New Roman"/>
          <w:b/>
          <w:iCs/>
          <w:sz w:val="26"/>
        </w:rPr>
        <w:t>CP fails---the QDRO process is long and complicated with many loopholes.</w:t>
      </w:r>
    </w:p>
    <w:p w14:paraId="1FE808D9" w14:textId="77777777" w:rsidR="00CC5C2E" w:rsidRPr="001470A7" w:rsidRDefault="00CC5C2E" w:rsidP="00CC5C2E">
      <w:pPr>
        <w:rPr>
          <w:rFonts w:eastAsia="Calibri"/>
        </w:rPr>
      </w:pPr>
      <w:r w:rsidRPr="001470A7">
        <w:rPr>
          <w:rFonts w:eastAsia="Calibri"/>
        </w:rPr>
        <w:t xml:space="preserve">Jarrod </w:t>
      </w:r>
      <w:r w:rsidRPr="001470A7">
        <w:rPr>
          <w:rFonts w:eastAsia="Calibri"/>
          <w:b/>
          <w:bCs/>
          <w:sz w:val="26"/>
        </w:rPr>
        <w:t>Hays 22</w:t>
      </w:r>
      <w:r w:rsidRPr="001470A7">
        <w:rPr>
          <w:rFonts w:eastAsia="Calibri"/>
        </w:rPr>
        <w:t xml:space="preserve">, </w:t>
      </w:r>
      <w:r>
        <w:rPr>
          <w:rFonts w:eastAsia="Calibri"/>
        </w:rPr>
        <w:t>F</w:t>
      </w:r>
      <w:r w:rsidRPr="001470A7">
        <w:rPr>
          <w:rFonts w:eastAsia="Calibri"/>
        </w:rPr>
        <w:t xml:space="preserve">ounder of Skyview Law, </w:t>
      </w:r>
      <w:r>
        <w:rPr>
          <w:rFonts w:eastAsia="Calibri"/>
        </w:rPr>
        <w:t>“</w:t>
      </w:r>
      <w:r w:rsidRPr="001470A7">
        <w:rPr>
          <w:rFonts w:eastAsia="Calibri"/>
        </w:rPr>
        <w:t>How Long Does It Take To Receive Funds From a QDRO,</w:t>
      </w:r>
      <w:r>
        <w:rPr>
          <w:rFonts w:eastAsia="Calibri"/>
        </w:rPr>
        <w:t>” May 11, 2022.</w:t>
      </w:r>
      <w:r w:rsidRPr="001470A7">
        <w:rPr>
          <w:rFonts w:eastAsia="Calibri"/>
        </w:rPr>
        <w:t xml:space="preserve"> https://skyviewlaw.com/blog/how-long-does-it-take-to-receive-funds-from-a-qdro/, HKeef</w:t>
      </w:r>
    </w:p>
    <w:p w14:paraId="23A82076" w14:textId="77777777" w:rsidR="00CC5C2E" w:rsidRPr="001470A7" w:rsidRDefault="00CC5C2E" w:rsidP="00CC5C2E">
      <w:pPr>
        <w:rPr>
          <w:rFonts w:eastAsia="Calibri"/>
          <w:sz w:val="16"/>
        </w:rPr>
      </w:pPr>
      <w:r w:rsidRPr="001470A7">
        <w:rPr>
          <w:rFonts w:eastAsia="Calibri"/>
          <w:sz w:val="16"/>
        </w:rPr>
        <w:t>How Long Does It Take to Receive Funds From QDRO</w:t>
      </w:r>
    </w:p>
    <w:p w14:paraId="03F2081E" w14:textId="77777777" w:rsidR="00CC5C2E" w:rsidRPr="001470A7" w:rsidRDefault="00CC5C2E" w:rsidP="00CC5C2E">
      <w:pPr>
        <w:rPr>
          <w:rFonts w:eastAsia="Calibri"/>
          <w:sz w:val="16"/>
        </w:rPr>
      </w:pPr>
      <w:r w:rsidRPr="001470A7">
        <w:rPr>
          <w:rFonts w:eastAsia="Calibri"/>
          <w:u w:val="single"/>
        </w:rPr>
        <w:t xml:space="preserve">The time it takes to receive funds from a </w:t>
      </w:r>
      <w:r w:rsidRPr="001470A7">
        <w:rPr>
          <w:rFonts w:eastAsia="Calibri"/>
          <w:highlight w:val="cyan"/>
          <w:u w:val="single"/>
        </w:rPr>
        <w:t>QDRO</w:t>
      </w:r>
      <w:r w:rsidRPr="001470A7">
        <w:rPr>
          <w:rFonts w:eastAsia="Calibri"/>
          <w:u w:val="single"/>
        </w:rPr>
        <w:t xml:space="preserve"> (qualified domestic relations order) </w:t>
      </w:r>
      <w:r w:rsidRPr="001470A7">
        <w:rPr>
          <w:rFonts w:eastAsia="Calibri"/>
          <w:highlight w:val="cyan"/>
          <w:u w:val="single"/>
        </w:rPr>
        <w:t xml:space="preserve">can </w:t>
      </w:r>
      <w:r w:rsidRPr="001470A7">
        <w:rPr>
          <w:rFonts w:eastAsia="Calibri"/>
          <w:b/>
          <w:iCs/>
          <w:highlight w:val="cyan"/>
          <w:u w:val="single"/>
          <w:bdr w:val="single" w:sz="8" w:space="0" w:color="auto"/>
        </w:rPr>
        <w:t>vary widely</w:t>
      </w:r>
      <w:r w:rsidRPr="001470A7">
        <w:rPr>
          <w:rFonts w:eastAsia="Calibri"/>
          <w:u w:val="single"/>
        </w:rPr>
        <w:t xml:space="preserve"> based on several factors.</w:t>
      </w:r>
      <w:r w:rsidRPr="001470A7">
        <w:rPr>
          <w:rFonts w:eastAsia="Calibri"/>
          <w:sz w:val="16"/>
        </w:rPr>
        <w:t xml:space="preserve"> You can typically expect the entire process to take between six and eight months, but it can be as fast as two months or take as long as two years or more.</w:t>
      </w:r>
    </w:p>
    <w:p w14:paraId="772E11AE" w14:textId="77777777" w:rsidR="00CC5C2E" w:rsidRPr="001470A7" w:rsidRDefault="00CC5C2E" w:rsidP="00CC5C2E">
      <w:pPr>
        <w:rPr>
          <w:rFonts w:eastAsia="Calibri"/>
          <w:sz w:val="16"/>
        </w:rPr>
      </w:pPr>
      <w:r w:rsidRPr="001470A7">
        <w:rPr>
          <w:rFonts w:eastAsia="Calibri"/>
          <w:sz w:val="16"/>
        </w:rPr>
        <w:t>If your divorce lawyer has done most of the steps necessary to draft your QDRO the process will likely take three months at the most. If your divorce is final and you have an agreement with detailed and well-crafted language, your QDRO process should be relatively quick.</w:t>
      </w:r>
    </w:p>
    <w:p w14:paraId="3D69358D" w14:textId="77777777" w:rsidR="00CC5C2E" w:rsidRPr="001470A7" w:rsidRDefault="00CC5C2E" w:rsidP="00CC5C2E">
      <w:pPr>
        <w:rPr>
          <w:rFonts w:eastAsia="Calibri"/>
          <w:sz w:val="16"/>
        </w:rPr>
      </w:pPr>
      <w:r w:rsidRPr="001470A7">
        <w:rPr>
          <w:rFonts w:eastAsia="Calibri"/>
          <w:sz w:val="16"/>
        </w:rPr>
        <w:t>Once the QDRO process is complete, you will have access to your portion of the  QDRO funds within a few weeks. In some cases, you may be able to access your funds instantly once the QDRO is finalized.</w:t>
      </w:r>
    </w:p>
    <w:p w14:paraId="08382716" w14:textId="77777777" w:rsidR="00CC5C2E" w:rsidRPr="001470A7" w:rsidRDefault="00CC5C2E" w:rsidP="00CC5C2E">
      <w:pPr>
        <w:rPr>
          <w:rFonts w:eastAsia="Calibri"/>
          <w:sz w:val="16"/>
        </w:rPr>
      </w:pPr>
      <w:r w:rsidRPr="001470A7">
        <w:rPr>
          <w:rFonts w:eastAsia="Calibri"/>
          <w:sz w:val="16"/>
        </w:rPr>
        <w:t>First, How Long After a Divorce Can You File a QDRO?</w:t>
      </w:r>
    </w:p>
    <w:p w14:paraId="6D4027B1" w14:textId="77777777" w:rsidR="00CC5C2E" w:rsidRPr="001470A7" w:rsidRDefault="00CC5C2E" w:rsidP="00CC5C2E">
      <w:pPr>
        <w:rPr>
          <w:rFonts w:eastAsia="Calibri"/>
          <w:sz w:val="16"/>
        </w:rPr>
      </w:pPr>
      <w:r w:rsidRPr="001470A7">
        <w:rPr>
          <w:rFonts w:eastAsia="Calibri"/>
          <w:sz w:val="16"/>
        </w:rPr>
        <w:t xml:space="preserve">The good news is that it is never too late to file a QDRO. However, you should file a QDRO as soon as you can. </w:t>
      </w:r>
    </w:p>
    <w:p w14:paraId="513FB40D" w14:textId="77777777" w:rsidR="00CC5C2E" w:rsidRPr="001470A7" w:rsidRDefault="00CC5C2E" w:rsidP="00CC5C2E">
      <w:pPr>
        <w:rPr>
          <w:rFonts w:eastAsia="Calibri"/>
          <w:sz w:val="16"/>
        </w:rPr>
      </w:pPr>
      <w:r w:rsidRPr="001470A7">
        <w:rPr>
          <w:rFonts w:eastAsia="Calibri"/>
          <w:highlight w:val="cyan"/>
          <w:u w:val="single"/>
        </w:rPr>
        <w:t xml:space="preserve">Many people </w:t>
      </w:r>
      <w:r w:rsidRPr="001470A7">
        <w:rPr>
          <w:rFonts w:eastAsia="Calibri"/>
          <w:b/>
          <w:iCs/>
          <w:highlight w:val="cyan"/>
          <w:u w:val="single"/>
          <w:bdr w:val="single" w:sz="8" w:space="0" w:color="auto"/>
        </w:rPr>
        <w:t>wait too long</w:t>
      </w:r>
      <w:r w:rsidRPr="001470A7">
        <w:rPr>
          <w:rFonts w:eastAsia="Calibri"/>
          <w:u w:val="single"/>
        </w:rPr>
        <w:t xml:space="preserve"> to begin their QDRO process, sometimes </w:t>
      </w:r>
      <w:r w:rsidRPr="001470A7">
        <w:rPr>
          <w:rFonts w:eastAsia="Calibri"/>
          <w:b/>
          <w:iCs/>
          <w:highlight w:val="cyan"/>
          <w:u w:val="single"/>
          <w:bdr w:val="single" w:sz="8" w:space="0" w:color="auto"/>
        </w:rPr>
        <w:t>mistakenly</w:t>
      </w:r>
      <w:r w:rsidRPr="001470A7">
        <w:rPr>
          <w:rFonts w:eastAsia="Calibri"/>
          <w:u w:val="single"/>
        </w:rPr>
        <w:t xml:space="preserve"> believing that the divorce needs to be final before a QDRO can be issued.</w:t>
      </w:r>
      <w:r w:rsidRPr="001470A7">
        <w:rPr>
          <w:rFonts w:eastAsia="Calibri"/>
          <w:sz w:val="16"/>
        </w:rPr>
        <w:t xml:space="preserve"> However, you can file a QDRO anytime according to ERISA’s rules. The QDRO process tends to be a lot faster if you begin before your divorce is final.</w:t>
      </w:r>
    </w:p>
    <w:p w14:paraId="13EB2F37" w14:textId="77777777" w:rsidR="00CC5C2E" w:rsidRPr="001470A7" w:rsidRDefault="00CC5C2E" w:rsidP="00CC5C2E">
      <w:pPr>
        <w:rPr>
          <w:rFonts w:eastAsia="Calibri"/>
          <w:u w:val="single"/>
        </w:rPr>
      </w:pPr>
      <w:r w:rsidRPr="001470A7">
        <w:rPr>
          <w:rFonts w:eastAsia="Calibri"/>
          <w:sz w:val="16"/>
        </w:rPr>
        <w:t xml:space="preserve">If you fail to get a QDRO promptly, </w:t>
      </w:r>
      <w:r w:rsidRPr="001470A7">
        <w:rPr>
          <w:rFonts w:eastAsia="Calibri"/>
          <w:highlight w:val="cyan"/>
          <w:u w:val="single"/>
        </w:rPr>
        <w:t>the ex-spouse</w:t>
      </w:r>
      <w:r w:rsidRPr="001470A7">
        <w:rPr>
          <w:rFonts w:eastAsia="Calibri"/>
          <w:u w:val="single"/>
        </w:rPr>
        <w:t xml:space="preserve"> participating in the retirement plan </w:t>
      </w:r>
      <w:r w:rsidRPr="001470A7">
        <w:rPr>
          <w:rFonts w:eastAsia="Calibri"/>
          <w:highlight w:val="cyan"/>
          <w:u w:val="single"/>
        </w:rPr>
        <w:t>could</w:t>
      </w:r>
      <w:r w:rsidRPr="001470A7">
        <w:rPr>
          <w:rFonts w:eastAsia="Calibri"/>
          <w:u w:val="single"/>
        </w:rPr>
        <w:t xml:space="preserve"> retire and </w:t>
      </w:r>
      <w:r w:rsidRPr="001470A7">
        <w:rPr>
          <w:rFonts w:eastAsia="Calibri"/>
          <w:b/>
          <w:iCs/>
          <w:highlight w:val="cyan"/>
          <w:u w:val="single"/>
          <w:bdr w:val="single" w:sz="8" w:space="0" w:color="auto"/>
        </w:rPr>
        <w:t>begin withdrawing</w:t>
      </w:r>
      <w:r w:rsidRPr="001470A7">
        <w:rPr>
          <w:rFonts w:eastAsia="Calibri"/>
          <w:u w:val="single"/>
        </w:rPr>
        <w:t xml:space="preserve"> from the account. </w:t>
      </w:r>
      <w:r w:rsidRPr="001470A7">
        <w:rPr>
          <w:rFonts w:eastAsia="Calibri"/>
          <w:highlight w:val="cyan"/>
          <w:u w:val="single"/>
        </w:rPr>
        <w:t xml:space="preserve">The </w:t>
      </w:r>
      <w:r w:rsidRPr="001470A7">
        <w:rPr>
          <w:rFonts w:eastAsia="Calibri"/>
          <w:b/>
          <w:iCs/>
          <w:highlight w:val="cyan"/>
          <w:u w:val="single"/>
          <w:bdr w:val="single" w:sz="8" w:space="0" w:color="auto"/>
        </w:rPr>
        <w:t xml:space="preserve">non-participant spouse </w:t>
      </w:r>
      <w:r w:rsidRPr="001470A7">
        <w:rPr>
          <w:rFonts w:eastAsia="Calibri"/>
          <w:highlight w:val="cyan"/>
          <w:u w:val="single"/>
        </w:rPr>
        <w:t xml:space="preserve">could be </w:t>
      </w:r>
      <w:r w:rsidRPr="001470A7">
        <w:rPr>
          <w:rFonts w:eastAsia="Calibri"/>
          <w:b/>
          <w:iCs/>
          <w:highlight w:val="cyan"/>
          <w:u w:val="single"/>
          <w:bdr w:val="single" w:sz="8" w:space="0" w:color="auto"/>
        </w:rPr>
        <w:t>entitled</w:t>
      </w:r>
      <w:r w:rsidRPr="001470A7">
        <w:rPr>
          <w:rFonts w:eastAsia="Calibri"/>
          <w:highlight w:val="cyan"/>
          <w:u w:val="single"/>
        </w:rPr>
        <w:t xml:space="preserve"> to</w:t>
      </w:r>
      <w:r w:rsidRPr="001470A7">
        <w:rPr>
          <w:rFonts w:eastAsia="Calibri"/>
          <w:u w:val="single"/>
        </w:rPr>
        <w:t xml:space="preserve"> part of the withdrawn </w:t>
      </w:r>
      <w:r w:rsidRPr="001470A7">
        <w:rPr>
          <w:rFonts w:eastAsia="Calibri"/>
          <w:highlight w:val="cyan"/>
          <w:u w:val="single"/>
        </w:rPr>
        <w:t>money</w:t>
      </w:r>
      <w:r w:rsidRPr="001470A7">
        <w:rPr>
          <w:rFonts w:eastAsia="Calibri"/>
          <w:u w:val="single"/>
        </w:rPr>
        <w:t xml:space="preserve"> and claim it retroactively.</w:t>
      </w:r>
    </w:p>
    <w:p w14:paraId="407F1850" w14:textId="77777777" w:rsidR="00CC5C2E" w:rsidRPr="001470A7" w:rsidRDefault="00CC5C2E" w:rsidP="00CC5C2E">
      <w:pPr>
        <w:rPr>
          <w:rFonts w:eastAsia="Calibri"/>
          <w:sz w:val="16"/>
        </w:rPr>
      </w:pPr>
      <w:r w:rsidRPr="001470A7">
        <w:rPr>
          <w:rFonts w:eastAsia="Calibri"/>
          <w:sz w:val="16"/>
        </w:rPr>
        <w:t>Now, Onto the QDRO Process</w:t>
      </w:r>
    </w:p>
    <w:p w14:paraId="66D48BE7" w14:textId="77777777" w:rsidR="00CC5C2E" w:rsidRPr="001470A7" w:rsidRDefault="00CC5C2E" w:rsidP="00CC5C2E">
      <w:pPr>
        <w:rPr>
          <w:rFonts w:eastAsia="Calibri"/>
          <w:sz w:val="16"/>
        </w:rPr>
      </w:pPr>
      <w:r w:rsidRPr="001470A7">
        <w:rPr>
          <w:rFonts w:eastAsia="Calibri"/>
          <w:sz w:val="16"/>
        </w:rPr>
        <w:t>The first person’s approval you will want when a QDRO is drafted is that of your former spouse. The QDRO should reflect the conditions of the separation agreement, so it shouldn’t come as a surprise to your ex-spouse. However, if your former spouse is uncooperative, it is not necessary to have them sign the QDRO at this point.</w:t>
      </w:r>
    </w:p>
    <w:p w14:paraId="03080AC4" w14:textId="77777777" w:rsidR="00CC5C2E" w:rsidRPr="001470A7" w:rsidRDefault="00CC5C2E" w:rsidP="00CC5C2E">
      <w:pPr>
        <w:rPr>
          <w:rFonts w:eastAsia="Calibri"/>
          <w:sz w:val="16"/>
        </w:rPr>
      </w:pPr>
      <w:r w:rsidRPr="001470A7">
        <w:rPr>
          <w:rFonts w:eastAsia="Calibri"/>
          <w:sz w:val="16"/>
        </w:rPr>
        <w:t>Next, the QDRO will be sent to the plan administrator, who will likely suggest edits. The plan administrator will require that the QDRO use specific language, so the wording of the document is usually what needs to be changed rather than the dollar amounts.</w:t>
      </w:r>
    </w:p>
    <w:p w14:paraId="6691BF9E" w14:textId="77777777" w:rsidR="00CC5C2E" w:rsidRPr="001470A7" w:rsidRDefault="00CC5C2E" w:rsidP="00CC5C2E">
      <w:pPr>
        <w:rPr>
          <w:rFonts w:eastAsia="Calibri"/>
          <w:sz w:val="16"/>
        </w:rPr>
      </w:pPr>
      <w:r w:rsidRPr="001470A7">
        <w:rPr>
          <w:rFonts w:eastAsia="Calibri"/>
          <w:sz w:val="16"/>
        </w:rPr>
        <w:t>After the QDRO has been pre-approved by the plan administrator, you and your ex-spouse will need to sign the document. Should your ex-spouse refuse to sign, you can file a motion requesting a court clerk to sign on behalf of your former spouse.</w:t>
      </w:r>
    </w:p>
    <w:p w14:paraId="0070F602" w14:textId="77777777" w:rsidR="00CC5C2E" w:rsidRPr="001470A7" w:rsidRDefault="00CC5C2E" w:rsidP="00CC5C2E">
      <w:pPr>
        <w:rPr>
          <w:rFonts w:eastAsia="Calibri"/>
          <w:sz w:val="16"/>
        </w:rPr>
      </w:pPr>
      <w:r w:rsidRPr="001470A7">
        <w:rPr>
          <w:rFonts w:eastAsia="Calibri"/>
          <w:sz w:val="16"/>
        </w:rPr>
        <w:t xml:space="preserve"> After the QDRO is pre-approved and signed, you can submit it to the court for the judge’s approval. You will need to file your QDRO with the court that has jurisdiction over your divorce. Once the judge signs the QDRO, a certified copy will be sent to your plan administrator. </w:t>
      </w:r>
      <w:r w:rsidRPr="001470A7">
        <w:rPr>
          <w:rFonts w:eastAsia="Calibri"/>
          <w:b/>
          <w:iCs/>
          <w:highlight w:val="cyan"/>
          <w:u w:val="single"/>
          <w:bdr w:val="single" w:sz="8" w:space="0" w:color="auto"/>
        </w:rPr>
        <w:t>Courts</w:t>
      </w:r>
      <w:r w:rsidRPr="001470A7">
        <w:rPr>
          <w:rFonts w:eastAsia="Calibri"/>
          <w:highlight w:val="cyan"/>
          <w:u w:val="single"/>
        </w:rPr>
        <w:t xml:space="preserve"> are notoriously </w:t>
      </w:r>
      <w:r w:rsidRPr="001470A7">
        <w:rPr>
          <w:rFonts w:eastAsia="Calibri"/>
          <w:b/>
          <w:iCs/>
          <w:highlight w:val="cyan"/>
          <w:u w:val="single"/>
          <w:bdr w:val="single" w:sz="8" w:space="0" w:color="auto"/>
        </w:rPr>
        <w:t>slow</w:t>
      </w:r>
      <w:r w:rsidRPr="001470A7">
        <w:rPr>
          <w:rFonts w:eastAsia="Calibri"/>
          <w:u w:val="single"/>
        </w:rPr>
        <w:t xml:space="preserve">, so your QDRO might take </w:t>
      </w:r>
      <w:r w:rsidRPr="001470A7">
        <w:rPr>
          <w:rFonts w:eastAsia="Calibri"/>
          <w:b/>
          <w:iCs/>
          <w:u w:val="single"/>
          <w:bdr w:val="single" w:sz="8" w:space="0" w:color="auto"/>
        </w:rPr>
        <w:t>more time</w:t>
      </w:r>
      <w:r w:rsidRPr="001470A7">
        <w:rPr>
          <w:rFonts w:eastAsia="Calibri"/>
          <w:u w:val="single"/>
        </w:rPr>
        <w:t xml:space="preserve"> than expected even if the rest of the process goes smoothly.</w:t>
      </w:r>
    </w:p>
    <w:p w14:paraId="089A5A89" w14:textId="77777777" w:rsidR="00CC5C2E" w:rsidRPr="001470A7" w:rsidRDefault="00CC5C2E" w:rsidP="00CC5C2E">
      <w:pPr>
        <w:rPr>
          <w:rFonts w:eastAsia="Calibri"/>
          <w:sz w:val="16"/>
        </w:rPr>
      </w:pPr>
      <w:r w:rsidRPr="001470A7">
        <w:rPr>
          <w:rFonts w:eastAsia="Calibri"/>
          <w:sz w:val="16"/>
        </w:rPr>
        <w:t>How Long Does It Take to Process a QDRO?</w:t>
      </w:r>
    </w:p>
    <w:p w14:paraId="248FE8E7" w14:textId="77777777" w:rsidR="00CC5C2E" w:rsidRPr="001470A7" w:rsidRDefault="00CC5C2E" w:rsidP="00CC5C2E">
      <w:pPr>
        <w:rPr>
          <w:rFonts w:eastAsia="Calibri"/>
          <w:sz w:val="16"/>
        </w:rPr>
      </w:pPr>
      <w:r w:rsidRPr="001470A7">
        <w:rPr>
          <w:rFonts w:eastAsia="Calibri"/>
          <w:sz w:val="16"/>
        </w:rPr>
        <w:t>Several processes need to take place for a QDRO to be finalized. An order needs to be drafted based on the separation agreement, and you will need the approval of your ex-spouse and their attorney. If your spouse is cooperative, this should not take long</w:t>
      </w:r>
      <w:r w:rsidRPr="001470A7">
        <w:rPr>
          <w:rFonts w:eastAsia="Calibri"/>
          <w:u w:val="single"/>
        </w:rPr>
        <w:t xml:space="preserve">, but </w:t>
      </w:r>
      <w:r w:rsidRPr="001470A7">
        <w:rPr>
          <w:rFonts w:eastAsia="Calibri"/>
          <w:highlight w:val="cyan"/>
          <w:u w:val="single"/>
        </w:rPr>
        <w:t xml:space="preserve">an uncooperative ex-spouse will </w:t>
      </w:r>
      <w:r w:rsidRPr="001470A7">
        <w:rPr>
          <w:rFonts w:eastAsia="Calibri"/>
          <w:b/>
          <w:iCs/>
          <w:highlight w:val="cyan"/>
          <w:u w:val="single"/>
          <w:bdr w:val="single" w:sz="8" w:space="0" w:color="auto"/>
        </w:rPr>
        <w:t>prolong the process</w:t>
      </w:r>
      <w:r w:rsidRPr="001470A7">
        <w:rPr>
          <w:rFonts w:eastAsia="Calibri"/>
          <w:highlight w:val="cyan"/>
          <w:u w:val="single"/>
        </w:rPr>
        <w:t>.</w:t>
      </w:r>
    </w:p>
    <w:p w14:paraId="3FE6AE90" w14:textId="77777777" w:rsidR="00CC5C2E" w:rsidRPr="001470A7" w:rsidRDefault="00CC5C2E" w:rsidP="00CC5C2E">
      <w:pPr>
        <w:rPr>
          <w:rFonts w:eastAsia="Calibri"/>
          <w:sz w:val="16"/>
        </w:rPr>
      </w:pPr>
      <w:r w:rsidRPr="001470A7">
        <w:rPr>
          <w:rFonts w:eastAsia="Calibri"/>
          <w:sz w:val="16"/>
        </w:rPr>
        <w:t xml:space="preserve">Next, you will need to obtain the retirement plan information necessary to draft the QDRO. </w:t>
      </w:r>
    </w:p>
    <w:p w14:paraId="0FC394D5" w14:textId="77777777" w:rsidR="00CC5C2E" w:rsidRPr="001470A7" w:rsidRDefault="00CC5C2E" w:rsidP="00CC5C2E">
      <w:pPr>
        <w:rPr>
          <w:rFonts w:eastAsia="Calibri"/>
          <w:b/>
          <w:iCs/>
          <w:u w:val="single"/>
          <w:bdr w:val="single" w:sz="8" w:space="0" w:color="auto"/>
        </w:rPr>
      </w:pPr>
      <w:r w:rsidRPr="001470A7">
        <w:rPr>
          <w:rFonts w:eastAsia="Calibri"/>
          <w:sz w:val="16"/>
        </w:rPr>
        <w:t xml:space="preserve">The order will need to be submitted to a court for approval and then to the clerk for filing. You must then obtain a certified copy of the signed and filed order. Depending on the court, </w:t>
      </w:r>
      <w:r w:rsidRPr="001470A7">
        <w:rPr>
          <w:rFonts w:eastAsia="Calibri"/>
          <w:highlight w:val="cyan"/>
          <w:u w:val="single"/>
        </w:rPr>
        <w:t xml:space="preserve">this </w:t>
      </w:r>
      <w:r w:rsidRPr="001470A7">
        <w:rPr>
          <w:rFonts w:eastAsia="Calibri"/>
          <w:b/>
          <w:iCs/>
          <w:highlight w:val="cyan"/>
          <w:u w:val="single"/>
          <w:bdr w:val="single" w:sz="8" w:space="0" w:color="auto"/>
        </w:rPr>
        <w:t>legal process</w:t>
      </w:r>
      <w:r w:rsidRPr="001470A7">
        <w:rPr>
          <w:rFonts w:eastAsia="Calibri"/>
          <w:highlight w:val="cyan"/>
          <w:u w:val="single"/>
        </w:rPr>
        <w:t xml:space="preserve"> may take</w:t>
      </w:r>
      <w:r w:rsidRPr="001470A7">
        <w:rPr>
          <w:rFonts w:eastAsia="Calibri"/>
          <w:u w:val="single"/>
        </w:rPr>
        <w:t xml:space="preserve"> one to </w:t>
      </w:r>
      <w:r w:rsidRPr="001470A7">
        <w:rPr>
          <w:rFonts w:eastAsia="Calibri"/>
          <w:b/>
          <w:iCs/>
          <w:highlight w:val="cyan"/>
          <w:u w:val="single"/>
          <w:bdr w:val="single" w:sz="8" w:space="0" w:color="auto"/>
        </w:rPr>
        <w:t>three separate steps</w:t>
      </w:r>
      <w:r w:rsidRPr="001470A7">
        <w:rPr>
          <w:rFonts w:eastAsia="Calibri"/>
          <w:b/>
          <w:iCs/>
          <w:u w:val="single"/>
          <w:bdr w:val="single" w:sz="8" w:space="0" w:color="auto"/>
        </w:rPr>
        <w:t>.</w:t>
      </w:r>
    </w:p>
    <w:p w14:paraId="5D316853" w14:textId="77777777" w:rsidR="00CC5C2E" w:rsidRPr="001470A7" w:rsidRDefault="00CC5C2E" w:rsidP="00CC5C2E">
      <w:pPr>
        <w:rPr>
          <w:rFonts w:eastAsia="Calibri"/>
          <w:sz w:val="16"/>
        </w:rPr>
      </w:pPr>
      <w:r w:rsidRPr="001470A7">
        <w:rPr>
          <w:rFonts w:eastAsia="Calibri"/>
          <w:sz w:val="16"/>
        </w:rPr>
        <w:t>Finally, the plan administrator needs to deem the order qualified, which will end the QDRO process.</w:t>
      </w:r>
    </w:p>
    <w:p w14:paraId="4B7C13CA" w14:textId="77777777" w:rsidR="00CC5C2E" w:rsidRPr="001470A7" w:rsidRDefault="00CC5C2E" w:rsidP="00CC5C2E">
      <w:pPr>
        <w:rPr>
          <w:rFonts w:eastAsia="Calibri"/>
          <w:sz w:val="16"/>
        </w:rPr>
      </w:pPr>
      <w:r w:rsidRPr="001470A7">
        <w:rPr>
          <w:rFonts w:eastAsia="Calibri"/>
          <w:sz w:val="16"/>
        </w:rPr>
        <w:t>How Long Does It Take to Get Approvals?</w:t>
      </w:r>
    </w:p>
    <w:p w14:paraId="72100BD7" w14:textId="77777777" w:rsidR="00CC5C2E" w:rsidRPr="001470A7" w:rsidRDefault="00CC5C2E" w:rsidP="00CC5C2E">
      <w:pPr>
        <w:rPr>
          <w:rFonts w:eastAsia="Calibri"/>
          <w:u w:val="single"/>
        </w:rPr>
      </w:pPr>
      <w:r w:rsidRPr="001470A7">
        <w:rPr>
          <w:rFonts w:eastAsia="Calibri"/>
          <w:u w:val="single"/>
        </w:rPr>
        <w:t xml:space="preserve">The QDRO process requires approvals from the couple, </w:t>
      </w:r>
      <w:r w:rsidRPr="001470A7">
        <w:rPr>
          <w:rFonts w:eastAsia="Calibri"/>
          <w:highlight w:val="cyan"/>
          <w:u w:val="single"/>
        </w:rPr>
        <w:t>the lawyers</w:t>
      </w:r>
      <w:r w:rsidRPr="001470A7">
        <w:rPr>
          <w:rFonts w:eastAsia="Calibri"/>
          <w:u w:val="single"/>
        </w:rPr>
        <w:t xml:space="preserve">, </w:t>
      </w:r>
      <w:r w:rsidRPr="001470A7">
        <w:rPr>
          <w:rFonts w:eastAsia="Calibri"/>
          <w:highlight w:val="cyan"/>
          <w:u w:val="single"/>
        </w:rPr>
        <w:t>the judge</w:t>
      </w:r>
      <w:r w:rsidRPr="001470A7">
        <w:rPr>
          <w:rFonts w:eastAsia="Calibri"/>
          <w:u w:val="single"/>
        </w:rPr>
        <w:t xml:space="preserve">, and </w:t>
      </w:r>
      <w:r w:rsidRPr="001470A7">
        <w:rPr>
          <w:rFonts w:eastAsia="Calibri"/>
          <w:highlight w:val="cyan"/>
          <w:u w:val="single"/>
        </w:rPr>
        <w:t>the plan administrator.</w:t>
      </w:r>
      <w:r w:rsidRPr="001470A7">
        <w:rPr>
          <w:rFonts w:eastAsia="Calibri"/>
          <w:u w:val="single"/>
        </w:rPr>
        <w:t xml:space="preserve"> </w:t>
      </w:r>
    </w:p>
    <w:p w14:paraId="6CA320AD" w14:textId="77777777" w:rsidR="00CC5C2E" w:rsidRPr="001470A7" w:rsidRDefault="00CC5C2E" w:rsidP="00CC5C2E">
      <w:pPr>
        <w:rPr>
          <w:rFonts w:eastAsia="Calibri"/>
          <w:sz w:val="16"/>
        </w:rPr>
      </w:pPr>
      <w:r w:rsidRPr="001470A7">
        <w:rPr>
          <w:rFonts w:eastAsia="Calibri"/>
          <w:sz w:val="16"/>
        </w:rPr>
        <w:t>First, the couple and their lawyers review the QDRO. So long as the QDRO follows the terms of the separation agreement, this approval should not take long at all.</w:t>
      </w:r>
    </w:p>
    <w:p w14:paraId="49298A81" w14:textId="77777777" w:rsidR="00CC5C2E" w:rsidRPr="001470A7" w:rsidRDefault="00CC5C2E" w:rsidP="00CC5C2E">
      <w:pPr>
        <w:rPr>
          <w:rFonts w:eastAsia="Calibri"/>
          <w:sz w:val="16"/>
        </w:rPr>
      </w:pPr>
      <w:r w:rsidRPr="001470A7">
        <w:rPr>
          <w:rFonts w:eastAsia="Calibri"/>
          <w:sz w:val="16"/>
        </w:rPr>
        <w:t>Next, the QDRO is submitted to the plan administrator for pre-approval. If the QDRO is well-worded and specific, this approval shouldn’t take long either, but each plan requires specific wording so the plan administrator will likely require some edits.</w:t>
      </w:r>
    </w:p>
    <w:p w14:paraId="59B341DE" w14:textId="77777777" w:rsidR="00CC5C2E" w:rsidRPr="001470A7" w:rsidRDefault="00CC5C2E" w:rsidP="00CC5C2E">
      <w:pPr>
        <w:rPr>
          <w:rFonts w:eastAsia="Calibri"/>
          <w:sz w:val="16"/>
        </w:rPr>
      </w:pPr>
      <w:r w:rsidRPr="001470A7">
        <w:rPr>
          <w:rFonts w:eastAsia="Calibri"/>
          <w:sz w:val="16"/>
        </w:rPr>
        <w:t xml:space="preserve">The approval that will likely take the longest is the judge’s approval. </w:t>
      </w:r>
      <w:r w:rsidRPr="001470A7">
        <w:rPr>
          <w:rFonts w:eastAsia="Calibri"/>
          <w:highlight w:val="cyan"/>
          <w:u w:val="single"/>
        </w:rPr>
        <w:t xml:space="preserve">You can </w:t>
      </w:r>
      <w:r w:rsidRPr="001470A7">
        <w:rPr>
          <w:rFonts w:eastAsia="Calibri"/>
          <w:b/>
          <w:iCs/>
          <w:highlight w:val="cyan"/>
          <w:u w:val="single"/>
          <w:bdr w:val="single" w:sz="8" w:space="0" w:color="auto"/>
        </w:rPr>
        <w:t>always expect delays</w:t>
      </w:r>
      <w:r w:rsidRPr="001470A7">
        <w:rPr>
          <w:rFonts w:eastAsia="Calibri"/>
          <w:u w:val="single"/>
        </w:rPr>
        <w:t>,</w:t>
      </w:r>
      <w:r w:rsidRPr="001470A7">
        <w:rPr>
          <w:rFonts w:eastAsia="Calibri"/>
          <w:sz w:val="16"/>
        </w:rPr>
        <w:t xml:space="preserve"> particularly if you live in a metropolitan area. If you live in a more rural area, you could manage to have a quick turnaround with the courts, but these occurrences are rare.</w:t>
      </w:r>
    </w:p>
    <w:p w14:paraId="4CF2B4AB" w14:textId="77777777" w:rsidR="00CC5C2E" w:rsidRPr="001470A7" w:rsidRDefault="00CC5C2E" w:rsidP="00CC5C2E">
      <w:pPr>
        <w:rPr>
          <w:rFonts w:eastAsia="Calibri"/>
          <w:sz w:val="16"/>
        </w:rPr>
      </w:pPr>
      <w:r w:rsidRPr="001470A7">
        <w:rPr>
          <w:rFonts w:eastAsia="Calibri"/>
          <w:sz w:val="16"/>
        </w:rPr>
        <w:t>Can I Receive Money From a QDRO Immediately?</w:t>
      </w:r>
    </w:p>
    <w:p w14:paraId="1609E7DB" w14:textId="77777777" w:rsidR="00CC5C2E" w:rsidRPr="001470A7" w:rsidRDefault="00CC5C2E" w:rsidP="00CC5C2E">
      <w:pPr>
        <w:rPr>
          <w:rFonts w:eastAsia="Calibri"/>
          <w:sz w:val="16"/>
        </w:rPr>
      </w:pPr>
      <w:r w:rsidRPr="001470A7">
        <w:rPr>
          <w:rFonts w:eastAsia="Calibri"/>
          <w:sz w:val="16"/>
        </w:rPr>
        <w:t>So, can money received from a QDRO be received immediately? Most retirement funds will transfer the QDRO funds into the alternate payee’s account within weeks after the final approval of the document. An IRA, 401(k), 457, 403(b), or similar plan will typically transfer the funds within three to five weeks.</w:t>
      </w:r>
    </w:p>
    <w:p w14:paraId="151066F9" w14:textId="77777777" w:rsidR="00CC5C2E" w:rsidRPr="001470A7" w:rsidRDefault="00CC5C2E" w:rsidP="00CC5C2E">
      <w:pPr>
        <w:rPr>
          <w:rFonts w:eastAsia="Calibri"/>
          <w:sz w:val="16"/>
        </w:rPr>
      </w:pPr>
      <w:r w:rsidRPr="001470A7">
        <w:rPr>
          <w:rFonts w:eastAsia="Calibri"/>
          <w:sz w:val="16"/>
        </w:rPr>
        <w:t>QDRO and Payments</w:t>
      </w:r>
    </w:p>
    <w:p w14:paraId="314B0A97" w14:textId="77777777" w:rsidR="00CC5C2E" w:rsidRPr="001470A7" w:rsidRDefault="00CC5C2E" w:rsidP="00CC5C2E">
      <w:pPr>
        <w:rPr>
          <w:rFonts w:eastAsia="Calibri"/>
          <w:sz w:val="16"/>
        </w:rPr>
      </w:pPr>
      <w:r w:rsidRPr="001470A7">
        <w:rPr>
          <w:rFonts w:eastAsia="Calibri"/>
          <w:sz w:val="16"/>
        </w:rPr>
        <w:t xml:space="preserve">There are several options for how the alternate payee can choose to receive their QDRO payment. </w:t>
      </w:r>
    </w:p>
    <w:p w14:paraId="26E21C2C" w14:textId="77777777" w:rsidR="00CC5C2E" w:rsidRPr="001470A7" w:rsidRDefault="00CC5C2E" w:rsidP="00CC5C2E">
      <w:pPr>
        <w:rPr>
          <w:rFonts w:eastAsia="Calibri"/>
          <w:sz w:val="16"/>
        </w:rPr>
      </w:pPr>
      <w:r w:rsidRPr="001470A7">
        <w:rPr>
          <w:rFonts w:eastAsia="Calibri"/>
          <w:sz w:val="16"/>
        </w:rPr>
        <w:t>One option is to receive one lump sum payment of a percentage of the assets in the account. This amount is rolled over into the alternate payee’s account. If the account is a non-IRA account, then the alternate payee is responsible for paying income taxes on the amount.</w:t>
      </w:r>
    </w:p>
    <w:p w14:paraId="4B5F8B3E" w14:textId="77777777" w:rsidR="00CC5C2E" w:rsidRPr="001470A7" w:rsidRDefault="00CC5C2E" w:rsidP="00CC5C2E">
      <w:pPr>
        <w:rPr>
          <w:rFonts w:eastAsia="Calibri"/>
          <w:sz w:val="16"/>
        </w:rPr>
      </w:pPr>
      <w:r w:rsidRPr="001470A7">
        <w:rPr>
          <w:rFonts w:eastAsia="Calibri"/>
          <w:sz w:val="16"/>
        </w:rPr>
        <w:t xml:space="preserve">Another payment option is to receive the allocated amount spread out in installments over a set period of time. </w:t>
      </w:r>
    </w:p>
    <w:p w14:paraId="2B6D9966" w14:textId="77777777" w:rsidR="00CC5C2E" w:rsidRPr="001470A7" w:rsidRDefault="00CC5C2E" w:rsidP="00CC5C2E">
      <w:pPr>
        <w:rPr>
          <w:rFonts w:eastAsia="Calibri"/>
          <w:sz w:val="16"/>
        </w:rPr>
      </w:pPr>
      <w:r w:rsidRPr="001470A7">
        <w:rPr>
          <w:rFonts w:eastAsia="Calibri"/>
          <w:sz w:val="16"/>
        </w:rPr>
        <w:t>A third option available from some plans is to leave the money in the ex-spouse’s plan but allow the alternate payee to invest their portion.</w:t>
      </w:r>
    </w:p>
    <w:p w14:paraId="26A2A9A9" w14:textId="77777777" w:rsidR="00CC5C2E" w:rsidRPr="001470A7" w:rsidRDefault="00CC5C2E" w:rsidP="00CC5C2E">
      <w:pPr>
        <w:rPr>
          <w:rFonts w:eastAsia="Calibri"/>
          <w:sz w:val="16"/>
        </w:rPr>
      </w:pPr>
      <w:r w:rsidRPr="001470A7">
        <w:rPr>
          <w:rFonts w:eastAsia="Calibri"/>
          <w:sz w:val="16"/>
        </w:rPr>
        <w:t>Benefits of QDROs</w:t>
      </w:r>
    </w:p>
    <w:p w14:paraId="4953766F" w14:textId="77777777" w:rsidR="00CC5C2E" w:rsidRPr="001470A7" w:rsidRDefault="00CC5C2E" w:rsidP="00CC5C2E">
      <w:pPr>
        <w:rPr>
          <w:rFonts w:eastAsia="Calibri"/>
          <w:sz w:val="16"/>
        </w:rPr>
      </w:pPr>
      <w:r w:rsidRPr="001470A7">
        <w:rPr>
          <w:rFonts w:eastAsia="Calibri"/>
          <w:highlight w:val="cyan"/>
          <w:u w:val="single"/>
        </w:rPr>
        <w:t>The IRS</w:t>
      </w:r>
      <w:r w:rsidRPr="001470A7">
        <w:rPr>
          <w:rFonts w:eastAsia="Calibri"/>
          <w:u w:val="single"/>
        </w:rPr>
        <w:t xml:space="preserve"> generally </w:t>
      </w:r>
      <w:r w:rsidRPr="001470A7">
        <w:rPr>
          <w:rFonts w:eastAsia="Calibri"/>
          <w:highlight w:val="cyan"/>
          <w:u w:val="single"/>
        </w:rPr>
        <w:t xml:space="preserve">charges a </w:t>
      </w:r>
      <w:r w:rsidRPr="001470A7">
        <w:rPr>
          <w:rFonts w:eastAsia="Calibri"/>
          <w:b/>
          <w:iCs/>
          <w:highlight w:val="cyan"/>
          <w:u w:val="single"/>
          <w:bdr w:val="single" w:sz="8" w:space="0" w:color="auto"/>
        </w:rPr>
        <w:t>10% tax penalty</w:t>
      </w:r>
      <w:r w:rsidRPr="001470A7">
        <w:rPr>
          <w:rFonts w:eastAsia="Calibri"/>
          <w:u w:val="single"/>
        </w:rPr>
        <w:t xml:space="preserve"> on funds withdrawn from a retirement account before the participant is 59 ½ years old.</w:t>
      </w:r>
      <w:r w:rsidRPr="001470A7">
        <w:rPr>
          <w:rFonts w:eastAsia="Calibri"/>
          <w:sz w:val="16"/>
        </w:rPr>
        <w:t xml:space="preserve"> One benefit to withdrawing funds from a QDRO is that the IRS may waive this penalty.</w:t>
      </w:r>
    </w:p>
    <w:p w14:paraId="21F36973" w14:textId="77777777" w:rsidR="00CC5C2E" w:rsidRPr="001470A7" w:rsidRDefault="00CC5C2E" w:rsidP="00CC5C2E">
      <w:pPr>
        <w:rPr>
          <w:rFonts w:eastAsia="Calibri"/>
          <w:sz w:val="16"/>
        </w:rPr>
      </w:pPr>
      <w:r w:rsidRPr="001470A7">
        <w:rPr>
          <w:rFonts w:eastAsia="Calibri"/>
          <w:sz w:val="16"/>
        </w:rPr>
        <w:t>Taxes on QDROs</w:t>
      </w:r>
    </w:p>
    <w:p w14:paraId="1221348D" w14:textId="77777777" w:rsidR="00CC5C2E" w:rsidRPr="001470A7" w:rsidRDefault="00CC5C2E" w:rsidP="00CC5C2E">
      <w:pPr>
        <w:rPr>
          <w:rFonts w:eastAsia="Calibri"/>
          <w:sz w:val="16"/>
        </w:rPr>
      </w:pPr>
      <w:r w:rsidRPr="001470A7">
        <w:rPr>
          <w:rFonts w:eastAsia="Calibri"/>
          <w:sz w:val="16"/>
        </w:rPr>
        <w:t xml:space="preserve">If the alternate payee wants to defer all taxes from the QDRO funds, they can roll the entire amount into their separate retirement account. However, </w:t>
      </w:r>
      <w:r w:rsidRPr="001470A7">
        <w:rPr>
          <w:rFonts w:eastAsia="Calibri"/>
          <w:u w:val="single"/>
        </w:rPr>
        <w:t xml:space="preserve">if the alternate payee withdraws the money, </w:t>
      </w:r>
      <w:r w:rsidRPr="001470A7">
        <w:rPr>
          <w:rFonts w:eastAsia="Calibri"/>
          <w:highlight w:val="cyan"/>
          <w:u w:val="single"/>
        </w:rPr>
        <w:t xml:space="preserve">your plan will automatically withhold a </w:t>
      </w:r>
      <w:r w:rsidRPr="001470A7">
        <w:rPr>
          <w:rFonts w:eastAsia="Calibri"/>
          <w:b/>
          <w:iCs/>
          <w:highlight w:val="cyan"/>
          <w:u w:val="single"/>
          <w:bdr w:val="single" w:sz="8" w:space="0" w:color="auto"/>
        </w:rPr>
        <w:t>20% federal income tax</w:t>
      </w:r>
      <w:r w:rsidRPr="001470A7">
        <w:rPr>
          <w:rFonts w:eastAsia="Calibri"/>
          <w:highlight w:val="cyan"/>
          <w:u w:val="single"/>
        </w:rPr>
        <w:t>.</w:t>
      </w:r>
    </w:p>
    <w:p w14:paraId="1EE9BB8C" w14:textId="77777777" w:rsidR="00CC5C2E" w:rsidRPr="001470A7" w:rsidRDefault="00CC5C2E" w:rsidP="00CC5C2E">
      <w:pPr>
        <w:rPr>
          <w:rFonts w:eastAsia="Calibri"/>
          <w:sz w:val="16"/>
        </w:rPr>
      </w:pPr>
      <w:r w:rsidRPr="001470A7">
        <w:rPr>
          <w:rFonts w:eastAsia="Calibri"/>
          <w:sz w:val="16"/>
        </w:rPr>
        <w:t>Although you may be able to defer all taxes, you’ll have to pay QDRO fees such as drafting fees and lawyer fees.</w:t>
      </w:r>
    </w:p>
    <w:p w14:paraId="07CCB7CA" w14:textId="77777777" w:rsidR="00CC5C2E" w:rsidRPr="001470A7" w:rsidRDefault="00CC5C2E" w:rsidP="00CC5C2E">
      <w:pPr>
        <w:rPr>
          <w:rFonts w:eastAsia="Calibri"/>
          <w:sz w:val="16"/>
        </w:rPr>
      </w:pPr>
      <w:r w:rsidRPr="001470A7">
        <w:rPr>
          <w:rFonts w:eastAsia="Calibri"/>
          <w:sz w:val="16"/>
        </w:rPr>
        <w:t>How Long Does It Take to Receive Funds From a QDRO?</w:t>
      </w:r>
    </w:p>
    <w:p w14:paraId="53B37043" w14:textId="77777777" w:rsidR="00CC5C2E" w:rsidRPr="001470A7" w:rsidRDefault="00CC5C2E" w:rsidP="00CC5C2E">
      <w:pPr>
        <w:rPr>
          <w:rFonts w:eastAsia="Calibri"/>
          <w:sz w:val="16"/>
        </w:rPr>
      </w:pPr>
      <w:r w:rsidRPr="001470A7">
        <w:rPr>
          <w:rFonts w:eastAsia="Calibri"/>
          <w:sz w:val="16"/>
        </w:rPr>
        <w:t>While the length of the entire QDRO process can vary widely due to numerous factors, once the QDRO is finalized you should be able to access your portion of the funds quickly. You may be able to access the funds immediately after your QDRO is approved, and in most cases, the funds are available within a few weeks.</w:t>
      </w:r>
    </w:p>
    <w:p w14:paraId="25E696CE" w14:textId="77777777" w:rsidR="00CC5C2E" w:rsidRPr="001470A7" w:rsidRDefault="00CC5C2E" w:rsidP="00CC5C2E">
      <w:pPr>
        <w:keepNext/>
        <w:keepLines/>
        <w:pageBreakBefore/>
        <w:spacing w:before="40"/>
        <w:jc w:val="center"/>
        <w:outlineLvl w:val="2"/>
        <w:rPr>
          <w:rFonts w:eastAsia="Times New Roman"/>
          <w:b/>
          <w:sz w:val="32"/>
          <w:u w:val="single"/>
        </w:rPr>
      </w:pPr>
      <w:r w:rsidRPr="001470A7">
        <w:rPr>
          <w:rFonts w:eastAsia="Times New Roman"/>
          <w:b/>
          <w:sz w:val="32"/>
          <w:u w:val="single"/>
        </w:rPr>
        <w:t>No Solvency</w:t>
      </w:r>
      <w:r>
        <w:rPr>
          <w:rFonts w:eastAsia="Times New Roman"/>
          <w:b/>
          <w:sz w:val="32"/>
          <w:u w:val="single"/>
        </w:rPr>
        <w:t xml:space="preserve">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401(k)s</w:t>
      </w:r>
    </w:p>
    <w:p w14:paraId="1A3415DC" w14:textId="77777777" w:rsidR="00CC5C2E" w:rsidRPr="001470A7" w:rsidRDefault="00CC5C2E" w:rsidP="00CC5C2E">
      <w:pPr>
        <w:keepNext/>
        <w:keepLines/>
        <w:spacing w:before="40"/>
        <w:outlineLvl w:val="3"/>
        <w:rPr>
          <w:rFonts w:eastAsia="Times New Roman"/>
          <w:b/>
          <w:iCs/>
          <w:sz w:val="26"/>
        </w:rPr>
      </w:pPr>
      <w:r w:rsidRPr="001470A7">
        <w:rPr>
          <w:rFonts w:eastAsia="Times New Roman"/>
          <w:b/>
          <w:iCs/>
          <w:sz w:val="26"/>
        </w:rPr>
        <w:t>401(k)’s are ineffective retirement plans – IRS conditions and high taxes prove they are unfeasible.</w:t>
      </w:r>
    </w:p>
    <w:p w14:paraId="5B37552A" w14:textId="77777777" w:rsidR="00CC5C2E" w:rsidRPr="001470A7" w:rsidRDefault="00CC5C2E" w:rsidP="00CC5C2E">
      <w:pPr>
        <w:rPr>
          <w:rFonts w:eastAsia="Calibri"/>
        </w:rPr>
      </w:pPr>
      <w:r w:rsidRPr="001470A7">
        <w:rPr>
          <w:rFonts w:eastAsia="Calibri"/>
          <w:b/>
          <w:bCs/>
          <w:sz w:val="26"/>
        </w:rPr>
        <w:t xml:space="preserve">Reese 19 </w:t>
      </w:r>
      <w:r w:rsidRPr="001470A7">
        <w:rPr>
          <w:rFonts w:eastAsia="Calibri"/>
        </w:rPr>
        <w:t>[Michael Reese; CFP, CLU, ChFC, CTS is the founder and principal of Centennial Advisors LLC; 8-21-2019; 5 Reasons a 401(k) May Be the Worst Account to Have in Retirement; Kiplinger; https://www.kiplinger.com/article/retirement/t001-c032-s014-a-401-k-may-be-worst-account-to-have-in-retirement.html; 7-16-2023; AA]</w:t>
      </w:r>
    </w:p>
    <w:p w14:paraId="74CB0798" w14:textId="77777777" w:rsidR="00CC5C2E" w:rsidRPr="001470A7" w:rsidRDefault="00CC5C2E" w:rsidP="00CC5C2E">
      <w:pPr>
        <w:rPr>
          <w:rFonts w:eastAsia="Calibri"/>
          <w:sz w:val="16"/>
        </w:rPr>
      </w:pPr>
      <w:r w:rsidRPr="001470A7">
        <w:rPr>
          <w:rFonts w:eastAsia="Calibri"/>
          <w:sz w:val="16"/>
        </w:rPr>
        <w:t xml:space="preserve">Until you’re ready to retire, that is. That’s when a </w:t>
      </w:r>
      <w:r w:rsidRPr="001470A7">
        <w:rPr>
          <w:rFonts w:eastAsia="Calibri"/>
          <w:u w:val="single"/>
        </w:rPr>
        <w:t>401(k)</w:t>
      </w:r>
      <w:r w:rsidRPr="001470A7">
        <w:rPr>
          <w:rFonts w:eastAsia="Calibri"/>
          <w:sz w:val="16"/>
        </w:rPr>
        <w:t xml:space="preserve"> (or 403(b) or traditional IRA) suddenly becomes </w:t>
      </w:r>
      <w:r w:rsidRPr="001470A7">
        <w:rPr>
          <w:rFonts w:eastAsia="Calibri"/>
          <w:u w:val="single"/>
        </w:rPr>
        <w:t xml:space="preserve">the </w:t>
      </w:r>
      <w:r w:rsidRPr="001470A7">
        <w:rPr>
          <w:rFonts w:eastAsia="Calibri"/>
          <w:b/>
          <w:iCs/>
          <w:u w:val="single"/>
          <w:bdr w:val="single" w:sz="8" w:space="0" w:color="auto"/>
        </w:rPr>
        <w:t>worst possible</w:t>
      </w:r>
      <w:r w:rsidRPr="001470A7">
        <w:rPr>
          <w:rFonts w:eastAsia="Calibri"/>
          <w:u w:val="single"/>
        </w:rPr>
        <w:t xml:space="preserve"> retirement plan</w:t>
      </w:r>
      <w:r w:rsidRPr="001470A7">
        <w:rPr>
          <w:rFonts w:eastAsia="Calibri"/>
          <w:sz w:val="16"/>
        </w:rPr>
        <w:t xml:space="preserve">, from a tax perspective, </w:t>
      </w:r>
      <w:r w:rsidRPr="001470A7">
        <w:rPr>
          <w:rFonts w:eastAsia="Calibri"/>
          <w:u w:val="single"/>
        </w:rPr>
        <w:t>a saver could have</w:t>
      </w:r>
      <w:r w:rsidRPr="001470A7">
        <w:rPr>
          <w:rFonts w:eastAsia="Calibri"/>
          <w:sz w:val="16"/>
        </w:rPr>
        <w:t>. Here’s why:</w:t>
      </w:r>
    </w:p>
    <w:p w14:paraId="2BEF3C2B" w14:textId="77777777" w:rsidR="00CC5C2E" w:rsidRPr="001470A7" w:rsidRDefault="00CC5C2E" w:rsidP="00CC5C2E">
      <w:pPr>
        <w:rPr>
          <w:rFonts w:eastAsia="Calibri"/>
          <w:sz w:val="16"/>
        </w:rPr>
      </w:pPr>
      <w:r w:rsidRPr="001470A7">
        <w:rPr>
          <w:rFonts w:eastAsia="Calibri"/>
          <w:sz w:val="16"/>
        </w:rPr>
        <w:t xml:space="preserve">1. </w:t>
      </w:r>
      <w:r w:rsidRPr="001470A7">
        <w:rPr>
          <w:rFonts w:eastAsia="Calibri"/>
          <w:u w:val="single"/>
        </w:rPr>
        <w:t>Every distribution</w:t>
      </w:r>
      <w:r w:rsidRPr="001470A7">
        <w:rPr>
          <w:rFonts w:eastAsia="Calibri"/>
          <w:sz w:val="16"/>
        </w:rPr>
        <w:t xml:space="preserve"> you take </w:t>
      </w:r>
      <w:r w:rsidRPr="001470A7">
        <w:rPr>
          <w:rFonts w:eastAsia="Calibri"/>
          <w:u w:val="single"/>
        </w:rPr>
        <w:t xml:space="preserve">will be taxed at your </w:t>
      </w:r>
      <w:r w:rsidRPr="001470A7">
        <w:rPr>
          <w:rFonts w:eastAsia="Calibri"/>
          <w:b/>
          <w:iCs/>
          <w:u w:val="single"/>
          <w:bdr w:val="single" w:sz="8" w:space="0" w:color="auto"/>
        </w:rPr>
        <w:t>highest rate</w:t>
      </w:r>
      <w:r w:rsidRPr="001470A7">
        <w:rPr>
          <w:rFonts w:eastAsia="Calibri"/>
          <w:sz w:val="16"/>
        </w:rPr>
        <w:t>.</w:t>
      </w:r>
    </w:p>
    <w:p w14:paraId="13E41178" w14:textId="77777777" w:rsidR="00CC5C2E" w:rsidRPr="001470A7" w:rsidRDefault="00CC5C2E" w:rsidP="00CC5C2E">
      <w:pPr>
        <w:rPr>
          <w:rFonts w:eastAsia="Calibri"/>
          <w:sz w:val="16"/>
        </w:rPr>
      </w:pPr>
      <w:r w:rsidRPr="001470A7">
        <w:rPr>
          <w:rFonts w:eastAsia="Calibri"/>
          <w:sz w:val="16"/>
        </w:rPr>
        <w:t xml:space="preserve">When you eventually make withdrawals from a traditional defined contribution plan, you'll have to pay regular income taxes on that amount each year, whether the money came from your contributions, dividends or capital gains. And the </w:t>
      </w:r>
      <w:r w:rsidRPr="001470A7">
        <w:rPr>
          <w:rFonts w:eastAsia="Calibri"/>
          <w:u w:val="single"/>
        </w:rPr>
        <w:t>money will be taxed at</w:t>
      </w:r>
      <w:r w:rsidRPr="001470A7">
        <w:rPr>
          <w:rFonts w:eastAsia="Calibri"/>
          <w:sz w:val="16"/>
        </w:rPr>
        <w:t xml:space="preserve"> your </w:t>
      </w:r>
      <w:r w:rsidRPr="001470A7">
        <w:rPr>
          <w:rFonts w:eastAsia="Calibri"/>
          <w:u w:val="single"/>
        </w:rPr>
        <w:t>income tax rate</w:t>
      </w:r>
      <w:r w:rsidRPr="001470A7">
        <w:rPr>
          <w:rFonts w:eastAsia="Calibri"/>
          <w:sz w:val="16"/>
        </w:rPr>
        <w:t xml:space="preserve"> at the time </w:t>
      </w:r>
      <w:r w:rsidRPr="001470A7">
        <w:rPr>
          <w:rFonts w:eastAsia="Calibri"/>
          <w:u w:val="single"/>
        </w:rPr>
        <w:t>you withdraw</w:t>
      </w:r>
      <w:r w:rsidRPr="001470A7">
        <w:rPr>
          <w:rFonts w:eastAsia="Calibri"/>
          <w:sz w:val="16"/>
        </w:rPr>
        <w:t xml:space="preserve"> it — whatever that may be. (The top marginal income tax rate for 2019 is 37%, but it's likely to change down the road.)</w:t>
      </w:r>
    </w:p>
    <w:p w14:paraId="2F7EE5E3" w14:textId="77777777" w:rsidR="00CC5C2E" w:rsidRPr="001470A7" w:rsidRDefault="00CC5C2E" w:rsidP="00CC5C2E">
      <w:pPr>
        <w:rPr>
          <w:rFonts w:eastAsia="Calibri"/>
          <w:sz w:val="16"/>
        </w:rPr>
      </w:pPr>
      <w:r w:rsidRPr="001470A7">
        <w:rPr>
          <w:rFonts w:eastAsia="Calibri"/>
          <w:sz w:val="16"/>
        </w:rPr>
        <w:t>You’ve likely been told you’ll be in a lower tax bracket in retirement, but that isn’t necessarily true. If you keep the same standard of living, you will require about the same amount of income, which means the same tax rate. And in retirement, when your children are grown, your house is paid for and those substantial tax deductions have gone away, you may end up in a higher bracket.</w:t>
      </w:r>
    </w:p>
    <w:p w14:paraId="3245FF45" w14:textId="77777777" w:rsidR="00CC5C2E" w:rsidRPr="001470A7" w:rsidRDefault="00CC5C2E" w:rsidP="00CC5C2E">
      <w:pPr>
        <w:rPr>
          <w:rFonts w:eastAsia="Calibri"/>
          <w:u w:val="single"/>
        </w:rPr>
      </w:pPr>
      <w:r w:rsidRPr="001470A7">
        <w:rPr>
          <w:rFonts w:eastAsia="Calibri"/>
          <w:sz w:val="16"/>
        </w:rPr>
        <w:t xml:space="preserve">2. </w:t>
      </w:r>
      <w:r w:rsidRPr="001470A7">
        <w:rPr>
          <w:rFonts w:eastAsia="Calibri"/>
          <w:u w:val="single"/>
        </w:rPr>
        <w:t>Double taxation is often the ‘norm.’</w:t>
      </w:r>
    </w:p>
    <w:p w14:paraId="425ED0AF" w14:textId="77777777" w:rsidR="00CC5C2E" w:rsidRPr="001470A7" w:rsidRDefault="00CC5C2E" w:rsidP="00CC5C2E">
      <w:pPr>
        <w:rPr>
          <w:rFonts w:eastAsia="Calibri"/>
          <w:sz w:val="16"/>
        </w:rPr>
      </w:pPr>
      <w:r w:rsidRPr="001470A7">
        <w:rPr>
          <w:rFonts w:eastAsia="Calibri"/>
          <w:sz w:val="16"/>
        </w:rPr>
        <w:t xml:space="preserve">Besides paying income taxes on the money coming out of your retirement plan, depending on how much you withdraw each year, you also could end up paying </w:t>
      </w:r>
      <w:r w:rsidRPr="001470A7">
        <w:rPr>
          <w:rFonts w:eastAsia="Calibri"/>
          <w:b/>
          <w:iCs/>
          <w:u w:val="single"/>
          <w:bdr w:val="single" w:sz="8" w:space="0" w:color="auto"/>
        </w:rPr>
        <w:t>more taxes</w:t>
      </w:r>
      <w:r w:rsidRPr="001470A7">
        <w:rPr>
          <w:rFonts w:eastAsia="Calibri"/>
          <w:u w:val="single"/>
        </w:rPr>
        <w:t xml:space="preserve"> on</w:t>
      </w:r>
      <w:r w:rsidRPr="001470A7">
        <w:rPr>
          <w:rFonts w:eastAsia="Calibri"/>
          <w:sz w:val="16"/>
        </w:rPr>
        <w:t xml:space="preserve"> your </w:t>
      </w:r>
      <w:r w:rsidRPr="001470A7">
        <w:rPr>
          <w:rFonts w:eastAsia="Calibri"/>
          <w:u w:val="single"/>
        </w:rPr>
        <w:t>Social Security benefits</w:t>
      </w:r>
      <w:r w:rsidRPr="001470A7">
        <w:rPr>
          <w:rFonts w:eastAsia="Calibri"/>
          <w:sz w:val="16"/>
        </w:rPr>
        <w:t>.</w:t>
      </w:r>
    </w:p>
    <w:p w14:paraId="4A78A284" w14:textId="77777777" w:rsidR="00CC5C2E" w:rsidRPr="001470A7" w:rsidRDefault="00CC5C2E" w:rsidP="00CC5C2E">
      <w:pPr>
        <w:rPr>
          <w:rFonts w:eastAsia="Calibri"/>
          <w:sz w:val="16"/>
        </w:rPr>
      </w:pPr>
      <w:r w:rsidRPr="001470A7">
        <w:rPr>
          <w:rFonts w:eastAsia="Calibri"/>
          <w:sz w:val="16"/>
        </w:rPr>
        <w:t>If you are like many retirees, you may not realize that distributions from your retirement plans (with the exception of a Roth IRA) count against you when you calculate how much of your Social Security is subject to tax. So you pay tax on your retirement plan distribution, and then you pay tax again on more of your Social Security income. And, don’t forget, if you have capital gains, dividends and interest from investments, you may end up paying more taxes on those as well.</w:t>
      </w:r>
    </w:p>
    <w:p w14:paraId="10FF6CBC" w14:textId="77777777" w:rsidR="00CC5C2E" w:rsidRPr="001470A7" w:rsidRDefault="00CC5C2E" w:rsidP="00CC5C2E">
      <w:pPr>
        <w:rPr>
          <w:rFonts w:eastAsia="Calibri"/>
          <w:b/>
          <w:iCs/>
          <w:u w:val="single"/>
          <w:bdr w:val="single" w:sz="8" w:space="0" w:color="auto"/>
        </w:rPr>
      </w:pPr>
      <w:r w:rsidRPr="001470A7">
        <w:rPr>
          <w:rFonts w:eastAsia="Calibri"/>
          <w:sz w:val="16"/>
        </w:rPr>
        <w:t xml:space="preserve">3. Ready or not, you </w:t>
      </w:r>
      <w:r w:rsidRPr="001470A7">
        <w:rPr>
          <w:rFonts w:eastAsia="Calibri"/>
          <w:b/>
          <w:iCs/>
          <w:u w:val="single"/>
          <w:bdr w:val="single" w:sz="8" w:space="0" w:color="auto"/>
        </w:rPr>
        <w:t>have to withdraw</w:t>
      </w:r>
      <w:r w:rsidRPr="001470A7">
        <w:rPr>
          <w:rFonts w:eastAsia="Calibri"/>
          <w:u w:val="single"/>
        </w:rPr>
        <w:t xml:space="preserve"> </w:t>
      </w:r>
      <w:r w:rsidRPr="001470A7">
        <w:rPr>
          <w:rFonts w:eastAsia="Calibri"/>
          <w:sz w:val="16"/>
        </w:rPr>
        <w:t xml:space="preserve">money </w:t>
      </w:r>
      <w:r w:rsidRPr="001470A7">
        <w:rPr>
          <w:rFonts w:eastAsia="Calibri"/>
          <w:u w:val="single"/>
        </w:rPr>
        <w:t>when</w:t>
      </w:r>
      <w:r w:rsidRPr="001470A7">
        <w:rPr>
          <w:rFonts w:eastAsia="Calibri"/>
          <w:sz w:val="16"/>
        </w:rPr>
        <w:t xml:space="preserve"> the </w:t>
      </w:r>
      <w:r w:rsidRPr="001470A7">
        <w:rPr>
          <w:rFonts w:eastAsia="Calibri"/>
          <w:b/>
          <w:iCs/>
          <w:u w:val="single"/>
          <w:bdr w:val="single" w:sz="8" w:space="0" w:color="auto"/>
        </w:rPr>
        <w:t>IRS says so.</w:t>
      </w:r>
    </w:p>
    <w:p w14:paraId="31FB266A" w14:textId="77777777" w:rsidR="00CC5C2E" w:rsidRPr="001470A7" w:rsidRDefault="00CC5C2E" w:rsidP="00CC5C2E">
      <w:pPr>
        <w:rPr>
          <w:rFonts w:eastAsia="Calibri"/>
          <w:sz w:val="16"/>
        </w:rPr>
      </w:pPr>
      <w:r w:rsidRPr="001470A7">
        <w:rPr>
          <w:rFonts w:eastAsia="Calibri"/>
          <w:sz w:val="16"/>
        </w:rPr>
        <w:t xml:space="preserve">Your traditional defined contribution plan is pretty much the only type of retirement account that requires you to withdraw money even if you don’t want to. The IRS won’t allow you to keep retirement funds in your account indefinitely; you generally </w:t>
      </w:r>
      <w:r w:rsidRPr="001470A7">
        <w:rPr>
          <w:rFonts w:eastAsia="Calibri"/>
          <w:u w:val="single"/>
        </w:rPr>
        <w:t xml:space="preserve">have to start taking </w:t>
      </w:r>
      <w:r w:rsidRPr="001470A7">
        <w:rPr>
          <w:rFonts w:eastAsia="Calibri"/>
          <w:b/>
          <w:iCs/>
          <w:u w:val="single"/>
          <w:bdr w:val="single" w:sz="8" w:space="0" w:color="auto"/>
        </w:rPr>
        <w:t>withdrawals</w:t>
      </w:r>
      <w:r w:rsidRPr="001470A7">
        <w:rPr>
          <w:rFonts w:eastAsia="Calibri"/>
          <w:u w:val="single"/>
        </w:rPr>
        <w:t xml:space="preserve"> when you reach age </w:t>
      </w:r>
      <w:r w:rsidRPr="001470A7">
        <w:rPr>
          <w:rFonts w:eastAsia="Calibri"/>
          <w:b/>
          <w:iCs/>
          <w:u w:val="single"/>
          <w:bdr w:val="single" w:sz="8" w:space="0" w:color="auto"/>
        </w:rPr>
        <w:t>70½</w:t>
      </w:r>
      <w:r w:rsidRPr="001470A7">
        <w:rPr>
          <w:rFonts w:eastAsia="Calibri"/>
          <w:u w:val="single"/>
        </w:rPr>
        <w:t>.</w:t>
      </w:r>
      <w:r w:rsidRPr="001470A7">
        <w:rPr>
          <w:rFonts w:eastAsia="Calibri"/>
          <w:sz w:val="16"/>
        </w:rPr>
        <w:t xml:space="preserve"> If you don’t, or if you make a mistake in calculating your required minimum distributions (RMDs), you may have to pay an additional 50% tax.</w:t>
      </w:r>
    </w:p>
    <w:p w14:paraId="0AFD7A3E" w14:textId="77777777" w:rsidR="00CC5C2E" w:rsidRPr="001470A7" w:rsidRDefault="00CC5C2E" w:rsidP="00CC5C2E">
      <w:pPr>
        <w:rPr>
          <w:rFonts w:eastAsia="Calibri"/>
          <w:sz w:val="16"/>
        </w:rPr>
      </w:pPr>
      <w:r w:rsidRPr="001470A7">
        <w:rPr>
          <w:rFonts w:eastAsia="Calibri"/>
          <w:sz w:val="16"/>
        </w:rPr>
        <w:t xml:space="preserve">4. It’s absolutely the </w:t>
      </w:r>
      <w:r w:rsidRPr="001470A7">
        <w:rPr>
          <w:rFonts w:eastAsia="Calibri"/>
          <w:u w:val="single"/>
        </w:rPr>
        <w:t xml:space="preserve">worst account to leave to a </w:t>
      </w:r>
      <w:r w:rsidRPr="001470A7">
        <w:rPr>
          <w:rFonts w:eastAsia="Calibri"/>
          <w:b/>
          <w:iCs/>
          <w:u w:val="single"/>
          <w:bdr w:val="single" w:sz="8" w:space="0" w:color="auto"/>
        </w:rPr>
        <w:t>surviving spouse</w:t>
      </w:r>
      <w:r w:rsidRPr="001470A7">
        <w:rPr>
          <w:rFonts w:eastAsia="Calibri"/>
          <w:sz w:val="16"/>
        </w:rPr>
        <w:t>.</w:t>
      </w:r>
    </w:p>
    <w:p w14:paraId="394745CF" w14:textId="77777777" w:rsidR="00CC5C2E" w:rsidRPr="001470A7" w:rsidRDefault="00CC5C2E" w:rsidP="00CC5C2E">
      <w:pPr>
        <w:rPr>
          <w:rFonts w:eastAsia="Calibri"/>
          <w:sz w:val="16"/>
        </w:rPr>
      </w:pPr>
      <w:r w:rsidRPr="001470A7">
        <w:rPr>
          <w:rFonts w:eastAsia="Calibri"/>
          <w:sz w:val="16"/>
        </w:rPr>
        <w:t xml:space="preserve">If you want your spouse to be financially secure and your solution is to leave behind a big IRA or 401(k), think again. You’re </w:t>
      </w:r>
      <w:r w:rsidRPr="001470A7">
        <w:rPr>
          <w:rFonts w:eastAsia="Calibri"/>
          <w:u w:val="single"/>
        </w:rPr>
        <w:t xml:space="preserve">leaving behind a fully taxable account to someone who is about to go </w:t>
      </w:r>
      <w:r w:rsidRPr="001470A7">
        <w:rPr>
          <w:rFonts w:eastAsia="Calibri"/>
          <w:sz w:val="16"/>
        </w:rPr>
        <w:t xml:space="preserve">from the lowest-obligation tax status (married filing jointly) </w:t>
      </w:r>
      <w:r w:rsidRPr="001470A7">
        <w:rPr>
          <w:rFonts w:eastAsia="Calibri"/>
          <w:u w:val="single"/>
        </w:rPr>
        <w:t>to</w:t>
      </w:r>
      <w:r w:rsidRPr="001470A7">
        <w:rPr>
          <w:rFonts w:eastAsia="Calibri"/>
          <w:sz w:val="16"/>
        </w:rPr>
        <w:t xml:space="preserve"> the </w:t>
      </w:r>
      <w:r w:rsidRPr="001470A7">
        <w:rPr>
          <w:rFonts w:eastAsia="Calibri"/>
          <w:b/>
          <w:iCs/>
          <w:u w:val="single"/>
          <w:bdr w:val="single" w:sz="8" w:space="0" w:color="auto"/>
        </w:rPr>
        <w:t>highest-obligation</w:t>
      </w:r>
      <w:r w:rsidRPr="001470A7">
        <w:rPr>
          <w:rFonts w:eastAsia="Calibri"/>
          <w:u w:val="single"/>
        </w:rPr>
        <w:t xml:space="preserve"> tax status</w:t>
      </w:r>
      <w:r w:rsidRPr="001470A7">
        <w:rPr>
          <w:rFonts w:eastAsia="Calibri"/>
          <w:sz w:val="16"/>
        </w:rPr>
        <w:t xml:space="preserve"> (single). It’s the opposite of what you should do.</w:t>
      </w:r>
    </w:p>
    <w:p w14:paraId="7E4DF342" w14:textId="77777777" w:rsidR="00CC5C2E" w:rsidRPr="001470A7" w:rsidRDefault="00CC5C2E" w:rsidP="00CC5C2E">
      <w:pPr>
        <w:keepNext/>
        <w:keepLines/>
        <w:spacing w:before="40"/>
        <w:outlineLvl w:val="3"/>
        <w:rPr>
          <w:rFonts w:eastAsia="Times New Roman"/>
          <w:b/>
          <w:iCs/>
          <w:sz w:val="26"/>
        </w:rPr>
      </w:pPr>
      <w:r w:rsidRPr="001470A7">
        <w:rPr>
          <w:rFonts w:eastAsia="Times New Roman"/>
          <w:b/>
          <w:iCs/>
          <w:sz w:val="26"/>
        </w:rPr>
        <w:t xml:space="preserve">Quick depletion and complicated enrollment prove that 401(K)’s are insufficient </w:t>
      </w:r>
    </w:p>
    <w:p w14:paraId="0F7A1BBF" w14:textId="77777777" w:rsidR="00CC5C2E" w:rsidRPr="001470A7" w:rsidRDefault="00CC5C2E" w:rsidP="00CC5C2E">
      <w:pPr>
        <w:rPr>
          <w:rFonts w:eastAsia="Calibri"/>
        </w:rPr>
      </w:pPr>
      <w:r w:rsidRPr="001470A7">
        <w:rPr>
          <w:rFonts w:eastAsia="Calibri"/>
          <w:b/>
          <w:bCs/>
          <w:sz w:val="26"/>
        </w:rPr>
        <w:t xml:space="preserve">Nova 22 </w:t>
      </w:r>
      <w:r w:rsidRPr="001470A7">
        <w:rPr>
          <w:rFonts w:eastAsia="Calibri"/>
        </w:rPr>
        <w:t>[Annie Nova; reporter on the personal finance team, covering education</w:t>
      </w:r>
      <w:r>
        <w:rPr>
          <w:rFonts w:eastAsia="Calibri"/>
        </w:rPr>
        <w:t>,</w:t>
      </w:r>
      <w:r w:rsidRPr="001470A7">
        <w:rPr>
          <w:rFonts w:eastAsia="Calibri"/>
        </w:rPr>
        <w:t xml:space="preserve"> </w:t>
      </w:r>
      <w:r>
        <w:rPr>
          <w:rFonts w:eastAsia="Calibri"/>
        </w:rPr>
        <w:t>“</w:t>
      </w:r>
      <w:r w:rsidRPr="001470A7">
        <w:rPr>
          <w:rFonts w:eastAsia="Calibri"/>
        </w:rPr>
        <w:t>Many younger baby boomers may outlive their 401(k) savings, new research finds. Here’s wh</w:t>
      </w:r>
      <w:r>
        <w:rPr>
          <w:rFonts w:eastAsia="Calibri"/>
        </w:rPr>
        <w:t>y,”</w:t>
      </w:r>
      <w:r w:rsidRPr="001470A7">
        <w:rPr>
          <w:rFonts w:eastAsia="Calibri"/>
        </w:rPr>
        <w:t xml:space="preserve"> CNBC</w:t>
      </w:r>
      <w:r>
        <w:rPr>
          <w:rFonts w:eastAsia="Calibri"/>
        </w:rPr>
        <w:t>, June 19, 2022.</w:t>
      </w:r>
      <w:r w:rsidRPr="001470A7">
        <w:rPr>
          <w:rFonts w:eastAsia="Calibri"/>
        </w:rPr>
        <w:t xml:space="preserve"> https://www.cnbc.com/2022/06/19/401k-plans-may-not-last-long-enough-in-retirement.html; 7-16-2023; AA]</w:t>
      </w:r>
    </w:p>
    <w:p w14:paraId="5A873019" w14:textId="77777777" w:rsidR="00CC5C2E" w:rsidRPr="001470A7" w:rsidRDefault="00CC5C2E" w:rsidP="00CC5C2E">
      <w:pPr>
        <w:rPr>
          <w:rFonts w:eastAsia="Calibri"/>
          <w:sz w:val="14"/>
        </w:rPr>
      </w:pPr>
      <w:r w:rsidRPr="001470A7">
        <w:rPr>
          <w:rFonts w:eastAsia="Calibri"/>
          <w:u w:val="single"/>
        </w:rPr>
        <w:t>Retirees with 401(k)</w:t>
      </w:r>
      <w:r w:rsidRPr="001470A7">
        <w:rPr>
          <w:rFonts w:eastAsia="Calibri"/>
          <w:sz w:val="14"/>
        </w:rPr>
        <w:t xml:space="preserve">s often </w:t>
      </w:r>
      <w:r w:rsidRPr="001470A7">
        <w:rPr>
          <w:rFonts w:eastAsia="Calibri"/>
          <w:b/>
          <w:iCs/>
          <w:u w:val="single"/>
          <w:bdr w:val="single" w:sz="8" w:space="0" w:color="auto"/>
        </w:rPr>
        <w:t>spend</w:t>
      </w:r>
      <w:r w:rsidRPr="001470A7">
        <w:rPr>
          <w:rFonts w:eastAsia="Calibri"/>
          <w:sz w:val="14"/>
        </w:rPr>
        <w:t xml:space="preserve"> savings </w:t>
      </w:r>
      <w:r w:rsidRPr="001470A7">
        <w:rPr>
          <w:rFonts w:eastAsia="Calibri"/>
          <w:b/>
          <w:iCs/>
          <w:u w:val="single"/>
          <w:bdr w:val="single" w:sz="8" w:space="0" w:color="auto"/>
        </w:rPr>
        <w:t>quickly</w:t>
      </w:r>
    </w:p>
    <w:p w14:paraId="0F4D1463" w14:textId="77777777" w:rsidR="00CC5C2E" w:rsidRPr="001470A7" w:rsidRDefault="00CC5C2E" w:rsidP="00CC5C2E">
      <w:pPr>
        <w:rPr>
          <w:rFonts w:eastAsia="Calibri"/>
          <w:sz w:val="14"/>
        </w:rPr>
      </w:pPr>
      <w:r w:rsidRPr="001470A7">
        <w:rPr>
          <w:rFonts w:eastAsia="Calibri"/>
          <w:u w:val="single"/>
        </w:rPr>
        <w:t>Access to traditional pensions has been rare</w:t>
      </w:r>
      <w:r w:rsidRPr="001470A7">
        <w:rPr>
          <w:rFonts w:eastAsia="Calibri"/>
          <w:sz w:val="14"/>
        </w:rPr>
        <w:t xml:space="preserve"> for decades now. </w:t>
      </w:r>
      <w:r w:rsidRPr="001470A7">
        <w:rPr>
          <w:rFonts w:eastAsia="Calibri"/>
          <w:u w:val="single"/>
        </w:rPr>
        <w:t>Workers</w:t>
      </w:r>
      <w:r w:rsidRPr="001470A7">
        <w:rPr>
          <w:rFonts w:eastAsia="Calibri"/>
          <w:sz w:val="14"/>
        </w:rPr>
        <w:t xml:space="preserve"> have increasingly been </w:t>
      </w:r>
      <w:r w:rsidRPr="001470A7">
        <w:rPr>
          <w:rFonts w:eastAsia="Calibri"/>
          <w:u w:val="single"/>
        </w:rPr>
        <w:t>tasked with saving</w:t>
      </w:r>
      <w:r w:rsidRPr="001470A7">
        <w:rPr>
          <w:rFonts w:eastAsia="Calibri"/>
          <w:sz w:val="14"/>
        </w:rPr>
        <w:t xml:space="preserve"> for their later years </w:t>
      </w:r>
      <w:r w:rsidRPr="001470A7">
        <w:rPr>
          <w:rFonts w:eastAsia="Calibri"/>
          <w:u w:val="single"/>
        </w:rPr>
        <w:t>on their own in</w:t>
      </w:r>
      <w:r w:rsidRPr="001470A7">
        <w:rPr>
          <w:rFonts w:eastAsia="Calibri"/>
          <w:sz w:val="14"/>
        </w:rPr>
        <w:t xml:space="preserve"> investment accounts, the poster child for which has been the </w:t>
      </w:r>
      <w:r w:rsidRPr="001470A7">
        <w:rPr>
          <w:rFonts w:eastAsia="Calibri"/>
          <w:u w:val="single"/>
        </w:rPr>
        <w:t>401(k)</w:t>
      </w:r>
      <w:r w:rsidRPr="001470A7">
        <w:rPr>
          <w:rFonts w:eastAsia="Calibri"/>
          <w:sz w:val="14"/>
        </w:rPr>
        <w:t xml:space="preserve"> plan offered through employers.</w:t>
      </w:r>
    </w:p>
    <w:p w14:paraId="1B13E39F" w14:textId="77777777" w:rsidR="00CC5C2E" w:rsidRPr="001470A7" w:rsidRDefault="00CC5C2E" w:rsidP="00CC5C2E">
      <w:pPr>
        <w:rPr>
          <w:rFonts w:eastAsia="Calibri"/>
          <w:sz w:val="14"/>
        </w:rPr>
      </w:pPr>
      <w:r w:rsidRPr="001470A7">
        <w:rPr>
          <w:rFonts w:eastAsia="Calibri"/>
          <w:sz w:val="14"/>
        </w:rPr>
        <w:t>[CHART OMMITED]</w:t>
      </w:r>
    </w:p>
    <w:p w14:paraId="65101371" w14:textId="77777777" w:rsidR="00CC5C2E" w:rsidRPr="001470A7" w:rsidRDefault="00CC5C2E" w:rsidP="00CC5C2E">
      <w:pPr>
        <w:rPr>
          <w:rFonts w:eastAsia="Calibri"/>
          <w:sz w:val="14"/>
        </w:rPr>
      </w:pPr>
      <w:r w:rsidRPr="001470A7">
        <w:rPr>
          <w:rFonts w:eastAsia="Calibri"/>
          <w:sz w:val="14"/>
        </w:rPr>
        <w:t xml:space="preserve">The researchers found that </w:t>
      </w:r>
      <w:r w:rsidRPr="001470A7">
        <w:rPr>
          <w:rFonts w:eastAsia="Calibri"/>
          <w:u w:val="single"/>
        </w:rPr>
        <w:t xml:space="preserve">these plans </w:t>
      </w:r>
      <w:r w:rsidRPr="001470A7">
        <w:rPr>
          <w:rFonts w:eastAsia="Calibri"/>
          <w:b/>
          <w:iCs/>
          <w:u w:val="single"/>
          <w:bdr w:val="single" w:sz="8" w:space="0" w:color="auto"/>
        </w:rPr>
        <w:t>deplete</w:t>
      </w:r>
      <w:r w:rsidRPr="001470A7">
        <w:rPr>
          <w:rFonts w:eastAsia="Calibri"/>
          <w:u w:val="single"/>
        </w:rPr>
        <w:t xml:space="preserve"> much </w:t>
      </w:r>
      <w:r w:rsidRPr="001470A7">
        <w:rPr>
          <w:rFonts w:eastAsia="Calibri"/>
          <w:b/>
          <w:iCs/>
          <w:u w:val="single"/>
          <w:bdr w:val="single" w:sz="8" w:space="0" w:color="auto"/>
        </w:rPr>
        <w:t>faster than expected</w:t>
      </w:r>
      <w:r w:rsidRPr="001470A7">
        <w:rPr>
          <w:rFonts w:eastAsia="Calibri"/>
          <w:sz w:val="14"/>
        </w:rPr>
        <w:t>.</w:t>
      </w:r>
    </w:p>
    <w:p w14:paraId="34C6B73C" w14:textId="77777777" w:rsidR="00CC5C2E" w:rsidRPr="001470A7" w:rsidRDefault="00CC5C2E" w:rsidP="00CC5C2E">
      <w:pPr>
        <w:rPr>
          <w:rFonts w:eastAsia="Calibri"/>
          <w:sz w:val="14"/>
        </w:rPr>
      </w:pPr>
      <w:r w:rsidRPr="001470A7">
        <w:rPr>
          <w:rFonts w:eastAsia="Calibri"/>
          <w:sz w:val="14"/>
        </w:rPr>
        <w:t xml:space="preserve">One example in the analysis looked at households who entered retirement with $200,000 in savings. </w:t>
      </w:r>
      <w:r w:rsidRPr="001470A7">
        <w:rPr>
          <w:rFonts w:eastAsia="Calibri"/>
          <w:u w:val="single"/>
        </w:rPr>
        <w:t>By age 70, retirees who had a 401(k)</w:t>
      </w:r>
      <w:r w:rsidRPr="001470A7">
        <w:rPr>
          <w:rFonts w:eastAsia="Calibri"/>
          <w:sz w:val="14"/>
        </w:rPr>
        <w:t xml:space="preserve"> plan but no pension </w:t>
      </w:r>
      <w:r w:rsidRPr="001470A7">
        <w:rPr>
          <w:rFonts w:eastAsia="Calibri"/>
          <w:u w:val="single"/>
        </w:rPr>
        <w:t xml:space="preserve">had $28,000 </w:t>
      </w:r>
      <w:r w:rsidRPr="001470A7">
        <w:rPr>
          <w:rFonts w:eastAsia="Calibri"/>
          <w:b/>
          <w:iCs/>
          <w:u w:val="single"/>
          <w:bdr w:val="single" w:sz="8" w:space="0" w:color="auto"/>
        </w:rPr>
        <w:t>less than retirees with a pension</w:t>
      </w:r>
      <w:r w:rsidRPr="001470A7">
        <w:rPr>
          <w:rFonts w:eastAsia="Calibri"/>
          <w:sz w:val="14"/>
        </w:rPr>
        <w:t>, according to their analysis — a difference that amounts to one-eighth of that initial balance. By age 75, 401(k) savers had $86,000 less than those who had had a pension.</w:t>
      </w:r>
    </w:p>
    <w:p w14:paraId="467042D3" w14:textId="77777777" w:rsidR="00CC5C2E" w:rsidRPr="001470A7" w:rsidRDefault="00CC5C2E" w:rsidP="00CC5C2E">
      <w:pPr>
        <w:rPr>
          <w:rFonts w:eastAsia="Calibri"/>
          <w:sz w:val="14"/>
        </w:rPr>
      </w:pPr>
      <w:r w:rsidRPr="001470A7">
        <w:rPr>
          <w:rFonts w:eastAsia="Calibri"/>
          <w:sz w:val="14"/>
        </w:rPr>
        <w:t>“People spend a large share of what they have when they have a 401(k),” Wettstein said.</w:t>
      </w:r>
    </w:p>
    <w:p w14:paraId="5BC0842C" w14:textId="77777777" w:rsidR="00CC5C2E" w:rsidRPr="001470A7" w:rsidRDefault="00CC5C2E" w:rsidP="00CC5C2E">
      <w:pPr>
        <w:rPr>
          <w:rFonts w:eastAsia="Calibri"/>
          <w:sz w:val="14"/>
        </w:rPr>
      </w:pPr>
      <w:r w:rsidRPr="001470A7">
        <w:rPr>
          <w:rFonts w:eastAsia="Calibri"/>
          <w:sz w:val="14"/>
        </w:rPr>
        <w:t xml:space="preserve">The fast drawdown of savings in 401(k) accounts means that many </w:t>
      </w:r>
      <w:r w:rsidRPr="001470A7">
        <w:rPr>
          <w:rFonts w:eastAsia="Calibri"/>
          <w:u w:val="single"/>
        </w:rPr>
        <w:t>retirees</w:t>
      </w:r>
      <w:r w:rsidRPr="001470A7">
        <w:rPr>
          <w:rFonts w:eastAsia="Calibri"/>
          <w:sz w:val="14"/>
        </w:rPr>
        <w:t xml:space="preserve"> depending on them may be at </w:t>
      </w:r>
      <w:r w:rsidRPr="001470A7">
        <w:rPr>
          <w:rFonts w:eastAsia="Calibri"/>
          <w:u w:val="single"/>
        </w:rPr>
        <w:t>risk</w:t>
      </w:r>
      <w:r w:rsidRPr="001470A7">
        <w:rPr>
          <w:rFonts w:eastAsia="Calibri"/>
          <w:sz w:val="14"/>
        </w:rPr>
        <w:t xml:space="preserve"> of </w:t>
      </w:r>
      <w:r w:rsidRPr="001470A7">
        <w:rPr>
          <w:rFonts w:eastAsia="Calibri"/>
          <w:u w:val="single"/>
        </w:rPr>
        <w:t>exhausting their funds</w:t>
      </w:r>
      <w:r w:rsidRPr="001470A7">
        <w:rPr>
          <w:rFonts w:eastAsia="Calibri"/>
          <w:sz w:val="14"/>
        </w:rPr>
        <w:t xml:space="preserve"> entirely by the age of 85, although around half of them will live beyond then, the study said.</w:t>
      </w:r>
    </w:p>
    <w:p w14:paraId="039B7EEE" w14:textId="77777777" w:rsidR="00CC5C2E" w:rsidRPr="001470A7" w:rsidRDefault="00CC5C2E" w:rsidP="00CC5C2E">
      <w:pPr>
        <w:rPr>
          <w:rFonts w:eastAsia="Calibri"/>
          <w:sz w:val="14"/>
        </w:rPr>
      </w:pPr>
      <w:r w:rsidRPr="001470A7">
        <w:rPr>
          <w:rFonts w:eastAsia="Calibri"/>
          <w:sz w:val="14"/>
        </w:rPr>
        <w:t xml:space="preserve">Although they’ll still receive their monthly </w:t>
      </w:r>
      <w:r w:rsidRPr="001470A7">
        <w:rPr>
          <w:rFonts w:eastAsia="Calibri"/>
          <w:u w:val="single"/>
        </w:rPr>
        <w:t>Social Security</w:t>
      </w:r>
      <w:r w:rsidRPr="001470A7">
        <w:rPr>
          <w:rFonts w:eastAsia="Calibri"/>
          <w:sz w:val="14"/>
        </w:rPr>
        <w:t xml:space="preserve"> checks, Wettstein said, “that’s usually </w:t>
      </w:r>
      <w:r w:rsidRPr="001470A7">
        <w:rPr>
          <w:rFonts w:eastAsia="Calibri"/>
          <w:u w:val="single"/>
        </w:rPr>
        <w:t>not a sufficient replacement</w:t>
      </w:r>
      <w:r w:rsidRPr="001470A7">
        <w:rPr>
          <w:rFonts w:eastAsia="Calibri"/>
          <w:sz w:val="14"/>
        </w:rPr>
        <w:t xml:space="preserve"> for their career-level earnings.”</w:t>
      </w:r>
    </w:p>
    <w:p w14:paraId="7F6115FF" w14:textId="77777777" w:rsidR="00CC5C2E" w:rsidRPr="001470A7" w:rsidRDefault="00CC5C2E" w:rsidP="00CC5C2E">
      <w:pPr>
        <w:rPr>
          <w:rFonts w:eastAsia="Calibri"/>
          <w:sz w:val="14"/>
        </w:rPr>
      </w:pPr>
      <w:r w:rsidRPr="001470A7">
        <w:rPr>
          <w:rFonts w:eastAsia="Calibri"/>
          <w:sz w:val="14"/>
        </w:rPr>
        <w:t>Pensions helped with ‘how much you could afford’</w:t>
      </w:r>
    </w:p>
    <w:p w14:paraId="4A95D7EA" w14:textId="77777777" w:rsidR="00CC5C2E" w:rsidRPr="001470A7" w:rsidRDefault="00CC5C2E" w:rsidP="00CC5C2E">
      <w:pPr>
        <w:rPr>
          <w:rFonts w:eastAsia="Calibri"/>
          <w:sz w:val="14"/>
        </w:rPr>
      </w:pPr>
      <w:r w:rsidRPr="001470A7">
        <w:rPr>
          <w:rFonts w:eastAsia="Calibri"/>
          <w:sz w:val="14"/>
        </w:rPr>
        <w:t>Because of the relatively new nature of 401(k) plans, more still needs to be known about why retirees spend down the accounts so quickly, Wettstein said.</w:t>
      </w:r>
    </w:p>
    <w:p w14:paraId="718904A5" w14:textId="77777777" w:rsidR="00CC5C2E" w:rsidRPr="001470A7" w:rsidRDefault="00CC5C2E" w:rsidP="00CC5C2E">
      <w:pPr>
        <w:rPr>
          <w:rFonts w:eastAsia="Calibri"/>
          <w:sz w:val="14"/>
        </w:rPr>
      </w:pPr>
      <w:r w:rsidRPr="001470A7">
        <w:rPr>
          <w:rFonts w:eastAsia="Calibri"/>
          <w:sz w:val="14"/>
        </w:rPr>
        <w:t>Yet some of the reasons can be assumed. Those who had a traditional pension, which guarantee a fixed payment each month until death, likely needed to turn to their savings less because of that reliable income. They may have been able to keep their savings for inheritance purposes or in case of unexpected later-in-life costs.</w:t>
      </w:r>
    </w:p>
    <w:p w14:paraId="30842993" w14:textId="77777777" w:rsidR="00CC5C2E" w:rsidRPr="001470A7" w:rsidRDefault="00CC5C2E" w:rsidP="00CC5C2E">
      <w:pPr>
        <w:rPr>
          <w:rFonts w:eastAsia="Calibri"/>
          <w:sz w:val="14"/>
        </w:rPr>
      </w:pPr>
      <w:r w:rsidRPr="001470A7">
        <w:rPr>
          <w:rFonts w:eastAsia="Calibri"/>
          <w:sz w:val="14"/>
        </w:rPr>
        <w:t>On the other hand, many retirees without a pension are reliant on their own nest egg to cover much of their monthly expenses. Without a pension, people are also responsible for making sure they’ve saved enough to get them through their post-working years, a task that requires decades of adequate earnings and discipline.</w:t>
      </w:r>
    </w:p>
    <w:p w14:paraId="593BBB27" w14:textId="77777777" w:rsidR="00CC5C2E" w:rsidRPr="001470A7" w:rsidRDefault="00CC5C2E" w:rsidP="00CC5C2E">
      <w:pPr>
        <w:rPr>
          <w:rFonts w:eastAsia="Calibri"/>
          <w:sz w:val="14"/>
        </w:rPr>
      </w:pPr>
      <w:r w:rsidRPr="001470A7">
        <w:rPr>
          <w:rFonts w:eastAsia="Calibri"/>
          <w:sz w:val="14"/>
        </w:rPr>
        <w:t xml:space="preserve">In addition, a challenge with </w:t>
      </w:r>
      <w:r w:rsidRPr="001470A7">
        <w:rPr>
          <w:rFonts w:eastAsia="Calibri"/>
          <w:u w:val="single"/>
        </w:rPr>
        <w:t>401(k)</w:t>
      </w:r>
      <w:r w:rsidRPr="001470A7">
        <w:rPr>
          <w:rFonts w:eastAsia="Calibri"/>
          <w:sz w:val="14"/>
        </w:rPr>
        <w:t xml:space="preserve"> savings plans is that they </w:t>
      </w:r>
      <w:r w:rsidRPr="001470A7">
        <w:rPr>
          <w:rFonts w:eastAsia="Calibri"/>
          <w:u w:val="single"/>
        </w:rPr>
        <w:t>charge retirees with figuring out how much to withdraw</w:t>
      </w:r>
      <w:r w:rsidRPr="001470A7">
        <w:rPr>
          <w:rFonts w:eastAsia="Calibri"/>
          <w:sz w:val="14"/>
        </w:rPr>
        <w:t xml:space="preserve"> each month. This </w:t>
      </w:r>
      <w:r w:rsidRPr="001470A7">
        <w:rPr>
          <w:rFonts w:eastAsia="Calibri"/>
          <w:b/>
          <w:iCs/>
          <w:u w:val="single"/>
          <w:bdr w:val="single" w:sz="8" w:space="0" w:color="auto"/>
        </w:rPr>
        <w:t>calculation can be hard</w:t>
      </w:r>
      <w:r w:rsidRPr="001470A7">
        <w:rPr>
          <w:rFonts w:eastAsia="Calibri"/>
          <w:u w:val="single"/>
        </w:rPr>
        <w:t xml:space="preserve"> </w:t>
      </w:r>
      <w:r w:rsidRPr="001470A7">
        <w:rPr>
          <w:rFonts w:eastAsia="Calibri"/>
          <w:sz w:val="14"/>
        </w:rPr>
        <w:t xml:space="preserve">to hit right, and although those with sizeable savings aim to live off their money’s earnings, the </w:t>
      </w:r>
      <w:r w:rsidRPr="001470A7">
        <w:rPr>
          <w:rFonts w:eastAsia="Calibri"/>
          <w:u w:val="single"/>
        </w:rPr>
        <w:t>market is unpredictable and has periods</w:t>
      </w:r>
      <w:r w:rsidRPr="001470A7">
        <w:rPr>
          <w:rFonts w:eastAsia="Calibri"/>
          <w:sz w:val="14"/>
        </w:rPr>
        <w:t xml:space="preserve"> — such as right now —where it takes more than it gives.</w:t>
      </w:r>
    </w:p>
    <w:p w14:paraId="63879D55" w14:textId="77777777" w:rsidR="00CC5C2E" w:rsidRPr="001470A7" w:rsidRDefault="00CC5C2E" w:rsidP="00CC5C2E">
      <w:pPr>
        <w:rPr>
          <w:rFonts w:eastAsia="Calibri"/>
          <w:u w:val="single"/>
        </w:rPr>
      </w:pPr>
      <w:r w:rsidRPr="001470A7">
        <w:rPr>
          <w:rFonts w:eastAsia="Calibri"/>
          <w:sz w:val="14"/>
        </w:rPr>
        <w:t xml:space="preserve">“One of the advantages of the </w:t>
      </w:r>
      <w:r w:rsidRPr="001470A7">
        <w:rPr>
          <w:rFonts w:eastAsia="Calibri"/>
          <w:u w:val="single"/>
        </w:rPr>
        <w:t>pension</w:t>
      </w:r>
      <w:r w:rsidRPr="001470A7">
        <w:rPr>
          <w:rFonts w:eastAsia="Calibri"/>
          <w:sz w:val="14"/>
        </w:rPr>
        <w:t xml:space="preserve"> system was that it </w:t>
      </w:r>
      <w:r w:rsidRPr="001470A7">
        <w:rPr>
          <w:rFonts w:eastAsia="Calibri"/>
          <w:u w:val="single"/>
        </w:rPr>
        <w:t>reassured you how much you could afford to spend</w:t>
      </w:r>
      <w:r w:rsidRPr="001470A7">
        <w:rPr>
          <w:rFonts w:eastAsia="Calibri"/>
          <w:sz w:val="14"/>
        </w:rPr>
        <w:t xml:space="preserve">, practically, in that it would never run out, and in the advice-sense, too, because it says, ‘Here, you can spend this much, because next month, you’ll get the same amount again,’” Wettstein said. “A </w:t>
      </w:r>
      <w:r w:rsidRPr="001470A7">
        <w:rPr>
          <w:rFonts w:eastAsia="Calibri"/>
          <w:u w:val="single"/>
        </w:rPr>
        <w:t>401(k) doesn’t give you that.”</w:t>
      </w:r>
    </w:p>
    <w:p w14:paraId="64ABC1BC" w14:textId="77777777" w:rsidR="00CC5C2E" w:rsidRPr="001470A7" w:rsidRDefault="00CC5C2E" w:rsidP="00CC5C2E">
      <w:pPr>
        <w:keepNext/>
        <w:keepLines/>
        <w:pageBreakBefore/>
        <w:spacing w:before="40"/>
        <w:jc w:val="center"/>
        <w:outlineLvl w:val="2"/>
        <w:rPr>
          <w:rFonts w:eastAsia="Times New Roman"/>
          <w:b/>
          <w:sz w:val="32"/>
          <w:u w:val="single"/>
        </w:rPr>
      </w:pPr>
      <w:r w:rsidRPr="001470A7">
        <w:rPr>
          <w:rFonts w:eastAsia="Times New Roman"/>
          <w:b/>
          <w:sz w:val="32"/>
          <w:u w:val="single"/>
        </w:rPr>
        <w:t>No Solvency</w:t>
      </w:r>
      <w:r>
        <w:rPr>
          <w:rFonts w:eastAsia="Times New Roman"/>
          <w:b/>
          <w:sz w:val="32"/>
          <w:u w:val="single"/>
        </w:rPr>
        <w:t xml:space="preserve">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Pensions</w:t>
      </w:r>
    </w:p>
    <w:p w14:paraId="2C342CCE" w14:textId="77777777" w:rsidR="00CC5C2E" w:rsidRPr="001470A7" w:rsidRDefault="00CC5C2E" w:rsidP="00CC5C2E">
      <w:pPr>
        <w:keepNext/>
        <w:keepLines/>
        <w:spacing w:before="40"/>
        <w:outlineLvl w:val="3"/>
        <w:rPr>
          <w:rFonts w:eastAsia="Times New Roman"/>
          <w:b/>
          <w:iCs/>
          <w:sz w:val="26"/>
        </w:rPr>
      </w:pPr>
      <w:r w:rsidRPr="001470A7">
        <w:rPr>
          <w:rFonts w:eastAsia="Times New Roman"/>
          <w:b/>
          <w:iCs/>
          <w:sz w:val="26"/>
        </w:rPr>
        <w:t>Retirement-savings plans destroy existing pensions.</w:t>
      </w:r>
    </w:p>
    <w:p w14:paraId="68A796B4" w14:textId="77777777" w:rsidR="00CC5C2E" w:rsidRPr="001470A7" w:rsidRDefault="00CC5C2E" w:rsidP="00CC5C2E">
      <w:pPr>
        <w:rPr>
          <w:rFonts w:eastAsia="Calibri"/>
        </w:rPr>
      </w:pPr>
      <w:r w:rsidRPr="001470A7">
        <w:rPr>
          <w:rFonts w:eastAsia="Calibri"/>
        </w:rPr>
        <w:t xml:space="preserve">Willi </w:t>
      </w:r>
      <w:r w:rsidRPr="001470A7">
        <w:rPr>
          <w:rFonts w:eastAsia="Calibri"/>
          <w:b/>
          <w:bCs/>
          <w:sz w:val="26"/>
        </w:rPr>
        <w:t xml:space="preserve">Liebfritz </w:t>
      </w:r>
      <w:r>
        <w:rPr>
          <w:rFonts w:eastAsia="Calibri"/>
          <w:b/>
          <w:bCs/>
          <w:sz w:val="26"/>
        </w:rPr>
        <w:t>0</w:t>
      </w:r>
      <w:r w:rsidRPr="001470A7">
        <w:rPr>
          <w:rFonts w:eastAsia="Calibri"/>
          <w:b/>
          <w:bCs/>
          <w:sz w:val="26"/>
        </w:rPr>
        <w:t>2</w:t>
      </w:r>
      <w:r w:rsidRPr="001470A7">
        <w:rPr>
          <w:rFonts w:eastAsia="Calibri"/>
        </w:rPr>
        <w:t>, Head of OECD Structural Policy Division, Head of the Department for Macroeconomic and Fiscal Studies at Ifo Institute for Economic Research, “Retiring later makes sense</w:t>
      </w:r>
      <w:r>
        <w:rPr>
          <w:rFonts w:eastAsia="Calibri"/>
        </w:rPr>
        <w:t>,</w:t>
      </w:r>
      <w:r w:rsidRPr="001470A7">
        <w:rPr>
          <w:rFonts w:eastAsia="Calibri"/>
        </w:rPr>
        <w:t xml:space="preserve">” </w:t>
      </w:r>
      <w:r>
        <w:rPr>
          <w:rFonts w:eastAsia="Calibri"/>
        </w:rPr>
        <w:t xml:space="preserve">August 2002, </w:t>
      </w:r>
      <w:r w:rsidRPr="001470A7">
        <w:rPr>
          <w:rFonts w:eastAsia="Calibri"/>
        </w:rPr>
        <w:t>http://oecdobserver.org/news/archivestory.php/aid/824/Retiring_later_makes_sense.html, HKeef</w:t>
      </w:r>
    </w:p>
    <w:p w14:paraId="004D5641" w14:textId="77777777" w:rsidR="00CC5C2E" w:rsidRPr="001470A7" w:rsidRDefault="00CC5C2E" w:rsidP="00CC5C2E">
      <w:pPr>
        <w:rPr>
          <w:rFonts w:eastAsia="Calibri"/>
          <w:sz w:val="16"/>
        </w:rPr>
      </w:pPr>
      <w:r w:rsidRPr="001470A7">
        <w:rPr>
          <w:rFonts w:eastAsia="Calibri"/>
          <w:sz w:val="16"/>
        </w:rPr>
        <w:t xml:space="preserve">Ageing poses a serious challenge to OECD countries, in particular, how to pay for future public pension liabilities. </w:t>
      </w:r>
      <w:r w:rsidRPr="001470A7">
        <w:rPr>
          <w:rFonts w:eastAsia="Calibri"/>
          <w:u w:val="single"/>
        </w:rPr>
        <w:t xml:space="preserve">And early retirement places an </w:t>
      </w:r>
      <w:r w:rsidRPr="001470A7">
        <w:rPr>
          <w:rFonts w:eastAsia="Calibri"/>
          <w:b/>
          <w:iCs/>
          <w:u w:val="single"/>
          <w:bdr w:val="single" w:sz="8" w:space="0" w:color="auto"/>
        </w:rPr>
        <w:t>unsustainable</w:t>
      </w:r>
      <w:r w:rsidRPr="001470A7">
        <w:rPr>
          <w:rFonts w:eastAsia="Calibri"/>
          <w:u w:val="single"/>
        </w:rPr>
        <w:t xml:space="preserve"> </w:t>
      </w:r>
      <w:r w:rsidRPr="001470A7">
        <w:rPr>
          <w:rFonts w:eastAsia="Calibri"/>
          <w:b/>
          <w:iCs/>
          <w:u w:val="single"/>
          <w:bdr w:val="single" w:sz="8" w:space="0" w:color="auto"/>
        </w:rPr>
        <w:t>burden</w:t>
      </w:r>
      <w:r w:rsidRPr="001470A7">
        <w:rPr>
          <w:rFonts w:eastAsia="Calibri"/>
          <w:u w:val="single"/>
        </w:rPr>
        <w:t xml:space="preserve"> on pension financing.</w:t>
      </w:r>
      <w:r w:rsidRPr="001470A7">
        <w:rPr>
          <w:rFonts w:eastAsia="Calibri"/>
          <w:sz w:val="16"/>
        </w:rPr>
        <w:t xml:space="preserve"> There is no easy solution, but delaying retirement could help. Retiring early has become so ingrained in OECD countries that these days it is almost an individual professional goal. It is even possible to drum up economic arguments in its favour: retirees spend money rather than save it, for instance, and are valuable for such sectors as tourism. Retiring early, some argue, frees up jobs for younger recruits and helps to boost productivity. To many, retirement is a hard-earned right, and so the earlier the better. Indeed, futurists have been telling us for years that early retirement would become the norm, that thanks to labour-saving technology we would soon be spending more of our lives at play and less at work. All very well, but the reality is quite different. </w:t>
      </w:r>
      <w:r w:rsidRPr="001470A7">
        <w:rPr>
          <w:rFonts w:eastAsia="Calibri"/>
          <w:u w:val="single"/>
        </w:rPr>
        <w:t xml:space="preserve">Early retirement may seem like a worthy individual goal, but it is a </w:t>
      </w:r>
      <w:r w:rsidRPr="001470A7">
        <w:rPr>
          <w:rFonts w:eastAsia="Calibri"/>
          <w:b/>
          <w:iCs/>
          <w:u w:val="single"/>
          <w:bdr w:val="single" w:sz="8" w:space="0" w:color="auto"/>
        </w:rPr>
        <w:t>socially expensive</w:t>
      </w:r>
      <w:r w:rsidRPr="001470A7">
        <w:rPr>
          <w:rFonts w:eastAsia="Calibri"/>
          <w:u w:val="single"/>
        </w:rPr>
        <w:t xml:space="preserve"> one, and, as far as public pensions are concerned, </w:t>
      </w:r>
      <w:r w:rsidRPr="001470A7">
        <w:rPr>
          <w:rFonts w:eastAsia="Calibri"/>
          <w:b/>
          <w:iCs/>
          <w:u w:val="single"/>
          <w:bdr w:val="single" w:sz="8" w:space="0" w:color="auto"/>
        </w:rPr>
        <w:t>quite unsustainable</w:t>
      </w:r>
      <w:r w:rsidRPr="001470A7">
        <w:rPr>
          <w:rFonts w:eastAsia="Calibri"/>
          <w:u w:val="single"/>
        </w:rPr>
        <w:t>. The essential reason is that more people are retiring early and living longer.</w:t>
      </w:r>
      <w:r w:rsidRPr="001470A7">
        <w:rPr>
          <w:rFonts w:eastAsia="Calibri"/>
          <w:sz w:val="16"/>
        </w:rPr>
        <w:t xml:space="preserve"> That means more retirees depending on the funding of those in work for their income. The outlook is worrying. In the next 50 years, low fertility rates and rising life expectancy in OECD countries will cause this old-age dependency rate to roughly double in size. Public pension payments, which pay 30-80% of total retirement incomes in OECD countries, are expected to rise, on average, by over three percentage points in GDP and by as much as eight percentage points in some countries. Such is the pressure on pension funds that there is a danger of today’s workers not getting the pensions they expected or felt they paid for. Action is needed, but simply aiming to reduce the generosity (and cost) of public pensions, or trying to augment the role of privately funded pensions within the system, though necessary steps, may be insufficient to deal with the dependency challenge. After years of advancing early retirement schemes to avoid redundancies and higher unemployment, many governments are now looking at persuading people to stay in work until they are older. Surely, the thinking goes, if we are healthier now and jobs are physically less strenuous and unemployment is down, then perhaps the present rate should rise anew. In fact, </w:t>
      </w:r>
      <w:r w:rsidRPr="001470A7">
        <w:rPr>
          <w:rFonts w:eastAsia="Calibri"/>
          <w:b/>
          <w:iCs/>
          <w:u w:val="single"/>
          <w:bdr w:val="single" w:sz="8" w:space="0" w:color="auto"/>
        </w:rPr>
        <w:t>increasing</w:t>
      </w:r>
      <w:r w:rsidRPr="001470A7">
        <w:rPr>
          <w:rFonts w:eastAsia="Calibri"/>
          <w:u w:val="single"/>
        </w:rPr>
        <w:t xml:space="preserve"> the </w:t>
      </w:r>
      <w:r w:rsidRPr="001470A7">
        <w:rPr>
          <w:rFonts w:eastAsia="Calibri"/>
          <w:b/>
          <w:iCs/>
          <w:u w:val="single"/>
          <w:bdr w:val="single" w:sz="8" w:space="0" w:color="auto"/>
        </w:rPr>
        <w:t xml:space="preserve">participation rate </w:t>
      </w:r>
      <w:r w:rsidRPr="001470A7">
        <w:rPr>
          <w:rFonts w:eastAsia="Calibri"/>
          <w:u w:val="single"/>
        </w:rPr>
        <w:t>of persons aged 55 to 64 years is one of the main objectives of social policy within the European Union under the Lisbon and Amsterdam Treaties. The approach makes economic sense.</w:t>
      </w:r>
      <w:r w:rsidRPr="001470A7">
        <w:rPr>
          <w:rFonts w:eastAsia="Calibri"/>
          <w:sz w:val="16"/>
        </w:rPr>
        <w:t xml:space="preserve"> For a start</w:t>
      </w:r>
      <w:r w:rsidRPr="001470A7">
        <w:rPr>
          <w:rFonts w:eastAsia="Calibri"/>
          <w:u w:val="single"/>
        </w:rPr>
        <w:t>, as long as the extra labour resources from delayed retirement are put to work</w:t>
      </w:r>
      <w:r w:rsidRPr="001470A7">
        <w:rPr>
          <w:rFonts w:eastAsia="Calibri"/>
          <w:sz w:val="16"/>
        </w:rPr>
        <w:t xml:space="preserve">, then in theory the level of GDP will rise, thereby increasing the resources available for consumption. This is simplistic of course: having more old people at work is not enough to improve productivity. Indeed, some contend that the level of GDP could fall, since retiring early acts as an incentive to work hard and save more and so boosts productivity, whereas delaying it could dampen the morale and productivity of would-be retirees. However, these negative effects appear to be small, so on the whole retiring later would increase GDP in the longer term. </w:t>
      </w:r>
      <w:r w:rsidRPr="001470A7">
        <w:rPr>
          <w:rFonts w:eastAsia="Calibri"/>
          <w:u w:val="single"/>
        </w:rPr>
        <w:t xml:space="preserve">Working people certainly pay more income taxes and social security contributions than retired people, so </w:t>
      </w:r>
      <w:r w:rsidRPr="001470A7">
        <w:rPr>
          <w:rFonts w:eastAsia="Calibri"/>
          <w:b/>
          <w:iCs/>
          <w:u w:val="single"/>
          <w:bdr w:val="single" w:sz="8" w:space="0" w:color="auto"/>
        </w:rPr>
        <w:t>a later effective retirement age</w:t>
      </w:r>
      <w:r w:rsidRPr="001470A7">
        <w:rPr>
          <w:rFonts w:eastAsia="Calibri"/>
          <w:u w:val="single"/>
        </w:rPr>
        <w:t xml:space="preserve"> would </w:t>
      </w:r>
      <w:r w:rsidRPr="001470A7">
        <w:rPr>
          <w:rFonts w:eastAsia="Calibri"/>
          <w:b/>
          <w:iCs/>
          <w:u w:val="single"/>
          <w:bdr w:val="single" w:sz="8" w:space="0" w:color="auto"/>
        </w:rPr>
        <w:t>generate more funds</w:t>
      </w:r>
      <w:r w:rsidRPr="001470A7">
        <w:rPr>
          <w:rFonts w:eastAsia="Calibri"/>
          <w:u w:val="single"/>
        </w:rPr>
        <w:t xml:space="preserve"> to pay for pensions. Likewise, there would be </w:t>
      </w:r>
      <w:r w:rsidRPr="001470A7">
        <w:rPr>
          <w:rFonts w:eastAsia="Calibri"/>
          <w:b/>
          <w:iCs/>
          <w:u w:val="single"/>
          <w:bdr w:val="single" w:sz="8" w:space="0" w:color="auto"/>
        </w:rPr>
        <w:t>less pressure</w:t>
      </w:r>
      <w:r w:rsidRPr="001470A7">
        <w:rPr>
          <w:rFonts w:eastAsia="Calibri"/>
          <w:u w:val="single"/>
        </w:rPr>
        <w:t xml:space="preserve"> on those funds as delayed retirement means people start drawing their pensions later.</w:t>
      </w:r>
      <w:r w:rsidRPr="001470A7">
        <w:rPr>
          <w:rFonts w:eastAsia="Calibri"/>
          <w:sz w:val="16"/>
        </w:rPr>
        <w:t xml:space="preserve"> Working longer also helps people to stay out of poverty, which is particularly important where pensions risk falling to low levels.</w:t>
      </w:r>
    </w:p>
    <w:p w14:paraId="31F2AD71" w14:textId="77777777" w:rsidR="00CC5C2E" w:rsidRPr="001470A7" w:rsidRDefault="00CC5C2E" w:rsidP="00CC5C2E">
      <w:pPr>
        <w:keepNext/>
        <w:keepLines/>
        <w:spacing w:before="40"/>
        <w:outlineLvl w:val="3"/>
        <w:rPr>
          <w:rFonts w:eastAsia="Times New Roman"/>
          <w:b/>
          <w:iCs/>
          <w:sz w:val="26"/>
        </w:rPr>
      </w:pPr>
      <w:r w:rsidRPr="001470A7">
        <w:rPr>
          <w:rFonts w:eastAsia="Times New Roman"/>
          <w:b/>
          <w:iCs/>
          <w:sz w:val="26"/>
        </w:rPr>
        <w:t>Even if retirement systems are stable---they can’t pay out.</w:t>
      </w:r>
    </w:p>
    <w:p w14:paraId="45F499E0" w14:textId="77777777" w:rsidR="00CC5C2E" w:rsidRPr="001470A7" w:rsidRDefault="00CC5C2E" w:rsidP="00CC5C2E">
      <w:pPr>
        <w:rPr>
          <w:rFonts w:eastAsia="Calibri"/>
        </w:rPr>
      </w:pPr>
      <w:r w:rsidRPr="001470A7">
        <w:rPr>
          <w:rFonts w:eastAsia="Calibri"/>
        </w:rPr>
        <w:t xml:space="preserve">Heather </w:t>
      </w:r>
      <w:r w:rsidRPr="001470A7">
        <w:rPr>
          <w:rFonts w:eastAsia="Calibri"/>
          <w:b/>
          <w:bCs/>
          <w:sz w:val="26"/>
        </w:rPr>
        <w:t>Gillers 18</w:t>
      </w:r>
      <w:r w:rsidRPr="001470A7">
        <w:rPr>
          <w:rFonts w:eastAsia="Calibri"/>
        </w:rPr>
        <w:t xml:space="preserve">, </w:t>
      </w:r>
      <w:r>
        <w:rPr>
          <w:rFonts w:eastAsia="Calibri"/>
        </w:rPr>
        <w:t>Reporter</w:t>
      </w:r>
      <w:r w:rsidRPr="001470A7">
        <w:rPr>
          <w:rFonts w:eastAsia="Calibri"/>
        </w:rPr>
        <w:t xml:space="preserve"> on pension funds and the municipal bond market for The Wall Street Journal, </w:t>
      </w:r>
      <w:r>
        <w:rPr>
          <w:rFonts w:eastAsia="Calibri"/>
        </w:rPr>
        <w:t>“</w:t>
      </w:r>
      <w:r w:rsidRPr="001470A7">
        <w:rPr>
          <w:rFonts w:eastAsia="Calibri"/>
        </w:rPr>
        <w:t>Pension Funds’ Dilemma: What to Buy When Nothing Is Cheap?</w:t>
      </w:r>
      <w:r>
        <w:rPr>
          <w:rFonts w:eastAsia="Calibri"/>
        </w:rPr>
        <w:t>” January 1, 2018.</w:t>
      </w:r>
      <w:r w:rsidRPr="001470A7">
        <w:rPr>
          <w:rFonts w:eastAsia="Calibri"/>
        </w:rPr>
        <w:t xml:space="preserve"> https://www.wsj.com/articles/pension-funds-dilemma-what-to-buy-when-nothing-is-cheap-1514808000, HKeef</w:t>
      </w:r>
    </w:p>
    <w:p w14:paraId="53BFF5B9" w14:textId="77777777" w:rsidR="00CC5C2E" w:rsidRPr="001470A7" w:rsidRDefault="00CC5C2E" w:rsidP="00CC5C2E">
      <w:pPr>
        <w:rPr>
          <w:rFonts w:eastAsia="Calibri"/>
          <w:sz w:val="16"/>
        </w:rPr>
      </w:pPr>
      <w:r w:rsidRPr="001470A7">
        <w:rPr>
          <w:rFonts w:eastAsia="Calibri"/>
          <w:u w:val="single"/>
        </w:rPr>
        <w:t>Retirement systems that manage money for firefighters, police officers, teachers and other public workers aren’t pulling back on costly bets at a time when markets are rising around the world</w:t>
      </w:r>
      <w:r w:rsidRPr="001470A7">
        <w:rPr>
          <w:rFonts w:eastAsia="Calibri"/>
          <w:sz w:val="16"/>
        </w:rPr>
        <w:t>. Some public pension funds are adding to traditional allocations of stocks and bonds while both are expensive. Others are loading up on more private-equity or real-estate holdings that are less liquid and sometimes carry high fees. How much risk to take is a question facing all investors as they enter 2018. "</w:t>
      </w:r>
      <w:r w:rsidRPr="001470A7">
        <w:rPr>
          <w:rFonts w:eastAsia="Calibri"/>
          <w:b/>
          <w:iCs/>
          <w:u w:val="single"/>
          <w:bdr w:val="single" w:sz="8" w:space="0" w:color="auto"/>
        </w:rPr>
        <w:t>Everything is overvalued</w:t>
      </w:r>
      <w:r w:rsidRPr="001470A7">
        <w:rPr>
          <w:rFonts w:eastAsia="Calibri"/>
          <w:u w:val="single"/>
        </w:rPr>
        <w:t>,”</w:t>
      </w:r>
      <w:r w:rsidRPr="001470A7">
        <w:rPr>
          <w:rFonts w:eastAsia="Calibri"/>
          <w:sz w:val="16"/>
        </w:rPr>
        <w:t xml:space="preserve"> said Wilshire Consulting President Andrew Junkin, who advises public pension funds. “There’s no magic option out there.” In the public pension world, </w:t>
      </w:r>
      <w:r w:rsidRPr="001470A7">
        <w:rPr>
          <w:rFonts w:eastAsia="Calibri"/>
          <w:u w:val="single"/>
        </w:rPr>
        <w:t xml:space="preserve">the willingness to chase expensive assets is the product of the core challenge most funds face—how to fulfill their mounting obligations to workers and retirees. Decades of low government contributions, overly optimistic assumptions, overpromises on benefits and two recessions have left them with </w:t>
      </w:r>
      <w:r w:rsidRPr="001470A7">
        <w:rPr>
          <w:rFonts w:eastAsia="Calibri"/>
          <w:b/>
          <w:iCs/>
          <w:u w:val="single"/>
          <w:bdr w:val="single" w:sz="8" w:space="0" w:color="auto"/>
        </w:rPr>
        <w:t>deep funding holes</w:t>
      </w:r>
      <w:r w:rsidRPr="001470A7">
        <w:rPr>
          <w:rFonts w:eastAsia="Calibri"/>
          <w:u w:val="single"/>
        </w:rPr>
        <w:t xml:space="preserve"> at a time when retirees are accelerating cash outflows.</w:t>
      </w:r>
      <w:r w:rsidRPr="001470A7">
        <w:rPr>
          <w:rFonts w:eastAsia="Calibri"/>
          <w:sz w:val="16"/>
        </w:rPr>
        <w:t xml:space="preserve"> Estimates of their current combined funding shortfall vary from $1.6 trillion to $4 trillion. The goal of most pension funds is to pay for future benefits by earning 7% to 8% a year. After the 2008 financial crisis, many funds tried to hit those marks by lowering their holdings of bonds as interest rates dropped, and by turning to real estate, commodities, hedge funds and private-equity holdings. These so-called alternative investments rose to 26% of holdings at about 150 of the biggest U.S. funds in 2016, according to the Public Plans database, compared with 7% more than a decade earlier. That strategy has its own risks. Venturing deeper into alternative investments diversifies holdings but can also add fees, complexity and the challenge of selling illiquid assets quickly if the fund needs cash. Returns from these investments can be volatile. Only private equity outperformed stocks between 2010 and 2016, according to a study by the Center for Retirement Research at Boston College, while hedge-funds returns barely exceeded 1% and commodities lost money. Despite the recent embrace of alternative investments, most public pensions are still heavily linked to the ebbs and flows of global markets. Public pension funds had a median 56.69% of their holdings in equities as of September 30, according to Wilshire Trust Universe Comparison Service, as compared with 54.37% a year earlier. They also had 23.3% in bonds, down from 25% a year earlier. The stance paid off during 2017’s market rally, as public pensions had one of their best years of the past decade. They earned 12.4% in the 2017 fiscal year ended June 30, according to Wilshire Trust Universe Comparison Service, largely because the value of their U.S. equities ballooned by 43% and U.S. bonds were up 23%. It was their best annual result since 2014. But some in the pension world are predicting it won’t last. Over the next decade Wilshire Consulting is predicting a 6.25% compound return for U.S. equities and 3.5% return for core bonds. International equities have a projected compounded return of 6.45%. Most pensions’ return targets remain at 7% to 8%. Some pensions are trying to confront the challenge by changing the make-up of their investments more frequently. The board of the New York City Employees’ Retirement System has asked investment staff to re-examine the fund’s asset allocation less than two years after the previous lineup was approved, said Mike Haddad, deputy chief investment officer for public markets. </w:t>
      </w:r>
      <w:r w:rsidRPr="001470A7">
        <w:rPr>
          <w:rFonts w:eastAsia="Calibri"/>
          <w:u w:val="single"/>
        </w:rPr>
        <w:t xml:space="preserve">The effects of high stock valuations, a U.S. tax overhaul, the Federal Reserve’s move away from quantitative easing and a </w:t>
      </w:r>
      <w:r w:rsidRPr="001470A7">
        <w:rPr>
          <w:rFonts w:eastAsia="Calibri"/>
          <w:b/>
          <w:iCs/>
          <w:u w:val="single"/>
          <w:bdr w:val="single" w:sz="8" w:space="0" w:color="auto"/>
        </w:rPr>
        <w:t>rising rate</w:t>
      </w:r>
      <w:r w:rsidRPr="001470A7">
        <w:rPr>
          <w:rFonts w:eastAsia="Calibri"/>
          <w:u w:val="single"/>
        </w:rPr>
        <w:t xml:space="preserve"> environment are all new points of discussion. “It’s a unique set of market conditions that’s </w:t>
      </w:r>
      <w:r w:rsidRPr="001470A7">
        <w:rPr>
          <w:rFonts w:eastAsia="Calibri"/>
          <w:b/>
          <w:iCs/>
          <w:u w:val="single"/>
          <w:bdr w:val="single" w:sz="8" w:space="0" w:color="auto"/>
        </w:rPr>
        <w:t>very challenging for a long-term pension</w:t>
      </w:r>
      <w:r w:rsidRPr="001470A7">
        <w:rPr>
          <w:rFonts w:eastAsia="Calibri"/>
          <w:u w:val="single"/>
        </w:rPr>
        <w:t>,”</w:t>
      </w:r>
      <w:r w:rsidRPr="001470A7">
        <w:rPr>
          <w:rFonts w:eastAsia="Calibri"/>
          <w:sz w:val="16"/>
        </w:rPr>
        <w:t xml:space="preserve"> Mr. Haddad said.</w:t>
      </w:r>
    </w:p>
    <w:p w14:paraId="0642A1C3" w14:textId="77777777" w:rsidR="00CC5C2E" w:rsidRPr="001470A7" w:rsidRDefault="00CC5C2E" w:rsidP="00CC5C2E">
      <w:pPr>
        <w:keepNext/>
        <w:keepLines/>
        <w:pageBreakBefore/>
        <w:spacing w:before="40"/>
        <w:jc w:val="center"/>
        <w:outlineLvl w:val="2"/>
        <w:rPr>
          <w:rFonts w:eastAsia="Times New Roman"/>
          <w:b/>
          <w:sz w:val="32"/>
          <w:u w:val="single"/>
        </w:rPr>
      </w:pPr>
      <w:r>
        <w:rPr>
          <w:rFonts w:eastAsia="Times New Roman"/>
          <w:b/>
          <w:sz w:val="32"/>
          <w:u w:val="single"/>
        </w:rPr>
        <w:t xml:space="preserve">SQuo Solves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SECURE 2.0 Act</w:t>
      </w:r>
    </w:p>
    <w:p w14:paraId="45446A5D" w14:textId="77777777" w:rsidR="00CC5C2E" w:rsidRPr="001470A7" w:rsidRDefault="00CC5C2E" w:rsidP="00CC5C2E">
      <w:pPr>
        <w:keepNext/>
        <w:keepLines/>
        <w:spacing w:before="40"/>
        <w:outlineLvl w:val="3"/>
        <w:rPr>
          <w:rFonts w:eastAsia="Times New Roman"/>
          <w:b/>
          <w:iCs/>
          <w:sz w:val="26"/>
        </w:rPr>
      </w:pPr>
      <w:r w:rsidRPr="001470A7">
        <w:rPr>
          <w:rFonts w:eastAsia="Times New Roman"/>
          <w:b/>
          <w:iCs/>
          <w:sz w:val="26"/>
        </w:rPr>
        <w:t>CP isn’t necessary</w:t>
      </w:r>
      <w:r>
        <w:rPr>
          <w:rFonts w:eastAsia="Times New Roman"/>
          <w:b/>
          <w:iCs/>
          <w:sz w:val="26"/>
        </w:rPr>
        <w:t xml:space="preserve"> </w:t>
      </w:r>
      <w:r w:rsidRPr="001470A7">
        <w:rPr>
          <w:rFonts w:eastAsia="Times New Roman"/>
          <w:b/>
          <w:iCs/>
          <w:sz w:val="26"/>
        </w:rPr>
        <w:t>-</w:t>
      </w:r>
      <w:r>
        <w:rPr>
          <w:rFonts w:eastAsia="Times New Roman"/>
          <w:b/>
          <w:iCs/>
          <w:sz w:val="26"/>
        </w:rPr>
        <w:t xml:space="preserve"> </w:t>
      </w:r>
      <w:r w:rsidRPr="001470A7">
        <w:rPr>
          <w:rFonts w:eastAsia="Times New Roman"/>
          <w:b/>
          <w:iCs/>
          <w:sz w:val="26"/>
        </w:rPr>
        <w:t>the SECURE 2.0 Act expanded retirement coverage for part-time employees</w:t>
      </w:r>
      <w:r>
        <w:rPr>
          <w:rFonts w:eastAsia="Times New Roman"/>
          <w:b/>
          <w:iCs/>
          <w:sz w:val="26"/>
        </w:rPr>
        <w:t xml:space="preserve"> (which the neg evidence says part-time employees are disproportionately women)</w:t>
      </w:r>
      <w:r w:rsidRPr="001470A7">
        <w:rPr>
          <w:rFonts w:eastAsia="Times New Roman"/>
          <w:b/>
          <w:iCs/>
          <w:sz w:val="26"/>
        </w:rPr>
        <w:t>.</w:t>
      </w:r>
    </w:p>
    <w:p w14:paraId="6CB15849" w14:textId="77777777" w:rsidR="00CC5C2E" w:rsidRPr="001470A7" w:rsidRDefault="00CC5C2E" w:rsidP="00CC5C2E">
      <w:pPr>
        <w:rPr>
          <w:rFonts w:eastAsia="Calibri"/>
        </w:rPr>
      </w:pPr>
      <w:r w:rsidRPr="001470A7">
        <w:rPr>
          <w:rFonts w:eastAsia="Calibri"/>
          <w:b/>
          <w:bCs/>
          <w:sz w:val="26"/>
        </w:rPr>
        <w:t>Boutwell Fay 23</w:t>
      </w:r>
      <w:r w:rsidRPr="001470A7">
        <w:rPr>
          <w:rFonts w:eastAsia="Calibri"/>
        </w:rPr>
        <w:t xml:space="preserve">, </w:t>
      </w:r>
      <w:r>
        <w:rPr>
          <w:rFonts w:eastAsia="Calibri"/>
        </w:rPr>
        <w:t>L</w:t>
      </w:r>
      <w:r w:rsidRPr="001470A7">
        <w:rPr>
          <w:rFonts w:eastAsia="Calibri"/>
        </w:rPr>
        <w:t xml:space="preserve">aw firm, </w:t>
      </w:r>
      <w:r>
        <w:rPr>
          <w:rFonts w:eastAsia="Calibri"/>
        </w:rPr>
        <w:t>“</w:t>
      </w:r>
      <w:r w:rsidRPr="001470A7">
        <w:rPr>
          <w:rFonts w:eastAsia="Calibri"/>
        </w:rPr>
        <w:t>Expanded Coverage For Part-Time Employees Under Secure 2.0,</w:t>
      </w:r>
      <w:r>
        <w:rPr>
          <w:rFonts w:eastAsia="Calibri"/>
        </w:rPr>
        <w:t>” March 29, 2023.</w:t>
      </w:r>
      <w:r w:rsidRPr="001470A7">
        <w:rPr>
          <w:rFonts w:eastAsia="Calibri"/>
        </w:rPr>
        <w:t xml:space="preserve"> https://www.boutwellfay.com/post/expanded-coverage-for-part-time-employees-under-secure-2-0, HKeef</w:t>
      </w:r>
    </w:p>
    <w:p w14:paraId="6A94D4F0" w14:textId="77777777" w:rsidR="00CC5C2E" w:rsidRPr="001470A7" w:rsidRDefault="00CC5C2E" w:rsidP="00CC5C2E">
      <w:pPr>
        <w:rPr>
          <w:rFonts w:eastAsia="Calibri"/>
          <w:u w:val="single"/>
        </w:rPr>
      </w:pPr>
      <w:r w:rsidRPr="001470A7">
        <w:rPr>
          <w:rFonts w:eastAsia="Calibri"/>
          <w:highlight w:val="cyan"/>
          <w:u w:val="single"/>
        </w:rPr>
        <w:t>The SECURE 2.0 Act</w:t>
      </w:r>
      <w:r w:rsidRPr="001470A7">
        <w:rPr>
          <w:rFonts w:eastAsia="Calibri"/>
          <w:u w:val="single"/>
        </w:rPr>
        <w:t xml:space="preserve"> was signed into law in December 2022, and it </w:t>
      </w:r>
      <w:r w:rsidRPr="001470A7">
        <w:rPr>
          <w:rFonts w:eastAsia="Calibri"/>
          <w:b/>
          <w:iCs/>
          <w:highlight w:val="cyan"/>
          <w:u w:val="single"/>
          <w:bdr w:val="single" w:sz="8" w:space="0" w:color="auto"/>
        </w:rPr>
        <w:t>expands</w:t>
      </w:r>
      <w:r w:rsidRPr="001470A7">
        <w:rPr>
          <w:rFonts w:eastAsia="Calibri"/>
          <w:u w:val="single"/>
        </w:rPr>
        <w:t xml:space="preserve"> the requirement to cover long-term part-time (LTPT) workers </w:t>
      </w:r>
      <w:r w:rsidRPr="001470A7">
        <w:rPr>
          <w:rFonts w:eastAsia="Calibri"/>
          <w:b/>
          <w:iCs/>
          <w:u w:val="single"/>
          <w:bdr w:val="single" w:sz="8" w:space="0" w:color="auto"/>
        </w:rPr>
        <w:t xml:space="preserve">in </w:t>
      </w:r>
      <w:r w:rsidRPr="001470A7">
        <w:rPr>
          <w:rFonts w:eastAsia="Calibri"/>
          <w:b/>
          <w:iCs/>
          <w:highlight w:val="cyan"/>
          <w:u w:val="single"/>
          <w:bdr w:val="single" w:sz="8" w:space="0" w:color="auto"/>
        </w:rPr>
        <w:t>401(k) plans</w:t>
      </w:r>
      <w:r w:rsidRPr="001470A7">
        <w:rPr>
          <w:rFonts w:eastAsia="Calibri"/>
          <w:u w:val="single"/>
        </w:rPr>
        <w:t xml:space="preserve"> and ERISA-covered 403(b) plans to start in 2025.</w:t>
      </w:r>
    </w:p>
    <w:p w14:paraId="6AB9F518" w14:textId="77777777" w:rsidR="00CC5C2E" w:rsidRPr="001470A7" w:rsidRDefault="00CC5C2E" w:rsidP="00CC5C2E">
      <w:pPr>
        <w:rPr>
          <w:rFonts w:eastAsia="Calibri"/>
          <w:sz w:val="16"/>
        </w:rPr>
      </w:pPr>
      <w:r w:rsidRPr="001470A7">
        <w:rPr>
          <w:rFonts w:eastAsia="Calibri"/>
          <w:sz w:val="16"/>
        </w:rPr>
        <w:t>Background – SECURE Act and Earlier</w:t>
      </w:r>
    </w:p>
    <w:p w14:paraId="7AFC87DC" w14:textId="77777777" w:rsidR="00CC5C2E" w:rsidRPr="001470A7" w:rsidRDefault="00CC5C2E" w:rsidP="00CC5C2E">
      <w:pPr>
        <w:rPr>
          <w:rFonts w:eastAsia="Calibri"/>
          <w:sz w:val="16"/>
        </w:rPr>
      </w:pPr>
      <w:r w:rsidRPr="001470A7">
        <w:rPr>
          <w:rFonts w:eastAsia="Calibri"/>
          <w:sz w:val="16"/>
        </w:rPr>
        <w:t>ERISA and Internal Revenue Code §410(a) restrict the maximum age and service requirements for eligibility to make 401(k) employee elective deferrals to age 21 and a year of service respectively.  A plan may require up to 1,000 hours in a 12-month period to attain a year of service.  Adoption of the maximum one year of service requirement can result in the exclusion from the plan of part-time workers who may have long periods of employment.</w:t>
      </w:r>
    </w:p>
    <w:p w14:paraId="44F50393" w14:textId="77777777" w:rsidR="00CC5C2E" w:rsidRPr="001470A7" w:rsidRDefault="00CC5C2E" w:rsidP="00CC5C2E">
      <w:pPr>
        <w:rPr>
          <w:rFonts w:eastAsia="Calibri"/>
          <w:sz w:val="16"/>
        </w:rPr>
      </w:pPr>
      <w:r w:rsidRPr="001470A7">
        <w:rPr>
          <w:rFonts w:eastAsia="Calibri"/>
          <w:sz w:val="16"/>
        </w:rPr>
        <w:t xml:space="preserve">To address the lack of plan coverage for long-term part-time employees, </w:t>
      </w:r>
      <w:r w:rsidRPr="001470A7">
        <w:rPr>
          <w:rFonts w:eastAsia="Calibri"/>
          <w:u w:val="single"/>
        </w:rPr>
        <w:t xml:space="preserve">the SECURE Act, enacted in 2019, </w:t>
      </w:r>
      <w:r w:rsidRPr="001470A7">
        <w:rPr>
          <w:rFonts w:eastAsia="Calibri"/>
          <w:highlight w:val="cyan"/>
          <w:u w:val="single"/>
        </w:rPr>
        <w:t>provides</w:t>
      </w:r>
      <w:r w:rsidRPr="001470A7">
        <w:rPr>
          <w:rFonts w:eastAsia="Calibri"/>
          <w:u w:val="single"/>
        </w:rPr>
        <w:t xml:space="preserve"> that effective in 2021 </w:t>
      </w:r>
      <w:r w:rsidRPr="001470A7">
        <w:rPr>
          <w:rFonts w:eastAsia="Calibri"/>
          <w:highlight w:val="cyan"/>
          <w:u w:val="single"/>
        </w:rPr>
        <w:t>employees</w:t>
      </w:r>
      <w:r w:rsidRPr="001470A7">
        <w:rPr>
          <w:rFonts w:eastAsia="Calibri"/>
          <w:u w:val="single"/>
        </w:rPr>
        <w:t xml:space="preserve"> who work three consecutive 12-month periods </w:t>
      </w:r>
      <w:r w:rsidRPr="001470A7">
        <w:rPr>
          <w:rFonts w:eastAsia="Calibri"/>
          <w:b/>
          <w:iCs/>
          <w:highlight w:val="cyan"/>
          <w:u w:val="single"/>
          <w:bdr w:val="single" w:sz="8" w:space="0" w:color="auto"/>
        </w:rPr>
        <w:t>with at least 500 hours</w:t>
      </w:r>
      <w:r w:rsidRPr="001470A7">
        <w:rPr>
          <w:rFonts w:eastAsia="Calibri"/>
          <w:u w:val="single"/>
        </w:rPr>
        <w:t xml:space="preserve"> of service must be covered by </w:t>
      </w:r>
      <w:r w:rsidRPr="001470A7">
        <w:rPr>
          <w:rFonts w:eastAsia="Calibri"/>
          <w:highlight w:val="cyan"/>
          <w:u w:val="single"/>
        </w:rPr>
        <w:t>a 401(k) plan’s elective deferral arrangement</w:t>
      </w:r>
      <w:r w:rsidRPr="001470A7">
        <w:rPr>
          <w:rFonts w:eastAsia="Calibri"/>
          <w:u w:val="single"/>
        </w:rPr>
        <w:t>.</w:t>
      </w:r>
      <w:r w:rsidRPr="001470A7">
        <w:rPr>
          <w:rFonts w:eastAsia="Calibri"/>
          <w:sz w:val="16"/>
        </w:rPr>
        <w:t xml:space="preserve">  For this purpose, hours must be counted starting in 2021, meaning the earliest a long-term part-time employee would enter a plan under these provisions would be January 1, 2024.  A plan can still impose an age requirement (up to age 21).  No matching or other employer contributions need to be made, and these LTPT employees can be excluded from non-discrimination testing such as ADP/ACP, 410(b) and top heavy testing.</w:t>
      </w:r>
    </w:p>
    <w:p w14:paraId="0696F39A" w14:textId="77777777" w:rsidR="00CC5C2E" w:rsidRPr="001470A7" w:rsidRDefault="00CC5C2E" w:rsidP="00CC5C2E">
      <w:pPr>
        <w:keepNext/>
        <w:keepLines/>
        <w:spacing w:before="40"/>
        <w:outlineLvl w:val="3"/>
        <w:rPr>
          <w:rFonts w:eastAsia="Calibri"/>
          <w:b/>
          <w:iCs/>
          <w:sz w:val="26"/>
        </w:rPr>
      </w:pPr>
      <w:r w:rsidRPr="001470A7">
        <w:rPr>
          <w:rFonts w:eastAsia="Calibri"/>
          <w:b/>
          <w:iCs/>
          <w:sz w:val="26"/>
        </w:rPr>
        <w:t>SECURE 2.0 Act solves women’s access to retirement plans and funds</w:t>
      </w:r>
    </w:p>
    <w:p w14:paraId="680BFC36" w14:textId="77777777" w:rsidR="00CC5C2E" w:rsidRPr="001470A7" w:rsidRDefault="00CC5C2E" w:rsidP="00CC5C2E">
      <w:pPr>
        <w:rPr>
          <w:rFonts w:eastAsia="Calibri"/>
        </w:rPr>
      </w:pPr>
      <w:r w:rsidRPr="001470A7">
        <w:rPr>
          <w:rFonts w:eastAsia="Calibri"/>
        </w:rPr>
        <w:t xml:space="preserve">Natalie </w:t>
      </w:r>
      <w:r w:rsidRPr="001470A7">
        <w:rPr>
          <w:rFonts w:eastAsia="Calibri"/>
          <w:b/>
          <w:sz w:val="26"/>
          <w:szCs w:val="26"/>
        </w:rPr>
        <w:t xml:space="preserve">Colley 23 </w:t>
      </w:r>
      <w:r w:rsidRPr="001470A7">
        <w:rPr>
          <w:rFonts w:eastAsia="Calibri"/>
        </w:rPr>
        <w:t>Colley has served as an advisor at Franic Financial, an organization specializing in women’s personal finance, for nearly 9 years. She currently serves as Lead Advisor</w:t>
      </w:r>
      <w:r>
        <w:rPr>
          <w:rFonts w:eastAsia="Calibri"/>
        </w:rPr>
        <w:t>.</w:t>
      </w:r>
      <w:r w:rsidRPr="001470A7">
        <w:rPr>
          <w:rFonts w:eastAsia="Calibri"/>
        </w:rPr>
        <w:t xml:space="preserve"> “What Women Need To Know About The Secure Act 2.0</w:t>
      </w:r>
      <w:r>
        <w:rPr>
          <w:rFonts w:eastAsia="Calibri"/>
        </w:rPr>
        <w:t>,</w:t>
      </w:r>
      <w:r w:rsidRPr="001470A7">
        <w:rPr>
          <w:rFonts w:eastAsia="Calibri"/>
        </w:rPr>
        <w:t xml:space="preserve">” Forbes, February 23, 2023, </w:t>
      </w:r>
      <w:r w:rsidRPr="001470A7">
        <w:rPr>
          <w:rFonts w:eastAsia="Calibri"/>
          <w:color w:val="000000"/>
        </w:rPr>
        <w:t>https://www.forbes.com/sites/nataliecolley/2023/02/03/what-women-need-to-know-about-secure-act-20/?sh=d273c133e15b/</w:t>
      </w:r>
      <w:r w:rsidRPr="001470A7">
        <w:rPr>
          <w:rFonts w:eastAsia="Calibri"/>
        </w:rPr>
        <w:t>CR</w:t>
      </w:r>
    </w:p>
    <w:p w14:paraId="2ED79655" w14:textId="77777777" w:rsidR="00CC5C2E" w:rsidRPr="001470A7" w:rsidRDefault="00CC5C2E" w:rsidP="00CC5C2E">
      <w:pPr>
        <w:rPr>
          <w:rFonts w:eastAsia="Calibri"/>
          <w:sz w:val="16"/>
        </w:rPr>
      </w:pPr>
      <w:r w:rsidRPr="001470A7">
        <w:rPr>
          <w:rFonts w:eastAsia="Calibri"/>
          <w:sz w:val="16"/>
        </w:rPr>
        <w:t>Benefits for Part-Time Workers and Military Spouses</w:t>
      </w:r>
    </w:p>
    <w:p w14:paraId="1FAF183E" w14:textId="77777777" w:rsidR="00CC5C2E" w:rsidRPr="001470A7" w:rsidRDefault="00CC5C2E" w:rsidP="00CC5C2E">
      <w:pPr>
        <w:rPr>
          <w:rFonts w:eastAsia="Calibri"/>
          <w:b/>
          <w:highlight w:val="cyan"/>
          <w:u w:val="single"/>
        </w:rPr>
      </w:pPr>
      <w:r w:rsidRPr="001470A7">
        <w:rPr>
          <w:rFonts w:eastAsia="Calibri"/>
          <w:b/>
          <w:highlight w:val="cyan"/>
          <w:u w:val="single"/>
        </w:rPr>
        <w:t>Secure Act 2.0</w:t>
      </w:r>
      <w:r w:rsidRPr="001470A7">
        <w:rPr>
          <w:rFonts w:eastAsia="Calibri"/>
          <w:b/>
          <w:u w:val="single"/>
        </w:rPr>
        <w:t xml:space="preserve"> also </w:t>
      </w:r>
      <w:r w:rsidRPr="001470A7">
        <w:rPr>
          <w:rFonts w:eastAsia="Calibri"/>
          <w:b/>
          <w:highlight w:val="cyan"/>
          <w:u w:val="single"/>
        </w:rPr>
        <w:t xml:space="preserve">takes steps aimed to increase participation in </w:t>
      </w:r>
      <w:r w:rsidRPr="001470A7">
        <w:rPr>
          <w:rFonts w:eastAsia="Calibri"/>
          <w:b/>
          <w:u w:val="single"/>
        </w:rPr>
        <w:t xml:space="preserve">employer-sponsored </w:t>
      </w:r>
      <w:r w:rsidRPr="001470A7">
        <w:rPr>
          <w:rFonts w:eastAsia="Calibri"/>
          <w:b/>
          <w:highlight w:val="cyan"/>
          <w:u w:val="single"/>
        </w:rPr>
        <w:t>retirement plans amongst two groups</w:t>
      </w:r>
      <w:r w:rsidRPr="001470A7">
        <w:rPr>
          <w:rFonts w:eastAsia="Calibri"/>
          <w:b/>
          <w:u w:val="single"/>
        </w:rPr>
        <w:t xml:space="preserve"> who have </w:t>
      </w:r>
      <w:r w:rsidRPr="001470A7">
        <w:rPr>
          <w:rFonts w:eastAsia="Calibri"/>
          <w:b/>
          <w:highlight w:val="cyan"/>
          <w:u w:val="single"/>
        </w:rPr>
        <w:t>historically</w:t>
      </w:r>
      <w:r w:rsidRPr="001470A7">
        <w:rPr>
          <w:rFonts w:eastAsia="Calibri"/>
          <w:b/>
          <w:u w:val="single"/>
        </w:rPr>
        <w:t xml:space="preserve"> been </w:t>
      </w:r>
      <w:r w:rsidRPr="001470A7">
        <w:rPr>
          <w:rFonts w:eastAsia="Calibri"/>
          <w:b/>
          <w:highlight w:val="cyan"/>
          <w:u w:val="single"/>
        </w:rPr>
        <w:t>prevented from participating</w:t>
      </w:r>
      <w:r w:rsidRPr="001470A7">
        <w:rPr>
          <w:rFonts w:eastAsia="Calibri"/>
          <w:b/>
          <w:u w:val="single"/>
        </w:rPr>
        <w:t xml:space="preserve"> in meaningful retirement savings – </w:t>
      </w:r>
      <w:r w:rsidRPr="001470A7">
        <w:rPr>
          <w:rFonts w:eastAsia="Calibri"/>
          <w:b/>
          <w:highlight w:val="cyan"/>
          <w:u w:val="single"/>
        </w:rPr>
        <w:t>part-time workers and military spouses.</w:t>
      </w:r>
    </w:p>
    <w:p w14:paraId="1B41C271" w14:textId="77777777" w:rsidR="00CC5C2E" w:rsidRPr="001470A7" w:rsidRDefault="00CC5C2E" w:rsidP="00CC5C2E">
      <w:pPr>
        <w:rPr>
          <w:rFonts w:eastAsia="Calibri"/>
          <w:b/>
          <w:highlight w:val="cyan"/>
          <w:u w:val="single"/>
        </w:rPr>
      </w:pPr>
      <w:r w:rsidRPr="001470A7">
        <w:rPr>
          <w:rFonts w:eastAsia="Calibri"/>
          <w:sz w:val="16"/>
        </w:rPr>
        <w:t xml:space="preserve">Section 125 of the bill requires employers to make long-term part-time employees eligible for participation in their retirement plans. </w:t>
      </w:r>
      <w:r w:rsidRPr="001470A7">
        <w:rPr>
          <w:rFonts w:eastAsia="Calibri"/>
          <w:u w:val="single"/>
        </w:rPr>
        <w:t xml:space="preserve">Beginning in 2025, part-time employees who have been working for two consecutive years and have accrued at least 500 hours of service will be eligible to contribute to their employer’s retirement plan. This is </w:t>
      </w:r>
      <w:r w:rsidRPr="001470A7">
        <w:rPr>
          <w:rFonts w:eastAsia="Calibri"/>
          <w:b/>
          <w:highlight w:val="cyan"/>
          <w:u w:val="single"/>
        </w:rPr>
        <w:t>impactful for women, in particular</w:t>
      </w:r>
      <w:r w:rsidRPr="001470A7">
        <w:rPr>
          <w:rFonts w:eastAsia="Calibri"/>
          <w:b/>
          <w:u w:val="single"/>
        </w:rPr>
        <w:t xml:space="preserve">, as they are </w:t>
      </w:r>
      <w:r w:rsidRPr="001470A7">
        <w:rPr>
          <w:rFonts w:eastAsia="Calibri"/>
          <w:b/>
          <w:highlight w:val="cyan"/>
          <w:u w:val="single"/>
        </w:rPr>
        <w:t>more than twice as likely as men to work part-time.</w:t>
      </w:r>
    </w:p>
    <w:p w14:paraId="44CD1A34" w14:textId="77777777" w:rsidR="00CC5C2E" w:rsidRPr="001470A7" w:rsidRDefault="00CC5C2E" w:rsidP="00CC5C2E">
      <w:pPr>
        <w:rPr>
          <w:rFonts w:eastAsia="Calibri"/>
          <w:b/>
          <w:highlight w:val="cyan"/>
          <w:u w:val="single"/>
        </w:rPr>
      </w:pPr>
      <w:r w:rsidRPr="001470A7">
        <w:rPr>
          <w:rFonts w:eastAsia="Calibri"/>
          <w:u w:val="single"/>
        </w:rPr>
        <w:t xml:space="preserve">According to the Bureau of Labor Statistics’ Current Population Survey for 2022, approximately </w:t>
      </w:r>
      <w:r w:rsidRPr="001470A7">
        <w:rPr>
          <w:rFonts w:eastAsia="Calibri"/>
          <w:b/>
          <w:highlight w:val="cyan"/>
          <w:u w:val="single"/>
        </w:rPr>
        <w:t>16% of employed individuals</w:t>
      </w:r>
      <w:r w:rsidRPr="001470A7">
        <w:rPr>
          <w:rFonts w:eastAsia="Calibri"/>
          <w:b/>
          <w:u w:val="single"/>
        </w:rPr>
        <w:t xml:space="preserve"> are </w:t>
      </w:r>
      <w:r w:rsidRPr="001470A7">
        <w:rPr>
          <w:rFonts w:eastAsia="Calibri"/>
          <w:b/>
          <w:highlight w:val="cyan"/>
          <w:u w:val="single"/>
        </w:rPr>
        <w:t>part-time</w:t>
      </w:r>
      <w:r w:rsidRPr="001470A7">
        <w:rPr>
          <w:rFonts w:eastAsia="Calibri"/>
          <w:b/>
          <w:u w:val="single"/>
        </w:rPr>
        <w:t xml:space="preserve"> workers </w:t>
      </w:r>
      <w:r w:rsidRPr="001470A7">
        <w:rPr>
          <w:rFonts w:eastAsia="Calibri"/>
          <w:b/>
          <w:highlight w:val="cyan"/>
          <w:u w:val="single"/>
        </w:rPr>
        <w:t>by choice</w:t>
      </w:r>
      <w:r w:rsidRPr="001470A7">
        <w:rPr>
          <w:rFonts w:eastAsia="Calibri"/>
          <w:u w:val="single"/>
        </w:rPr>
        <w:t xml:space="preserve"> “for non-economic reasons” (e.g. to provide childcare or caregiving for other family members, to attend school, etc.). </w:t>
      </w:r>
      <w:r w:rsidRPr="001470A7">
        <w:rPr>
          <w:rFonts w:eastAsia="Calibri"/>
          <w:b/>
          <w:highlight w:val="cyan"/>
          <w:u w:val="single"/>
        </w:rPr>
        <w:t>Of those</w:t>
      </w:r>
      <w:r w:rsidRPr="001470A7">
        <w:rPr>
          <w:rFonts w:eastAsia="Calibri"/>
          <w:b/>
          <w:u w:val="single"/>
        </w:rPr>
        <w:t xml:space="preserve"> part-time-by-choice workers, </w:t>
      </w:r>
      <w:r w:rsidRPr="001470A7">
        <w:rPr>
          <w:rFonts w:eastAsia="Calibri"/>
          <w:b/>
          <w:highlight w:val="cyan"/>
          <w:u w:val="single"/>
        </w:rPr>
        <w:t>64%</w:t>
      </w:r>
      <w:r w:rsidRPr="001470A7">
        <w:rPr>
          <w:rFonts w:eastAsia="Calibri"/>
          <w:u w:val="single"/>
        </w:rPr>
        <w:t xml:space="preserve">, or nearly </w:t>
      </w:r>
      <w:r w:rsidRPr="001470A7">
        <w:rPr>
          <w:rFonts w:eastAsia="Calibri"/>
          <w:b/>
          <w:highlight w:val="cyan"/>
          <w:u w:val="single"/>
        </w:rPr>
        <w:t>14 million</w:t>
      </w:r>
      <w:r w:rsidRPr="001470A7">
        <w:rPr>
          <w:rFonts w:eastAsia="Calibri"/>
          <w:highlight w:val="cyan"/>
          <w:u w:val="single"/>
        </w:rPr>
        <w:t xml:space="preserve">, are </w:t>
      </w:r>
      <w:r w:rsidRPr="001470A7">
        <w:rPr>
          <w:rFonts w:eastAsia="Calibri"/>
          <w:b/>
          <w:highlight w:val="cyan"/>
          <w:u w:val="single"/>
        </w:rPr>
        <w:t>women.</w:t>
      </w:r>
      <w:r w:rsidRPr="001470A7">
        <w:rPr>
          <w:rFonts w:eastAsia="Calibri"/>
          <w:u w:val="single"/>
        </w:rPr>
        <w:t xml:space="preserve"> The number of women in the workforce who are employed part-time has trended down slightly over the past three decades, but still averages one in five, compared to one in ten men. </w:t>
      </w:r>
      <w:r w:rsidRPr="001470A7">
        <w:rPr>
          <w:rFonts w:eastAsia="Calibri"/>
          <w:b/>
          <w:highlight w:val="cyan"/>
          <w:u w:val="single"/>
        </w:rPr>
        <w:t>Increasing</w:t>
      </w:r>
      <w:r w:rsidRPr="001470A7">
        <w:rPr>
          <w:rFonts w:eastAsia="Calibri"/>
          <w:u w:val="single"/>
        </w:rPr>
        <w:t xml:space="preserve"> the </w:t>
      </w:r>
      <w:r w:rsidRPr="001470A7">
        <w:rPr>
          <w:rFonts w:eastAsia="Calibri"/>
          <w:b/>
          <w:highlight w:val="cyan"/>
          <w:u w:val="single"/>
        </w:rPr>
        <w:t>availability of the</w:t>
      </w:r>
      <w:r w:rsidRPr="001470A7">
        <w:rPr>
          <w:rFonts w:eastAsia="Calibri"/>
          <w:b/>
          <w:u w:val="single"/>
        </w:rPr>
        <w:t xml:space="preserve"> employer-sponsored </w:t>
      </w:r>
      <w:r w:rsidRPr="001470A7">
        <w:rPr>
          <w:rFonts w:eastAsia="Calibri"/>
          <w:b/>
          <w:highlight w:val="cyan"/>
          <w:u w:val="single"/>
        </w:rPr>
        <w:t>retirement plan</w:t>
      </w:r>
      <w:r w:rsidRPr="001470A7">
        <w:rPr>
          <w:rFonts w:eastAsia="Calibri"/>
          <w:b/>
          <w:u w:val="single"/>
        </w:rPr>
        <w:t xml:space="preserve"> is a </w:t>
      </w:r>
      <w:r w:rsidRPr="001470A7">
        <w:rPr>
          <w:rFonts w:eastAsia="Calibri"/>
          <w:b/>
          <w:highlight w:val="cyan"/>
          <w:u w:val="single"/>
        </w:rPr>
        <w:t>good</w:t>
      </w:r>
      <w:r w:rsidRPr="001470A7">
        <w:rPr>
          <w:rFonts w:eastAsia="Calibri"/>
          <w:b/>
          <w:u w:val="single"/>
        </w:rPr>
        <w:t xml:space="preserve"> opportunity </w:t>
      </w:r>
      <w:r w:rsidRPr="001470A7">
        <w:rPr>
          <w:rFonts w:eastAsia="Calibri"/>
          <w:b/>
          <w:highlight w:val="cyan"/>
          <w:u w:val="single"/>
        </w:rPr>
        <w:t>for part-time working women.</w:t>
      </w:r>
    </w:p>
    <w:p w14:paraId="0B731CBA" w14:textId="77777777" w:rsidR="00CC5C2E" w:rsidRPr="001470A7" w:rsidRDefault="00CC5C2E" w:rsidP="00CC5C2E">
      <w:pPr>
        <w:rPr>
          <w:rFonts w:eastAsia="Calibri"/>
          <w:b/>
          <w:u w:val="single"/>
        </w:rPr>
      </w:pPr>
      <w:r w:rsidRPr="001470A7">
        <w:rPr>
          <w:rFonts w:eastAsia="Calibri"/>
          <w:u w:val="single"/>
        </w:rPr>
        <w:t xml:space="preserve">Similarly, </w:t>
      </w:r>
      <w:r w:rsidRPr="001470A7">
        <w:rPr>
          <w:rFonts w:eastAsia="Calibri"/>
          <w:b/>
          <w:highlight w:val="cyan"/>
          <w:u w:val="single"/>
        </w:rPr>
        <w:t>Section 112 incentivizes employers</w:t>
      </w:r>
      <w:r w:rsidRPr="001470A7">
        <w:rPr>
          <w:rFonts w:eastAsia="Calibri"/>
          <w:u w:val="single"/>
        </w:rPr>
        <w:t xml:space="preserve"> (via a tax credit) </w:t>
      </w:r>
      <w:r w:rsidRPr="001470A7">
        <w:rPr>
          <w:rFonts w:eastAsia="Calibri"/>
          <w:b/>
          <w:highlight w:val="cyan"/>
          <w:u w:val="single"/>
        </w:rPr>
        <w:t>to ease</w:t>
      </w:r>
      <w:r w:rsidRPr="001470A7">
        <w:rPr>
          <w:rFonts w:eastAsia="Calibri"/>
          <w:b/>
          <w:u w:val="single"/>
        </w:rPr>
        <w:t xml:space="preserve"> employer-sponsored plan participation </w:t>
      </w:r>
      <w:r w:rsidRPr="001470A7">
        <w:rPr>
          <w:rFonts w:eastAsia="Calibri"/>
          <w:b/>
          <w:highlight w:val="cyan"/>
          <w:u w:val="single"/>
        </w:rPr>
        <w:t>requirements for military spouses.</w:t>
      </w:r>
      <w:r w:rsidRPr="001470A7">
        <w:rPr>
          <w:rFonts w:eastAsia="Calibri"/>
          <w:u w:val="single"/>
        </w:rPr>
        <w:t xml:space="preserve"> Many military spouses, </w:t>
      </w:r>
      <w:r w:rsidRPr="001470A7">
        <w:rPr>
          <w:rFonts w:eastAsia="Calibri"/>
          <w:b/>
          <w:highlight w:val="cyan"/>
          <w:u w:val="single"/>
        </w:rPr>
        <w:t>92%</w:t>
      </w:r>
      <w:r w:rsidRPr="001470A7">
        <w:rPr>
          <w:rFonts w:eastAsia="Calibri"/>
          <w:u w:val="single"/>
        </w:rPr>
        <w:t xml:space="preserve"> of whom </w:t>
      </w:r>
      <w:r w:rsidRPr="001470A7">
        <w:rPr>
          <w:rFonts w:eastAsia="Calibri"/>
          <w:b/>
          <w:highlight w:val="cyan"/>
          <w:u w:val="single"/>
        </w:rPr>
        <w:t>are women</w:t>
      </w:r>
      <w:r w:rsidRPr="001470A7">
        <w:rPr>
          <w:rFonts w:eastAsia="Calibri"/>
          <w:b/>
          <w:u w:val="single"/>
        </w:rPr>
        <w:t>, according to the Women’s Bureau of the Department of Labor, are forced to move regularly due to their spouse’s rotating military assignments and may not be at a job long enough to meet traditional eligibility requirements.</w:t>
      </w:r>
    </w:p>
    <w:p w14:paraId="5A21CB42" w14:textId="77777777" w:rsidR="00CC5C2E" w:rsidRPr="001470A7" w:rsidRDefault="00CC5C2E" w:rsidP="00CC5C2E">
      <w:pPr>
        <w:rPr>
          <w:rFonts w:eastAsia="Calibri"/>
          <w:sz w:val="16"/>
        </w:rPr>
      </w:pPr>
      <w:r w:rsidRPr="001470A7">
        <w:rPr>
          <w:rFonts w:eastAsia="Calibri"/>
          <w:u w:val="single"/>
        </w:rPr>
        <w:t xml:space="preserve">Employers are incentivized to make military spouses eligible to participate in their retirement plan within two months of hire, eligible for employer matching and contributions immediately, and to make any employer contributions to their retirement plan immediately vested. </w:t>
      </w:r>
      <w:r w:rsidRPr="001470A7">
        <w:rPr>
          <w:rFonts w:eastAsia="Calibri"/>
          <w:b/>
          <w:u w:val="single"/>
        </w:rPr>
        <w:t xml:space="preserve">Lowering barriers of entry </w:t>
      </w:r>
      <w:r w:rsidRPr="001470A7">
        <w:rPr>
          <w:rFonts w:eastAsia="Calibri"/>
          <w:b/>
          <w:highlight w:val="cyan"/>
          <w:u w:val="single"/>
        </w:rPr>
        <w:t>will enable more military spouses to contribute to retirement plans.</w:t>
      </w:r>
      <w:r w:rsidRPr="001470A7">
        <w:rPr>
          <w:rFonts w:eastAsia="Calibri"/>
          <w:sz w:val="16"/>
        </w:rPr>
        <w:t xml:space="preserve"> Of course, the burden is then on the participant to remember to keep track of and roll over the funds that they work so hard to save, as they move from employer to employer!</w:t>
      </w:r>
    </w:p>
    <w:p w14:paraId="5D7F8BF3" w14:textId="77777777" w:rsidR="00CC5C2E" w:rsidRPr="001470A7" w:rsidRDefault="00CC5C2E" w:rsidP="00CC5C2E">
      <w:pPr>
        <w:rPr>
          <w:rFonts w:eastAsia="Calibri"/>
          <w:sz w:val="16"/>
          <w:szCs w:val="16"/>
        </w:rPr>
      </w:pPr>
      <w:r w:rsidRPr="001470A7">
        <w:rPr>
          <w:rFonts w:eastAsia="Calibri"/>
          <w:sz w:val="16"/>
          <w:szCs w:val="16"/>
        </w:rPr>
        <w:t>Increased Catch-Up Contributions</w:t>
      </w:r>
    </w:p>
    <w:p w14:paraId="0128D57A" w14:textId="77777777" w:rsidR="00CC5C2E" w:rsidRPr="001470A7" w:rsidRDefault="00CC5C2E" w:rsidP="00CC5C2E">
      <w:pPr>
        <w:rPr>
          <w:rFonts w:eastAsia="Calibri"/>
          <w:sz w:val="16"/>
          <w:szCs w:val="16"/>
        </w:rPr>
      </w:pPr>
      <w:r w:rsidRPr="001470A7">
        <w:rPr>
          <w:rFonts w:eastAsia="Calibri"/>
          <w:sz w:val="16"/>
          <w:szCs w:val="16"/>
        </w:rPr>
        <w:t>Not specific only to women, but still very important, catch-up contributions are also given a bump in Secure Act 2.0. There is a limit to how much an individual can contribute to a qualified retirement account each year. Those over age 50 are allowed to contribute more than the base limit, what is known as a “catch-up” contribution. In 2023, regular contributions to IRAs (both Traditional and Roth) are limited to $7,000. However, those over age 50 are allowed an additional catch-up contribution of $1,000. The catch-up contribution limit for IRAs and Roth IRAs has been stuck at $1,000 for many years, but thanks to Secure Act 2.0, IRA catch-up contributions will now be indexed for inflation beginning in 2024, just like the base contribution.</w:t>
      </w:r>
    </w:p>
    <w:p w14:paraId="169267E3" w14:textId="77777777" w:rsidR="00CC5C2E" w:rsidRPr="001470A7" w:rsidRDefault="00CC5C2E" w:rsidP="00CC5C2E">
      <w:pPr>
        <w:rPr>
          <w:rFonts w:eastAsia="Calibri"/>
          <w:sz w:val="16"/>
          <w:szCs w:val="16"/>
        </w:rPr>
      </w:pPr>
      <w:r w:rsidRPr="001470A7">
        <w:rPr>
          <w:rFonts w:eastAsia="Calibri"/>
          <w:sz w:val="16"/>
          <w:szCs w:val="16"/>
        </w:rPr>
        <w:t>The contribution limits for employer-sponsored retirement plans such as a 401(k), 403(b) or Thrift Savings Plan (TSP) are significantly higher than those of an IRA and are also getting a savings boost. In 2023, the regular contribution limit for individuals is $22,500, and those over age 50 are allowed an additional catch-up contribution of $7,500. Beginning in 2025, Secure Act 2.0 further increases the catch-up contribution for individuals between the ages of 60-63, for whom the catch-up contribution will now be $10,000 or 150% of the standard catch-up contribution amount, whichever is higher. For illustrative purposes, if this were effective this year, those aged 60-63 would be able to make a catch-up contribution of $11,250 (150% of the standard 2023 catch-up contribution of $7,500). Keep in mind, however, that this does not go into effect until 2025.</w:t>
      </w:r>
    </w:p>
    <w:p w14:paraId="09A83CA5" w14:textId="77777777" w:rsidR="00CC5C2E" w:rsidRPr="001470A7" w:rsidRDefault="00CC5C2E" w:rsidP="00CC5C2E">
      <w:pPr>
        <w:rPr>
          <w:rFonts w:eastAsia="Calibri"/>
          <w:sz w:val="16"/>
          <w:szCs w:val="16"/>
        </w:rPr>
      </w:pPr>
      <w:r w:rsidRPr="001470A7">
        <w:rPr>
          <w:rFonts w:eastAsia="Calibri"/>
          <w:sz w:val="16"/>
          <w:szCs w:val="16"/>
        </w:rPr>
        <w:t>Note that many employer plans require participants to set their catch-up contributions separately from their regular contributions. Participants who aren’t paying attention are at risk of not taking full advantage of the increased catch-up contribution limits.</w:t>
      </w:r>
    </w:p>
    <w:p w14:paraId="162B485E" w14:textId="77777777" w:rsidR="00CC5C2E" w:rsidRPr="001470A7" w:rsidRDefault="00CC5C2E" w:rsidP="00CC5C2E">
      <w:pPr>
        <w:rPr>
          <w:rFonts w:eastAsia="Calibri"/>
          <w:sz w:val="16"/>
        </w:rPr>
      </w:pPr>
      <w:r w:rsidRPr="001470A7">
        <w:rPr>
          <w:rFonts w:eastAsia="Calibri"/>
          <w:sz w:val="16"/>
        </w:rPr>
        <w:t>Provision For Domestic Abuse Survivors</w:t>
      </w:r>
    </w:p>
    <w:p w14:paraId="158405BF" w14:textId="77777777" w:rsidR="00CC5C2E" w:rsidRPr="001470A7" w:rsidRDefault="00CC5C2E" w:rsidP="00CC5C2E">
      <w:pPr>
        <w:rPr>
          <w:rFonts w:eastAsia="Calibri"/>
          <w:u w:val="single"/>
        </w:rPr>
      </w:pPr>
      <w:r w:rsidRPr="001470A7">
        <w:rPr>
          <w:rFonts w:eastAsia="Calibri"/>
          <w:u w:val="single"/>
        </w:rPr>
        <w:t xml:space="preserve">Up to this point, I’ve highlighted provisions of the Secure Act 2.0 that enable women to contribute more or keep more in their retirement accounts, but I would be remiss if I did not mention </w:t>
      </w:r>
      <w:r w:rsidRPr="001470A7">
        <w:rPr>
          <w:rFonts w:eastAsia="Calibri"/>
          <w:b/>
          <w:highlight w:val="cyan"/>
          <w:u w:val="single"/>
        </w:rPr>
        <w:t>a special provision</w:t>
      </w:r>
      <w:r w:rsidRPr="001470A7">
        <w:rPr>
          <w:rFonts w:eastAsia="Calibri"/>
          <w:u w:val="single"/>
        </w:rPr>
        <w:t xml:space="preserve"> that </w:t>
      </w:r>
      <w:r w:rsidRPr="001470A7">
        <w:rPr>
          <w:rFonts w:eastAsia="Calibri"/>
          <w:b/>
          <w:u w:val="single"/>
        </w:rPr>
        <w:t xml:space="preserve">allows </w:t>
      </w:r>
      <w:r w:rsidRPr="001470A7">
        <w:rPr>
          <w:rFonts w:eastAsia="Calibri"/>
          <w:b/>
          <w:highlight w:val="cyan"/>
          <w:u w:val="single"/>
        </w:rPr>
        <w:t>penalty-free withdrawals from a retirement plan.</w:t>
      </w:r>
      <w:r w:rsidRPr="001470A7">
        <w:rPr>
          <w:rFonts w:eastAsia="Calibri"/>
          <w:b/>
          <w:u w:val="single"/>
        </w:rPr>
        <w:t xml:space="preserve"> </w:t>
      </w:r>
      <w:r w:rsidRPr="001470A7">
        <w:rPr>
          <w:rFonts w:eastAsia="Calibri"/>
          <w:u w:val="single"/>
        </w:rPr>
        <w:t xml:space="preserve">Beginning in 2024, </w:t>
      </w:r>
      <w:r w:rsidRPr="001470A7">
        <w:rPr>
          <w:rFonts w:eastAsia="Calibri"/>
          <w:b/>
          <w:highlight w:val="cyan"/>
          <w:u w:val="single"/>
        </w:rPr>
        <w:t xml:space="preserve">domestic abuse survivors </w:t>
      </w:r>
      <w:r w:rsidRPr="001470A7">
        <w:rPr>
          <w:rFonts w:eastAsia="Calibri"/>
          <w:b/>
          <w:u w:val="single"/>
        </w:rPr>
        <w:t xml:space="preserve">are </w:t>
      </w:r>
      <w:r w:rsidRPr="001470A7">
        <w:rPr>
          <w:rFonts w:eastAsia="Calibri"/>
          <w:b/>
          <w:highlight w:val="cyan"/>
          <w:u w:val="single"/>
        </w:rPr>
        <w:t>allowed to access</w:t>
      </w:r>
      <w:r w:rsidRPr="001470A7">
        <w:rPr>
          <w:rFonts w:eastAsia="Calibri"/>
          <w:b/>
          <w:u w:val="single"/>
        </w:rPr>
        <w:t xml:space="preserve"> retirement funds </w:t>
      </w:r>
      <w:r w:rsidRPr="001470A7">
        <w:rPr>
          <w:rFonts w:eastAsia="Calibri"/>
          <w:b/>
          <w:highlight w:val="cyan"/>
          <w:u w:val="single"/>
        </w:rPr>
        <w:t>penalty-free to help them escape an unsafe situation</w:t>
      </w:r>
      <w:r w:rsidRPr="001470A7">
        <w:rPr>
          <w:rFonts w:eastAsia="Calibri"/>
          <w:b/>
          <w:u w:val="single"/>
        </w:rPr>
        <w:t xml:space="preserve"> due to domestic abuse.</w:t>
      </w:r>
      <w:r w:rsidRPr="001470A7">
        <w:rPr>
          <w:rFonts w:eastAsia="Calibri"/>
          <w:sz w:val="16"/>
        </w:rPr>
        <w:t xml:space="preserve"> The withdrawal amount is limited to $10,000 or 50% of the account balance, whichever is less, and income taxes must still be paid on the amount withdrawn if it is withdrawn from a non-Roth account.</w:t>
      </w:r>
      <w:r w:rsidRPr="001470A7">
        <w:rPr>
          <w:rFonts w:eastAsia="Calibri"/>
          <w:u w:val="single"/>
        </w:rPr>
        <w:t xml:space="preserve"> </w:t>
      </w:r>
      <w:r w:rsidRPr="001470A7">
        <w:rPr>
          <w:rFonts w:eastAsia="Calibri"/>
          <w:b/>
          <w:u w:val="single"/>
        </w:rPr>
        <w:t xml:space="preserve">However, the withdrawal is </w:t>
      </w:r>
      <w:r w:rsidRPr="001470A7">
        <w:rPr>
          <w:rFonts w:eastAsia="Calibri"/>
          <w:b/>
          <w:highlight w:val="cyan"/>
          <w:u w:val="single"/>
        </w:rPr>
        <w:t>allowed to</w:t>
      </w:r>
      <w:r w:rsidRPr="001470A7">
        <w:rPr>
          <w:rFonts w:eastAsia="Calibri"/>
          <w:b/>
          <w:u w:val="single"/>
        </w:rPr>
        <w:t xml:space="preserve"> be paid back within 3 years to </w:t>
      </w:r>
      <w:r w:rsidRPr="001470A7">
        <w:rPr>
          <w:rFonts w:eastAsia="Calibri"/>
          <w:b/>
          <w:highlight w:val="cyan"/>
          <w:u w:val="single"/>
        </w:rPr>
        <w:t>recover the taxes paid.</w:t>
      </w:r>
      <w:r w:rsidRPr="001470A7">
        <w:rPr>
          <w:rFonts w:eastAsia="Calibri"/>
          <w:b/>
          <w:u w:val="single"/>
        </w:rPr>
        <w:t xml:space="preserve"> </w:t>
      </w:r>
      <w:r w:rsidRPr="001470A7">
        <w:rPr>
          <w:rFonts w:eastAsia="Calibri"/>
          <w:u w:val="single"/>
        </w:rPr>
        <w:t>To access the funds, the participant merely needs to self-certify that they are withdrawing the funds because they are in an unsafe situation.</w:t>
      </w:r>
    </w:p>
    <w:p w14:paraId="04DD2614" w14:textId="77777777" w:rsidR="00CC5C2E" w:rsidRPr="001470A7" w:rsidRDefault="00CC5C2E" w:rsidP="00CC5C2E">
      <w:pPr>
        <w:rPr>
          <w:rFonts w:eastAsia="Calibri"/>
          <w:u w:val="single"/>
        </w:rPr>
      </w:pPr>
      <w:r w:rsidRPr="001470A7">
        <w:rPr>
          <w:rFonts w:eastAsia="Calibri"/>
          <w:b/>
          <w:highlight w:val="cyan"/>
          <w:u w:val="single"/>
        </w:rPr>
        <w:t>Eighty-five percent of</w:t>
      </w:r>
      <w:r w:rsidRPr="001470A7">
        <w:rPr>
          <w:rFonts w:eastAsia="Calibri"/>
          <w:b/>
          <w:u w:val="single"/>
        </w:rPr>
        <w:t xml:space="preserve"> intimate partner </w:t>
      </w:r>
      <w:r w:rsidRPr="001470A7">
        <w:rPr>
          <w:rFonts w:eastAsia="Calibri"/>
          <w:b/>
          <w:highlight w:val="cyan"/>
          <w:u w:val="single"/>
        </w:rPr>
        <w:t>domestic abuse victims are women</w:t>
      </w:r>
      <w:r w:rsidRPr="001470A7">
        <w:rPr>
          <w:rFonts w:eastAsia="Calibri"/>
          <w:b/>
          <w:u w:val="single"/>
        </w:rPr>
        <w:t xml:space="preserve">, according to the Bureau of Justice Statistics 2003 Intimate Partner Violence Report. This new hardship withdrawal </w:t>
      </w:r>
      <w:r w:rsidRPr="001470A7">
        <w:rPr>
          <w:rFonts w:eastAsia="Calibri"/>
          <w:b/>
          <w:highlight w:val="cyan"/>
          <w:u w:val="single"/>
        </w:rPr>
        <w:t>provides a critical lifeline for those looking to escape their circumstances.</w:t>
      </w:r>
      <w:r w:rsidRPr="001470A7">
        <w:rPr>
          <w:rFonts w:eastAsia="Calibri"/>
          <w:sz w:val="16"/>
        </w:rPr>
        <w:t xml:space="preserve"> The important detail here, of course, is that there must first be a retirement account from which they can take advantage of this provision. </w:t>
      </w:r>
      <w:r w:rsidRPr="001470A7">
        <w:rPr>
          <w:rFonts w:eastAsia="Calibri"/>
          <w:u w:val="single"/>
        </w:rPr>
        <w:t>This underscores the importance of empowering, educating, and enabling individuals, and in particular women, to contribute to retirement plans as much and as early as possible.</w:t>
      </w:r>
    </w:p>
    <w:p w14:paraId="330A7325" w14:textId="77777777" w:rsidR="00CC5C2E" w:rsidRPr="00B91F95" w:rsidRDefault="00CC5C2E" w:rsidP="00CC5C2E">
      <w:pPr>
        <w:rPr>
          <w:rFonts w:eastAsia="Calibri"/>
          <w:b/>
          <w:u w:val="single"/>
        </w:rPr>
      </w:pPr>
      <w:r w:rsidRPr="001470A7">
        <w:rPr>
          <w:rFonts w:eastAsia="Calibri"/>
          <w:u w:val="single"/>
        </w:rPr>
        <w:t xml:space="preserve">Viewed holistically, </w:t>
      </w:r>
      <w:r w:rsidRPr="001470A7">
        <w:rPr>
          <w:rFonts w:eastAsia="Calibri"/>
          <w:b/>
          <w:u w:val="single"/>
        </w:rPr>
        <w:t xml:space="preserve">the provisions included in Secure Act </w:t>
      </w:r>
      <w:r w:rsidRPr="001470A7">
        <w:rPr>
          <w:rFonts w:eastAsia="Calibri"/>
          <w:b/>
          <w:highlight w:val="cyan"/>
          <w:u w:val="single"/>
        </w:rPr>
        <w:t>2.0</w:t>
      </w:r>
      <w:r w:rsidRPr="001470A7">
        <w:rPr>
          <w:rFonts w:eastAsia="Calibri"/>
          <w:u w:val="single"/>
        </w:rPr>
        <w:t xml:space="preserve"> </w:t>
      </w:r>
      <w:r w:rsidRPr="001470A7">
        <w:rPr>
          <w:rFonts w:eastAsia="Calibri"/>
          <w:b/>
          <w:u w:val="single"/>
        </w:rPr>
        <w:t>make strides toward helping women save for their retirement.</w:t>
      </w:r>
      <w:r w:rsidRPr="001470A7">
        <w:rPr>
          <w:rFonts w:eastAsia="Calibri"/>
          <w:u w:val="single"/>
        </w:rPr>
        <w:t xml:space="preserve"> </w:t>
      </w:r>
      <w:r w:rsidRPr="001470A7">
        <w:rPr>
          <w:rFonts w:eastAsia="Calibri"/>
          <w:b/>
          <w:u w:val="single"/>
        </w:rPr>
        <w:t xml:space="preserve">By increasing access to workplace retirement plans and removing barriers to saving, the act is poised to </w:t>
      </w:r>
      <w:r w:rsidRPr="001470A7">
        <w:rPr>
          <w:rFonts w:eastAsia="Calibri"/>
          <w:b/>
          <w:highlight w:val="cyan"/>
          <w:u w:val="single"/>
        </w:rPr>
        <w:t>positively impact</w:t>
      </w:r>
      <w:r w:rsidRPr="001470A7">
        <w:rPr>
          <w:rFonts w:eastAsia="Calibri"/>
          <w:u w:val="single"/>
        </w:rPr>
        <w:t xml:space="preserve"> </w:t>
      </w:r>
      <w:r w:rsidRPr="001470A7">
        <w:rPr>
          <w:rFonts w:eastAsia="Calibri"/>
          <w:b/>
          <w:u w:val="single"/>
        </w:rPr>
        <w:t xml:space="preserve">the retirement </w:t>
      </w:r>
      <w:r w:rsidRPr="001470A7">
        <w:rPr>
          <w:rFonts w:eastAsia="Calibri"/>
          <w:b/>
          <w:highlight w:val="cyan"/>
          <w:u w:val="single"/>
        </w:rPr>
        <w:t>prospects of women.</w:t>
      </w:r>
      <w:r w:rsidRPr="001470A7">
        <w:rPr>
          <w:rFonts w:eastAsia="Calibri"/>
          <w:b/>
          <w:u w:val="single"/>
        </w:rPr>
        <w:t xml:space="preserve"> With longer life expectancies and the likelihood of career interruptions, </w:t>
      </w:r>
      <w:r w:rsidRPr="001470A7">
        <w:rPr>
          <w:rFonts w:eastAsia="Calibri"/>
          <w:b/>
          <w:highlight w:val="cyan"/>
          <w:u w:val="single"/>
        </w:rPr>
        <w:t>women need to be proactive in saving for</w:t>
      </w:r>
      <w:r w:rsidRPr="001470A7">
        <w:rPr>
          <w:rFonts w:eastAsia="Calibri"/>
          <w:b/>
          <w:u w:val="single"/>
        </w:rPr>
        <w:t xml:space="preserve"> their </w:t>
      </w:r>
      <w:r w:rsidRPr="001470A7">
        <w:rPr>
          <w:rFonts w:eastAsia="Calibri"/>
          <w:b/>
          <w:highlight w:val="cyan"/>
          <w:u w:val="single"/>
        </w:rPr>
        <w:t>retirement</w:t>
      </w:r>
      <w:r w:rsidRPr="001470A7">
        <w:rPr>
          <w:rFonts w:eastAsia="Calibri"/>
          <w:b/>
          <w:u w:val="single"/>
        </w:rPr>
        <w:t xml:space="preserve">, and Secure Act </w:t>
      </w:r>
      <w:r w:rsidRPr="001470A7">
        <w:rPr>
          <w:rFonts w:eastAsia="Calibri"/>
          <w:b/>
          <w:highlight w:val="cyan"/>
          <w:u w:val="single"/>
        </w:rPr>
        <w:t>2.0</w:t>
      </w:r>
      <w:r w:rsidRPr="001470A7">
        <w:rPr>
          <w:rFonts w:eastAsia="Calibri"/>
          <w:b/>
          <w:u w:val="single"/>
        </w:rPr>
        <w:t xml:space="preserve"> takes steps to </w:t>
      </w:r>
      <w:r w:rsidRPr="001470A7">
        <w:rPr>
          <w:rFonts w:eastAsia="Calibri"/>
          <w:b/>
          <w:highlight w:val="cyan"/>
          <w:u w:val="single"/>
        </w:rPr>
        <w:t xml:space="preserve">make it </w:t>
      </w:r>
      <w:r w:rsidRPr="001470A7">
        <w:rPr>
          <w:rFonts w:eastAsia="Calibri"/>
          <w:b/>
          <w:u w:val="single"/>
        </w:rPr>
        <w:t xml:space="preserve">a little </w:t>
      </w:r>
      <w:r w:rsidRPr="001470A7">
        <w:rPr>
          <w:rFonts w:eastAsia="Calibri"/>
          <w:b/>
          <w:highlight w:val="cyan"/>
          <w:u w:val="single"/>
        </w:rPr>
        <w:t>easier</w:t>
      </w:r>
      <w:r w:rsidRPr="001470A7">
        <w:rPr>
          <w:rFonts w:eastAsia="Calibri"/>
          <w:b/>
          <w:u w:val="single"/>
        </w:rPr>
        <w:t xml:space="preserve"> for women to do so.</w:t>
      </w:r>
    </w:p>
    <w:p w14:paraId="32F0122B"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7125331">
    <w:abstractNumId w:val="9"/>
  </w:num>
  <w:num w:numId="2" w16cid:durableId="616567967">
    <w:abstractNumId w:val="7"/>
  </w:num>
  <w:num w:numId="3" w16cid:durableId="1148403644">
    <w:abstractNumId w:val="6"/>
  </w:num>
  <w:num w:numId="4" w16cid:durableId="851069827">
    <w:abstractNumId w:val="5"/>
  </w:num>
  <w:num w:numId="5" w16cid:durableId="1527517838">
    <w:abstractNumId w:val="4"/>
  </w:num>
  <w:num w:numId="6" w16cid:durableId="950354887">
    <w:abstractNumId w:val="8"/>
  </w:num>
  <w:num w:numId="7" w16cid:durableId="1342393761">
    <w:abstractNumId w:val="3"/>
  </w:num>
  <w:num w:numId="8" w16cid:durableId="2103066948">
    <w:abstractNumId w:val="2"/>
  </w:num>
  <w:num w:numId="9" w16cid:durableId="1201430437">
    <w:abstractNumId w:val="1"/>
  </w:num>
  <w:num w:numId="10" w16cid:durableId="28547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C5C2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C5C2E"/>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C1D9"/>
  <w15:chartTrackingRefBased/>
  <w15:docId w15:val="{6D66D8D9-6D8E-4DD8-90A1-1C1ACD32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C5C2E"/>
    <w:pPr>
      <w:spacing w:after="0" w:line="240" w:lineRule="auto"/>
    </w:pPr>
    <w:rPr>
      <w:rFonts w:ascii="Georgia" w:hAnsi="Georgia"/>
      <w:sz w:val="20"/>
    </w:rPr>
  </w:style>
  <w:style w:type="paragraph" w:styleId="Heading1">
    <w:name w:val="heading 1"/>
    <w:aliases w:val="Pocket"/>
    <w:basedOn w:val="Normal"/>
    <w:next w:val="Normal"/>
    <w:link w:val="Heading1Char"/>
    <w:qFormat/>
    <w:rsid w:val="00CC5C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C5C2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C5C2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C5C2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CC5C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5C2E"/>
  </w:style>
  <w:style w:type="character" w:customStyle="1" w:styleId="Heading1Char">
    <w:name w:val="Heading 1 Char"/>
    <w:aliases w:val="Pocket Char"/>
    <w:basedOn w:val="DefaultParagraphFont"/>
    <w:link w:val="Heading1"/>
    <w:rsid w:val="00CC5C2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C5C2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C5C2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CC5C2E"/>
    <w:rPr>
      <w:rFonts w:ascii="Georgia" w:eastAsiaTheme="majorEastAsia" w:hAnsi="Georgia" w:cstheme="majorBidi"/>
      <w:b/>
      <w:iCs/>
    </w:rPr>
  </w:style>
  <w:style w:type="character" w:styleId="Emphasis">
    <w:name w:val="Emphasis"/>
    <w:basedOn w:val="DefaultParagraphFont"/>
    <w:uiPriority w:val="7"/>
    <w:qFormat/>
    <w:rsid w:val="00CC5C2E"/>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CC5C2E"/>
    <w:rPr>
      <w:b/>
      <w:bCs/>
      <w:sz w:val="22"/>
      <w:u w:val="none"/>
    </w:rPr>
  </w:style>
  <w:style w:type="character" w:customStyle="1" w:styleId="StyleUnderline">
    <w:name w:val="Style Underline"/>
    <w:aliases w:val="Underline"/>
    <w:basedOn w:val="DefaultParagraphFont"/>
    <w:uiPriority w:val="6"/>
    <w:qFormat/>
    <w:rsid w:val="00CC5C2E"/>
    <w:rPr>
      <w:b w:val="0"/>
      <w:sz w:val="22"/>
      <w:u w:val="single"/>
    </w:rPr>
  </w:style>
  <w:style w:type="character" w:styleId="Hyperlink">
    <w:name w:val="Hyperlink"/>
    <w:basedOn w:val="DefaultParagraphFont"/>
    <w:uiPriority w:val="99"/>
    <w:semiHidden/>
    <w:unhideWhenUsed/>
    <w:rsid w:val="00CC5C2E"/>
    <w:rPr>
      <w:color w:val="auto"/>
      <w:u w:val="none"/>
    </w:rPr>
  </w:style>
  <w:style w:type="character" w:styleId="FollowedHyperlink">
    <w:name w:val="FollowedHyperlink"/>
    <w:basedOn w:val="DefaultParagraphFont"/>
    <w:uiPriority w:val="99"/>
    <w:semiHidden/>
    <w:unhideWhenUsed/>
    <w:rsid w:val="00CC5C2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6814</Words>
  <Characters>38846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2023-07-18T18:34:00Z</dcterms:created>
  <dcterms:modified xsi:type="dcterms:W3CDTF">2023-07-18T18:34:00Z</dcterms:modified>
</cp:coreProperties>
</file>