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51BC3" w14:textId="7A0672B1" w:rsidR="00CB7BC3" w:rsidRDefault="00CB7BC3" w:rsidP="00CB7BC3">
      <w:pPr>
        <w:pStyle w:val="Heading1"/>
      </w:pPr>
      <w:r w:rsidRPr="00D71FD9">
        <w:t>Degrowth Aff Supplement</w:t>
      </w:r>
      <w:r>
        <w:t xml:space="preserve"> – BFGHR </w:t>
      </w:r>
    </w:p>
    <w:p w14:paraId="72B0D807" w14:textId="77777777" w:rsidR="00CB7BC3" w:rsidRPr="00CB7BC3" w:rsidRDefault="00CB7BC3" w:rsidP="00CB7BC3"/>
    <w:p w14:paraId="0092AD68" w14:textId="5411B5C1" w:rsidR="00CB7BC3" w:rsidRDefault="00CB7BC3" w:rsidP="00CB7BC3">
      <w:r>
        <w:t xml:space="preserve">Thanks to Cyrus for his hard work on this file! Please email khirn10@gmail.com with any questions or concerns </w:t>
      </w:r>
    </w:p>
    <w:p w14:paraId="4B6658D9" w14:textId="77777777" w:rsidR="00CB7BC3" w:rsidRPr="00CB7BC3" w:rsidRDefault="00CB7BC3" w:rsidP="00CB7BC3"/>
    <w:p w14:paraId="09A703ED" w14:textId="77777777" w:rsidR="00CB7BC3" w:rsidRPr="00D71FD9" w:rsidRDefault="00CB7BC3" w:rsidP="00CB7BC3">
      <w:pPr>
        <w:pStyle w:val="Heading2"/>
      </w:pPr>
      <w:r w:rsidRPr="00D71FD9">
        <w:t>Aff — States CP</w:t>
      </w:r>
    </w:p>
    <w:p w14:paraId="674E46C7" w14:textId="77777777" w:rsidR="00CB7BC3" w:rsidRPr="00D71FD9" w:rsidRDefault="00CB7BC3" w:rsidP="00CB7BC3">
      <w:pPr>
        <w:pStyle w:val="Heading3"/>
      </w:pPr>
      <w:r w:rsidRPr="00D71FD9">
        <w:t>Solvency---Tax Exemptions---2AC</w:t>
      </w:r>
    </w:p>
    <w:p w14:paraId="40FE3C86" w14:textId="77777777" w:rsidR="00CB7BC3" w:rsidRPr="00D71FD9" w:rsidRDefault="00CB7BC3" w:rsidP="00CB7BC3">
      <w:pPr>
        <w:pStyle w:val="Heading4"/>
      </w:pPr>
      <w:r w:rsidRPr="00D71FD9">
        <w:t xml:space="preserve">Exemptions in </w:t>
      </w:r>
      <w:r w:rsidRPr="00D71FD9">
        <w:rPr>
          <w:u w:val="single"/>
        </w:rPr>
        <w:t>federal</w:t>
      </w:r>
      <w:r w:rsidRPr="00D71FD9">
        <w:t xml:space="preserve"> law make our impacts </w:t>
      </w:r>
      <w:r w:rsidRPr="00D71FD9">
        <w:rPr>
          <w:u w:val="single"/>
        </w:rPr>
        <w:t>inevitable</w:t>
      </w:r>
      <w:r w:rsidRPr="00D71FD9">
        <w:t>.</w:t>
      </w:r>
    </w:p>
    <w:p w14:paraId="7464C0A9" w14:textId="77777777" w:rsidR="00CB7BC3" w:rsidRPr="00D71FD9" w:rsidRDefault="00CB7BC3" w:rsidP="00CB7BC3">
      <w:pPr>
        <w:rPr>
          <w:rStyle w:val="Style13ptBold"/>
          <w:b w:val="0"/>
          <w:bCs w:val="0"/>
        </w:rPr>
      </w:pPr>
      <w:r w:rsidRPr="00D71FD9">
        <w:rPr>
          <w:rStyle w:val="Style13ptBold"/>
        </w:rPr>
        <w:t>ELI ’09</w:t>
      </w:r>
      <w:r w:rsidRPr="00D71FD9">
        <w:rPr>
          <w:rStyle w:val="Style13ptBold"/>
          <w:b w:val="0"/>
        </w:rPr>
        <w:t xml:space="preserve"> [Environmental Law Institute; September; non-profit and non-partisan environmental law organization based in Washington, D.C., “U.S. Tax Breaks Subsidize Foreign Oil Production,” https://www.eli.org/news/us-tax-breaks-subsidize-foreign-oil-production]</w:t>
      </w:r>
    </w:p>
    <w:p w14:paraId="58400762" w14:textId="77777777" w:rsidR="00CB7BC3" w:rsidRPr="00D71FD9" w:rsidRDefault="00CB7BC3" w:rsidP="00CB7BC3">
      <w:pPr>
        <w:rPr>
          <w:sz w:val="16"/>
        </w:rPr>
      </w:pPr>
      <w:r w:rsidRPr="00D71FD9">
        <w:rPr>
          <w:sz w:val="16"/>
        </w:rPr>
        <w:t xml:space="preserve">The </w:t>
      </w:r>
      <w:r w:rsidRPr="00D71FD9">
        <w:rPr>
          <w:rStyle w:val="StyleUnderline"/>
        </w:rPr>
        <w:t xml:space="preserve">largest </w:t>
      </w:r>
      <w:r w:rsidRPr="00480532">
        <w:rPr>
          <w:rStyle w:val="Emphasis"/>
        </w:rPr>
        <w:t>U.S subsidies</w:t>
      </w:r>
      <w:r w:rsidRPr="00D71FD9">
        <w:rPr>
          <w:rStyle w:val="StyleUnderline"/>
        </w:rPr>
        <w:t xml:space="preserve"> to fossil fuels</w:t>
      </w:r>
      <w:r w:rsidRPr="00D71FD9">
        <w:rPr>
          <w:sz w:val="16"/>
        </w:rPr>
        <w:t xml:space="preserve"> are </w:t>
      </w:r>
      <w:r w:rsidRPr="00480532">
        <w:rPr>
          <w:rStyle w:val="Emphasis"/>
        </w:rPr>
        <w:t>attributed</w:t>
      </w:r>
      <w:r w:rsidRPr="00D71FD9">
        <w:rPr>
          <w:rStyle w:val="StyleUnderline"/>
        </w:rPr>
        <w:t xml:space="preserve"> to tax </w:t>
      </w:r>
      <w:r w:rsidRPr="00480532">
        <w:rPr>
          <w:rStyle w:val="Emphasis"/>
        </w:rPr>
        <w:t>breaks</w:t>
      </w:r>
      <w:r w:rsidRPr="00D71FD9">
        <w:rPr>
          <w:rStyle w:val="StyleUnderline"/>
        </w:rPr>
        <w:t xml:space="preserve"> that aid foreign </w:t>
      </w:r>
      <w:r w:rsidRPr="00480532">
        <w:rPr>
          <w:rStyle w:val="Emphasis"/>
        </w:rPr>
        <w:t>oil production</w:t>
      </w:r>
      <w:r w:rsidRPr="00D71FD9">
        <w:rPr>
          <w:sz w:val="16"/>
        </w:rPr>
        <w:t xml:space="preserve">, according to research to be released on Friday by the Environmental Law Institute in partnership with the Woodrow Wilson International Center for Scholars. The study, which reviewed </w:t>
      </w:r>
      <w:r w:rsidRPr="00D71FD9">
        <w:rPr>
          <w:rStyle w:val="StyleUnderline"/>
        </w:rPr>
        <w:t xml:space="preserve">fossil fuel and energy </w:t>
      </w:r>
      <w:r w:rsidRPr="00480532">
        <w:rPr>
          <w:rStyle w:val="Emphasis"/>
        </w:rPr>
        <w:t>subsidies</w:t>
      </w:r>
      <w:r w:rsidRPr="00D71FD9">
        <w:rPr>
          <w:sz w:val="16"/>
        </w:rPr>
        <w:t xml:space="preserve"> for Fiscal Years 2002-2008, </w:t>
      </w:r>
      <w:r w:rsidRPr="00D71FD9">
        <w:rPr>
          <w:rStyle w:val="StyleUnderline"/>
        </w:rPr>
        <w:t>reveals</w:t>
      </w:r>
      <w:r w:rsidRPr="00D71FD9">
        <w:rPr>
          <w:sz w:val="16"/>
        </w:rPr>
        <w:t xml:space="preserve"> that the </w:t>
      </w:r>
      <w:r w:rsidRPr="00D71FD9">
        <w:rPr>
          <w:rStyle w:val="StyleUnderline"/>
        </w:rPr>
        <w:t xml:space="preserve">lion’s share of </w:t>
      </w:r>
      <w:r w:rsidRPr="00480532">
        <w:rPr>
          <w:rStyle w:val="Emphasis"/>
        </w:rPr>
        <w:t>energy</w:t>
      </w:r>
      <w:r w:rsidRPr="00D71FD9">
        <w:rPr>
          <w:rStyle w:val="StyleUnderline"/>
        </w:rPr>
        <w:t xml:space="preserve"> subsidies supported</w:t>
      </w:r>
      <w:r w:rsidRPr="00D71FD9">
        <w:rPr>
          <w:sz w:val="16"/>
        </w:rPr>
        <w:t xml:space="preserve"> </w:t>
      </w:r>
      <w:r w:rsidRPr="00D71FD9">
        <w:rPr>
          <w:rStyle w:val="StyleUnderline"/>
        </w:rPr>
        <w:t xml:space="preserve">energy sources that emit </w:t>
      </w:r>
      <w:r w:rsidRPr="00480532">
        <w:rPr>
          <w:rStyle w:val="Emphasis"/>
        </w:rPr>
        <w:t>high</w:t>
      </w:r>
      <w:r w:rsidRPr="00D71FD9">
        <w:rPr>
          <w:rStyle w:val="StyleUnderline"/>
        </w:rPr>
        <w:t xml:space="preserve"> levels of</w:t>
      </w:r>
      <w:r w:rsidRPr="00D71FD9">
        <w:rPr>
          <w:sz w:val="16"/>
        </w:rPr>
        <w:t xml:space="preserve"> </w:t>
      </w:r>
      <w:r w:rsidRPr="00480532">
        <w:rPr>
          <w:rStyle w:val="Emphasis"/>
        </w:rPr>
        <w:t>g</w:t>
      </w:r>
      <w:r w:rsidRPr="00D71FD9">
        <w:rPr>
          <w:sz w:val="16"/>
        </w:rPr>
        <w:t>reen</w:t>
      </w:r>
      <w:r w:rsidRPr="00480532">
        <w:rPr>
          <w:rStyle w:val="Emphasis"/>
        </w:rPr>
        <w:t>h</w:t>
      </w:r>
      <w:r w:rsidRPr="00D71FD9">
        <w:rPr>
          <w:sz w:val="16"/>
        </w:rPr>
        <w:t xml:space="preserve">ouse </w:t>
      </w:r>
      <w:r w:rsidRPr="00480532">
        <w:rPr>
          <w:rStyle w:val="Emphasis"/>
        </w:rPr>
        <w:t>g</w:t>
      </w:r>
      <w:r w:rsidRPr="00D71FD9">
        <w:rPr>
          <w:sz w:val="16"/>
        </w:rPr>
        <w:t>ase</w:t>
      </w:r>
      <w:r w:rsidRPr="00480532">
        <w:rPr>
          <w:rStyle w:val="Emphasis"/>
        </w:rPr>
        <w:t>s.</w:t>
      </w:r>
    </w:p>
    <w:p w14:paraId="2B681B56" w14:textId="77777777" w:rsidR="00CB7BC3" w:rsidRPr="00D71FD9" w:rsidRDefault="00CB7BC3" w:rsidP="00CB7BC3">
      <w:pPr>
        <w:rPr>
          <w:sz w:val="16"/>
        </w:rPr>
      </w:pPr>
      <w:r w:rsidRPr="00D71FD9">
        <w:rPr>
          <w:sz w:val="16"/>
        </w:rPr>
        <w:t xml:space="preserve">The research demonstrates that the </w:t>
      </w:r>
      <w:r w:rsidRPr="00480532">
        <w:rPr>
          <w:rStyle w:val="Emphasis"/>
        </w:rPr>
        <w:t>federal</w:t>
      </w:r>
      <w:r w:rsidRPr="00D71FD9">
        <w:rPr>
          <w:rStyle w:val="StyleUnderline"/>
        </w:rPr>
        <w:t xml:space="preserve"> government provided substantially larger </w:t>
      </w:r>
      <w:r w:rsidRPr="00480532">
        <w:rPr>
          <w:rStyle w:val="Emphasis"/>
        </w:rPr>
        <w:t>subsidies</w:t>
      </w:r>
      <w:r w:rsidRPr="00D71FD9">
        <w:rPr>
          <w:rStyle w:val="StyleUnderline"/>
        </w:rPr>
        <w:t xml:space="preserve"> to </w:t>
      </w:r>
      <w:r w:rsidRPr="00480532">
        <w:rPr>
          <w:rStyle w:val="Emphasis"/>
        </w:rPr>
        <w:t>fossil fuels</w:t>
      </w:r>
      <w:r w:rsidRPr="00D71FD9">
        <w:rPr>
          <w:rStyle w:val="StyleUnderline"/>
        </w:rPr>
        <w:t xml:space="preserve"> than to renewables.</w:t>
      </w:r>
      <w:r w:rsidRPr="00D71FD9">
        <w:rPr>
          <w:sz w:val="16"/>
        </w:rPr>
        <w:t xml:space="preserve"> Fossil fuels benefited from approximately $72 billion over the seven-year period, while subsidies for renewable fuels totaled only $29 billion. More than half the subsidies for renewables—$16.8 billion—are attributable to corn-based ethanol, the climate effects of which are hotly disputed. Of the fossil fuel subsidies, </w:t>
      </w:r>
      <w:r w:rsidRPr="00D71FD9">
        <w:rPr>
          <w:rStyle w:val="StyleUnderline"/>
        </w:rPr>
        <w:t>$70.2 billion went to</w:t>
      </w:r>
      <w:r w:rsidRPr="00D71FD9">
        <w:rPr>
          <w:sz w:val="16"/>
        </w:rPr>
        <w:t xml:space="preserve"> traditional sources—such </w:t>
      </w:r>
      <w:r w:rsidRPr="00D71FD9">
        <w:rPr>
          <w:rStyle w:val="StyleUnderline"/>
        </w:rPr>
        <w:t xml:space="preserve">as </w:t>
      </w:r>
      <w:r w:rsidRPr="00480532">
        <w:rPr>
          <w:rStyle w:val="Emphasis"/>
        </w:rPr>
        <w:t>coal and oil</w:t>
      </w:r>
      <w:r w:rsidRPr="00D71FD9">
        <w:rPr>
          <w:sz w:val="16"/>
        </w:rPr>
        <w:t>—and $</w:t>
      </w:r>
      <w:r w:rsidRPr="00D71FD9">
        <w:rPr>
          <w:rStyle w:val="StyleUnderline"/>
        </w:rPr>
        <w:t xml:space="preserve">2.3 billion went to </w:t>
      </w:r>
      <w:r w:rsidRPr="00480532">
        <w:rPr>
          <w:rStyle w:val="Emphasis"/>
        </w:rPr>
        <w:t>c</w:t>
      </w:r>
      <w:r w:rsidRPr="00D71FD9">
        <w:rPr>
          <w:sz w:val="16"/>
        </w:rPr>
        <w:t xml:space="preserve">arbon </w:t>
      </w:r>
      <w:r w:rsidRPr="00480532">
        <w:rPr>
          <w:rStyle w:val="Emphasis"/>
        </w:rPr>
        <w:t>c</w:t>
      </w:r>
      <w:r w:rsidRPr="00D71FD9">
        <w:rPr>
          <w:sz w:val="16"/>
        </w:rPr>
        <w:t xml:space="preserve">apture and </w:t>
      </w:r>
      <w:r w:rsidRPr="00480532">
        <w:rPr>
          <w:rStyle w:val="Emphasis"/>
        </w:rPr>
        <w:t>s</w:t>
      </w:r>
      <w:r w:rsidRPr="00D71FD9">
        <w:rPr>
          <w:sz w:val="16"/>
        </w:rPr>
        <w:t xml:space="preserve">torage, which is designed to reduce greenhouse gas emissions from coal-fired power plants. Thus, </w:t>
      </w:r>
      <w:r w:rsidRPr="00D71FD9">
        <w:rPr>
          <w:rStyle w:val="StyleUnderline"/>
        </w:rPr>
        <w:t xml:space="preserve">energy subsidies highly favored energy sources that </w:t>
      </w:r>
      <w:r w:rsidRPr="00480532">
        <w:rPr>
          <w:rStyle w:val="Emphasis"/>
        </w:rPr>
        <w:t>emit</w:t>
      </w:r>
      <w:r w:rsidRPr="00D71FD9">
        <w:rPr>
          <w:sz w:val="16"/>
        </w:rPr>
        <w:t xml:space="preserve"> high levels of greenhouse </w:t>
      </w:r>
      <w:r w:rsidRPr="00480532">
        <w:rPr>
          <w:rStyle w:val="Emphasis"/>
        </w:rPr>
        <w:t>gases over</w:t>
      </w:r>
      <w:r w:rsidRPr="00D71FD9">
        <w:rPr>
          <w:rStyle w:val="StyleUnderline"/>
        </w:rPr>
        <w:t xml:space="preserve"> sources that would </w:t>
      </w:r>
      <w:r w:rsidRPr="00480532">
        <w:rPr>
          <w:rStyle w:val="Emphasis"/>
        </w:rPr>
        <w:t>decrease</w:t>
      </w:r>
      <w:r w:rsidRPr="00D71FD9">
        <w:rPr>
          <w:rStyle w:val="StyleUnderline"/>
        </w:rPr>
        <w:t xml:space="preserve"> our </w:t>
      </w:r>
      <w:r w:rsidRPr="00480532">
        <w:rPr>
          <w:rStyle w:val="Emphasis"/>
        </w:rPr>
        <w:t>climate</w:t>
      </w:r>
      <w:r w:rsidRPr="00D71FD9">
        <w:rPr>
          <w:rStyle w:val="StyleUnderline"/>
        </w:rPr>
        <w:t xml:space="preserve"> footprint</w:t>
      </w:r>
      <w:r w:rsidRPr="00D71FD9">
        <w:rPr>
          <w:sz w:val="16"/>
        </w:rPr>
        <w:t>.</w:t>
      </w:r>
    </w:p>
    <w:p w14:paraId="53ED78D3" w14:textId="77777777" w:rsidR="00CB7BC3" w:rsidRPr="00D71FD9" w:rsidRDefault="00CB7BC3" w:rsidP="00CB7BC3">
      <w:pPr>
        <w:rPr>
          <w:rStyle w:val="StyleUnderline"/>
        </w:rPr>
      </w:pPr>
      <w:r w:rsidRPr="00D71FD9">
        <w:rPr>
          <w:sz w:val="16"/>
        </w:rPr>
        <w:t>The U.S. energy market is shaped by a number of national and state policies that encourage the use of traditional energy sources. These policies range from royalty relief to the provision of tax incentives, direct payments, and other forms of support to the non-renewable energy industry. “The combination of subsidies—or ‘perverse incentives’— to develop fossil fuel energy sources, and a lack of sufficient incentives to develop renewable energy and promote energy efficiency, distorts energy policy in ways that have helped cause, and continue to exacerbate, our climate change problem,” notes ELI Senior Attorney John Pendergrass. “</w:t>
      </w:r>
      <w:r w:rsidRPr="00D71FD9">
        <w:rPr>
          <w:rStyle w:val="StyleUnderline"/>
        </w:rPr>
        <w:t xml:space="preserve">With </w:t>
      </w:r>
      <w:r w:rsidRPr="00480532">
        <w:rPr>
          <w:rStyle w:val="Emphasis"/>
        </w:rPr>
        <w:t>climate</w:t>
      </w:r>
      <w:r w:rsidRPr="00D71FD9">
        <w:rPr>
          <w:rStyle w:val="StyleUnderline"/>
        </w:rPr>
        <w:t xml:space="preserve"> change and energy </w:t>
      </w:r>
      <w:r w:rsidRPr="00480532">
        <w:rPr>
          <w:rStyle w:val="Emphasis"/>
        </w:rPr>
        <w:t>legislation</w:t>
      </w:r>
      <w:r w:rsidRPr="00D71FD9">
        <w:rPr>
          <w:sz w:val="16"/>
        </w:rPr>
        <w:t xml:space="preserve"> pending </w:t>
      </w:r>
      <w:r w:rsidRPr="00D71FD9">
        <w:rPr>
          <w:rStyle w:val="StyleUnderline"/>
        </w:rPr>
        <w:t>on Capitol Hill,</w:t>
      </w:r>
      <w:r w:rsidRPr="00D71FD9">
        <w:rPr>
          <w:sz w:val="16"/>
        </w:rPr>
        <w:t xml:space="preserve"> our research suggests that </w:t>
      </w:r>
      <w:r w:rsidRPr="00480532">
        <w:rPr>
          <w:rStyle w:val="Emphasis"/>
        </w:rPr>
        <w:t>more attention</w:t>
      </w:r>
      <w:r w:rsidRPr="00D71FD9">
        <w:rPr>
          <w:sz w:val="16"/>
        </w:rPr>
        <w:t xml:space="preserve"> needs to be </w:t>
      </w:r>
      <w:r w:rsidRPr="00D71FD9">
        <w:rPr>
          <w:rStyle w:val="StyleUnderline"/>
        </w:rPr>
        <w:t>given to</w:t>
      </w:r>
      <w:r w:rsidRPr="00D71FD9">
        <w:rPr>
          <w:sz w:val="16"/>
        </w:rPr>
        <w:t xml:space="preserve"> the existing perverse </w:t>
      </w:r>
      <w:r w:rsidRPr="00480532">
        <w:rPr>
          <w:rStyle w:val="Emphasis"/>
        </w:rPr>
        <w:t>incentives</w:t>
      </w:r>
      <w:r w:rsidRPr="00D71FD9">
        <w:rPr>
          <w:rStyle w:val="StyleUnderline"/>
        </w:rPr>
        <w:t xml:space="preserve"> for ‘dirty’ fuels in the U.S. </w:t>
      </w:r>
      <w:r w:rsidRPr="00480532">
        <w:rPr>
          <w:rStyle w:val="Emphasis"/>
        </w:rPr>
        <w:t>Tax Code</w:t>
      </w:r>
      <w:r w:rsidRPr="00D71FD9">
        <w:rPr>
          <w:rStyle w:val="StyleUnderline"/>
        </w:rPr>
        <w:t>.”</w:t>
      </w:r>
    </w:p>
    <w:p w14:paraId="58411489" w14:textId="77777777" w:rsidR="00CB7BC3" w:rsidRPr="00480532" w:rsidRDefault="00CB7BC3" w:rsidP="00CB7BC3">
      <w:pPr>
        <w:rPr>
          <w:rStyle w:val="Emphasis"/>
        </w:rPr>
      </w:pPr>
      <w:r w:rsidRPr="00D71FD9">
        <w:rPr>
          <w:sz w:val="16"/>
        </w:rPr>
        <w:t xml:space="preserve">The subsidies examined fall roughly into two categories: (1) </w:t>
      </w:r>
      <w:r w:rsidRPr="00D71FD9">
        <w:rPr>
          <w:rStyle w:val="StyleUnderline"/>
        </w:rPr>
        <w:t xml:space="preserve">foregone revenues </w:t>
      </w:r>
      <w:r w:rsidRPr="00D71FD9">
        <w:rPr>
          <w:sz w:val="16"/>
        </w:rPr>
        <w:t>(</w:t>
      </w:r>
      <w:r w:rsidRPr="00480532">
        <w:rPr>
          <w:rStyle w:val="Emphasis"/>
        </w:rPr>
        <w:t>changes</w:t>
      </w:r>
      <w:r w:rsidRPr="00D71FD9">
        <w:rPr>
          <w:rStyle w:val="StyleUnderline"/>
        </w:rPr>
        <w:t xml:space="preserve"> to the tax code to </w:t>
      </w:r>
      <w:r w:rsidRPr="00480532">
        <w:rPr>
          <w:rStyle w:val="Emphasis"/>
        </w:rPr>
        <w:t>reduce</w:t>
      </w:r>
      <w:r w:rsidRPr="00D71FD9">
        <w:rPr>
          <w:rStyle w:val="StyleUnderline"/>
        </w:rPr>
        <w:t xml:space="preserve"> the tax </w:t>
      </w:r>
      <w:r w:rsidRPr="00480532">
        <w:rPr>
          <w:rStyle w:val="Emphasis"/>
        </w:rPr>
        <w:t>liabilities</w:t>
      </w:r>
      <w:r w:rsidRPr="00D71FD9">
        <w:rPr>
          <w:rStyle w:val="StyleUnderline"/>
        </w:rPr>
        <w:t xml:space="preserve"> of particular entitie</w:t>
      </w:r>
      <w:r w:rsidRPr="00D71FD9">
        <w:rPr>
          <w:sz w:val="16"/>
        </w:rPr>
        <w:t xml:space="preserve">s), mostly in the form of tax breaks, and including reported </w:t>
      </w:r>
      <w:r w:rsidRPr="00D71FD9">
        <w:rPr>
          <w:rStyle w:val="StyleUnderline"/>
        </w:rPr>
        <w:t xml:space="preserve">lost government take from </w:t>
      </w:r>
      <w:r w:rsidRPr="00480532">
        <w:rPr>
          <w:rStyle w:val="Emphasis"/>
        </w:rPr>
        <w:t>offshore</w:t>
      </w:r>
      <w:r w:rsidRPr="00D71FD9">
        <w:rPr>
          <w:rStyle w:val="StyleUnderline"/>
        </w:rPr>
        <w:t xml:space="preserve"> leasing of </w:t>
      </w:r>
      <w:r w:rsidRPr="00480532">
        <w:rPr>
          <w:rStyle w:val="Emphasis"/>
        </w:rPr>
        <w:t>oil and gas</w:t>
      </w:r>
      <w:r w:rsidRPr="00D71FD9">
        <w:rPr>
          <w:rStyle w:val="StyleUnderline"/>
        </w:rPr>
        <w:t xml:space="preserve"> fields</w:t>
      </w:r>
      <w:r w:rsidRPr="00D71FD9">
        <w:rPr>
          <w:sz w:val="16"/>
        </w:rPr>
        <w:t xml:space="preserve">; and (2) </w:t>
      </w:r>
      <w:r w:rsidRPr="00D71FD9">
        <w:rPr>
          <w:rStyle w:val="StyleUnderline"/>
        </w:rPr>
        <w:t>direct spending</w:t>
      </w:r>
      <w:r w:rsidRPr="00D71FD9">
        <w:rPr>
          <w:sz w:val="16"/>
        </w:rPr>
        <w:t xml:space="preserve">, in the form of expenditures on research and development and other programs. Subsidies attributed to the </w:t>
      </w:r>
      <w:r w:rsidRPr="00480532">
        <w:rPr>
          <w:rStyle w:val="Emphasis"/>
        </w:rPr>
        <w:t>Foreign Tax Credit</w:t>
      </w:r>
      <w:r w:rsidRPr="00D71FD9">
        <w:rPr>
          <w:sz w:val="16"/>
        </w:rPr>
        <w:t xml:space="preserve"> totaled $</w:t>
      </w:r>
      <w:r w:rsidRPr="00D71FD9">
        <w:rPr>
          <w:rStyle w:val="StyleUnderline"/>
        </w:rPr>
        <w:t>15.3 billion,</w:t>
      </w:r>
      <w:r w:rsidRPr="00D71FD9">
        <w:rPr>
          <w:sz w:val="16"/>
        </w:rPr>
        <w:t xml:space="preserve"> with those for the next-largest fossil fuel subsidy, the Credit for Production of Nonconventional Fuels, totaling $14.1 billion. </w:t>
      </w:r>
      <w:r w:rsidRPr="00D71FD9">
        <w:rPr>
          <w:rStyle w:val="StyleUnderline"/>
        </w:rPr>
        <w:t xml:space="preserve">The Foreign Tax Credit applies to the </w:t>
      </w:r>
      <w:r w:rsidRPr="00480532">
        <w:rPr>
          <w:rStyle w:val="Emphasis"/>
        </w:rPr>
        <w:t>overseas production</w:t>
      </w:r>
      <w:r w:rsidRPr="00D71FD9">
        <w:rPr>
          <w:rStyle w:val="StyleUnderline"/>
        </w:rPr>
        <w:t xml:space="preserve"> of oil through an </w:t>
      </w:r>
      <w:r w:rsidRPr="00480532">
        <w:rPr>
          <w:rStyle w:val="Emphasis"/>
        </w:rPr>
        <w:t>obscure provision</w:t>
      </w:r>
      <w:r w:rsidRPr="00D71FD9">
        <w:rPr>
          <w:rStyle w:val="StyleUnderline"/>
        </w:rPr>
        <w:t xml:space="preserve"> of the U.S. </w:t>
      </w:r>
      <w:r w:rsidRPr="00480532">
        <w:rPr>
          <w:rStyle w:val="Emphasis"/>
        </w:rPr>
        <w:t>Tax Code</w:t>
      </w:r>
      <w:r w:rsidRPr="00D71FD9">
        <w:rPr>
          <w:rStyle w:val="StyleUnderline"/>
        </w:rPr>
        <w:t xml:space="preserve">, which allows </w:t>
      </w:r>
      <w:r w:rsidRPr="00480532">
        <w:rPr>
          <w:rStyle w:val="Emphasis"/>
        </w:rPr>
        <w:t>energy companies</w:t>
      </w:r>
      <w:r w:rsidRPr="00D71FD9">
        <w:rPr>
          <w:rStyle w:val="StyleUnderline"/>
        </w:rPr>
        <w:t xml:space="preserve"> to claim a tax </w:t>
      </w:r>
      <w:r w:rsidRPr="00480532">
        <w:rPr>
          <w:rStyle w:val="Emphasis"/>
        </w:rPr>
        <w:t>credit</w:t>
      </w:r>
      <w:r w:rsidRPr="00D71FD9">
        <w:rPr>
          <w:rStyle w:val="StyleUnderline"/>
        </w:rPr>
        <w:t xml:space="preserve"> for payments that would normally receive </w:t>
      </w:r>
      <w:r w:rsidRPr="00480532">
        <w:rPr>
          <w:rStyle w:val="Emphasis"/>
        </w:rPr>
        <w:t>less-beneficial</w:t>
      </w:r>
      <w:r w:rsidRPr="00D71FD9">
        <w:rPr>
          <w:rStyle w:val="StyleUnderline"/>
        </w:rPr>
        <w:t xml:space="preserve"> treatment under the </w:t>
      </w:r>
      <w:r w:rsidRPr="00480532">
        <w:rPr>
          <w:rStyle w:val="Emphasis"/>
        </w:rPr>
        <w:t>tax code.</w:t>
      </w:r>
    </w:p>
    <w:p w14:paraId="53BDBC76" w14:textId="77777777" w:rsidR="00CB7BC3" w:rsidRPr="00D71FD9" w:rsidRDefault="00CB7BC3" w:rsidP="00CB7BC3">
      <w:pPr>
        <w:rPr>
          <w:sz w:val="16"/>
        </w:rPr>
      </w:pPr>
      <w:r w:rsidRPr="00D71FD9">
        <w:rPr>
          <w:sz w:val="16"/>
        </w:rPr>
        <w:t xml:space="preserve">ELI researchers applied the conventional definitions of fossil fuels and renewable energy. Fossil fuels include petroleum and its byproducts, natural gas, and coal products, while renewable fuels include wind, solar, biofuels and biomass, hydropower, and geothermal energy production. </w:t>
      </w:r>
      <w:r w:rsidRPr="00D71FD9">
        <w:rPr>
          <w:rStyle w:val="StyleUnderline"/>
        </w:rPr>
        <w:t xml:space="preserve">Fossil fuels </w:t>
      </w:r>
      <w:r w:rsidRPr="00480532">
        <w:rPr>
          <w:rStyle w:val="Emphasis"/>
        </w:rPr>
        <w:t>benefited</w:t>
      </w:r>
      <w:r w:rsidRPr="00D71FD9">
        <w:rPr>
          <w:rStyle w:val="StyleUnderline"/>
        </w:rPr>
        <w:t xml:space="preserve"> from approximately $</w:t>
      </w:r>
      <w:r w:rsidRPr="00480532">
        <w:rPr>
          <w:rStyle w:val="Emphasis"/>
        </w:rPr>
        <w:t>72 billion</w:t>
      </w:r>
      <w:r w:rsidRPr="00D71FD9">
        <w:rPr>
          <w:sz w:val="16"/>
        </w:rPr>
        <w:t xml:space="preserve"> over the seven-year period, while subsidies for renewable fuels totaled only $29 billion. A related graphic chart illustrates the findings, and a map prepared by the Woodrow Wilson International Center for Scholars depicts Energy Flows in the U.S. for 2007.</w:t>
      </w:r>
    </w:p>
    <w:p w14:paraId="30F3DBE7" w14:textId="77777777" w:rsidR="00CB7BC3" w:rsidRPr="00D71FD9" w:rsidRDefault="00CB7BC3" w:rsidP="00CB7BC3">
      <w:pPr>
        <w:pStyle w:val="Heading3"/>
      </w:pPr>
      <w:r w:rsidRPr="00D71FD9">
        <w:t>Solvency---Taxes Key---2AC</w:t>
      </w:r>
    </w:p>
    <w:p w14:paraId="1647E903" w14:textId="77777777" w:rsidR="00CB7BC3" w:rsidRPr="00D71FD9" w:rsidRDefault="00CB7BC3" w:rsidP="00CB7BC3">
      <w:pPr>
        <w:pStyle w:val="Heading4"/>
      </w:pPr>
      <w:r w:rsidRPr="00D71FD9">
        <w:t xml:space="preserve">Taxes are </w:t>
      </w:r>
      <w:r w:rsidRPr="00D71FD9">
        <w:rPr>
          <w:u w:val="single"/>
        </w:rPr>
        <w:t>key</w:t>
      </w:r>
      <w:r w:rsidRPr="00D71FD9">
        <w:t xml:space="preserve"> to transition.</w:t>
      </w:r>
    </w:p>
    <w:p w14:paraId="5FC2E57D" w14:textId="77777777" w:rsidR="00CB7BC3" w:rsidRPr="00D71FD9" w:rsidRDefault="00CB7BC3" w:rsidP="00CB7BC3">
      <w:pPr>
        <w:rPr>
          <w:rStyle w:val="StyleUnderline"/>
        </w:rPr>
      </w:pPr>
      <w:r w:rsidRPr="00D71FD9">
        <w:rPr>
          <w:rStyle w:val="Style13ptBold"/>
        </w:rPr>
        <w:t>Vence ’21</w:t>
      </w:r>
      <w:r w:rsidRPr="00D71FD9">
        <w:rPr>
          <w:rStyle w:val="Style13ptBold"/>
          <w:b w:val="0"/>
        </w:rPr>
        <w:t xml:space="preserve"> </w:t>
      </w:r>
      <w:r w:rsidRPr="00D71FD9">
        <w:rPr>
          <w:rStyle w:val="StyleUnderline"/>
        </w:rPr>
        <w:t xml:space="preserve">[Xavier; April 20; Professor of Applied Economics at the University of Santiago de Compostela with more than 30 years of research experience, coordinator of the ICEDE Research Group and coordinator of the USC Master’s Degree program in Economic Development and Innovation; “Taxation for a Circular Economy: New Instruments, Reforms, and Architectural Changes in the Fiscal System,” Sustainability, </w:t>
      </w:r>
      <w:hyperlink r:id="rId8" w:history="1">
        <w:r w:rsidRPr="00D71FD9">
          <w:rPr>
            <w:rStyle w:val="Hyperlink"/>
          </w:rPr>
          <w:t>https://doi.org/10.3390/su13084581</w:t>
        </w:r>
      </w:hyperlink>
      <w:r w:rsidRPr="00D71FD9">
        <w:rPr>
          <w:rStyle w:val="StyleUnderline"/>
        </w:rPr>
        <w:t>]</w:t>
      </w:r>
    </w:p>
    <w:p w14:paraId="52EADE9A" w14:textId="77777777" w:rsidR="00CB7BC3" w:rsidRPr="00D71FD9" w:rsidRDefault="00CB7BC3" w:rsidP="00CB7BC3">
      <w:pPr>
        <w:rPr>
          <w:rStyle w:val="Style13ptBold"/>
          <w:b w:val="0"/>
          <w:bCs w:val="0"/>
          <w:sz w:val="16"/>
        </w:rPr>
      </w:pPr>
      <w:r w:rsidRPr="00D71FD9">
        <w:rPr>
          <w:rStyle w:val="Style13ptBold"/>
          <w:b w:val="0"/>
          <w:sz w:val="16"/>
        </w:rPr>
        <w:t xml:space="preserve">There is a </w:t>
      </w:r>
      <w:r w:rsidRPr="00D71FD9">
        <w:rPr>
          <w:rStyle w:val="StyleUnderline"/>
        </w:rPr>
        <w:t xml:space="preserve">broad </w:t>
      </w:r>
      <w:r w:rsidRPr="00480532">
        <w:rPr>
          <w:rStyle w:val="Emphasis"/>
        </w:rPr>
        <w:t>consensus regarding</w:t>
      </w:r>
      <w:r w:rsidRPr="00D71FD9">
        <w:rPr>
          <w:rStyle w:val="StyleUnderline"/>
        </w:rPr>
        <w:t xml:space="preserve"> </w:t>
      </w:r>
      <w:r w:rsidRPr="00D71FD9">
        <w:rPr>
          <w:rStyle w:val="Style13ptBold"/>
          <w:b w:val="0"/>
          <w:sz w:val="16"/>
        </w:rPr>
        <w:t xml:space="preserve">the </w:t>
      </w:r>
      <w:r w:rsidRPr="00D71FD9">
        <w:rPr>
          <w:rStyle w:val="StyleUnderline"/>
        </w:rPr>
        <w:t>importance of</w:t>
      </w:r>
      <w:r w:rsidRPr="00D71FD9">
        <w:rPr>
          <w:rStyle w:val="Style13ptBold"/>
          <w:b w:val="0"/>
          <w:sz w:val="16"/>
        </w:rPr>
        <w:t xml:space="preserve"> fiscal policy and </w:t>
      </w:r>
      <w:r w:rsidRPr="00D71FD9">
        <w:rPr>
          <w:rStyle w:val="StyleUnderline"/>
        </w:rPr>
        <w:t xml:space="preserve">the </w:t>
      </w:r>
      <w:r w:rsidRPr="00480532">
        <w:rPr>
          <w:rStyle w:val="Emphasis"/>
        </w:rPr>
        <w:t>tax</w:t>
      </w:r>
      <w:r w:rsidRPr="00D71FD9">
        <w:rPr>
          <w:rStyle w:val="StyleUnderline"/>
        </w:rPr>
        <w:t xml:space="preserve"> system</w:t>
      </w:r>
      <w:r w:rsidRPr="00D71FD9">
        <w:rPr>
          <w:rStyle w:val="Style13ptBold"/>
          <w:b w:val="0"/>
          <w:sz w:val="16"/>
        </w:rPr>
        <w:t xml:space="preserve"> as a </w:t>
      </w:r>
      <w:r w:rsidRPr="00480532">
        <w:rPr>
          <w:rStyle w:val="Emphasis"/>
        </w:rPr>
        <w:t>fundamental</w:t>
      </w:r>
      <w:r w:rsidRPr="00D71FD9">
        <w:rPr>
          <w:rStyle w:val="Style13ptBold"/>
          <w:b w:val="0"/>
          <w:sz w:val="16"/>
        </w:rPr>
        <w:t xml:space="preserve"> tool for </w:t>
      </w:r>
      <w:r w:rsidRPr="00D71FD9">
        <w:rPr>
          <w:rStyle w:val="StyleUnderline"/>
        </w:rPr>
        <w:t xml:space="preserve">promoting </w:t>
      </w:r>
      <w:r w:rsidRPr="00480532">
        <w:rPr>
          <w:rStyle w:val="Emphasis"/>
        </w:rPr>
        <w:t>transformations</w:t>
      </w:r>
      <w:r w:rsidRPr="00D71FD9">
        <w:rPr>
          <w:rStyle w:val="StyleUnderline"/>
        </w:rPr>
        <w:t xml:space="preserve"> aimed at</w:t>
      </w:r>
      <w:r w:rsidRPr="00D71FD9">
        <w:rPr>
          <w:rStyle w:val="Style13ptBold"/>
          <w:b w:val="0"/>
          <w:sz w:val="16"/>
        </w:rPr>
        <w:t xml:space="preserve"> meeting </w:t>
      </w:r>
      <w:r w:rsidRPr="00480532">
        <w:rPr>
          <w:rStyle w:val="Emphasis"/>
        </w:rPr>
        <w:t>environmental challenges</w:t>
      </w:r>
      <w:r w:rsidRPr="00D71FD9">
        <w:rPr>
          <w:rStyle w:val="Style13ptBold"/>
          <w:b w:val="0"/>
          <w:sz w:val="16"/>
        </w:rPr>
        <w:t xml:space="preserve">. However, </w:t>
      </w:r>
      <w:r w:rsidRPr="00D71FD9">
        <w:rPr>
          <w:rStyle w:val="StyleUnderline"/>
        </w:rPr>
        <w:t>the proliferation of</w:t>
      </w:r>
      <w:r w:rsidRPr="00D71FD9">
        <w:rPr>
          <w:rStyle w:val="Style13ptBold"/>
          <w:b w:val="0"/>
          <w:sz w:val="16"/>
        </w:rPr>
        <w:t xml:space="preserve"> new, specific, and relatively </w:t>
      </w:r>
      <w:r w:rsidRPr="00480532">
        <w:rPr>
          <w:rStyle w:val="Emphasis"/>
        </w:rPr>
        <w:t>marginal taxes</w:t>
      </w:r>
      <w:r w:rsidRPr="00D71FD9">
        <w:rPr>
          <w:rStyle w:val="Style13ptBold"/>
          <w:b w:val="0"/>
          <w:sz w:val="16"/>
        </w:rPr>
        <w:t xml:space="preserve"> with environmental objectives </w:t>
      </w:r>
      <w:r w:rsidRPr="00D71FD9">
        <w:rPr>
          <w:rStyle w:val="StyleUnderline"/>
        </w:rPr>
        <w:t>is</w:t>
      </w:r>
      <w:r w:rsidRPr="00D71FD9">
        <w:rPr>
          <w:rStyle w:val="Style13ptBold"/>
          <w:b w:val="0"/>
          <w:sz w:val="16"/>
        </w:rPr>
        <w:t xml:space="preserve"> proving to be </w:t>
      </w:r>
      <w:r w:rsidRPr="00D71FD9">
        <w:rPr>
          <w:rStyle w:val="StyleUnderline"/>
        </w:rPr>
        <w:t>a failure</w:t>
      </w:r>
      <w:r w:rsidRPr="00D71FD9">
        <w:rPr>
          <w:rStyle w:val="Style13ptBold"/>
          <w:b w:val="0"/>
          <w:sz w:val="16"/>
        </w:rPr>
        <w:t xml:space="preserve">. Their modest results have fallen far short of expectations and </w:t>
      </w:r>
      <w:r w:rsidRPr="00480532">
        <w:rPr>
          <w:rStyle w:val="Emphasis"/>
        </w:rPr>
        <w:t>fail to mitigate</w:t>
      </w:r>
      <w:r w:rsidRPr="00D71FD9">
        <w:rPr>
          <w:rStyle w:val="Style13ptBold"/>
          <w:b w:val="0"/>
          <w:sz w:val="16"/>
        </w:rPr>
        <w:t xml:space="preserve"> the serious </w:t>
      </w:r>
      <w:r w:rsidRPr="00D71FD9">
        <w:rPr>
          <w:rStyle w:val="StyleUnderline"/>
        </w:rPr>
        <w:t>environmental problems</w:t>
      </w:r>
      <w:r w:rsidRPr="00D71FD9">
        <w:rPr>
          <w:rStyle w:val="Style13ptBold"/>
          <w:b w:val="0"/>
          <w:sz w:val="16"/>
        </w:rPr>
        <w:t xml:space="preserve"> affecting the planet and society today. Furthermore, the capacity to even collect these taxes has decreased over the years.</w:t>
      </w:r>
    </w:p>
    <w:p w14:paraId="176A8CE5" w14:textId="77777777" w:rsidR="00CB7BC3" w:rsidRPr="00D71FD9" w:rsidRDefault="00CB7BC3" w:rsidP="00CB7BC3">
      <w:pPr>
        <w:rPr>
          <w:rStyle w:val="Style13ptBold"/>
          <w:b w:val="0"/>
          <w:bCs w:val="0"/>
          <w:sz w:val="16"/>
        </w:rPr>
      </w:pPr>
      <w:r w:rsidRPr="00D71FD9">
        <w:rPr>
          <w:rStyle w:val="Style13ptBold"/>
          <w:b w:val="0"/>
          <w:sz w:val="16"/>
        </w:rPr>
        <w:t xml:space="preserve">It is increasingly evident that the </w:t>
      </w:r>
      <w:r w:rsidRPr="00D71FD9">
        <w:rPr>
          <w:rStyle w:val="StyleUnderline"/>
        </w:rPr>
        <w:t xml:space="preserve">inherited fiscal </w:t>
      </w:r>
      <w:r w:rsidRPr="00480532">
        <w:rPr>
          <w:rStyle w:val="Emphasis"/>
        </w:rPr>
        <w:t>architecture</w:t>
      </w:r>
      <w:r w:rsidRPr="00D71FD9">
        <w:rPr>
          <w:rStyle w:val="StyleUnderline"/>
        </w:rPr>
        <w:t xml:space="preserve"> of the past </w:t>
      </w:r>
      <w:r w:rsidRPr="00480532">
        <w:rPr>
          <w:rStyle w:val="Emphasis"/>
        </w:rPr>
        <w:t>reinforces</w:t>
      </w:r>
      <w:r w:rsidRPr="00D71FD9">
        <w:rPr>
          <w:rStyle w:val="Style13ptBold"/>
          <w:b w:val="0"/>
          <w:sz w:val="16"/>
        </w:rPr>
        <w:t xml:space="preserve"> the </w:t>
      </w:r>
      <w:r w:rsidRPr="00480532">
        <w:rPr>
          <w:rStyle w:val="Emphasis"/>
        </w:rPr>
        <w:t>unsustainability</w:t>
      </w:r>
      <w:r w:rsidRPr="00D71FD9">
        <w:rPr>
          <w:rStyle w:val="Style13ptBold"/>
          <w:b w:val="0"/>
          <w:sz w:val="16"/>
        </w:rPr>
        <w:t xml:space="preserve"> of the linear economic model. The transition towards a circular economy implies </w:t>
      </w:r>
      <w:r w:rsidRPr="00D71FD9">
        <w:rPr>
          <w:rStyle w:val="StyleUnderline"/>
        </w:rPr>
        <w:t>systemic changes</w:t>
      </w:r>
      <w:r w:rsidRPr="00D71FD9">
        <w:rPr>
          <w:rStyle w:val="Style13ptBold"/>
          <w:b w:val="0"/>
          <w:sz w:val="16"/>
        </w:rPr>
        <w:t xml:space="preserve"> that affect all aspects of economic life and </w:t>
      </w:r>
      <w:r w:rsidRPr="00D71FD9">
        <w:rPr>
          <w:rStyle w:val="StyleUnderline"/>
        </w:rPr>
        <w:t>require implementation of</w:t>
      </w:r>
      <w:r w:rsidRPr="00D71FD9">
        <w:rPr>
          <w:rStyle w:val="Style13ptBold"/>
          <w:b w:val="0"/>
          <w:sz w:val="16"/>
        </w:rPr>
        <w:t xml:space="preserve"> a </w:t>
      </w:r>
      <w:r w:rsidRPr="00D71FD9">
        <w:rPr>
          <w:rStyle w:val="StyleUnderline"/>
        </w:rPr>
        <w:t>policy</w:t>
      </w:r>
      <w:r w:rsidRPr="00D71FD9">
        <w:rPr>
          <w:rStyle w:val="Style13ptBold"/>
          <w:b w:val="0"/>
          <w:sz w:val="16"/>
        </w:rPr>
        <w:t xml:space="preserve"> mix </w:t>
      </w:r>
      <w:r w:rsidRPr="00D71FD9">
        <w:rPr>
          <w:rStyle w:val="StyleUnderline"/>
        </w:rPr>
        <w:t>that integrates</w:t>
      </w:r>
      <w:r w:rsidRPr="00D71FD9">
        <w:rPr>
          <w:rStyle w:val="Style13ptBold"/>
          <w:b w:val="0"/>
          <w:sz w:val="16"/>
        </w:rPr>
        <w:t xml:space="preserve"> a </w:t>
      </w:r>
      <w:r w:rsidRPr="00480532">
        <w:rPr>
          <w:rStyle w:val="Emphasis"/>
        </w:rPr>
        <w:t>wide range</w:t>
      </w:r>
      <w:r w:rsidRPr="00D71FD9">
        <w:rPr>
          <w:rStyle w:val="StyleUnderline"/>
        </w:rPr>
        <w:t xml:space="preserve"> of</w:t>
      </w:r>
      <w:r w:rsidRPr="00D71FD9">
        <w:rPr>
          <w:rStyle w:val="Style13ptBold"/>
          <w:b w:val="0"/>
          <w:sz w:val="16"/>
        </w:rPr>
        <w:t xml:space="preserve"> policies and </w:t>
      </w:r>
      <w:r w:rsidRPr="00D71FD9">
        <w:rPr>
          <w:rStyle w:val="StyleUnderline"/>
        </w:rPr>
        <w:t>instruments</w:t>
      </w:r>
      <w:r w:rsidRPr="00D71FD9">
        <w:rPr>
          <w:rStyle w:val="Style13ptBold"/>
          <w:b w:val="0"/>
          <w:sz w:val="16"/>
        </w:rPr>
        <w:t>. The question is, what kind of changes in the tax system can effectively contribute to this transition? Systemic change towards CE must be accompanied by systemic change in the architecture of the tax system. However, here we suggest the need for a strategic roadmap that sets out a sequence of gradual, step-by-step changes that allow for major but feasible changes in the short term, clearly oriented to the objectives of long-term architectural change.</w:t>
      </w:r>
    </w:p>
    <w:p w14:paraId="6DABE396" w14:textId="77777777" w:rsidR="00CB7BC3" w:rsidRPr="00D71FD9" w:rsidRDefault="00CB7BC3" w:rsidP="00CB7BC3">
      <w:pPr>
        <w:rPr>
          <w:rStyle w:val="Style13ptBold"/>
          <w:b w:val="0"/>
          <w:bCs w:val="0"/>
          <w:sz w:val="16"/>
        </w:rPr>
      </w:pPr>
      <w:r w:rsidRPr="00D71FD9">
        <w:rPr>
          <w:rStyle w:val="Style13ptBold"/>
          <w:b w:val="0"/>
          <w:sz w:val="16"/>
        </w:rPr>
        <w:t xml:space="preserve">The strategic proposal, which can be implemented in the medium to long term, is based on the idea of </w:t>
      </w:r>
      <w:r w:rsidRPr="00D71FD9">
        <w:rPr>
          <w:rStyle w:val="StyleUnderline"/>
        </w:rPr>
        <w:t>prioritizing taxes on non-renewable resources</w:t>
      </w:r>
      <w:r w:rsidRPr="00D71FD9">
        <w:rPr>
          <w:rStyle w:val="Style13ptBold"/>
          <w:b w:val="0"/>
          <w:sz w:val="16"/>
        </w:rPr>
        <w:t xml:space="preserve"> (“Georgian taxes”) and </w:t>
      </w:r>
      <w:r w:rsidRPr="00480532">
        <w:rPr>
          <w:rStyle w:val="Emphasis"/>
        </w:rPr>
        <w:t>eliminating</w:t>
      </w:r>
      <w:r w:rsidRPr="00D71FD9">
        <w:rPr>
          <w:rStyle w:val="Style13ptBold"/>
          <w:b w:val="0"/>
          <w:sz w:val="16"/>
        </w:rPr>
        <w:t xml:space="preserve"> or reducing the </w:t>
      </w:r>
      <w:r w:rsidRPr="00480532">
        <w:rPr>
          <w:rStyle w:val="Emphasis"/>
        </w:rPr>
        <w:t>tax on</w:t>
      </w:r>
      <w:r w:rsidRPr="00D71FD9">
        <w:rPr>
          <w:rStyle w:val="Style13ptBold"/>
          <w:b w:val="0"/>
          <w:sz w:val="16"/>
        </w:rPr>
        <w:t xml:space="preserve"> renewable resources (including </w:t>
      </w:r>
      <w:r w:rsidRPr="00480532">
        <w:rPr>
          <w:rStyle w:val="Emphasis"/>
        </w:rPr>
        <w:t>labor</w:t>
      </w:r>
      <w:r w:rsidRPr="00D71FD9">
        <w:rPr>
          <w:rStyle w:val="Style13ptBold"/>
          <w:b w:val="0"/>
          <w:sz w:val="16"/>
        </w:rPr>
        <w:t xml:space="preserve">, which is considered the most renewable resource). Alternatively, a </w:t>
      </w:r>
      <w:r w:rsidRPr="00D71FD9">
        <w:rPr>
          <w:rStyle w:val="StyleUnderline"/>
        </w:rPr>
        <w:t>general</w:t>
      </w:r>
      <w:r w:rsidRPr="00D71FD9">
        <w:rPr>
          <w:rStyle w:val="Style13ptBold"/>
          <w:b w:val="0"/>
          <w:sz w:val="16"/>
        </w:rPr>
        <w:t xml:space="preserve"> and transversal </w:t>
      </w:r>
      <w:r w:rsidRPr="00D71FD9">
        <w:rPr>
          <w:rStyle w:val="StyleUnderline"/>
        </w:rPr>
        <w:t>tax</w:t>
      </w:r>
      <w:r w:rsidRPr="00D71FD9">
        <w:rPr>
          <w:rStyle w:val="Style13ptBold"/>
          <w:b w:val="0"/>
          <w:sz w:val="16"/>
        </w:rPr>
        <w:t xml:space="preserve"> could be </w:t>
      </w:r>
      <w:r w:rsidRPr="00D71FD9">
        <w:rPr>
          <w:rStyle w:val="StyleUnderline"/>
        </w:rPr>
        <w:t>created</w:t>
      </w:r>
      <w:r w:rsidRPr="00D71FD9">
        <w:rPr>
          <w:rStyle w:val="Style13ptBold"/>
          <w:b w:val="0"/>
          <w:sz w:val="16"/>
        </w:rPr>
        <w:t xml:space="preserve"> that </w:t>
      </w:r>
      <w:r w:rsidRPr="00480532">
        <w:rPr>
          <w:rStyle w:val="Emphasis"/>
        </w:rPr>
        <w:t>reflects</w:t>
      </w:r>
      <w:r w:rsidRPr="00D71FD9">
        <w:rPr>
          <w:rStyle w:val="StyleUnderline"/>
        </w:rPr>
        <w:t xml:space="preserve"> the </w:t>
      </w:r>
      <w:r w:rsidRPr="00480532">
        <w:rPr>
          <w:rStyle w:val="Emphasis"/>
        </w:rPr>
        <w:t>combined</w:t>
      </w:r>
      <w:r w:rsidRPr="00D71FD9">
        <w:rPr>
          <w:rStyle w:val="StyleUnderline"/>
        </w:rPr>
        <w:t xml:space="preserve"> value of all</w:t>
      </w:r>
      <w:r w:rsidRPr="00D71FD9">
        <w:rPr>
          <w:rStyle w:val="Style13ptBold"/>
          <w:b w:val="0"/>
          <w:sz w:val="16"/>
        </w:rPr>
        <w:t xml:space="preserve"> the </w:t>
      </w:r>
      <w:r w:rsidRPr="00480532">
        <w:rPr>
          <w:rStyle w:val="Emphasis"/>
        </w:rPr>
        <w:t>externalities</w:t>
      </w:r>
      <w:r w:rsidRPr="00D71FD9">
        <w:rPr>
          <w:rStyle w:val="Style13ptBold"/>
          <w:b w:val="0"/>
          <w:sz w:val="16"/>
        </w:rPr>
        <w:t xml:space="preserve"> associated with each product or the chain of activities involved in its production, </w:t>
      </w:r>
      <w:r w:rsidRPr="00D71FD9">
        <w:rPr>
          <w:rStyle w:val="StyleUnderline"/>
        </w:rPr>
        <w:t>from</w:t>
      </w:r>
      <w:r w:rsidRPr="00D71FD9">
        <w:rPr>
          <w:rStyle w:val="Style13ptBold"/>
          <w:b w:val="0"/>
          <w:sz w:val="16"/>
        </w:rPr>
        <w:t xml:space="preserve"> the </w:t>
      </w:r>
      <w:r w:rsidRPr="00480532">
        <w:rPr>
          <w:rStyle w:val="Emphasis"/>
        </w:rPr>
        <w:t>extraction</w:t>
      </w:r>
      <w:r w:rsidRPr="00D71FD9">
        <w:rPr>
          <w:rStyle w:val="StyleUnderline"/>
        </w:rPr>
        <w:t xml:space="preserve"> of the raw material to </w:t>
      </w:r>
      <w:r w:rsidRPr="00480532">
        <w:rPr>
          <w:rStyle w:val="Emphasis"/>
        </w:rPr>
        <w:t>consumption</w:t>
      </w:r>
      <w:r w:rsidRPr="00D71FD9">
        <w:rPr>
          <w:rStyle w:val="Style13ptBold"/>
          <w:b w:val="0"/>
          <w:sz w:val="16"/>
        </w:rPr>
        <w:t xml:space="preserve">. Favorable tax treatment of renewable versus non-renewable resources would change relative prices in favor of the </w:t>
      </w:r>
      <w:r w:rsidRPr="00D71FD9">
        <w:rPr>
          <w:rStyle w:val="StyleUnderline"/>
        </w:rPr>
        <w:t xml:space="preserve">former, giving economic agents direct </w:t>
      </w:r>
      <w:r w:rsidRPr="00480532">
        <w:rPr>
          <w:rStyle w:val="Emphasis"/>
        </w:rPr>
        <w:t>incentives</w:t>
      </w:r>
      <w:r w:rsidRPr="00D71FD9">
        <w:rPr>
          <w:rStyle w:val="StyleUnderline"/>
        </w:rPr>
        <w:t xml:space="preserve"> to change towards </w:t>
      </w:r>
      <w:r w:rsidRPr="00D71FD9">
        <w:rPr>
          <w:rStyle w:val="Style13ptBold"/>
          <w:b w:val="0"/>
          <w:sz w:val="16"/>
        </w:rPr>
        <w:t xml:space="preserve">a circular economy and </w:t>
      </w:r>
      <w:r w:rsidRPr="00480532">
        <w:rPr>
          <w:rStyle w:val="Emphasis"/>
        </w:rPr>
        <w:t>sustainability</w:t>
      </w:r>
      <w:r w:rsidRPr="00D71FD9">
        <w:rPr>
          <w:rStyle w:val="Style13ptBold"/>
          <w:b w:val="0"/>
          <w:sz w:val="16"/>
        </w:rPr>
        <w:t xml:space="preserve">. This </w:t>
      </w:r>
      <w:r w:rsidRPr="00D71FD9">
        <w:rPr>
          <w:rStyle w:val="StyleUnderline"/>
        </w:rPr>
        <w:t>radical shift</w:t>
      </w:r>
      <w:r w:rsidRPr="00D71FD9">
        <w:rPr>
          <w:rStyle w:val="Style13ptBold"/>
          <w:b w:val="0"/>
          <w:sz w:val="16"/>
        </w:rPr>
        <w:t xml:space="preserve"> towards circularity in the fiscal architecture would </w:t>
      </w:r>
      <w:r w:rsidRPr="00D71FD9">
        <w:rPr>
          <w:rStyle w:val="StyleUnderline"/>
        </w:rPr>
        <w:t>entail replacing current</w:t>
      </w:r>
      <w:r w:rsidRPr="00D71FD9">
        <w:rPr>
          <w:rStyle w:val="Style13ptBold"/>
          <w:b w:val="0"/>
          <w:sz w:val="16"/>
        </w:rPr>
        <w:t xml:space="preserve"> large </w:t>
      </w:r>
      <w:r w:rsidRPr="00D71FD9">
        <w:rPr>
          <w:rStyle w:val="StyleUnderline"/>
        </w:rPr>
        <w:t>taxes</w:t>
      </w:r>
      <w:r w:rsidRPr="00D71FD9">
        <w:rPr>
          <w:rStyle w:val="Style13ptBold"/>
          <w:b w:val="0"/>
          <w:sz w:val="16"/>
        </w:rPr>
        <w:t>—designed within the framework of the linear economy and beneficial to it—and introducing new types of circular tax with great collection capacity.</w:t>
      </w:r>
    </w:p>
    <w:p w14:paraId="7646ECBF" w14:textId="77777777" w:rsidR="00CB7BC3" w:rsidRPr="00D71FD9" w:rsidRDefault="00CB7BC3" w:rsidP="00CB7BC3">
      <w:pPr>
        <w:rPr>
          <w:rStyle w:val="Style13ptBold"/>
          <w:b w:val="0"/>
          <w:bCs w:val="0"/>
          <w:sz w:val="16"/>
        </w:rPr>
      </w:pPr>
      <w:r w:rsidRPr="00D71FD9">
        <w:rPr>
          <w:rStyle w:val="Style13ptBold"/>
          <w:b w:val="0"/>
          <w:sz w:val="16"/>
        </w:rPr>
        <w:t xml:space="preserve">When introducing </w:t>
      </w:r>
      <w:r w:rsidRPr="00D71FD9">
        <w:rPr>
          <w:rStyle w:val="StyleUnderline"/>
        </w:rPr>
        <w:t xml:space="preserve">radical structure </w:t>
      </w:r>
      <w:r w:rsidRPr="00480532">
        <w:rPr>
          <w:rStyle w:val="Emphasis"/>
        </w:rPr>
        <w:t>changes</w:t>
      </w:r>
      <w:r w:rsidRPr="00D71FD9">
        <w:rPr>
          <w:rStyle w:val="Style13ptBold"/>
          <w:b w:val="0"/>
          <w:sz w:val="16"/>
        </w:rPr>
        <w:t xml:space="preserve"> to the tax system, powerful barriers will inevitably arise. Defining and refining policies, then gaining minimum international consensus among relevant countries, is a long and arduous social and policy process. With such formidable obstacles to overcome, these ambitious proposals could suffer the same fate as their green economy predecessors have since the 1990s.</w:t>
      </w:r>
    </w:p>
    <w:p w14:paraId="19F553F3" w14:textId="77777777" w:rsidR="00CB7BC3" w:rsidRPr="00D71FD9" w:rsidRDefault="00CB7BC3" w:rsidP="00CB7BC3">
      <w:pPr>
        <w:rPr>
          <w:rStyle w:val="StyleUnderline"/>
        </w:rPr>
      </w:pPr>
      <w:r w:rsidRPr="00D71FD9">
        <w:rPr>
          <w:rStyle w:val="Style13ptBold"/>
          <w:b w:val="0"/>
          <w:sz w:val="16"/>
        </w:rPr>
        <w:t xml:space="preserve">Given the urgency of the serious environmental challenges we face, waiting is not an option. It, therefore, seems reasonable </w:t>
      </w:r>
      <w:r w:rsidRPr="00D71FD9">
        <w:rPr>
          <w:rStyle w:val="StyleUnderline"/>
        </w:rPr>
        <w:t>to propose changes</w:t>
      </w:r>
      <w:r w:rsidRPr="00D71FD9">
        <w:rPr>
          <w:rStyle w:val="Style13ptBold"/>
          <w:b w:val="0"/>
          <w:sz w:val="16"/>
        </w:rPr>
        <w:t xml:space="preserve"> to the current tax system that are </w:t>
      </w:r>
      <w:r w:rsidRPr="00480532">
        <w:rPr>
          <w:rStyle w:val="Emphasis"/>
        </w:rPr>
        <w:t>feasible and viable</w:t>
      </w:r>
      <w:r w:rsidRPr="00D71FD9">
        <w:rPr>
          <w:rStyle w:val="Style13ptBold"/>
          <w:b w:val="0"/>
          <w:sz w:val="16"/>
        </w:rPr>
        <w:t xml:space="preserve"> in the short term and that will </w:t>
      </w:r>
      <w:r w:rsidRPr="00D71FD9">
        <w:rPr>
          <w:rStyle w:val="StyleUnderline"/>
        </w:rPr>
        <w:t>foster</w:t>
      </w:r>
      <w:r w:rsidRPr="00D71FD9">
        <w:rPr>
          <w:rStyle w:val="Style13ptBold"/>
          <w:b w:val="0"/>
          <w:sz w:val="16"/>
        </w:rPr>
        <w:t xml:space="preserve"> the </w:t>
      </w:r>
      <w:r w:rsidRPr="00480532">
        <w:rPr>
          <w:rStyle w:val="Emphasis"/>
        </w:rPr>
        <w:t>transition</w:t>
      </w:r>
      <w:r w:rsidRPr="00D71FD9">
        <w:rPr>
          <w:rStyle w:val="Style13ptBold"/>
          <w:b w:val="0"/>
          <w:sz w:val="16"/>
        </w:rPr>
        <w:t xml:space="preserve"> towards a circular economy and sustainability. The </w:t>
      </w:r>
      <w:r w:rsidRPr="00480532">
        <w:rPr>
          <w:rStyle w:val="Emphasis"/>
        </w:rPr>
        <w:t>starting</w:t>
      </w:r>
      <w:r w:rsidRPr="00D71FD9">
        <w:rPr>
          <w:rStyle w:val="StyleUnderline"/>
        </w:rPr>
        <w:t xml:space="preserve"> point is</w:t>
      </w:r>
      <w:r w:rsidRPr="00D71FD9">
        <w:rPr>
          <w:rStyle w:val="Style13ptBold"/>
          <w:b w:val="0"/>
          <w:sz w:val="16"/>
        </w:rPr>
        <w:t xml:space="preserve"> an essentially </w:t>
      </w:r>
      <w:r w:rsidRPr="00480532">
        <w:rPr>
          <w:rStyle w:val="Emphasis"/>
        </w:rPr>
        <w:t>dysfunctional</w:t>
      </w:r>
      <w:r w:rsidRPr="00D71FD9">
        <w:rPr>
          <w:rStyle w:val="Style13ptBold"/>
          <w:b w:val="0"/>
          <w:sz w:val="16"/>
        </w:rPr>
        <w:t xml:space="preserve"> fiscal framework, </w:t>
      </w:r>
      <w:r w:rsidRPr="00D71FD9">
        <w:rPr>
          <w:rStyle w:val="StyleUnderline"/>
        </w:rPr>
        <w:t>given</w:t>
      </w:r>
      <w:r w:rsidRPr="00D71FD9">
        <w:rPr>
          <w:rStyle w:val="Style13ptBold"/>
          <w:b w:val="0"/>
          <w:sz w:val="16"/>
        </w:rPr>
        <w:t xml:space="preserve"> the </w:t>
      </w:r>
      <w:r w:rsidRPr="00D71FD9">
        <w:rPr>
          <w:rStyle w:val="StyleUnderline"/>
        </w:rPr>
        <w:t>principles on which</w:t>
      </w:r>
      <w:r w:rsidRPr="00D71FD9">
        <w:rPr>
          <w:rStyle w:val="Style13ptBold"/>
          <w:b w:val="0"/>
          <w:sz w:val="16"/>
        </w:rPr>
        <w:t xml:space="preserve"> large </w:t>
      </w:r>
      <w:r w:rsidRPr="00D71FD9">
        <w:rPr>
          <w:rStyle w:val="StyleUnderline"/>
        </w:rPr>
        <w:t>taxes are based</w:t>
      </w:r>
      <w:r w:rsidRPr="00D71FD9">
        <w:rPr>
          <w:rStyle w:val="Style13ptBold"/>
          <w:b w:val="0"/>
          <w:sz w:val="16"/>
        </w:rPr>
        <w:t xml:space="preserve"> and because many tax benefits are available to key sectors of the linear economy that have a high environmental impact. In </w:t>
      </w:r>
      <w:r w:rsidRPr="00D71FD9">
        <w:rPr>
          <w:rStyle w:val="StyleUnderline"/>
        </w:rPr>
        <w:t xml:space="preserve">moving towards a </w:t>
      </w:r>
      <w:r w:rsidRPr="00480532">
        <w:rPr>
          <w:rStyle w:val="Emphasis"/>
        </w:rPr>
        <w:t>circular economy</w:t>
      </w:r>
      <w:r w:rsidRPr="00D71FD9">
        <w:rPr>
          <w:rStyle w:val="Style13ptBold"/>
          <w:b w:val="0"/>
          <w:sz w:val="16"/>
        </w:rPr>
        <w:t xml:space="preserve">, the first </w:t>
      </w:r>
      <w:r w:rsidRPr="00D71FD9">
        <w:rPr>
          <w:rStyle w:val="StyleUnderline"/>
        </w:rPr>
        <w:t xml:space="preserve">steps should </w:t>
      </w:r>
      <w:r w:rsidRPr="00480532">
        <w:rPr>
          <w:rStyle w:val="Emphasis"/>
        </w:rPr>
        <w:t>focus</w:t>
      </w:r>
      <w:r w:rsidRPr="00D71FD9">
        <w:rPr>
          <w:rStyle w:val="StyleUnderline"/>
        </w:rPr>
        <w:t xml:space="preserve"> on</w:t>
      </w:r>
      <w:r w:rsidRPr="00D71FD9">
        <w:rPr>
          <w:rStyle w:val="Style13ptBold"/>
          <w:b w:val="0"/>
          <w:sz w:val="16"/>
        </w:rPr>
        <w:t xml:space="preserve"> ambitious reform and make use of available </w:t>
      </w:r>
      <w:r w:rsidRPr="00480532">
        <w:rPr>
          <w:rStyle w:val="Emphasis"/>
        </w:rPr>
        <w:t>tax expenditure</w:t>
      </w:r>
      <w:r w:rsidRPr="00D71FD9">
        <w:rPr>
          <w:rStyle w:val="Style13ptBold"/>
          <w:b w:val="0"/>
          <w:sz w:val="16"/>
        </w:rPr>
        <w:t xml:space="preserve"> measures, including the many tax benefits, exemptions, deductions, and allowances applicable to existing large taxes (e.g., VAT, income tax, corporate tax, etc.). Due to the current huge presence of tax expenditure in the general tax policy (mainly with nonenvironmental purposes) they could be </w:t>
      </w:r>
      <w:r w:rsidRPr="00480532">
        <w:rPr>
          <w:rStyle w:val="Emphasis"/>
        </w:rPr>
        <w:t>reshaped</w:t>
      </w:r>
      <w:r w:rsidRPr="00D71FD9">
        <w:rPr>
          <w:rStyle w:val="Style13ptBold"/>
          <w:b w:val="0"/>
          <w:sz w:val="16"/>
        </w:rPr>
        <w:t xml:space="preserve"> and used </w:t>
      </w:r>
      <w:r w:rsidRPr="00D71FD9">
        <w:rPr>
          <w:rStyle w:val="StyleUnderline"/>
        </w:rPr>
        <w:t>to promote the transition</w:t>
      </w:r>
      <w:r w:rsidRPr="00D71FD9">
        <w:rPr>
          <w:rStyle w:val="Style13ptBold"/>
          <w:b w:val="0"/>
          <w:sz w:val="16"/>
        </w:rPr>
        <w:t xml:space="preserve"> towards a circular economy, in line with the proposals discussed above. First of all, </w:t>
      </w:r>
      <w:r w:rsidRPr="00D71FD9">
        <w:rPr>
          <w:rStyle w:val="StyleUnderline"/>
        </w:rPr>
        <w:t xml:space="preserve">we must </w:t>
      </w:r>
      <w:r w:rsidRPr="00480532">
        <w:rPr>
          <w:rStyle w:val="Emphasis"/>
        </w:rPr>
        <w:t>do away with</w:t>
      </w:r>
      <w:r w:rsidRPr="00D71FD9">
        <w:rPr>
          <w:rStyle w:val="StyleUnderline"/>
        </w:rPr>
        <w:t xml:space="preserve"> all </w:t>
      </w:r>
      <w:r w:rsidRPr="00480532">
        <w:rPr>
          <w:rStyle w:val="Emphasis"/>
        </w:rPr>
        <w:t>environmentally harmful</w:t>
      </w:r>
      <w:r w:rsidRPr="00D71FD9">
        <w:rPr>
          <w:rStyle w:val="StyleUnderline"/>
        </w:rPr>
        <w:t xml:space="preserve"> subsidies and tax </w:t>
      </w:r>
      <w:r w:rsidRPr="00480532">
        <w:rPr>
          <w:rStyle w:val="Emphasis"/>
        </w:rPr>
        <w:t>benefits</w:t>
      </w:r>
      <w:r w:rsidRPr="00D71FD9">
        <w:rPr>
          <w:rStyle w:val="StyleUnderline"/>
        </w:rPr>
        <w:t xml:space="preserve"> and </w:t>
      </w:r>
      <w:r w:rsidRPr="00480532">
        <w:rPr>
          <w:rStyle w:val="Emphasis"/>
        </w:rPr>
        <w:t>replace</w:t>
      </w:r>
      <w:r w:rsidRPr="00D71FD9">
        <w:rPr>
          <w:rStyle w:val="StyleUnderline"/>
        </w:rPr>
        <w:t xml:space="preserve"> them with a </w:t>
      </w:r>
      <w:r w:rsidRPr="00480532">
        <w:rPr>
          <w:rStyle w:val="Emphasis"/>
        </w:rPr>
        <w:t>tax</w:t>
      </w:r>
      <w:r w:rsidRPr="00D71FD9">
        <w:rPr>
          <w:rStyle w:val="StyleUnderline"/>
        </w:rPr>
        <w:t xml:space="preserve"> treatment </w:t>
      </w:r>
      <w:r w:rsidRPr="00480532">
        <w:rPr>
          <w:rStyle w:val="Emphasis"/>
        </w:rPr>
        <w:t>favorable</w:t>
      </w:r>
      <w:r w:rsidRPr="00D71FD9">
        <w:rPr>
          <w:rStyle w:val="StyleUnderline"/>
        </w:rPr>
        <w:t xml:space="preserve"> to</w:t>
      </w:r>
      <w:r w:rsidRPr="00D71FD9">
        <w:rPr>
          <w:rStyle w:val="Style13ptBold"/>
          <w:b w:val="0"/>
          <w:sz w:val="16"/>
        </w:rPr>
        <w:t xml:space="preserve"> all circular and </w:t>
      </w:r>
      <w:r w:rsidRPr="00480532">
        <w:rPr>
          <w:rStyle w:val="Emphasis"/>
        </w:rPr>
        <w:t>sustainable</w:t>
      </w:r>
      <w:r w:rsidRPr="00D71FD9">
        <w:rPr>
          <w:rStyle w:val="StyleUnderline"/>
        </w:rPr>
        <w:t xml:space="preserve"> activities.</w:t>
      </w:r>
    </w:p>
    <w:p w14:paraId="73A24ECA" w14:textId="77777777" w:rsidR="00CB7BC3" w:rsidRPr="00D71FD9" w:rsidRDefault="00CB7BC3" w:rsidP="00CB7BC3">
      <w:pPr>
        <w:rPr>
          <w:rStyle w:val="Style13ptBold"/>
          <w:b w:val="0"/>
          <w:bCs w:val="0"/>
          <w:sz w:val="16"/>
        </w:rPr>
      </w:pPr>
      <w:r w:rsidRPr="00D71FD9">
        <w:rPr>
          <w:rStyle w:val="Style13ptBold"/>
          <w:b w:val="0"/>
          <w:sz w:val="16"/>
        </w:rPr>
        <w:t xml:space="preserve">Such a </w:t>
      </w:r>
      <w:r w:rsidRPr="00480532">
        <w:rPr>
          <w:rStyle w:val="Emphasis"/>
        </w:rPr>
        <w:t>transition</w:t>
      </w:r>
      <w:r w:rsidRPr="00D71FD9">
        <w:rPr>
          <w:rStyle w:val="Style13ptBold"/>
          <w:b w:val="0"/>
          <w:sz w:val="16"/>
        </w:rPr>
        <w:t xml:space="preserve"> would be </w:t>
      </w:r>
      <w:r w:rsidRPr="00D71FD9">
        <w:rPr>
          <w:rStyle w:val="StyleUnderline"/>
        </w:rPr>
        <w:t xml:space="preserve">reinforced by </w:t>
      </w:r>
      <w:r w:rsidRPr="00480532">
        <w:rPr>
          <w:rStyle w:val="Emphasis"/>
        </w:rPr>
        <w:t>measures</w:t>
      </w:r>
      <w:r w:rsidRPr="00D71FD9">
        <w:rPr>
          <w:rStyle w:val="StyleUnderline"/>
        </w:rPr>
        <w:t xml:space="preserve"> to facilitate</w:t>
      </w:r>
      <w:r w:rsidRPr="00D71FD9">
        <w:rPr>
          <w:rStyle w:val="Style13ptBold"/>
          <w:b w:val="0"/>
          <w:sz w:val="16"/>
        </w:rPr>
        <w:t xml:space="preserve"> the </w:t>
      </w:r>
      <w:r w:rsidRPr="00480532">
        <w:rPr>
          <w:rStyle w:val="Emphasis"/>
        </w:rPr>
        <w:t>shift</w:t>
      </w:r>
      <w:r w:rsidRPr="00D71FD9">
        <w:rPr>
          <w:rStyle w:val="StyleUnderline"/>
        </w:rPr>
        <w:t xml:space="preserve"> from</w:t>
      </w:r>
      <w:r w:rsidRPr="00D71FD9">
        <w:rPr>
          <w:rStyle w:val="Style13ptBold"/>
          <w:b w:val="0"/>
          <w:sz w:val="16"/>
        </w:rPr>
        <w:t xml:space="preserve"> the current </w:t>
      </w:r>
      <w:r w:rsidRPr="00480532">
        <w:rPr>
          <w:rStyle w:val="Emphasis"/>
        </w:rPr>
        <w:t>taxation of labor</w:t>
      </w:r>
      <w:r w:rsidRPr="00D71FD9">
        <w:rPr>
          <w:rStyle w:val="Style13ptBold"/>
          <w:b w:val="0"/>
          <w:sz w:val="16"/>
        </w:rPr>
        <w:t xml:space="preserve">-related activities </w:t>
      </w:r>
      <w:r w:rsidRPr="00480532">
        <w:rPr>
          <w:rStyle w:val="Emphasis"/>
        </w:rPr>
        <w:t>to taxation of resources</w:t>
      </w:r>
      <w:r w:rsidRPr="00D71FD9">
        <w:rPr>
          <w:rStyle w:val="StyleUnderline"/>
        </w:rPr>
        <w:t>,</w:t>
      </w:r>
      <w:r w:rsidRPr="00D71FD9">
        <w:rPr>
          <w:rStyle w:val="Style13ptBold"/>
          <w:b w:val="0"/>
          <w:sz w:val="16"/>
        </w:rPr>
        <w:t xml:space="preserve"> non-renewable </w:t>
      </w:r>
      <w:r w:rsidRPr="00D71FD9">
        <w:rPr>
          <w:rStyle w:val="StyleUnderline"/>
        </w:rPr>
        <w:t xml:space="preserve">energy, and </w:t>
      </w:r>
      <w:r w:rsidRPr="00480532">
        <w:rPr>
          <w:rStyle w:val="Emphasis"/>
        </w:rPr>
        <w:t>GHGs</w:t>
      </w:r>
      <w:r w:rsidRPr="00D71FD9">
        <w:rPr>
          <w:rStyle w:val="StyleUnderline"/>
        </w:rPr>
        <w:t xml:space="preserve">. </w:t>
      </w:r>
      <w:r w:rsidRPr="00D71FD9">
        <w:rPr>
          <w:rStyle w:val="Style13ptBold"/>
          <w:b w:val="0"/>
          <w:sz w:val="16"/>
        </w:rPr>
        <w:t xml:space="preserve">This would </w:t>
      </w:r>
      <w:r w:rsidRPr="00D71FD9">
        <w:rPr>
          <w:rStyle w:val="StyleUnderline"/>
        </w:rPr>
        <w:t xml:space="preserve">substantially </w:t>
      </w:r>
      <w:r w:rsidRPr="00480532">
        <w:rPr>
          <w:rStyle w:val="Emphasis"/>
        </w:rPr>
        <w:t>increase</w:t>
      </w:r>
      <w:r w:rsidRPr="00D71FD9">
        <w:rPr>
          <w:rStyle w:val="Style13ptBold"/>
          <w:b w:val="0"/>
          <w:sz w:val="16"/>
        </w:rPr>
        <w:t xml:space="preserve"> the coverage of the </w:t>
      </w:r>
      <w:r w:rsidRPr="00480532">
        <w:rPr>
          <w:rStyle w:val="Emphasis"/>
        </w:rPr>
        <w:t>environment</w:t>
      </w:r>
      <w:r w:rsidRPr="00D71FD9">
        <w:rPr>
          <w:rStyle w:val="StyleUnderline"/>
        </w:rPr>
        <w:t>al tax base</w:t>
      </w:r>
      <w:r w:rsidRPr="00D71FD9">
        <w:rPr>
          <w:rStyle w:val="Style13ptBold"/>
          <w:b w:val="0"/>
          <w:sz w:val="16"/>
        </w:rPr>
        <w:t xml:space="preserve"> and </w:t>
      </w:r>
      <w:r w:rsidRPr="00D71FD9">
        <w:rPr>
          <w:rStyle w:val="StyleUnderline"/>
        </w:rPr>
        <w:t>progressively increase the applied tax rates</w:t>
      </w:r>
      <w:r w:rsidRPr="00D71FD9">
        <w:rPr>
          <w:rStyle w:val="Style13ptBold"/>
          <w:b w:val="0"/>
          <w:sz w:val="16"/>
        </w:rPr>
        <w:t xml:space="preserve">. </w:t>
      </w:r>
    </w:p>
    <w:p w14:paraId="34B5A075" w14:textId="77777777" w:rsidR="00CB7BC3" w:rsidRPr="00D71FD9" w:rsidRDefault="00CB7BC3" w:rsidP="00CB7BC3">
      <w:pPr>
        <w:pStyle w:val="Heading3"/>
      </w:pPr>
      <w:r w:rsidRPr="00D71FD9">
        <w:t>Solvency---Tax Externalities---2AC</w:t>
      </w:r>
    </w:p>
    <w:p w14:paraId="36D972C2" w14:textId="77777777" w:rsidR="00CB7BC3" w:rsidRPr="00D71FD9" w:rsidRDefault="00CB7BC3" w:rsidP="00CB7BC3">
      <w:pPr>
        <w:pStyle w:val="Heading4"/>
      </w:pPr>
      <w:r w:rsidRPr="00D71FD9">
        <w:t>That’s key.</w:t>
      </w:r>
    </w:p>
    <w:p w14:paraId="4F14568A" w14:textId="77777777" w:rsidR="00CB7BC3" w:rsidRPr="00D71FD9" w:rsidRDefault="00CB7BC3" w:rsidP="00CB7BC3">
      <w:pPr>
        <w:rPr>
          <w:rStyle w:val="StyleUnderline"/>
        </w:rPr>
      </w:pPr>
      <w:r w:rsidRPr="00D71FD9">
        <w:rPr>
          <w:rStyle w:val="Style13ptBold"/>
        </w:rPr>
        <w:t>Martin ’22</w:t>
      </w:r>
      <w:r w:rsidRPr="00D71FD9">
        <w:rPr>
          <w:rStyle w:val="Style13ptBold"/>
          <w:b w:val="0"/>
        </w:rPr>
        <w:t xml:space="preserve"> </w:t>
      </w:r>
      <w:r w:rsidRPr="00D71FD9">
        <w:rPr>
          <w:rStyle w:val="StyleUnderline"/>
        </w:rPr>
        <w:t>[Emmanuel; October 13; senior lecture in economics at the Aix-Marseille University and Catholic Institute of Vendée in France; “The specter of degrowth,” GIS Report, https://www.gisreportsonline.com/r/growth/]</w:t>
      </w:r>
    </w:p>
    <w:p w14:paraId="5A48D2B5" w14:textId="77777777" w:rsidR="00CB7BC3" w:rsidRPr="00D71FD9" w:rsidRDefault="00CB7BC3" w:rsidP="00CB7BC3">
      <w:pPr>
        <w:rPr>
          <w:sz w:val="16"/>
        </w:rPr>
      </w:pPr>
      <w:r w:rsidRPr="00D71FD9">
        <w:rPr>
          <w:rStyle w:val="StyleUnderline"/>
        </w:rPr>
        <w:t xml:space="preserve">The </w:t>
      </w:r>
      <w:r w:rsidRPr="00480532">
        <w:rPr>
          <w:rStyle w:val="Emphasis"/>
        </w:rPr>
        <w:t>non-pricing</w:t>
      </w:r>
      <w:r w:rsidRPr="00D71FD9">
        <w:rPr>
          <w:rStyle w:val="StyleUnderline"/>
        </w:rPr>
        <w:t xml:space="preserve"> of too many </w:t>
      </w:r>
      <w:r w:rsidRPr="00480532">
        <w:rPr>
          <w:rStyle w:val="Emphasis"/>
        </w:rPr>
        <w:t>negative externalities</w:t>
      </w:r>
      <w:r w:rsidRPr="00D71FD9">
        <w:rPr>
          <w:sz w:val="16"/>
        </w:rPr>
        <w:t xml:space="preserve"> (airplane kerosene, intercity highways, commuting in cars to big city centers</w:t>
      </w:r>
      <w:r w:rsidRPr="00D71FD9">
        <w:rPr>
          <w:rStyle w:val="StyleUnderline"/>
        </w:rPr>
        <w:t xml:space="preserve">) has </w:t>
      </w:r>
      <w:r w:rsidRPr="00D71FD9">
        <w:rPr>
          <w:rStyle w:val="Emphasis"/>
        </w:rPr>
        <w:t>prevented</w:t>
      </w:r>
      <w:r w:rsidRPr="00D71FD9">
        <w:rPr>
          <w:rStyle w:val="StyleUnderline"/>
        </w:rPr>
        <w:t xml:space="preserve"> precise economic</w:t>
      </w:r>
      <w:r w:rsidRPr="00D71FD9">
        <w:rPr>
          <w:sz w:val="16"/>
        </w:rPr>
        <w:t xml:space="preserve"> </w:t>
      </w:r>
      <w:r w:rsidRPr="00D71FD9">
        <w:rPr>
          <w:rStyle w:val="StyleUnderline"/>
        </w:rPr>
        <w:t>calculation of</w:t>
      </w:r>
      <w:r w:rsidRPr="00D71FD9">
        <w:rPr>
          <w:sz w:val="16"/>
        </w:rPr>
        <w:t xml:space="preserve"> social </w:t>
      </w:r>
      <w:r w:rsidRPr="00480532">
        <w:rPr>
          <w:rStyle w:val="Emphasis"/>
        </w:rPr>
        <w:t>costs</w:t>
      </w:r>
      <w:r w:rsidRPr="00D71FD9">
        <w:rPr>
          <w:sz w:val="16"/>
        </w:rPr>
        <w:t xml:space="preserve"> imposed on society by various actors. There has been </w:t>
      </w:r>
      <w:r w:rsidRPr="00D71FD9">
        <w:rPr>
          <w:rStyle w:val="StyleUnderline"/>
        </w:rPr>
        <w:t xml:space="preserve">no proper </w:t>
      </w:r>
      <w:r w:rsidRPr="00480532">
        <w:rPr>
          <w:rStyle w:val="Emphasis"/>
        </w:rPr>
        <w:t>internalization</w:t>
      </w:r>
      <w:r w:rsidRPr="00D71FD9">
        <w:rPr>
          <w:rStyle w:val="StyleUnderline"/>
        </w:rPr>
        <w:t xml:space="preserve"> of</w:t>
      </w:r>
      <w:r w:rsidRPr="00D71FD9">
        <w:rPr>
          <w:sz w:val="16"/>
        </w:rPr>
        <w:t xml:space="preserve"> social </w:t>
      </w:r>
      <w:r w:rsidRPr="00D71FD9">
        <w:rPr>
          <w:rStyle w:val="StyleUnderline"/>
        </w:rPr>
        <w:t>cost</w:t>
      </w:r>
      <w:r w:rsidRPr="00D71FD9">
        <w:rPr>
          <w:sz w:val="16"/>
        </w:rPr>
        <w:t xml:space="preserve"> in private cost, as economist Ronald Coase would explain. </w:t>
      </w:r>
      <w:r w:rsidRPr="00480532">
        <w:rPr>
          <w:rStyle w:val="Emphasis"/>
        </w:rPr>
        <w:t>Non-pricing</w:t>
      </w:r>
      <w:r w:rsidRPr="00D71FD9">
        <w:rPr>
          <w:rStyle w:val="StyleUnderline"/>
        </w:rPr>
        <w:t xml:space="preserve"> and weakened</w:t>
      </w:r>
      <w:r w:rsidRPr="00D71FD9">
        <w:rPr>
          <w:sz w:val="16"/>
        </w:rPr>
        <w:t xml:space="preserve"> property rights </w:t>
      </w:r>
      <w:r w:rsidRPr="00480532">
        <w:rPr>
          <w:rStyle w:val="Emphasis"/>
        </w:rPr>
        <w:t>protection</w:t>
      </w:r>
      <w:r w:rsidRPr="00D71FD9">
        <w:rPr>
          <w:rStyle w:val="StyleUnderline"/>
        </w:rPr>
        <w:t xml:space="preserve"> have</w:t>
      </w:r>
      <w:r w:rsidRPr="00D71FD9">
        <w:rPr>
          <w:sz w:val="16"/>
        </w:rPr>
        <w:t xml:space="preserve"> thus </w:t>
      </w:r>
      <w:r w:rsidRPr="00D71FD9">
        <w:rPr>
          <w:rStyle w:val="StyleUnderline"/>
        </w:rPr>
        <w:t>not fostered</w:t>
      </w:r>
      <w:r w:rsidRPr="00D71FD9">
        <w:rPr>
          <w:sz w:val="16"/>
        </w:rPr>
        <w:t xml:space="preserve"> innovation to </w:t>
      </w:r>
      <w:r w:rsidRPr="00480532">
        <w:rPr>
          <w:rStyle w:val="Emphasis"/>
        </w:rPr>
        <w:t>limit</w:t>
      </w:r>
      <w:r w:rsidRPr="00D71FD9">
        <w:rPr>
          <w:sz w:val="16"/>
        </w:rPr>
        <w:t xml:space="preserve"> the “</w:t>
      </w:r>
      <w:r w:rsidRPr="00480532">
        <w:rPr>
          <w:rStyle w:val="Emphasis"/>
        </w:rPr>
        <w:t>internalized</w:t>
      </w:r>
      <w:r w:rsidRPr="00D71FD9">
        <w:rPr>
          <w:rStyle w:val="StyleUnderline"/>
        </w:rPr>
        <w:t xml:space="preserve">” cost of </w:t>
      </w:r>
      <w:r w:rsidRPr="00480532">
        <w:rPr>
          <w:rStyle w:val="Emphasis"/>
        </w:rPr>
        <w:t>pollution</w:t>
      </w:r>
      <w:r w:rsidRPr="00D71FD9">
        <w:rPr>
          <w:rStyle w:val="StyleUnderline"/>
        </w:rPr>
        <w:t xml:space="preserve"> or overexploitation.</w:t>
      </w:r>
      <w:r w:rsidRPr="00D71FD9">
        <w:rPr>
          <w:sz w:val="16"/>
        </w:rPr>
        <w:t xml:space="preserve"> </w:t>
      </w:r>
    </w:p>
    <w:p w14:paraId="36C85D25" w14:textId="77777777" w:rsidR="00CB7BC3" w:rsidRPr="00D71FD9" w:rsidRDefault="00CB7BC3" w:rsidP="00CB7BC3">
      <w:pPr>
        <w:rPr>
          <w:sz w:val="16"/>
        </w:rPr>
      </w:pPr>
      <w:r w:rsidRPr="00D71FD9">
        <w:rPr>
          <w:sz w:val="16"/>
        </w:rPr>
        <w:t xml:space="preserve">Green growth, rather than degrowth, could make a difference if it is undergirded with </w:t>
      </w:r>
      <w:r w:rsidRPr="00D71FD9">
        <w:rPr>
          <w:rStyle w:val="StyleUnderline"/>
        </w:rPr>
        <w:t>strengthening pricing and property mechanisms</w:t>
      </w:r>
      <w:r w:rsidRPr="00D71FD9">
        <w:rPr>
          <w:sz w:val="16"/>
        </w:rPr>
        <w:t xml:space="preserve">. Movements like the Yellow Vests would accept such pricing as long as it is clear and </w:t>
      </w:r>
      <w:r w:rsidRPr="00D71FD9">
        <w:rPr>
          <w:rStyle w:val="StyleUnderline"/>
        </w:rPr>
        <w:t>accompanied by</w:t>
      </w:r>
      <w:r w:rsidRPr="00D71FD9">
        <w:rPr>
          <w:sz w:val="16"/>
        </w:rPr>
        <w:t xml:space="preserve"> a </w:t>
      </w:r>
      <w:r w:rsidRPr="00480532">
        <w:rPr>
          <w:rStyle w:val="Emphasis"/>
        </w:rPr>
        <w:t>degrowth</w:t>
      </w:r>
      <w:r w:rsidRPr="00D71FD9">
        <w:rPr>
          <w:sz w:val="16"/>
        </w:rPr>
        <w:t xml:space="preserve"> of obese, unaccountable and costly government bureaucracies and cronyism. This sort of degrowth, </w:t>
      </w:r>
      <w:r w:rsidRPr="00480532">
        <w:rPr>
          <w:rStyle w:val="Emphasis"/>
        </w:rPr>
        <w:t>materializing in</w:t>
      </w:r>
      <w:r w:rsidRPr="00D71FD9">
        <w:rPr>
          <w:sz w:val="16"/>
        </w:rPr>
        <w:t xml:space="preserve"> lower </w:t>
      </w:r>
      <w:r w:rsidRPr="00480532">
        <w:rPr>
          <w:rStyle w:val="Emphasis"/>
        </w:rPr>
        <w:t>taxes</w:t>
      </w:r>
      <w:r w:rsidRPr="00D71FD9">
        <w:rPr>
          <w:rStyle w:val="StyleUnderline"/>
        </w:rPr>
        <w:t xml:space="preserve"> and transparency</w:t>
      </w:r>
      <w:r w:rsidRPr="00D71FD9">
        <w:rPr>
          <w:sz w:val="16"/>
        </w:rPr>
        <w:t xml:space="preserve">, would be the </w:t>
      </w:r>
      <w:r w:rsidRPr="00480532">
        <w:rPr>
          <w:rStyle w:val="Emphasis"/>
        </w:rPr>
        <w:t>compensation</w:t>
      </w:r>
      <w:r w:rsidRPr="00D71FD9">
        <w:rPr>
          <w:rStyle w:val="StyleUnderline"/>
        </w:rPr>
        <w:t xml:space="preserve"> for pricing </w:t>
      </w:r>
      <w:r w:rsidRPr="00480532">
        <w:rPr>
          <w:rStyle w:val="Emphasis"/>
        </w:rPr>
        <w:t>externalities</w:t>
      </w:r>
      <w:r w:rsidRPr="00D71FD9">
        <w:rPr>
          <w:sz w:val="16"/>
        </w:rPr>
        <w:t>. In this scenario, clarifying property rights, prices and political responsibilities would be the key to cleaner growth.</w:t>
      </w:r>
    </w:p>
    <w:p w14:paraId="3FAA23CA" w14:textId="77777777" w:rsidR="00CB7BC3" w:rsidRPr="00D71FD9" w:rsidRDefault="00CB7BC3" w:rsidP="00CB7BC3">
      <w:pPr>
        <w:pStyle w:val="Heading3"/>
      </w:pPr>
      <w:r w:rsidRPr="00D71FD9">
        <w:t>Solvency---Exit Taxes---2AC</w:t>
      </w:r>
    </w:p>
    <w:p w14:paraId="7D2BE3EE" w14:textId="77777777" w:rsidR="00CB7BC3" w:rsidRPr="00D71FD9" w:rsidRDefault="00CB7BC3" w:rsidP="00CB7BC3">
      <w:pPr>
        <w:pStyle w:val="Heading4"/>
      </w:pPr>
      <w:r w:rsidRPr="00D71FD9">
        <w:t>Fossil fuels are key.</w:t>
      </w:r>
    </w:p>
    <w:p w14:paraId="17D422B7" w14:textId="77777777" w:rsidR="00CB7BC3" w:rsidRPr="00D71FD9" w:rsidRDefault="00CB7BC3" w:rsidP="00CB7BC3">
      <w:pPr>
        <w:rPr>
          <w:rStyle w:val="Style13ptBold"/>
          <w:b w:val="0"/>
          <w:bCs w:val="0"/>
        </w:rPr>
      </w:pPr>
      <w:r w:rsidRPr="00D71FD9">
        <w:rPr>
          <w:rStyle w:val="Style13ptBold"/>
        </w:rPr>
        <w:t>Greenberg ’16</w:t>
      </w:r>
      <w:r w:rsidRPr="00D71FD9">
        <w:rPr>
          <w:rStyle w:val="Style13ptBold"/>
          <w:b w:val="0"/>
        </w:rPr>
        <w:t xml:space="preserve"> [Scott; July 5; business &amp; franchise speaker, author of multiple books; “Tax Proposals in the 2016 Democratic Platform, Explained,” Tax Foundation, https://taxfoundation.org/tax-proposals-2016-democratic-platform-explained-part-1/]</w:t>
      </w:r>
    </w:p>
    <w:p w14:paraId="404486B2" w14:textId="77777777" w:rsidR="00CB7BC3" w:rsidRPr="00D71FD9" w:rsidRDefault="00CB7BC3" w:rsidP="00CB7BC3">
      <w:pPr>
        <w:rPr>
          <w:sz w:val="16"/>
        </w:rPr>
      </w:pPr>
      <w:r w:rsidRPr="00D71FD9">
        <w:rPr>
          <w:rStyle w:val="StyleUnderline"/>
        </w:rPr>
        <w:t xml:space="preserve">The </w:t>
      </w:r>
      <w:r w:rsidRPr="00480532">
        <w:rPr>
          <w:rStyle w:val="Emphasis"/>
        </w:rPr>
        <w:t>federal tax code</w:t>
      </w:r>
      <w:r w:rsidRPr="00D71FD9">
        <w:rPr>
          <w:rStyle w:val="StyleUnderline"/>
        </w:rPr>
        <w:t xml:space="preserve"> contains several </w:t>
      </w:r>
      <w:r w:rsidRPr="00480532">
        <w:rPr>
          <w:rStyle w:val="Emphasis"/>
        </w:rPr>
        <w:t>provisions</w:t>
      </w:r>
      <w:r w:rsidRPr="00D71FD9">
        <w:rPr>
          <w:rStyle w:val="StyleUnderline"/>
        </w:rPr>
        <w:t xml:space="preserve"> that treat </w:t>
      </w:r>
      <w:r w:rsidRPr="00480532">
        <w:rPr>
          <w:rStyle w:val="Emphasis"/>
        </w:rPr>
        <w:t>oil, gas, and coal</w:t>
      </w:r>
      <w:r w:rsidRPr="00D71FD9">
        <w:rPr>
          <w:rStyle w:val="StyleUnderline"/>
        </w:rPr>
        <w:t xml:space="preserve"> companies </w:t>
      </w:r>
      <w:r w:rsidRPr="00480532">
        <w:rPr>
          <w:rStyle w:val="Emphasis"/>
        </w:rPr>
        <w:t>differently</w:t>
      </w:r>
      <w:r w:rsidRPr="00D71FD9">
        <w:rPr>
          <w:rStyle w:val="StyleUnderline"/>
        </w:rPr>
        <w:t xml:space="preserve"> than other businesses</w:t>
      </w:r>
      <w:r w:rsidRPr="00D71FD9">
        <w:rPr>
          <w:sz w:val="16"/>
        </w:rPr>
        <w:t xml:space="preserve">. Most of these provisions </w:t>
      </w:r>
      <w:r w:rsidRPr="00D71FD9">
        <w:rPr>
          <w:rStyle w:val="StyleUnderline"/>
        </w:rPr>
        <w:t xml:space="preserve">allow fossil fuel </w:t>
      </w:r>
      <w:r w:rsidRPr="00480532">
        <w:rPr>
          <w:rStyle w:val="Emphasis"/>
        </w:rPr>
        <w:t>companies</w:t>
      </w:r>
      <w:r w:rsidRPr="00D71FD9">
        <w:rPr>
          <w:rStyle w:val="StyleUnderline"/>
        </w:rPr>
        <w:t xml:space="preserve"> to </w:t>
      </w:r>
      <w:r w:rsidRPr="00480532">
        <w:rPr>
          <w:rStyle w:val="Emphasis"/>
        </w:rPr>
        <w:t>deduct</w:t>
      </w:r>
      <w:r w:rsidRPr="00D71FD9">
        <w:rPr>
          <w:rStyle w:val="StyleUnderline"/>
        </w:rPr>
        <w:t xml:space="preserve"> more of their </w:t>
      </w:r>
      <w:r w:rsidRPr="00480532">
        <w:rPr>
          <w:rStyle w:val="Emphasis"/>
        </w:rPr>
        <w:t>expenses</w:t>
      </w:r>
      <w:r w:rsidRPr="00D71FD9">
        <w:rPr>
          <w:sz w:val="16"/>
        </w:rPr>
        <w:t xml:space="preserve"> up front, </w:t>
      </w:r>
      <w:r w:rsidRPr="00D71FD9">
        <w:rPr>
          <w:rStyle w:val="StyleUnderline"/>
        </w:rPr>
        <w:t xml:space="preserve">leading to </w:t>
      </w:r>
      <w:r w:rsidRPr="00480532">
        <w:rPr>
          <w:rStyle w:val="Emphasis"/>
        </w:rPr>
        <w:t>lower taxes</w:t>
      </w:r>
      <w:r w:rsidRPr="00D71FD9">
        <w:rPr>
          <w:rStyle w:val="StyleUnderline"/>
        </w:rPr>
        <w:t>.</w:t>
      </w:r>
      <w:r w:rsidRPr="00D71FD9">
        <w:rPr>
          <w:sz w:val="16"/>
        </w:rPr>
        <w:t xml:space="preserve"> The Congressional Research Service estimates that, in 2013, the </w:t>
      </w:r>
      <w:r w:rsidRPr="00480532">
        <w:rPr>
          <w:rStyle w:val="Emphasis"/>
        </w:rPr>
        <w:t>federal</w:t>
      </w:r>
      <w:r w:rsidRPr="00D71FD9">
        <w:rPr>
          <w:rStyle w:val="StyleUnderline"/>
        </w:rPr>
        <w:t xml:space="preserve"> government lost $4.8 billion due to tax </w:t>
      </w:r>
      <w:r w:rsidRPr="00480532">
        <w:rPr>
          <w:rStyle w:val="Emphasis"/>
        </w:rPr>
        <w:t>preferences</w:t>
      </w:r>
      <w:r w:rsidRPr="00D71FD9">
        <w:rPr>
          <w:rStyle w:val="StyleUnderline"/>
        </w:rPr>
        <w:t xml:space="preserve"> for fossil fuel companies</w:t>
      </w:r>
      <w:r w:rsidRPr="00D71FD9">
        <w:rPr>
          <w:sz w:val="16"/>
        </w:rPr>
        <w:t xml:space="preserve"> (compared to $13.4 billion in tax preferences for renewable energy).</w:t>
      </w:r>
    </w:p>
    <w:p w14:paraId="1FF027B1" w14:textId="77777777" w:rsidR="00CB7BC3" w:rsidRPr="00D71FD9" w:rsidRDefault="00CB7BC3" w:rsidP="00CB7BC3">
      <w:pPr>
        <w:rPr>
          <w:sz w:val="16"/>
        </w:rPr>
      </w:pPr>
      <w:r w:rsidRPr="00D71FD9">
        <w:rPr>
          <w:sz w:val="16"/>
        </w:rPr>
        <w:t xml:space="preserve">Both Clinton and Sanders would </w:t>
      </w:r>
      <w:r w:rsidRPr="00480532">
        <w:rPr>
          <w:rStyle w:val="Emphasis"/>
        </w:rPr>
        <w:t>eliminate</w:t>
      </w:r>
      <w:r w:rsidRPr="00D71FD9">
        <w:rPr>
          <w:rStyle w:val="StyleUnderline"/>
        </w:rPr>
        <w:t xml:space="preserve"> all tax preferences for fossil fuel companies</w:t>
      </w:r>
      <w:r w:rsidRPr="00D71FD9">
        <w:rPr>
          <w:sz w:val="16"/>
        </w:rPr>
        <w:t xml:space="preserve">. In addition, both candidates would also </w:t>
      </w:r>
      <w:r w:rsidRPr="00480532">
        <w:rPr>
          <w:rStyle w:val="Emphasis"/>
        </w:rPr>
        <w:t>limit</w:t>
      </w:r>
      <w:r w:rsidRPr="00D71FD9">
        <w:rPr>
          <w:rStyle w:val="StyleUnderline"/>
        </w:rPr>
        <w:t xml:space="preserve"> the ability of certain fossil fuel companies to </w:t>
      </w:r>
      <w:r w:rsidRPr="00480532">
        <w:rPr>
          <w:rStyle w:val="Emphasis"/>
        </w:rPr>
        <w:t>claim</w:t>
      </w:r>
      <w:r w:rsidRPr="00D71FD9">
        <w:rPr>
          <w:rStyle w:val="StyleUnderline"/>
        </w:rPr>
        <w:t xml:space="preserve"> foreign </w:t>
      </w:r>
      <w:r w:rsidRPr="00480532">
        <w:rPr>
          <w:rStyle w:val="Emphasis"/>
        </w:rPr>
        <w:t>tax credits</w:t>
      </w:r>
      <w:r w:rsidRPr="00D71FD9">
        <w:rPr>
          <w:rStyle w:val="StyleUnderline"/>
        </w:rPr>
        <w:t xml:space="preserve"> for their business activity </w:t>
      </w:r>
      <w:r w:rsidRPr="00480532">
        <w:rPr>
          <w:rStyle w:val="Emphasis"/>
        </w:rPr>
        <w:t>overseas</w:t>
      </w:r>
      <w:r w:rsidRPr="00D71FD9">
        <w:rPr>
          <w:rStyle w:val="StyleUnderline"/>
        </w:rPr>
        <w:t>.</w:t>
      </w:r>
      <w:r w:rsidRPr="00D71FD9">
        <w:rPr>
          <w:sz w:val="16"/>
        </w:rPr>
        <w:t xml:space="preserve"> The Democratic platform reflects the consensus of the two candidates on this issue.</w:t>
      </w:r>
    </w:p>
    <w:p w14:paraId="5B2F80A6" w14:textId="77777777" w:rsidR="00CB7BC3" w:rsidRPr="00D71FD9" w:rsidRDefault="00CB7BC3" w:rsidP="00CB7BC3"/>
    <w:p w14:paraId="486747DB" w14:textId="77777777" w:rsidR="00CB7BC3" w:rsidRPr="00D71FD9" w:rsidRDefault="00CB7BC3" w:rsidP="00CB7BC3">
      <w:pPr>
        <w:pStyle w:val="Heading4"/>
      </w:pPr>
      <w:r w:rsidRPr="00D71FD9">
        <w:t>Easily circumvented.</w:t>
      </w:r>
    </w:p>
    <w:p w14:paraId="3D3C7772" w14:textId="77777777" w:rsidR="00CB7BC3" w:rsidRPr="00D71FD9" w:rsidRDefault="00CB7BC3" w:rsidP="00CB7BC3">
      <w:pPr>
        <w:rPr>
          <w:sz w:val="26"/>
        </w:rPr>
      </w:pPr>
      <w:r w:rsidRPr="00D71FD9">
        <w:rPr>
          <w:rStyle w:val="Style13ptBold"/>
        </w:rPr>
        <w:t>Greenberg ’16</w:t>
      </w:r>
      <w:r w:rsidRPr="00D71FD9">
        <w:rPr>
          <w:rStyle w:val="Style13ptBold"/>
          <w:b w:val="0"/>
        </w:rPr>
        <w:t xml:space="preserve"> [Scott; July 5; business &amp; franchise speaker, author of multiple books; “Tax Proposals in the 2016 Democratic Platform, Explained,” Tax Foundation, https://taxfoundation.org/tax-proposals-2016-democratic-platform-explained-part-1/]</w:t>
      </w:r>
    </w:p>
    <w:p w14:paraId="53BF36EA" w14:textId="77777777" w:rsidR="00CB7BC3" w:rsidRPr="00D71FD9" w:rsidRDefault="00CB7BC3" w:rsidP="00CB7BC3">
      <w:pPr>
        <w:rPr>
          <w:sz w:val="16"/>
        </w:rPr>
      </w:pPr>
      <w:r w:rsidRPr="00D71FD9">
        <w:rPr>
          <w:sz w:val="16"/>
        </w:rPr>
        <w:t xml:space="preserve">The U.S. </w:t>
      </w:r>
      <w:r w:rsidRPr="00480532">
        <w:rPr>
          <w:rStyle w:val="Emphasis"/>
        </w:rPr>
        <w:t>tax code</w:t>
      </w:r>
      <w:r w:rsidRPr="00D71FD9">
        <w:rPr>
          <w:rStyle w:val="StyleUnderline"/>
        </w:rPr>
        <w:t xml:space="preserve"> levies a higher tax burden</w:t>
      </w:r>
      <w:r w:rsidRPr="00D71FD9">
        <w:rPr>
          <w:sz w:val="16"/>
        </w:rPr>
        <w:t xml:space="preserve"> on </w:t>
      </w:r>
      <w:r w:rsidRPr="00480532">
        <w:rPr>
          <w:rStyle w:val="Emphasis"/>
        </w:rPr>
        <w:t>companies headquartered</w:t>
      </w:r>
      <w:r w:rsidRPr="00D71FD9">
        <w:rPr>
          <w:sz w:val="16"/>
        </w:rPr>
        <w:t xml:space="preserve"> </w:t>
      </w:r>
      <w:r w:rsidRPr="00D71FD9">
        <w:rPr>
          <w:rStyle w:val="StyleUnderline"/>
        </w:rPr>
        <w:t xml:space="preserve">in </w:t>
      </w:r>
      <w:r w:rsidRPr="00480532">
        <w:rPr>
          <w:rStyle w:val="Emphasis"/>
        </w:rPr>
        <w:t>America</w:t>
      </w:r>
      <w:r w:rsidRPr="00D71FD9">
        <w:rPr>
          <w:rStyle w:val="StyleUnderline"/>
        </w:rPr>
        <w:t xml:space="preserve"> than</w:t>
      </w:r>
      <w:r w:rsidRPr="00D71FD9">
        <w:rPr>
          <w:sz w:val="16"/>
        </w:rPr>
        <w:t xml:space="preserve"> on </w:t>
      </w:r>
      <w:r w:rsidRPr="00D71FD9">
        <w:rPr>
          <w:rStyle w:val="StyleUnderline"/>
        </w:rPr>
        <w:t>companies</w:t>
      </w:r>
      <w:r w:rsidRPr="00D71FD9">
        <w:rPr>
          <w:sz w:val="16"/>
        </w:rPr>
        <w:t xml:space="preserve"> headquartered </w:t>
      </w:r>
      <w:r w:rsidRPr="00D71FD9">
        <w:rPr>
          <w:rStyle w:val="StyleUnderline"/>
        </w:rPr>
        <w:t xml:space="preserve">in </w:t>
      </w:r>
      <w:r w:rsidRPr="00480532">
        <w:rPr>
          <w:rStyle w:val="Emphasis"/>
        </w:rPr>
        <w:t>other countries</w:t>
      </w:r>
      <w:r w:rsidRPr="00D71FD9">
        <w:rPr>
          <w:sz w:val="16"/>
        </w:rPr>
        <w:t xml:space="preserve">. It is relatively </w:t>
      </w:r>
      <w:r w:rsidRPr="00480532">
        <w:rPr>
          <w:rStyle w:val="Emphasis"/>
        </w:rPr>
        <w:t>easy</w:t>
      </w:r>
      <w:r w:rsidRPr="00D71FD9">
        <w:rPr>
          <w:rStyle w:val="StyleUnderline"/>
        </w:rPr>
        <w:t xml:space="preserve"> for a U.S. company</w:t>
      </w:r>
      <w:r w:rsidRPr="00D71FD9">
        <w:rPr>
          <w:sz w:val="16"/>
        </w:rPr>
        <w:t xml:space="preserve"> to </w:t>
      </w:r>
      <w:r w:rsidRPr="00480532">
        <w:rPr>
          <w:rStyle w:val="Emphasis"/>
        </w:rPr>
        <w:t>change</w:t>
      </w:r>
      <w:r w:rsidRPr="00D71FD9">
        <w:rPr>
          <w:rStyle w:val="StyleUnderline"/>
        </w:rPr>
        <w:t xml:space="preserve"> the </w:t>
      </w:r>
      <w:r w:rsidRPr="00480532">
        <w:rPr>
          <w:rStyle w:val="Emphasis"/>
        </w:rPr>
        <w:t>location</w:t>
      </w:r>
      <w:r w:rsidRPr="00D71FD9">
        <w:rPr>
          <w:sz w:val="16"/>
        </w:rPr>
        <w:t xml:space="preserve"> of its </w:t>
      </w:r>
      <w:r w:rsidRPr="00D71FD9">
        <w:rPr>
          <w:rStyle w:val="StyleUnderline"/>
        </w:rPr>
        <w:t>headquarters</w:t>
      </w:r>
      <w:r w:rsidRPr="00D71FD9">
        <w:rPr>
          <w:sz w:val="16"/>
        </w:rPr>
        <w:t xml:space="preserve">, by having a </w:t>
      </w:r>
      <w:r w:rsidRPr="00D71FD9">
        <w:rPr>
          <w:rStyle w:val="StyleUnderline"/>
        </w:rPr>
        <w:t>foreign company purchase</w:t>
      </w:r>
      <w:r w:rsidRPr="00D71FD9">
        <w:rPr>
          <w:sz w:val="16"/>
        </w:rPr>
        <w:t xml:space="preserve"> its shares or </w:t>
      </w:r>
      <w:r w:rsidRPr="00D71FD9">
        <w:rPr>
          <w:rStyle w:val="StyleUnderline"/>
        </w:rPr>
        <w:t>assets</w:t>
      </w:r>
      <w:r w:rsidRPr="00D71FD9">
        <w:rPr>
          <w:sz w:val="16"/>
        </w:rPr>
        <w:t xml:space="preserve">. This process is known as an inversion, and </w:t>
      </w:r>
      <w:r w:rsidRPr="00D71FD9">
        <w:rPr>
          <w:rStyle w:val="StyleUnderline"/>
        </w:rPr>
        <w:t xml:space="preserve">more than </w:t>
      </w:r>
      <w:r w:rsidRPr="00480532">
        <w:rPr>
          <w:rStyle w:val="Emphasis"/>
        </w:rPr>
        <w:t>20</w:t>
      </w:r>
      <w:r w:rsidRPr="00D71FD9">
        <w:rPr>
          <w:rStyle w:val="StyleUnderline"/>
        </w:rPr>
        <w:t xml:space="preserve"> U.S. companies</w:t>
      </w:r>
      <w:r w:rsidRPr="00D71FD9">
        <w:rPr>
          <w:sz w:val="16"/>
        </w:rPr>
        <w:t xml:space="preserve"> since 2012 have </w:t>
      </w:r>
      <w:r w:rsidRPr="00480532">
        <w:rPr>
          <w:rStyle w:val="Emphasis"/>
        </w:rPr>
        <w:t>used this</w:t>
      </w:r>
      <w:r w:rsidRPr="00D71FD9">
        <w:rPr>
          <w:rStyle w:val="StyleUnderline"/>
        </w:rPr>
        <w:t xml:space="preserve"> maneuver</w:t>
      </w:r>
      <w:r w:rsidRPr="00D71FD9">
        <w:rPr>
          <w:sz w:val="16"/>
        </w:rPr>
        <w:t xml:space="preserve"> to move their headquarters abroad and lower their U.S. taxes.</w:t>
      </w:r>
    </w:p>
    <w:p w14:paraId="69AA9B6D" w14:textId="77777777" w:rsidR="00CB7BC3" w:rsidRPr="00D71FD9" w:rsidRDefault="00CB7BC3" w:rsidP="00CB7BC3">
      <w:pPr>
        <w:rPr>
          <w:sz w:val="16"/>
        </w:rPr>
      </w:pPr>
      <w:r w:rsidRPr="00D71FD9">
        <w:rPr>
          <w:sz w:val="16"/>
        </w:rPr>
        <w:t xml:space="preserve">Since inversions </w:t>
      </w:r>
      <w:r w:rsidRPr="00D71FD9">
        <w:rPr>
          <w:rStyle w:val="StyleUnderline"/>
        </w:rPr>
        <w:t>became more popular</w:t>
      </w:r>
      <w:r w:rsidRPr="00D71FD9">
        <w:rPr>
          <w:sz w:val="16"/>
        </w:rPr>
        <w:t xml:space="preserve"> a few years ago, many Democratic lawmakers have decried the trend (Clinton has gone so far as to call the practice a “perversion”) and offered </w:t>
      </w:r>
      <w:r w:rsidRPr="00D71FD9">
        <w:rPr>
          <w:rStyle w:val="StyleUnderline"/>
        </w:rPr>
        <w:t>targeted measures</w:t>
      </w:r>
      <w:r w:rsidRPr="00D71FD9">
        <w:rPr>
          <w:sz w:val="16"/>
        </w:rPr>
        <w:t xml:space="preserve"> to penalize companies that invert. Republicans tend to treat inversions as a symptom of larger problems with the corporate tax system, and argue instead for broader reforms.</w:t>
      </w:r>
    </w:p>
    <w:p w14:paraId="51199E6E" w14:textId="77777777" w:rsidR="00CB7BC3" w:rsidRPr="00D71FD9" w:rsidRDefault="00CB7BC3" w:rsidP="00CB7BC3">
      <w:pPr>
        <w:rPr>
          <w:sz w:val="16"/>
        </w:rPr>
      </w:pPr>
      <w:r w:rsidRPr="00D71FD9">
        <w:rPr>
          <w:sz w:val="16"/>
        </w:rPr>
        <w:t xml:space="preserve">Clinton and Sanders have both proposed numerous measures that would target companies that engage in inversions. The Clinton tax plan would </w:t>
      </w:r>
      <w:r w:rsidRPr="00480532">
        <w:rPr>
          <w:rStyle w:val="Emphasis"/>
        </w:rPr>
        <w:t>categorize</w:t>
      </w:r>
      <w:r w:rsidRPr="00D71FD9">
        <w:rPr>
          <w:rStyle w:val="StyleUnderline"/>
        </w:rPr>
        <w:t xml:space="preserve"> any companies with</w:t>
      </w:r>
      <w:r w:rsidRPr="00D71FD9">
        <w:rPr>
          <w:sz w:val="16"/>
        </w:rPr>
        <w:t xml:space="preserve"> more than 50 percent </w:t>
      </w:r>
      <w:r w:rsidRPr="00480532">
        <w:rPr>
          <w:rStyle w:val="Emphasis"/>
        </w:rPr>
        <w:t>U.S. ownership</w:t>
      </w:r>
      <w:r w:rsidRPr="00D71FD9">
        <w:rPr>
          <w:sz w:val="16"/>
        </w:rPr>
        <w:t xml:space="preserve"> as </w:t>
      </w:r>
      <w:r w:rsidRPr="00D71FD9">
        <w:rPr>
          <w:rStyle w:val="StyleUnderline"/>
        </w:rPr>
        <w:t>domestic</w:t>
      </w:r>
      <w:r w:rsidRPr="00D71FD9">
        <w:rPr>
          <w:sz w:val="16"/>
        </w:rPr>
        <w:t xml:space="preserve"> businesses, and would </w:t>
      </w:r>
      <w:r w:rsidRPr="00480532">
        <w:rPr>
          <w:rStyle w:val="Emphasis"/>
        </w:rPr>
        <w:t>require</w:t>
      </w:r>
      <w:r w:rsidRPr="00D71FD9">
        <w:rPr>
          <w:rStyle w:val="StyleUnderline"/>
        </w:rPr>
        <w:t xml:space="preserve"> companies</w:t>
      </w:r>
      <w:r w:rsidRPr="00D71FD9">
        <w:rPr>
          <w:sz w:val="16"/>
        </w:rPr>
        <w:t xml:space="preserve"> leaving the U.S. </w:t>
      </w:r>
      <w:r w:rsidRPr="00D71FD9">
        <w:rPr>
          <w:rStyle w:val="StyleUnderline"/>
        </w:rPr>
        <w:t>to pay an “</w:t>
      </w:r>
      <w:r w:rsidRPr="00480532">
        <w:rPr>
          <w:rStyle w:val="Emphasis"/>
        </w:rPr>
        <w:t>exit tax</w:t>
      </w:r>
      <w:r w:rsidRPr="00D71FD9">
        <w:rPr>
          <w:rStyle w:val="StyleUnderline"/>
        </w:rPr>
        <w:t xml:space="preserve">” on their tax-deferred </w:t>
      </w:r>
      <w:r w:rsidRPr="00480532">
        <w:rPr>
          <w:rStyle w:val="Emphasis"/>
        </w:rPr>
        <w:t>profits</w:t>
      </w:r>
      <w:r w:rsidRPr="00D71FD9">
        <w:rPr>
          <w:sz w:val="16"/>
        </w:rPr>
        <w:t>. Sanders’ plan would redefine “domestic business” to include foreign companies that acquire U.S. businesses. The Democratic platform does not choose between one approach or the other.</w:t>
      </w:r>
    </w:p>
    <w:p w14:paraId="5EDFC923" w14:textId="77777777" w:rsidR="00CB7BC3" w:rsidRPr="00D71FD9" w:rsidRDefault="00CB7BC3" w:rsidP="00CB7BC3"/>
    <w:p w14:paraId="4A342220" w14:textId="77777777" w:rsidR="00CB7BC3" w:rsidRPr="00D71FD9" w:rsidRDefault="00CB7BC3" w:rsidP="00CB7BC3">
      <w:pPr>
        <w:pStyle w:val="Heading3"/>
      </w:pPr>
      <w:r w:rsidRPr="00D71FD9">
        <w:t>Solvency---Foreign Affairs---2AC</w:t>
      </w:r>
    </w:p>
    <w:p w14:paraId="4D0DFA5E" w14:textId="77777777" w:rsidR="00CB7BC3" w:rsidRPr="00D71FD9" w:rsidRDefault="00CB7BC3" w:rsidP="00CB7BC3">
      <w:pPr>
        <w:pStyle w:val="Heading4"/>
      </w:pPr>
      <w:r w:rsidRPr="00D71FD9">
        <w:t xml:space="preserve">Concede the </w:t>
      </w:r>
      <w:r w:rsidRPr="00D71FD9">
        <w:rPr>
          <w:u w:val="single"/>
        </w:rPr>
        <w:t>link</w:t>
      </w:r>
      <w:r w:rsidRPr="00D71FD9">
        <w:t xml:space="preserve"> on assurances---the plan has an </w:t>
      </w:r>
      <w:r w:rsidRPr="00D71FD9">
        <w:rPr>
          <w:u w:val="single"/>
        </w:rPr>
        <w:t>adverse</w:t>
      </w:r>
      <w:r w:rsidRPr="00D71FD9">
        <w:t xml:space="preserve"> effect on </w:t>
      </w:r>
      <w:r w:rsidRPr="00D71FD9">
        <w:rPr>
          <w:u w:val="single"/>
        </w:rPr>
        <w:t>foreign affairs</w:t>
      </w:r>
      <w:r w:rsidRPr="00D71FD9">
        <w:t>.</w:t>
      </w:r>
    </w:p>
    <w:p w14:paraId="2C4AD2B3" w14:textId="77777777" w:rsidR="00CB7BC3" w:rsidRPr="00D71FD9" w:rsidRDefault="00CB7BC3" w:rsidP="00CB7BC3">
      <w:pPr>
        <w:pStyle w:val="Heading4"/>
      </w:pPr>
      <w:r w:rsidRPr="00D71FD9">
        <w:t xml:space="preserve">That </w:t>
      </w:r>
      <w:r w:rsidRPr="00D71FD9">
        <w:rPr>
          <w:u w:val="single"/>
        </w:rPr>
        <w:t>guarantees</w:t>
      </w:r>
      <w:r w:rsidRPr="00D71FD9">
        <w:t xml:space="preserve"> preemption.</w:t>
      </w:r>
    </w:p>
    <w:p w14:paraId="4D81DBBE" w14:textId="77777777" w:rsidR="00CB7BC3" w:rsidRPr="00D71FD9" w:rsidRDefault="00CB7BC3" w:rsidP="00CB7BC3">
      <w:pPr>
        <w:rPr>
          <w:rStyle w:val="Style13ptBold"/>
          <w:b w:val="0"/>
          <w:bCs w:val="0"/>
        </w:rPr>
      </w:pPr>
      <w:r w:rsidRPr="00D71FD9">
        <w:rPr>
          <w:rStyle w:val="Style13ptBold"/>
        </w:rPr>
        <w:t>Schweitzer ’11</w:t>
      </w:r>
      <w:r w:rsidRPr="00D71FD9">
        <w:rPr>
          <w:rStyle w:val="Style13ptBold"/>
          <w:b w:val="0"/>
        </w:rPr>
        <w:t xml:space="preserve"> [Dan; October; Director and Chief Counsel of the National Association of Attorneys General’s Center for Supreme Court Advocacy; “The Law of Preemption,” National Association of Attorneys General, https://www.naag.org/wp-content/uploads/2020/10/The-Law-of-Preemption-2d-ed.-FINAL.pdf]</w:t>
      </w:r>
    </w:p>
    <w:p w14:paraId="09D7E324" w14:textId="77777777" w:rsidR="00CB7BC3" w:rsidRPr="00D71FD9" w:rsidRDefault="00CB7BC3" w:rsidP="00CB7BC3">
      <w:pPr>
        <w:rPr>
          <w:rStyle w:val="StyleUnderline"/>
        </w:rPr>
      </w:pPr>
      <w:r w:rsidRPr="00D71FD9">
        <w:rPr>
          <w:sz w:val="16"/>
        </w:rPr>
        <w:t xml:space="preserve">The </w:t>
      </w:r>
      <w:r w:rsidRPr="00480532">
        <w:rPr>
          <w:rStyle w:val="Emphasis"/>
        </w:rPr>
        <w:t>constitution</w:t>
      </w:r>
      <w:r w:rsidRPr="00D71FD9">
        <w:rPr>
          <w:sz w:val="16"/>
        </w:rPr>
        <w:t xml:space="preserve"> specifically </w:t>
      </w:r>
      <w:r w:rsidRPr="00480532">
        <w:rPr>
          <w:rStyle w:val="Emphasis"/>
        </w:rPr>
        <w:t>assigns power</w:t>
      </w:r>
      <w:r w:rsidRPr="00D71FD9">
        <w:rPr>
          <w:rStyle w:val="StyleUnderline"/>
        </w:rPr>
        <w:t xml:space="preserve"> over foreign commerce </w:t>
      </w:r>
      <w:r w:rsidRPr="00480532">
        <w:rPr>
          <w:rStyle w:val="Emphasis"/>
        </w:rPr>
        <w:t>to Congress</w:t>
      </w:r>
      <w:r w:rsidRPr="00D71FD9">
        <w:rPr>
          <w:rStyle w:val="StyleUnderline"/>
        </w:rPr>
        <w:t xml:space="preserve">, </w:t>
      </w:r>
      <w:r w:rsidRPr="00D71FD9">
        <w:rPr>
          <w:sz w:val="16"/>
        </w:rPr>
        <w:t xml:space="preserve">while </w:t>
      </w:r>
      <w:r w:rsidRPr="00D71FD9">
        <w:rPr>
          <w:rStyle w:val="StyleUnderline"/>
        </w:rPr>
        <w:t xml:space="preserve">power </w:t>
      </w:r>
      <w:r w:rsidRPr="00480532">
        <w:rPr>
          <w:rStyle w:val="Emphasis"/>
        </w:rPr>
        <w:t>over foreign relations</w:t>
      </w:r>
      <w:r w:rsidRPr="00D71FD9">
        <w:rPr>
          <w:sz w:val="16"/>
        </w:rPr>
        <w:t xml:space="preserve"> has </w:t>
      </w:r>
      <w:r w:rsidRPr="00D71FD9">
        <w:rPr>
          <w:rStyle w:val="StyleUnderline"/>
        </w:rPr>
        <w:t>long been</w:t>
      </w:r>
      <w:r w:rsidRPr="00D71FD9">
        <w:rPr>
          <w:sz w:val="16"/>
        </w:rPr>
        <w:t xml:space="preserve"> read to be the </w:t>
      </w:r>
      <w:r w:rsidRPr="00480532">
        <w:rPr>
          <w:rStyle w:val="Emphasis"/>
        </w:rPr>
        <w:t>province</w:t>
      </w:r>
      <w:r w:rsidRPr="00D71FD9">
        <w:rPr>
          <w:rStyle w:val="StyleUnderline"/>
        </w:rPr>
        <w:t xml:space="preserve"> of the </w:t>
      </w:r>
      <w:r w:rsidRPr="00480532">
        <w:rPr>
          <w:rStyle w:val="Emphasis"/>
        </w:rPr>
        <w:t>federal</w:t>
      </w:r>
      <w:r w:rsidRPr="00D71FD9">
        <w:rPr>
          <w:rStyle w:val="StyleUnderline"/>
        </w:rPr>
        <w:t xml:space="preserve"> government</w:t>
      </w:r>
      <w:r w:rsidRPr="00D71FD9">
        <w:rPr>
          <w:sz w:val="16"/>
        </w:rPr>
        <w:t xml:space="preserve"> in the person of the President. Youngstown Sheet &amp; Tube Co. v. Sawyer, 343 U.S. 579, 610-11 (1952) (Frankfurter, J., concurring). in two fairly recent cases, the </w:t>
      </w:r>
      <w:r w:rsidRPr="00480532">
        <w:rPr>
          <w:rStyle w:val="Emphasis"/>
        </w:rPr>
        <w:t>court</w:t>
      </w:r>
      <w:r w:rsidRPr="00D71FD9">
        <w:rPr>
          <w:sz w:val="16"/>
        </w:rPr>
        <w:t xml:space="preserve"> has </w:t>
      </w:r>
      <w:r w:rsidRPr="00480532">
        <w:rPr>
          <w:rStyle w:val="Emphasis"/>
        </w:rPr>
        <w:t>held</w:t>
      </w:r>
      <w:r w:rsidRPr="00D71FD9">
        <w:rPr>
          <w:sz w:val="16"/>
        </w:rPr>
        <w:t xml:space="preserve"> that the </w:t>
      </w:r>
      <w:r w:rsidRPr="00D71FD9">
        <w:rPr>
          <w:rStyle w:val="StyleUnderline"/>
        </w:rPr>
        <w:t xml:space="preserve">importance of the </w:t>
      </w:r>
      <w:r w:rsidRPr="00480532">
        <w:rPr>
          <w:rStyle w:val="Emphasis"/>
        </w:rPr>
        <w:t>U</w:t>
      </w:r>
      <w:r w:rsidRPr="00D71FD9">
        <w:rPr>
          <w:sz w:val="16"/>
        </w:rPr>
        <w:t xml:space="preserve">nited </w:t>
      </w:r>
      <w:r w:rsidRPr="00480532">
        <w:rPr>
          <w:rStyle w:val="Emphasis"/>
        </w:rPr>
        <w:t>S</w:t>
      </w:r>
      <w:r w:rsidRPr="00D71FD9">
        <w:rPr>
          <w:sz w:val="16"/>
        </w:rPr>
        <w:t>tates “</w:t>
      </w:r>
      <w:r w:rsidRPr="00480532">
        <w:rPr>
          <w:rStyle w:val="Emphasis"/>
        </w:rPr>
        <w:t>speaking with one voice”</w:t>
      </w:r>
      <w:r w:rsidRPr="00D71FD9">
        <w:rPr>
          <w:rStyle w:val="StyleUnderline"/>
        </w:rPr>
        <w:t xml:space="preserve"> in foreign affairs </w:t>
      </w:r>
      <w:r w:rsidRPr="00480532">
        <w:rPr>
          <w:rStyle w:val="Emphasis"/>
        </w:rPr>
        <w:t>overrides</w:t>
      </w:r>
      <w:r w:rsidRPr="00D71FD9">
        <w:rPr>
          <w:sz w:val="16"/>
        </w:rPr>
        <w:t xml:space="preserve"> even traditionally strong </w:t>
      </w:r>
      <w:r w:rsidRPr="00480532">
        <w:rPr>
          <w:rStyle w:val="Emphasis"/>
        </w:rPr>
        <w:t>state interests</w:t>
      </w:r>
      <w:r w:rsidRPr="00D71FD9">
        <w:rPr>
          <w:rStyle w:val="StyleUnderline"/>
        </w:rPr>
        <w:t>,</w:t>
      </w:r>
      <w:r w:rsidRPr="00D71FD9">
        <w:rPr>
          <w:sz w:val="16"/>
        </w:rPr>
        <w:t xml:space="preserve"> and </w:t>
      </w:r>
      <w:r w:rsidRPr="00480532">
        <w:rPr>
          <w:rStyle w:val="Emphasis"/>
        </w:rPr>
        <w:t>compels preemption</w:t>
      </w:r>
      <w:r w:rsidRPr="00D71FD9">
        <w:rPr>
          <w:sz w:val="16"/>
        </w:rPr>
        <w:t xml:space="preserve"> </w:t>
      </w:r>
      <w:r w:rsidRPr="00D71FD9">
        <w:rPr>
          <w:rStyle w:val="StyleUnderline"/>
        </w:rPr>
        <w:t xml:space="preserve">where there is a </w:t>
      </w:r>
      <w:r w:rsidRPr="00480532">
        <w:rPr>
          <w:rStyle w:val="Emphasis"/>
        </w:rPr>
        <w:t xml:space="preserve">conflict with federal </w:t>
      </w:r>
      <w:r w:rsidRPr="00D71FD9">
        <w:rPr>
          <w:rStyle w:val="StyleUnderline"/>
        </w:rPr>
        <w:t xml:space="preserve">conduct of </w:t>
      </w:r>
      <w:r w:rsidRPr="00480532">
        <w:rPr>
          <w:rStyle w:val="Emphasis"/>
        </w:rPr>
        <w:t>foreign relations</w:t>
      </w:r>
      <w:r w:rsidRPr="00D71FD9">
        <w:rPr>
          <w:rStyle w:val="StyleUnderline"/>
        </w:rPr>
        <w:t>.</w:t>
      </w:r>
    </w:p>
    <w:p w14:paraId="3A318AC2" w14:textId="77777777" w:rsidR="00CB7BC3" w:rsidRPr="00D71FD9" w:rsidRDefault="00CB7BC3" w:rsidP="00CB7BC3">
      <w:pPr>
        <w:rPr>
          <w:sz w:val="16"/>
        </w:rPr>
      </w:pPr>
      <w:r w:rsidRPr="00D71FD9">
        <w:rPr>
          <w:sz w:val="16"/>
        </w:rPr>
        <w:t xml:space="preserve">in the first of these cases, Crosby v. National Foreign Trade Council, 530 U.S. 363 (2000), the </w:t>
      </w:r>
      <w:r w:rsidRPr="00D71FD9">
        <w:rPr>
          <w:rStyle w:val="StyleUnderline"/>
        </w:rPr>
        <w:t>court</w:t>
      </w:r>
      <w:r w:rsidRPr="00D71FD9">
        <w:rPr>
          <w:sz w:val="16"/>
        </w:rPr>
        <w:t xml:space="preserve"> found </w:t>
      </w:r>
      <w:r w:rsidRPr="00480532">
        <w:rPr>
          <w:rStyle w:val="Emphasis"/>
        </w:rPr>
        <w:t>preempted</w:t>
      </w:r>
      <w:r w:rsidRPr="00D71FD9">
        <w:rPr>
          <w:rStyle w:val="StyleUnderline"/>
        </w:rPr>
        <w:t xml:space="preserve"> a Massachusetts </w:t>
      </w:r>
      <w:r w:rsidRPr="00480532">
        <w:rPr>
          <w:rStyle w:val="Emphasis"/>
        </w:rPr>
        <w:t>statute</w:t>
      </w:r>
      <w:r w:rsidRPr="00D71FD9">
        <w:rPr>
          <w:rStyle w:val="StyleUnderline"/>
        </w:rPr>
        <w:t xml:space="preserve"> that</w:t>
      </w:r>
      <w:r w:rsidRPr="00D71FD9">
        <w:rPr>
          <w:sz w:val="16"/>
        </w:rPr>
        <w:t xml:space="preserve">, as a protest of Burma’s human rights record, </w:t>
      </w:r>
      <w:r w:rsidRPr="00480532">
        <w:rPr>
          <w:rStyle w:val="Emphasis"/>
        </w:rPr>
        <w:t>forbade</w:t>
      </w:r>
      <w:r w:rsidRPr="00D71FD9">
        <w:rPr>
          <w:sz w:val="16"/>
        </w:rPr>
        <w:t xml:space="preserve"> the commonwealth from buying </w:t>
      </w:r>
      <w:r w:rsidRPr="00480532">
        <w:rPr>
          <w:rStyle w:val="Emphasis"/>
        </w:rPr>
        <w:t>goods and services</w:t>
      </w:r>
      <w:r w:rsidRPr="00D71FD9">
        <w:rPr>
          <w:sz w:val="16"/>
        </w:rPr>
        <w:t xml:space="preserve"> from companies doing business with Burma. </w:t>
      </w:r>
      <w:r w:rsidRPr="00D71FD9">
        <w:rPr>
          <w:rStyle w:val="StyleUnderline"/>
        </w:rPr>
        <w:t>even though the state</w:t>
      </w:r>
      <w:r w:rsidRPr="00D71FD9">
        <w:rPr>
          <w:sz w:val="16"/>
        </w:rPr>
        <w:t xml:space="preserve"> statute </w:t>
      </w:r>
      <w:r w:rsidRPr="00D71FD9">
        <w:rPr>
          <w:rStyle w:val="StyleUnderline"/>
        </w:rPr>
        <w:t>governed</w:t>
      </w:r>
      <w:r w:rsidRPr="00D71FD9">
        <w:rPr>
          <w:sz w:val="16"/>
        </w:rPr>
        <w:t xml:space="preserve"> only Massachusetts’ role as a </w:t>
      </w:r>
      <w:r w:rsidRPr="00D71FD9">
        <w:rPr>
          <w:rStyle w:val="StyleUnderline"/>
        </w:rPr>
        <w:t>market participant</w:t>
      </w:r>
      <w:r w:rsidRPr="00D71FD9">
        <w:rPr>
          <w:sz w:val="16"/>
        </w:rPr>
        <w:t xml:space="preserve">, the </w:t>
      </w:r>
      <w:r w:rsidRPr="00D71FD9">
        <w:rPr>
          <w:rStyle w:val="StyleUnderline"/>
        </w:rPr>
        <w:t xml:space="preserve">court held </w:t>
      </w:r>
      <w:r w:rsidRPr="00D71FD9">
        <w:rPr>
          <w:sz w:val="16"/>
        </w:rPr>
        <w:t xml:space="preserve">that a </w:t>
      </w:r>
      <w:r w:rsidRPr="00480532">
        <w:rPr>
          <w:rStyle w:val="Emphasis"/>
        </w:rPr>
        <w:t>federal</w:t>
      </w:r>
      <w:r w:rsidRPr="00D71FD9">
        <w:rPr>
          <w:rStyle w:val="StyleUnderline"/>
        </w:rPr>
        <w:t xml:space="preserve"> statute</w:t>
      </w:r>
      <w:r w:rsidRPr="00D71FD9">
        <w:rPr>
          <w:sz w:val="16"/>
        </w:rPr>
        <w:t xml:space="preserve"> imposing certain sanctions on Burma and giving the President authority and latitude to change those sanctions </w:t>
      </w:r>
      <w:r w:rsidRPr="00480532">
        <w:rPr>
          <w:rStyle w:val="Emphasis"/>
        </w:rPr>
        <w:t>preempted</w:t>
      </w:r>
      <w:r w:rsidRPr="00D71FD9">
        <w:rPr>
          <w:sz w:val="16"/>
        </w:rPr>
        <w:t xml:space="preserve"> the </w:t>
      </w:r>
      <w:r w:rsidRPr="00D71FD9">
        <w:rPr>
          <w:rStyle w:val="StyleUnderline"/>
        </w:rPr>
        <w:t xml:space="preserve">less-flexible </w:t>
      </w:r>
      <w:r w:rsidRPr="00480532">
        <w:rPr>
          <w:rStyle w:val="Emphasis"/>
        </w:rPr>
        <w:t>state law</w:t>
      </w:r>
      <w:r w:rsidRPr="00D71FD9">
        <w:rPr>
          <w:sz w:val="16"/>
        </w:rPr>
        <w:t xml:space="preserve">. The court ruled that the </w:t>
      </w:r>
      <w:r w:rsidRPr="00D71FD9">
        <w:rPr>
          <w:rStyle w:val="StyleUnderline"/>
        </w:rPr>
        <w:t>state law</w:t>
      </w:r>
      <w:r w:rsidRPr="00D71FD9">
        <w:rPr>
          <w:sz w:val="16"/>
        </w:rPr>
        <w:t xml:space="preserve"> sanctions stood as an </w:t>
      </w:r>
      <w:r w:rsidRPr="00480532">
        <w:rPr>
          <w:rStyle w:val="Emphasis"/>
        </w:rPr>
        <w:t>obstacle</w:t>
      </w:r>
      <w:r w:rsidRPr="00D71FD9">
        <w:rPr>
          <w:sz w:val="16"/>
        </w:rPr>
        <w:t xml:space="preserve"> to </w:t>
      </w:r>
      <w:r w:rsidRPr="00D71FD9">
        <w:rPr>
          <w:rStyle w:val="StyleUnderline"/>
        </w:rPr>
        <w:t>Congress’ intent</w:t>
      </w:r>
      <w:r w:rsidRPr="00D71FD9">
        <w:rPr>
          <w:sz w:val="16"/>
        </w:rPr>
        <w:t xml:space="preserve"> to give the President discretion; to congress’ intent “</w:t>
      </w:r>
      <w:r w:rsidRPr="00D71FD9">
        <w:rPr>
          <w:rStyle w:val="StyleUnderline"/>
        </w:rPr>
        <w:t xml:space="preserve">to limit </w:t>
      </w:r>
      <w:r w:rsidRPr="00480532">
        <w:rPr>
          <w:rStyle w:val="Emphasis"/>
        </w:rPr>
        <w:t>economic pressure</w:t>
      </w:r>
      <w:r w:rsidRPr="00D71FD9">
        <w:rPr>
          <w:sz w:val="16"/>
        </w:rPr>
        <w:t xml:space="preserve"> against the Burmese Government to a specific range”; and with the President’s capacity “</w:t>
      </w:r>
      <w:r w:rsidRPr="00D71FD9">
        <w:rPr>
          <w:rStyle w:val="StyleUnderline"/>
        </w:rPr>
        <w:t xml:space="preserve">to </w:t>
      </w:r>
      <w:r w:rsidRPr="00480532">
        <w:rPr>
          <w:rStyle w:val="Emphasis"/>
        </w:rPr>
        <w:t>speak</w:t>
      </w:r>
      <w:r w:rsidRPr="00D71FD9">
        <w:rPr>
          <w:rStyle w:val="StyleUnderline"/>
        </w:rPr>
        <w:t xml:space="preserve"> for the nation with </w:t>
      </w:r>
      <w:r w:rsidRPr="00480532">
        <w:rPr>
          <w:rStyle w:val="Emphasis"/>
        </w:rPr>
        <w:t>one voice</w:t>
      </w:r>
      <w:r w:rsidRPr="00D71FD9">
        <w:rPr>
          <w:rStyle w:val="StyleUnderline"/>
        </w:rPr>
        <w:t xml:space="preserve"> in </w:t>
      </w:r>
      <w:r w:rsidRPr="00480532">
        <w:rPr>
          <w:rStyle w:val="Emphasis"/>
        </w:rPr>
        <w:t>dealing</w:t>
      </w:r>
      <w:r w:rsidRPr="00D71FD9">
        <w:rPr>
          <w:rStyle w:val="StyleUnderline"/>
        </w:rPr>
        <w:t xml:space="preserve"> with other </w:t>
      </w:r>
      <w:r w:rsidRPr="00480532">
        <w:rPr>
          <w:rStyle w:val="Emphasis"/>
        </w:rPr>
        <w:t>governments</w:t>
      </w:r>
      <w:r w:rsidRPr="00D71FD9">
        <w:rPr>
          <w:sz w:val="16"/>
        </w:rPr>
        <w:t>.” Id. at 377, 381</w:t>
      </w:r>
    </w:p>
    <w:p w14:paraId="19A5148A" w14:textId="77777777" w:rsidR="00CB7BC3" w:rsidRPr="00D71FD9" w:rsidRDefault="00CB7BC3" w:rsidP="00CB7BC3"/>
    <w:p w14:paraId="6D11A05C" w14:textId="77777777" w:rsidR="00CB7BC3" w:rsidRPr="00D71FD9" w:rsidRDefault="00CB7BC3" w:rsidP="00CB7BC3">
      <w:pPr>
        <w:pStyle w:val="Heading3"/>
      </w:pPr>
      <w:r w:rsidRPr="00D71FD9">
        <w:t>Solvency---Foreign Affairs---AT: No Law---1AR</w:t>
      </w:r>
    </w:p>
    <w:p w14:paraId="5841EC65" w14:textId="77777777" w:rsidR="00CB7BC3" w:rsidRPr="00D71FD9" w:rsidRDefault="00CB7BC3" w:rsidP="00CB7BC3">
      <w:pPr>
        <w:pStyle w:val="Heading4"/>
      </w:pPr>
      <w:r w:rsidRPr="00D71FD9">
        <w:t xml:space="preserve">They’ll </w:t>
      </w:r>
      <w:r w:rsidRPr="00D71FD9">
        <w:rPr>
          <w:u w:val="single"/>
        </w:rPr>
        <w:t>pre-empt</w:t>
      </w:r>
      <w:r w:rsidRPr="00D71FD9">
        <w:t xml:space="preserve"> regardless!</w:t>
      </w:r>
    </w:p>
    <w:p w14:paraId="7416CC02" w14:textId="77777777" w:rsidR="00CB7BC3" w:rsidRPr="00D71FD9" w:rsidRDefault="00CB7BC3" w:rsidP="00CB7BC3">
      <w:pPr>
        <w:rPr>
          <w:sz w:val="26"/>
        </w:rPr>
      </w:pPr>
      <w:r w:rsidRPr="00D71FD9">
        <w:rPr>
          <w:rStyle w:val="Style13ptBold"/>
        </w:rPr>
        <w:t>Schweitzer ’11</w:t>
      </w:r>
      <w:r w:rsidRPr="00D71FD9">
        <w:rPr>
          <w:rStyle w:val="Style13ptBold"/>
          <w:b w:val="0"/>
        </w:rPr>
        <w:t xml:space="preserve"> [Dan; October; Director and Chief Counsel of the National Association of Attorneys General’s Center for Supreme Court Advocacy; “The Law of Preemption,” National Association of Attorneys General, https://www.naag.org/wp-content/uploads/2020/10/The-Law-of-Preemption-2d-ed.-FINAL.pdf]</w:t>
      </w:r>
    </w:p>
    <w:p w14:paraId="299D6974" w14:textId="77777777" w:rsidR="00CB7BC3" w:rsidRPr="00D71FD9" w:rsidRDefault="00CB7BC3" w:rsidP="00CB7BC3">
      <w:pPr>
        <w:rPr>
          <w:sz w:val="16"/>
        </w:rPr>
      </w:pPr>
      <w:r w:rsidRPr="00D71FD9">
        <w:rPr>
          <w:rStyle w:val="StyleUnderline"/>
        </w:rPr>
        <w:t>It</w:t>
      </w:r>
      <w:r w:rsidRPr="00D71FD9">
        <w:rPr>
          <w:sz w:val="16"/>
        </w:rPr>
        <w:t xml:space="preserve"> therefore </w:t>
      </w:r>
      <w:r w:rsidRPr="00480532">
        <w:rPr>
          <w:rStyle w:val="Emphasis"/>
        </w:rPr>
        <w:t>did not matter</w:t>
      </w:r>
      <w:r w:rsidRPr="00D71FD9">
        <w:rPr>
          <w:sz w:val="16"/>
        </w:rPr>
        <w:t xml:space="preserve"> that the </w:t>
      </w:r>
      <w:r w:rsidRPr="00480532">
        <w:rPr>
          <w:rStyle w:val="Emphasis"/>
        </w:rPr>
        <w:t>federal statute</w:t>
      </w:r>
      <w:r w:rsidRPr="00D71FD9">
        <w:rPr>
          <w:rStyle w:val="StyleUnderline"/>
        </w:rPr>
        <w:t xml:space="preserve"> did </w:t>
      </w:r>
      <w:r w:rsidRPr="00480532">
        <w:rPr>
          <w:rStyle w:val="Emphasis"/>
        </w:rPr>
        <w:t>not contain</w:t>
      </w:r>
      <w:r w:rsidRPr="00D71FD9">
        <w:rPr>
          <w:rStyle w:val="StyleUnderline"/>
        </w:rPr>
        <w:t xml:space="preserve"> an express </w:t>
      </w:r>
      <w:r w:rsidRPr="00480532">
        <w:rPr>
          <w:rStyle w:val="Emphasis"/>
        </w:rPr>
        <w:t>preemption provision</w:t>
      </w:r>
      <w:r w:rsidRPr="00D71FD9">
        <w:rPr>
          <w:sz w:val="16"/>
        </w:rPr>
        <w:t xml:space="preserve">. nor did it matter that the Massachusetts statute’s general goal of pushing Burma to greater democracy was the same as the federal statute’s goal. The court held that “[t]he </w:t>
      </w:r>
      <w:r w:rsidRPr="00D71FD9">
        <w:rPr>
          <w:rStyle w:val="StyleUnderline"/>
        </w:rPr>
        <w:t xml:space="preserve">fact of a common end hardly neutralizes </w:t>
      </w:r>
      <w:r w:rsidRPr="00480532">
        <w:rPr>
          <w:rStyle w:val="Emphasis"/>
        </w:rPr>
        <w:t>conflicting means</w:t>
      </w:r>
      <w:r w:rsidRPr="00D71FD9">
        <w:rPr>
          <w:sz w:val="16"/>
        </w:rPr>
        <w:t xml:space="preserve">.” Id. at 379. This is </w:t>
      </w:r>
      <w:r w:rsidRPr="00D71FD9">
        <w:rPr>
          <w:rStyle w:val="StyleUnderline"/>
        </w:rPr>
        <w:t>a far more stringent test</w:t>
      </w:r>
      <w:r w:rsidRPr="00D71FD9">
        <w:rPr>
          <w:sz w:val="16"/>
        </w:rPr>
        <w:t xml:space="preserve"> than is applied to non-foreign policy cases.</w:t>
      </w:r>
    </w:p>
    <w:p w14:paraId="16E36361" w14:textId="77777777" w:rsidR="00CB7BC3" w:rsidRPr="00D71FD9" w:rsidRDefault="00CB7BC3" w:rsidP="00CB7BC3">
      <w:pPr>
        <w:rPr>
          <w:sz w:val="16"/>
        </w:rPr>
      </w:pPr>
      <w:r w:rsidRPr="00D71FD9">
        <w:rPr>
          <w:sz w:val="16"/>
        </w:rPr>
        <w:t xml:space="preserve">Second, in American Insurance Association v. Garamendi, 539 U.S. 396 (2003), the court held that a </w:t>
      </w:r>
      <w:r w:rsidRPr="00D71FD9">
        <w:rPr>
          <w:rStyle w:val="StyleUnderline"/>
        </w:rPr>
        <w:t xml:space="preserve">California </w:t>
      </w:r>
      <w:r w:rsidRPr="00480532">
        <w:rPr>
          <w:rStyle w:val="Emphasis"/>
        </w:rPr>
        <w:t>statute</w:t>
      </w:r>
      <w:r w:rsidRPr="00D71FD9">
        <w:rPr>
          <w:sz w:val="16"/>
        </w:rPr>
        <w:t xml:space="preserve"> that </w:t>
      </w:r>
      <w:r w:rsidRPr="00D71FD9">
        <w:rPr>
          <w:rStyle w:val="StyleUnderline"/>
        </w:rPr>
        <w:t>compelled</w:t>
      </w:r>
      <w:r w:rsidRPr="00D71FD9">
        <w:rPr>
          <w:sz w:val="16"/>
        </w:rPr>
        <w:t xml:space="preserve"> insurance </w:t>
      </w:r>
      <w:r w:rsidRPr="00480532">
        <w:rPr>
          <w:rStyle w:val="Emphasis"/>
        </w:rPr>
        <w:t>companies</w:t>
      </w:r>
      <w:r w:rsidRPr="00D71FD9">
        <w:rPr>
          <w:sz w:val="16"/>
        </w:rPr>
        <w:t xml:space="preserve"> to disclose policies sold in Europe to Holocaust victims </w:t>
      </w:r>
      <w:r w:rsidRPr="00480532">
        <w:rPr>
          <w:rStyle w:val="Emphasis"/>
        </w:rPr>
        <w:t>interfered</w:t>
      </w:r>
      <w:r w:rsidRPr="00D71FD9">
        <w:rPr>
          <w:rStyle w:val="StyleUnderline"/>
        </w:rPr>
        <w:t xml:space="preserve"> with</w:t>
      </w:r>
      <w:r w:rsidRPr="00D71FD9">
        <w:rPr>
          <w:sz w:val="16"/>
        </w:rPr>
        <w:t xml:space="preserve"> the </w:t>
      </w:r>
      <w:r w:rsidRPr="00D71FD9">
        <w:rPr>
          <w:rStyle w:val="StyleUnderline"/>
        </w:rPr>
        <w:t xml:space="preserve">President’s </w:t>
      </w:r>
      <w:r w:rsidRPr="00480532">
        <w:rPr>
          <w:rStyle w:val="Emphasis"/>
        </w:rPr>
        <w:t>conduct of foreign affairs</w:t>
      </w:r>
      <w:r w:rsidRPr="00D71FD9">
        <w:rPr>
          <w:rStyle w:val="StyleUnderline"/>
        </w:rPr>
        <w:t>, and was</w:t>
      </w:r>
      <w:r w:rsidRPr="00D71FD9">
        <w:rPr>
          <w:sz w:val="16"/>
        </w:rPr>
        <w:t xml:space="preserve"> therefore </w:t>
      </w:r>
      <w:r w:rsidRPr="00480532">
        <w:rPr>
          <w:rStyle w:val="Emphasis"/>
        </w:rPr>
        <w:t>preempted</w:t>
      </w:r>
      <w:r w:rsidRPr="00D71FD9">
        <w:rPr>
          <w:sz w:val="16"/>
        </w:rPr>
        <w:t xml:space="preserve">. Although the California statute solely mandated disclosure, California had enacted other laws that would have allowed Holocaust victims who had not received the benefits to which they were entitled under their war-era insurance policies to sue their insurers. The court found that California’s approach </w:t>
      </w:r>
      <w:r w:rsidRPr="00480532">
        <w:rPr>
          <w:rStyle w:val="Emphasis"/>
        </w:rPr>
        <w:t>conflicted with</w:t>
      </w:r>
      <w:r w:rsidRPr="00D71FD9">
        <w:rPr>
          <w:rStyle w:val="StyleUnderline"/>
        </w:rPr>
        <w:t xml:space="preserve"> “Presidential </w:t>
      </w:r>
      <w:r w:rsidRPr="00480532">
        <w:rPr>
          <w:rStyle w:val="Emphasis"/>
        </w:rPr>
        <w:t>foreign policy</w:t>
      </w:r>
      <w:r w:rsidRPr="00D71FD9">
        <w:rPr>
          <w:rStyle w:val="StyleUnderline"/>
        </w:rPr>
        <w:t>,”</w:t>
      </w:r>
      <w:r w:rsidRPr="00D71FD9">
        <w:rPr>
          <w:sz w:val="16"/>
        </w:rPr>
        <w:t xml:space="preserve"> which “has been </w:t>
      </w:r>
      <w:r w:rsidRPr="00D71FD9">
        <w:rPr>
          <w:rStyle w:val="StyleUnderline"/>
        </w:rPr>
        <w:t>to encourage</w:t>
      </w:r>
      <w:r w:rsidRPr="00D71FD9">
        <w:rPr>
          <w:sz w:val="16"/>
        </w:rPr>
        <w:t xml:space="preserve"> European governments and </w:t>
      </w:r>
      <w:r w:rsidRPr="00D71FD9">
        <w:rPr>
          <w:rStyle w:val="StyleUnderline"/>
        </w:rPr>
        <w:t>companies</w:t>
      </w:r>
      <w:r w:rsidRPr="00D71FD9">
        <w:rPr>
          <w:sz w:val="16"/>
        </w:rPr>
        <w:t xml:space="preserve"> to volunteer settlement funds in preference to litigation or coercive sanctions.” Id. at 421; see also id. at 427 (“California seeks to use an iron fist where the President has consistently chosen kid gloves”).</w:t>
      </w:r>
    </w:p>
    <w:p w14:paraId="2C684AB8" w14:textId="77777777" w:rsidR="00CB7BC3" w:rsidRPr="00D71FD9" w:rsidRDefault="00CB7BC3" w:rsidP="00CB7BC3">
      <w:pPr>
        <w:rPr>
          <w:sz w:val="16"/>
        </w:rPr>
      </w:pPr>
      <w:r w:rsidRPr="00D71FD9">
        <w:rPr>
          <w:sz w:val="16"/>
        </w:rPr>
        <w:t xml:space="preserve">The decision provoked a sharp dissent from an eclectic lineup of Justices (Stevens, Scalia, Thomas, and Ginsburg), who criticized the majority </w:t>
      </w:r>
      <w:r w:rsidRPr="00D71FD9">
        <w:rPr>
          <w:rStyle w:val="StyleUnderline"/>
        </w:rPr>
        <w:t xml:space="preserve">for </w:t>
      </w:r>
      <w:r w:rsidRPr="00480532">
        <w:rPr>
          <w:rStyle w:val="Emphasis"/>
        </w:rPr>
        <w:t>preempting</w:t>
      </w:r>
      <w:r w:rsidRPr="00D71FD9">
        <w:rPr>
          <w:rStyle w:val="StyleUnderline"/>
        </w:rPr>
        <w:t xml:space="preserve"> a state law in a</w:t>
      </w:r>
      <w:r w:rsidRPr="00D71FD9">
        <w:rPr>
          <w:sz w:val="16"/>
        </w:rPr>
        <w:t xml:space="preserve"> traditionally </w:t>
      </w:r>
      <w:r w:rsidRPr="00480532">
        <w:rPr>
          <w:rStyle w:val="Emphasis"/>
        </w:rPr>
        <w:t>state-regulated area</w:t>
      </w:r>
      <w:r w:rsidRPr="00D71FD9">
        <w:rPr>
          <w:sz w:val="16"/>
        </w:rPr>
        <w:t xml:space="preserve">, particularly where the </w:t>
      </w:r>
      <w:r w:rsidRPr="00D71FD9">
        <w:rPr>
          <w:rStyle w:val="StyleUnderline"/>
        </w:rPr>
        <w:t xml:space="preserve">preempting federal executive </w:t>
      </w:r>
      <w:r w:rsidRPr="00480532">
        <w:rPr>
          <w:rStyle w:val="Emphasis"/>
        </w:rPr>
        <w:t>agreement</w:t>
      </w:r>
      <w:r w:rsidRPr="00D71FD9">
        <w:rPr>
          <w:rStyle w:val="StyleUnderline"/>
        </w:rPr>
        <w:t xml:space="preserve"> contained </w:t>
      </w:r>
      <w:r w:rsidRPr="00480532">
        <w:rPr>
          <w:rStyle w:val="Emphasis"/>
        </w:rPr>
        <w:t>neither</w:t>
      </w:r>
      <w:r w:rsidRPr="00D71FD9">
        <w:rPr>
          <w:rStyle w:val="StyleUnderline"/>
        </w:rPr>
        <w:t xml:space="preserve"> express preemption </w:t>
      </w:r>
      <w:r w:rsidRPr="00480532">
        <w:rPr>
          <w:rStyle w:val="Emphasis"/>
        </w:rPr>
        <w:t>language nor</w:t>
      </w:r>
      <w:r w:rsidRPr="00D71FD9">
        <w:rPr>
          <w:rStyle w:val="StyleUnderline"/>
        </w:rPr>
        <w:t xml:space="preserve"> any </w:t>
      </w:r>
      <w:r w:rsidRPr="00480532">
        <w:rPr>
          <w:rStyle w:val="Emphasis"/>
        </w:rPr>
        <w:t>mention</w:t>
      </w:r>
      <w:r w:rsidRPr="00D71FD9">
        <w:rPr>
          <w:rStyle w:val="StyleUnderline"/>
        </w:rPr>
        <w:t xml:space="preserve"> of</w:t>
      </w:r>
      <w:r w:rsidRPr="00D71FD9">
        <w:rPr>
          <w:sz w:val="16"/>
        </w:rPr>
        <w:t xml:space="preserve"> the type of information that was the </w:t>
      </w:r>
      <w:r w:rsidRPr="00D71FD9">
        <w:rPr>
          <w:rStyle w:val="StyleUnderline"/>
        </w:rPr>
        <w:t>subject matter</w:t>
      </w:r>
      <w:r w:rsidRPr="00D71FD9">
        <w:rPr>
          <w:sz w:val="16"/>
        </w:rPr>
        <w:t xml:space="preserve"> of the preempted state law</w:t>
      </w:r>
    </w:p>
    <w:p w14:paraId="38073D73" w14:textId="77777777" w:rsidR="00CB7BC3" w:rsidRPr="00D71FD9" w:rsidRDefault="00CB7BC3" w:rsidP="00CB7BC3">
      <w:pPr>
        <w:pStyle w:val="Heading3"/>
      </w:pPr>
      <w:r w:rsidRPr="00D71FD9">
        <w:t>Solvency---AT: Advantage CP---2AC</w:t>
      </w:r>
    </w:p>
    <w:p w14:paraId="08CD3EFF" w14:textId="77777777" w:rsidR="00CB7BC3" w:rsidRPr="00D71FD9" w:rsidRDefault="00CB7BC3" w:rsidP="00CB7BC3">
      <w:pPr>
        <w:pStyle w:val="Heading4"/>
      </w:pPr>
      <w:r w:rsidRPr="00D71FD9">
        <w:t xml:space="preserve">A </w:t>
      </w:r>
      <w:r w:rsidRPr="00D71FD9">
        <w:rPr>
          <w:u w:val="single"/>
        </w:rPr>
        <w:t>holistic</w:t>
      </w:r>
      <w:r w:rsidRPr="00D71FD9">
        <w:t xml:space="preserve"> approach to externalities is </w:t>
      </w:r>
      <w:r w:rsidRPr="00D71FD9">
        <w:rPr>
          <w:u w:val="single"/>
        </w:rPr>
        <w:t>key</w:t>
      </w:r>
      <w:r w:rsidRPr="00D71FD9">
        <w:t>.</w:t>
      </w:r>
    </w:p>
    <w:p w14:paraId="44F6646C" w14:textId="77777777" w:rsidR="00CB7BC3" w:rsidRPr="00D71FD9" w:rsidRDefault="00CB7BC3" w:rsidP="00CB7BC3">
      <w:r w:rsidRPr="00D71FD9">
        <w:rPr>
          <w:rStyle w:val="Style13ptBold"/>
        </w:rPr>
        <w:t>Vence ’21</w:t>
      </w:r>
      <w:r w:rsidRPr="00D71FD9">
        <w:rPr>
          <w:rStyle w:val="Style13ptBold"/>
          <w:b w:val="0"/>
        </w:rPr>
        <w:t xml:space="preserve"> </w:t>
      </w:r>
      <w:r w:rsidRPr="00D71FD9">
        <w:rPr>
          <w:rStyle w:val="StyleUnderline"/>
        </w:rPr>
        <w:t xml:space="preserve">[Xavier; April 20; Professor of Applied Economics at the University of Santiago de Compostela with more than 30 years of research experience, coordinator of the ICEDE Research Group and coordinator of the USC Master’s Degree program in Economic Development and Innovation; “Taxation for a Circular Economy: New Instruments, Reforms, and Architectural Changes in the Fiscal System,” Sustainability, </w:t>
      </w:r>
      <w:hyperlink r:id="rId9" w:history="1">
        <w:r w:rsidRPr="00D71FD9">
          <w:rPr>
            <w:rStyle w:val="Hyperlink"/>
          </w:rPr>
          <w:t>https://doi.org/10.3390/su13084581</w:t>
        </w:r>
      </w:hyperlink>
      <w:r w:rsidRPr="00D71FD9">
        <w:rPr>
          <w:rStyle w:val="StyleUnderline"/>
        </w:rPr>
        <w:t>]</w:t>
      </w:r>
    </w:p>
    <w:p w14:paraId="3B776E62" w14:textId="77777777" w:rsidR="00CB7BC3" w:rsidRPr="00480532" w:rsidRDefault="00CB7BC3" w:rsidP="00CB7BC3">
      <w:pPr>
        <w:rPr>
          <w:rStyle w:val="Emphasis"/>
        </w:rPr>
      </w:pPr>
      <w:r w:rsidRPr="00D71FD9">
        <w:rPr>
          <w:rStyle w:val="StyleUnderline"/>
        </w:rPr>
        <w:t>The most</w:t>
      </w:r>
      <w:r w:rsidRPr="00D71FD9">
        <w:rPr>
          <w:sz w:val="16"/>
        </w:rPr>
        <w:t xml:space="preserve"> general and </w:t>
      </w:r>
      <w:r w:rsidRPr="00480532">
        <w:rPr>
          <w:rStyle w:val="Emphasis"/>
        </w:rPr>
        <w:t>holistic</w:t>
      </w:r>
      <w:r w:rsidRPr="00D71FD9">
        <w:rPr>
          <w:rStyle w:val="StyleUnderline"/>
        </w:rPr>
        <w:t xml:space="preserve"> proposal</w:t>
      </w:r>
      <w:r w:rsidRPr="00D71FD9">
        <w:rPr>
          <w:sz w:val="16"/>
        </w:rPr>
        <w:t xml:space="preserve"> was developed by Beeks and Lambert [68] (2018). In this scenario, </w:t>
      </w:r>
      <w:r w:rsidRPr="00D71FD9">
        <w:rPr>
          <w:rStyle w:val="StyleUnderline"/>
        </w:rPr>
        <w:t xml:space="preserve">fiscal instruments </w:t>
      </w:r>
      <w:r w:rsidRPr="00480532">
        <w:rPr>
          <w:rStyle w:val="Emphasis"/>
        </w:rPr>
        <w:t>influence market</w:t>
      </w:r>
      <w:r w:rsidRPr="00D71FD9">
        <w:rPr>
          <w:rStyle w:val="StyleUnderline"/>
        </w:rPr>
        <w:t xml:space="preserve"> forces</w:t>
      </w:r>
      <w:r w:rsidRPr="00D71FD9">
        <w:rPr>
          <w:sz w:val="16"/>
        </w:rPr>
        <w:t xml:space="preserve"> by </w:t>
      </w:r>
      <w:r w:rsidRPr="00480532">
        <w:rPr>
          <w:rStyle w:val="Emphasis"/>
        </w:rPr>
        <w:t>inducing</w:t>
      </w:r>
      <w:r w:rsidRPr="00D71FD9">
        <w:rPr>
          <w:sz w:val="16"/>
        </w:rPr>
        <w:t xml:space="preserve"> broad, crosscutting, socio-</w:t>
      </w:r>
      <w:r w:rsidRPr="00D71FD9">
        <w:rPr>
          <w:rStyle w:val="StyleUnderline"/>
        </w:rPr>
        <w:t xml:space="preserve">environmentally positive </w:t>
      </w:r>
      <w:r w:rsidRPr="00480532">
        <w:rPr>
          <w:rStyle w:val="Emphasis"/>
        </w:rPr>
        <w:t>changes</w:t>
      </w:r>
      <w:r w:rsidRPr="00D71FD9">
        <w:rPr>
          <w:rStyle w:val="StyleUnderline"/>
        </w:rPr>
        <w:t xml:space="preserve"> in production and consumption</w:t>
      </w:r>
      <w:r w:rsidRPr="00D71FD9">
        <w:rPr>
          <w:sz w:val="16"/>
        </w:rPr>
        <w:t>. Thus</w:t>
      </w:r>
      <w:r w:rsidRPr="00D71FD9">
        <w:rPr>
          <w:rStyle w:val="StyleUnderline"/>
        </w:rPr>
        <w:t xml:space="preserve">, it is </w:t>
      </w:r>
      <w:r w:rsidRPr="00480532">
        <w:rPr>
          <w:rStyle w:val="Emphasis"/>
        </w:rPr>
        <w:t>not about correcting</w:t>
      </w:r>
      <w:r w:rsidRPr="00D71FD9">
        <w:rPr>
          <w:rStyle w:val="StyleUnderline"/>
        </w:rPr>
        <w:t xml:space="preserve"> the most serious </w:t>
      </w:r>
      <w:r w:rsidRPr="00480532">
        <w:rPr>
          <w:rStyle w:val="Emphasis"/>
        </w:rPr>
        <w:t>single impacts but transforming the entire economic system</w:t>
      </w:r>
      <w:r w:rsidRPr="00D71FD9">
        <w:rPr>
          <w:rStyle w:val="8-PointSmall"/>
        </w:rPr>
        <w:t xml:space="preserve"> [11].</w:t>
      </w:r>
    </w:p>
    <w:p w14:paraId="6FD275B3" w14:textId="77777777" w:rsidR="00CB7BC3" w:rsidRPr="00D71FD9" w:rsidRDefault="00CB7BC3" w:rsidP="00CB7BC3">
      <w:pPr>
        <w:rPr>
          <w:sz w:val="16"/>
        </w:rPr>
      </w:pPr>
      <w:r w:rsidRPr="00D71FD9">
        <w:rPr>
          <w:sz w:val="16"/>
        </w:rPr>
        <w:t xml:space="preserve">Beeks and Lambert [68] argue that </w:t>
      </w:r>
      <w:r w:rsidRPr="00D71FD9">
        <w:rPr>
          <w:rStyle w:val="StyleUnderline"/>
        </w:rPr>
        <w:t xml:space="preserve">negative </w:t>
      </w:r>
      <w:r w:rsidRPr="00480532">
        <w:rPr>
          <w:rStyle w:val="Emphasis"/>
        </w:rPr>
        <w:t>externalities</w:t>
      </w:r>
      <w:r w:rsidRPr="00D71FD9">
        <w:rPr>
          <w:rStyle w:val="StyleUnderline"/>
        </w:rPr>
        <w:t xml:space="preserve"> will be produced </w:t>
      </w:r>
      <w:r w:rsidRPr="00480532">
        <w:rPr>
          <w:rStyle w:val="Emphasis"/>
        </w:rPr>
        <w:t>as long as</w:t>
      </w:r>
      <w:r w:rsidRPr="00D71FD9">
        <w:rPr>
          <w:rStyle w:val="StyleUnderline"/>
        </w:rPr>
        <w:t xml:space="preserve"> they are </w:t>
      </w:r>
      <w:r w:rsidRPr="00480532">
        <w:rPr>
          <w:rStyle w:val="Emphasis"/>
        </w:rPr>
        <w:t>economically viable</w:t>
      </w:r>
      <w:r w:rsidRPr="00D71FD9">
        <w:rPr>
          <w:sz w:val="16"/>
        </w:rPr>
        <w:t xml:space="preserve">. They will </w:t>
      </w:r>
      <w:r w:rsidRPr="00D71FD9">
        <w:rPr>
          <w:rStyle w:val="StyleUnderline"/>
        </w:rPr>
        <w:t>inevitably</w:t>
      </w:r>
      <w:r w:rsidRPr="00D71FD9">
        <w:rPr>
          <w:sz w:val="16"/>
        </w:rPr>
        <w:t xml:space="preserve"> be </w:t>
      </w:r>
      <w:r w:rsidRPr="00480532">
        <w:rPr>
          <w:rStyle w:val="Emphasis"/>
        </w:rPr>
        <w:t>transmitted</w:t>
      </w:r>
      <w:r w:rsidRPr="00D71FD9">
        <w:rPr>
          <w:rStyle w:val="StyleUnderline"/>
        </w:rPr>
        <w:t xml:space="preserve"> to </w:t>
      </w:r>
      <w:r w:rsidRPr="00D71FD9">
        <w:rPr>
          <w:sz w:val="16"/>
        </w:rPr>
        <w:t xml:space="preserve">current and </w:t>
      </w:r>
      <w:r w:rsidRPr="00D71FD9">
        <w:rPr>
          <w:rStyle w:val="StyleUnderline"/>
        </w:rPr>
        <w:t xml:space="preserve">future societies in the </w:t>
      </w:r>
      <w:r w:rsidRPr="00480532">
        <w:rPr>
          <w:rStyle w:val="Emphasis"/>
        </w:rPr>
        <w:t>absence</w:t>
      </w:r>
      <w:r w:rsidRPr="00D71FD9">
        <w:rPr>
          <w:rStyle w:val="StyleUnderline"/>
        </w:rPr>
        <w:t xml:space="preserve"> of government </w:t>
      </w:r>
      <w:r w:rsidRPr="00480532">
        <w:rPr>
          <w:rStyle w:val="Emphasis"/>
        </w:rPr>
        <w:t>actions</w:t>
      </w:r>
      <w:r w:rsidRPr="00D71FD9">
        <w:rPr>
          <w:rStyle w:val="StyleUnderline"/>
        </w:rPr>
        <w:t xml:space="preserve"> capable of </w:t>
      </w:r>
      <w:r w:rsidRPr="00480532">
        <w:rPr>
          <w:rStyle w:val="Emphasis"/>
        </w:rPr>
        <w:t>counteracting</w:t>
      </w:r>
      <w:r w:rsidRPr="00D71FD9">
        <w:rPr>
          <w:rStyle w:val="StyleUnderline"/>
        </w:rPr>
        <w:t xml:space="preserve"> them</w:t>
      </w:r>
      <w:r w:rsidRPr="00D71FD9">
        <w:rPr>
          <w:sz w:val="16"/>
        </w:rPr>
        <w:t xml:space="preserve">. One way </w:t>
      </w:r>
      <w:r w:rsidRPr="00D71FD9">
        <w:rPr>
          <w:rStyle w:val="StyleUnderline"/>
        </w:rPr>
        <w:t xml:space="preserve">to </w:t>
      </w:r>
      <w:r w:rsidRPr="00480532">
        <w:rPr>
          <w:rStyle w:val="Emphasis"/>
        </w:rPr>
        <w:t>reduce</w:t>
      </w:r>
      <w:r w:rsidRPr="00D71FD9">
        <w:rPr>
          <w:rStyle w:val="StyleUnderline"/>
        </w:rPr>
        <w:t xml:space="preserve"> these externalities involves </w:t>
      </w:r>
      <w:r w:rsidRPr="00D71FD9">
        <w:rPr>
          <w:sz w:val="16"/>
        </w:rPr>
        <w:t xml:space="preserve">acting through </w:t>
      </w:r>
      <w:r w:rsidRPr="00480532">
        <w:rPr>
          <w:rStyle w:val="Emphasis"/>
        </w:rPr>
        <w:t>market mechanisms</w:t>
      </w:r>
      <w:r w:rsidRPr="00D71FD9">
        <w:rPr>
          <w:sz w:val="16"/>
        </w:rPr>
        <w:t xml:space="preserve">—prices, in particular—to </w:t>
      </w:r>
      <w:r w:rsidRPr="00480532">
        <w:rPr>
          <w:rStyle w:val="Emphasis"/>
        </w:rPr>
        <w:t>decrease</w:t>
      </w:r>
      <w:r w:rsidRPr="00D71FD9">
        <w:rPr>
          <w:sz w:val="16"/>
        </w:rPr>
        <w:t xml:space="preserve"> associated profitability. For the authors, the objective is not only to </w:t>
      </w:r>
      <w:r w:rsidRPr="00D71FD9">
        <w:rPr>
          <w:rStyle w:val="StyleUnderline"/>
        </w:rPr>
        <w:t>transfer</w:t>
      </w:r>
      <w:r w:rsidRPr="00D71FD9">
        <w:rPr>
          <w:sz w:val="16"/>
        </w:rPr>
        <w:t xml:space="preserve"> certain externalities </w:t>
      </w:r>
      <w:r w:rsidRPr="00D71FD9">
        <w:rPr>
          <w:rStyle w:val="StyleUnderline"/>
        </w:rPr>
        <w:t>to prices</w:t>
      </w:r>
      <w:r w:rsidRPr="00D71FD9">
        <w:rPr>
          <w:sz w:val="16"/>
        </w:rPr>
        <w:t xml:space="preserve"> in accordance </w:t>
      </w:r>
      <w:r w:rsidRPr="00D71FD9">
        <w:rPr>
          <w:rStyle w:val="StyleUnderline"/>
        </w:rPr>
        <w:t>with</w:t>
      </w:r>
      <w:r w:rsidRPr="00D71FD9">
        <w:rPr>
          <w:sz w:val="16"/>
        </w:rPr>
        <w:t xml:space="preserve"> a </w:t>
      </w:r>
      <w:r w:rsidRPr="00480532">
        <w:rPr>
          <w:rStyle w:val="Emphasis"/>
        </w:rPr>
        <w:t>cost–benefit</w:t>
      </w:r>
      <w:r w:rsidRPr="00D71FD9">
        <w:rPr>
          <w:sz w:val="16"/>
        </w:rPr>
        <w:t xml:space="preserve"> criterion—as mainstream environmental economics does—but also to design a </w:t>
      </w:r>
      <w:r w:rsidRPr="00D71FD9">
        <w:rPr>
          <w:rStyle w:val="StyleUnderline"/>
        </w:rPr>
        <w:t xml:space="preserve">comprehensive </w:t>
      </w:r>
      <w:r w:rsidRPr="00480532">
        <w:rPr>
          <w:rStyle w:val="Emphasis"/>
        </w:rPr>
        <w:t>pricing</w:t>
      </w:r>
      <w:r w:rsidRPr="00D71FD9">
        <w:rPr>
          <w:sz w:val="16"/>
        </w:rPr>
        <w:t xml:space="preserve"> system that </w:t>
      </w:r>
      <w:r w:rsidRPr="00D71FD9">
        <w:rPr>
          <w:rStyle w:val="StyleUnderline"/>
        </w:rPr>
        <w:t>incorporates</w:t>
      </w:r>
      <w:r w:rsidRPr="00D71FD9">
        <w:rPr>
          <w:sz w:val="16"/>
        </w:rPr>
        <w:t xml:space="preserve"> sufficient </w:t>
      </w:r>
      <w:r w:rsidRPr="00480532">
        <w:rPr>
          <w:rStyle w:val="Emphasis"/>
        </w:rPr>
        <w:t>incentives</w:t>
      </w:r>
      <w:r w:rsidRPr="00D71FD9">
        <w:rPr>
          <w:sz w:val="16"/>
        </w:rPr>
        <w:t xml:space="preserve"> to </w:t>
      </w:r>
      <w:r w:rsidRPr="00D71FD9">
        <w:rPr>
          <w:rStyle w:val="StyleUnderline"/>
        </w:rPr>
        <w:t>change</w:t>
      </w:r>
      <w:r w:rsidRPr="00D71FD9">
        <w:rPr>
          <w:sz w:val="16"/>
        </w:rPr>
        <w:t xml:space="preserve"> the </w:t>
      </w:r>
      <w:r w:rsidRPr="00D71FD9">
        <w:rPr>
          <w:rStyle w:val="StyleUnderline"/>
        </w:rPr>
        <w:t xml:space="preserve">behavior of economic agents towards </w:t>
      </w:r>
      <w:r w:rsidRPr="00480532">
        <w:rPr>
          <w:rStyle w:val="Emphasis"/>
        </w:rPr>
        <w:t>sustainable</w:t>
      </w:r>
      <w:r w:rsidRPr="00D71FD9">
        <w:rPr>
          <w:rStyle w:val="StyleUnderline"/>
        </w:rPr>
        <w:t xml:space="preserve"> patterns</w:t>
      </w:r>
      <w:r w:rsidRPr="00D71FD9">
        <w:rPr>
          <w:sz w:val="16"/>
        </w:rPr>
        <w:t xml:space="preserve">. They explicitly agree with Daly [41] that reducing consumption-related impact may be the best way to reorient the </w:t>
      </w:r>
      <w:r w:rsidRPr="00D71FD9">
        <w:rPr>
          <w:rStyle w:val="StyleUnderline"/>
        </w:rPr>
        <w:t>current</w:t>
      </w:r>
      <w:r w:rsidRPr="00D71FD9">
        <w:rPr>
          <w:sz w:val="16"/>
        </w:rPr>
        <w:t xml:space="preserve"> economic </w:t>
      </w:r>
      <w:r w:rsidRPr="00D71FD9">
        <w:rPr>
          <w:rStyle w:val="StyleUnderline"/>
        </w:rPr>
        <w:t>system</w:t>
      </w:r>
      <w:r w:rsidRPr="00D71FD9">
        <w:rPr>
          <w:sz w:val="16"/>
        </w:rPr>
        <w:t xml:space="preserve">, which is </w:t>
      </w:r>
      <w:r w:rsidRPr="00D71FD9">
        <w:rPr>
          <w:rStyle w:val="StyleUnderline"/>
        </w:rPr>
        <w:t xml:space="preserve">based on </w:t>
      </w:r>
      <w:r w:rsidRPr="00480532">
        <w:rPr>
          <w:rStyle w:val="Emphasis"/>
        </w:rPr>
        <w:t>hyper-consumption</w:t>
      </w:r>
      <w:r w:rsidRPr="00D71FD9">
        <w:rPr>
          <w:sz w:val="16"/>
        </w:rPr>
        <w:t xml:space="preserve"> and works by appropriating the natural (free) system, </w:t>
      </w:r>
      <w:r w:rsidRPr="00D71FD9">
        <w:rPr>
          <w:rStyle w:val="StyleUnderline"/>
        </w:rPr>
        <w:t>negatively affecting humanity</w:t>
      </w:r>
      <w:r w:rsidRPr="00D71FD9">
        <w:rPr>
          <w:sz w:val="16"/>
        </w:rPr>
        <w:t xml:space="preserve"> and the economy itself. To do so, Beeks and Lambert [68] (p. 7) proposed estimating a </w:t>
      </w:r>
      <w:r w:rsidRPr="00D71FD9">
        <w:rPr>
          <w:rStyle w:val="StyleUnderline"/>
        </w:rPr>
        <w:t>new cost factor</w:t>
      </w:r>
      <w:r w:rsidRPr="00D71FD9">
        <w:rPr>
          <w:sz w:val="16"/>
        </w:rPr>
        <w:t xml:space="preserve"> for all services and products, which would </w:t>
      </w:r>
      <w:r w:rsidRPr="00480532">
        <w:rPr>
          <w:rStyle w:val="Emphasis"/>
        </w:rPr>
        <w:t>integrate</w:t>
      </w:r>
      <w:r w:rsidRPr="00D71FD9">
        <w:rPr>
          <w:sz w:val="16"/>
        </w:rPr>
        <w:t xml:space="preserve"> all </w:t>
      </w:r>
      <w:r w:rsidRPr="00D71FD9">
        <w:rPr>
          <w:rStyle w:val="StyleUnderline"/>
        </w:rPr>
        <w:t>externalities</w:t>
      </w:r>
      <w:r w:rsidRPr="00D71FD9">
        <w:rPr>
          <w:sz w:val="16"/>
        </w:rPr>
        <w:t xml:space="preserve"> generated </w:t>
      </w:r>
      <w:r w:rsidRPr="00D71FD9">
        <w:rPr>
          <w:rStyle w:val="StyleUnderline"/>
        </w:rPr>
        <w:t xml:space="preserve">in </w:t>
      </w:r>
      <w:r w:rsidRPr="00480532">
        <w:rPr>
          <w:rStyle w:val="Emphasis"/>
        </w:rPr>
        <w:t>production</w:t>
      </w:r>
      <w:r w:rsidRPr="00D71FD9">
        <w:rPr>
          <w:rStyle w:val="StyleUnderline"/>
        </w:rPr>
        <w:t xml:space="preserve"> and </w:t>
      </w:r>
      <w:r w:rsidRPr="00480532">
        <w:rPr>
          <w:rStyle w:val="Emphasis"/>
        </w:rPr>
        <w:t>consumption</w:t>
      </w:r>
      <w:r w:rsidRPr="00D71FD9">
        <w:rPr>
          <w:sz w:val="16"/>
        </w:rPr>
        <w:t xml:space="preserve">. The aim is to fully cover all negative and positive externalities by means of an externality factors (EF) system. These would include estimates for </w:t>
      </w:r>
      <w:r w:rsidRPr="00D71FD9">
        <w:rPr>
          <w:rStyle w:val="StyleUnderline"/>
        </w:rPr>
        <w:t xml:space="preserve">not only CO2 and GHG </w:t>
      </w:r>
      <w:r w:rsidRPr="00480532">
        <w:rPr>
          <w:rStyle w:val="Emphasis"/>
        </w:rPr>
        <w:t>emissions</w:t>
      </w:r>
      <w:r w:rsidRPr="00D71FD9">
        <w:rPr>
          <w:rStyle w:val="StyleUnderline"/>
        </w:rPr>
        <w:t xml:space="preserve">, but also </w:t>
      </w:r>
      <w:r w:rsidRPr="00480532">
        <w:rPr>
          <w:rStyle w:val="Emphasis"/>
        </w:rPr>
        <w:t>all pollutants</w:t>
      </w:r>
      <w:r w:rsidRPr="00D71FD9">
        <w:rPr>
          <w:rStyle w:val="StyleUnderline"/>
        </w:rPr>
        <w:t xml:space="preserve"> </w:t>
      </w:r>
      <w:r w:rsidRPr="00480532">
        <w:rPr>
          <w:rStyle w:val="Emphasis"/>
        </w:rPr>
        <w:t>affecting</w:t>
      </w:r>
      <w:r w:rsidRPr="00D71FD9">
        <w:rPr>
          <w:rStyle w:val="StyleUnderline"/>
        </w:rPr>
        <w:t xml:space="preserve"> water, the </w:t>
      </w:r>
      <w:r w:rsidRPr="00480532">
        <w:rPr>
          <w:rStyle w:val="Emphasis"/>
        </w:rPr>
        <w:t>atmosphere, soil, biod</w:t>
      </w:r>
      <w:r w:rsidRPr="00D71FD9">
        <w:rPr>
          <w:rStyle w:val="StyleUnderline"/>
        </w:rPr>
        <w:t>iversity, the ecological system</w:t>
      </w:r>
      <w:r w:rsidRPr="00D71FD9">
        <w:rPr>
          <w:sz w:val="16"/>
        </w:rPr>
        <w:t>, and human well-being.</w:t>
      </w:r>
    </w:p>
    <w:p w14:paraId="77FA3488" w14:textId="77777777" w:rsidR="00CB7BC3" w:rsidRPr="00D71FD9" w:rsidRDefault="00CB7BC3" w:rsidP="00CB7BC3">
      <w:pPr>
        <w:rPr>
          <w:sz w:val="16"/>
        </w:rPr>
      </w:pPr>
      <w:r w:rsidRPr="00D71FD9">
        <w:rPr>
          <w:rStyle w:val="StyleUnderline"/>
        </w:rPr>
        <w:t xml:space="preserve">Rather than </w:t>
      </w:r>
      <w:r w:rsidRPr="00D71FD9">
        <w:rPr>
          <w:sz w:val="16"/>
        </w:rPr>
        <w:t xml:space="preserve">designing or assessing </w:t>
      </w:r>
      <w:r w:rsidRPr="00D71FD9">
        <w:rPr>
          <w:rStyle w:val="StyleUnderline"/>
        </w:rPr>
        <w:t>single taxes</w:t>
      </w:r>
      <w:r w:rsidRPr="00D71FD9">
        <w:rPr>
          <w:sz w:val="16"/>
        </w:rPr>
        <w:t xml:space="preserve"> to correct a specific externality, this proposal involves </w:t>
      </w:r>
      <w:r w:rsidRPr="00D71FD9">
        <w:rPr>
          <w:rStyle w:val="StyleUnderline"/>
        </w:rPr>
        <w:t xml:space="preserve">creating a </w:t>
      </w:r>
      <w:r w:rsidRPr="00480532">
        <w:rPr>
          <w:rStyle w:val="Emphasis"/>
        </w:rPr>
        <w:t>tax system</w:t>
      </w:r>
      <w:r w:rsidRPr="00D71FD9">
        <w:rPr>
          <w:sz w:val="16"/>
        </w:rPr>
        <w:t xml:space="preserve"> that attempts to </w:t>
      </w:r>
      <w:r w:rsidRPr="00480532">
        <w:rPr>
          <w:rStyle w:val="Emphasis"/>
        </w:rPr>
        <w:t>counteract</w:t>
      </w:r>
      <w:r w:rsidRPr="00D71FD9">
        <w:rPr>
          <w:sz w:val="16"/>
        </w:rPr>
        <w:t xml:space="preserve"> the </w:t>
      </w:r>
      <w:r w:rsidRPr="00480532">
        <w:rPr>
          <w:rStyle w:val="Emphasis"/>
        </w:rPr>
        <w:t>combined sum</w:t>
      </w:r>
      <w:r w:rsidRPr="00D71FD9">
        <w:rPr>
          <w:sz w:val="16"/>
        </w:rPr>
        <w:t xml:space="preserve"> of the various externalities. Another novel element is that it </w:t>
      </w:r>
      <w:r w:rsidRPr="00D71FD9">
        <w:rPr>
          <w:rStyle w:val="StyleUnderline"/>
        </w:rPr>
        <w:t>adds</w:t>
      </w:r>
      <w:r w:rsidRPr="00D71FD9">
        <w:rPr>
          <w:sz w:val="16"/>
        </w:rPr>
        <w:t xml:space="preserve"> on the </w:t>
      </w:r>
      <w:r w:rsidRPr="00480532">
        <w:rPr>
          <w:rStyle w:val="Emphasis"/>
        </w:rPr>
        <w:t>estimated cost</w:t>
      </w:r>
      <w:r w:rsidRPr="00D71FD9">
        <w:rPr>
          <w:rStyle w:val="StyleUnderline"/>
        </w:rPr>
        <w:t xml:space="preserve"> of</w:t>
      </w:r>
      <w:r w:rsidRPr="00D71FD9">
        <w:rPr>
          <w:sz w:val="16"/>
        </w:rPr>
        <w:t xml:space="preserve"> negative externalities and discounts positive externalities, </w:t>
      </w:r>
      <w:r w:rsidRPr="00D71FD9">
        <w:rPr>
          <w:rStyle w:val="StyleUnderline"/>
        </w:rPr>
        <w:t>so</w:t>
      </w:r>
      <w:r w:rsidRPr="00D71FD9">
        <w:rPr>
          <w:sz w:val="16"/>
        </w:rPr>
        <w:t xml:space="preserve"> that the </w:t>
      </w:r>
      <w:r w:rsidRPr="00D71FD9">
        <w:rPr>
          <w:rStyle w:val="StyleUnderline"/>
        </w:rPr>
        <w:t>external factor</w:t>
      </w:r>
      <w:r w:rsidRPr="00D71FD9">
        <w:rPr>
          <w:sz w:val="16"/>
        </w:rPr>
        <w:t xml:space="preserve"> added to the price of the good </w:t>
      </w:r>
      <w:r w:rsidRPr="00480532">
        <w:rPr>
          <w:rStyle w:val="Emphasis"/>
        </w:rPr>
        <w:t>reflects</w:t>
      </w:r>
      <w:r w:rsidRPr="00D71FD9">
        <w:rPr>
          <w:sz w:val="16"/>
        </w:rPr>
        <w:t xml:space="preserve"> the </w:t>
      </w:r>
      <w:r w:rsidRPr="00480532">
        <w:rPr>
          <w:rStyle w:val="Emphasis"/>
        </w:rPr>
        <w:t>balance</w:t>
      </w:r>
      <w:r w:rsidRPr="00D71FD9">
        <w:rPr>
          <w:sz w:val="16"/>
        </w:rPr>
        <w:t xml:space="preserve"> of them all. </w:t>
      </w:r>
      <w:r w:rsidRPr="00D71FD9">
        <w:rPr>
          <w:rStyle w:val="StyleUnderline"/>
        </w:rPr>
        <w:t>Using market forces</w:t>
      </w:r>
      <w:r w:rsidRPr="00D71FD9">
        <w:rPr>
          <w:sz w:val="16"/>
        </w:rPr>
        <w:t xml:space="preserve">, the EF </w:t>
      </w:r>
      <w:r w:rsidRPr="00D71FD9">
        <w:rPr>
          <w:rStyle w:val="StyleUnderline"/>
        </w:rPr>
        <w:t>system</w:t>
      </w:r>
      <w:r w:rsidRPr="00D71FD9">
        <w:rPr>
          <w:sz w:val="16"/>
        </w:rPr>
        <w:t xml:space="preserve"> would </w:t>
      </w:r>
      <w:r w:rsidRPr="00D71FD9">
        <w:rPr>
          <w:rStyle w:val="StyleUnderline"/>
        </w:rPr>
        <w:t>raise the selling price</w:t>
      </w:r>
      <w:r w:rsidRPr="00D71FD9">
        <w:rPr>
          <w:sz w:val="16"/>
        </w:rPr>
        <w:t xml:space="preserve"> to </w:t>
      </w:r>
      <w:r w:rsidRPr="00D71FD9">
        <w:rPr>
          <w:rStyle w:val="StyleUnderline"/>
        </w:rPr>
        <w:t>discourage negative production</w:t>
      </w:r>
      <w:r w:rsidRPr="00D71FD9">
        <w:rPr>
          <w:sz w:val="16"/>
        </w:rPr>
        <w:t xml:space="preserve"> and consumption or reduce it to encourage positive production and consumption. The important thing here is that the </w:t>
      </w:r>
      <w:r w:rsidRPr="00480532">
        <w:rPr>
          <w:rStyle w:val="Emphasis"/>
        </w:rPr>
        <w:t>tax</w:t>
      </w:r>
      <w:r w:rsidRPr="00D71FD9">
        <w:rPr>
          <w:rStyle w:val="StyleUnderline"/>
        </w:rPr>
        <w:t xml:space="preserve"> system itself</w:t>
      </w:r>
      <w:r w:rsidRPr="00D71FD9">
        <w:rPr>
          <w:sz w:val="16"/>
        </w:rPr>
        <w:t xml:space="preserve"> (taxes, subsidies, benefits) </w:t>
      </w:r>
      <w:r w:rsidRPr="00480532">
        <w:rPr>
          <w:rStyle w:val="Emphasis"/>
        </w:rPr>
        <w:t>promotes</w:t>
      </w:r>
      <w:r w:rsidRPr="00D71FD9">
        <w:rPr>
          <w:rStyle w:val="StyleUnderline"/>
        </w:rPr>
        <w:t xml:space="preserve"> a transition to </w:t>
      </w:r>
      <w:r w:rsidRPr="00480532">
        <w:rPr>
          <w:rStyle w:val="Emphasis"/>
        </w:rPr>
        <w:t>environmentally friendly</w:t>
      </w:r>
      <w:r w:rsidRPr="00D71FD9">
        <w:rPr>
          <w:sz w:val="16"/>
        </w:rPr>
        <w:t xml:space="preserve"> and safe </w:t>
      </w:r>
      <w:r w:rsidRPr="00480532">
        <w:rPr>
          <w:rStyle w:val="Emphasis"/>
        </w:rPr>
        <w:t>practices</w:t>
      </w:r>
      <w:r w:rsidRPr="00D71FD9">
        <w:rPr>
          <w:sz w:val="16"/>
        </w:rPr>
        <w:t>.</w:t>
      </w:r>
    </w:p>
    <w:p w14:paraId="54BE43CF" w14:textId="77777777" w:rsidR="00CB7BC3" w:rsidRPr="00D71FD9" w:rsidRDefault="00CB7BC3" w:rsidP="00CB7BC3">
      <w:pPr>
        <w:pStyle w:val="Heading3"/>
      </w:pPr>
      <w:r w:rsidRPr="00D71FD9">
        <w:t>Solvency---Yes Preemption---1AR</w:t>
      </w:r>
    </w:p>
    <w:p w14:paraId="223C4686" w14:textId="77777777" w:rsidR="00CB7BC3" w:rsidRPr="00D71FD9" w:rsidRDefault="00CB7BC3" w:rsidP="00CB7BC3">
      <w:pPr>
        <w:pStyle w:val="Heading4"/>
      </w:pPr>
      <w:r w:rsidRPr="00D71FD9">
        <w:t xml:space="preserve">It’s </w:t>
      </w:r>
      <w:r w:rsidRPr="00D71FD9">
        <w:rPr>
          <w:u w:val="single"/>
        </w:rPr>
        <w:t>constitutionally</w:t>
      </w:r>
      <w:r w:rsidRPr="00D71FD9">
        <w:t xml:space="preserve"> valid AND there’s </w:t>
      </w:r>
      <w:r w:rsidRPr="00D71FD9">
        <w:rPr>
          <w:u w:val="single"/>
        </w:rPr>
        <w:t>zero</w:t>
      </w:r>
      <w:r w:rsidRPr="00D71FD9">
        <w:t xml:space="preserve"> checks.</w:t>
      </w:r>
    </w:p>
    <w:p w14:paraId="7D6A52D9" w14:textId="77777777" w:rsidR="00CB7BC3" w:rsidRPr="00D71FD9" w:rsidRDefault="00CB7BC3" w:rsidP="00CB7BC3">
      <w:pPr>
        <w:rPr>
          <w:rStyle w:val="Style13ptBold"/>
          <w:b w:val="0"/>
          <w:bCs w:val="0"/>
        </w:rPr>
      </w:pPr>
      <w:r w:rsidRPr="00D71FD9">
        <w:rPr>
          <w:rStyle w:val="Style13ptBold"/>
        </w:rPr>
        <w:t>Micha ’17</w:t>
      </w:r>
      <w:r w:rsidRPr="00D71FD9">
        <w:rPr>
          <w:rStyle w:val="Style13ptBold"/>
          <w:b w:val="0"/>
        </w:rPr>
        <w:t xml:space="preserve"> [Renata; August 29; Associate Research Professor at the Friedman School of Nutrition Science and Policy, “The Potential for Federal Preemption of State and Local Sugar-Sweetened Beverage Taxes,” National Library of Medicine, PubMed Central, https://www.ncbi.nlm.nih.gov/pmc/articles/PMC5657520/]</w:t>
      </w:r>
    </w:p>
    <w:p w14:paraId="72F95CAB" w14:textId="77777777" w:rsidR="00CB7BC3" w:rsidRPr="00D71FD9" w:rsidRDefault="00CB7BC3" w:rsidP="00CB7BC3">
      <w:pPr>
        <w:rPr>
          <w:sz w:val="16"/>
        </w:rPr>
      </w:pPr>
      <w:r w:rsidRPr="00D71FD9">
        <w:rPr>
          <w:sz w:val="16"/>
        </w:rPr>
        <w:t xml:space="preserve">The </w:t>
      </w:r>
      <w:r w:rsidRPr="00D71FD9">
        <w:rPr>
          <w:rStyle w:val="StyleUnderline"/>
        </w:rPr>
        <w:t xml:space="preserve">U.S. </w:t>
      </w:r>
      <w:r w:rsidRPr="00480532">
        <w:rPr>
          <w:rStyle w:val="Emphasis"/>
        </w:rPr>
        <w:t>government</w:t>
      </w:r>
      <w:r w:rsidRPr="00D71FD9">
        <w:rPr>
          <w:rStyle w:val="StyleUnderline"/>
        </w:rPr>
        <w:t xml:space="preserve"> framework</w:t>
      </w:r>
      <w:r w:rsidRPr="00D71FD9">
        <w:rPr>
          <w:sz w:val="16"/>
        </w:rPr>
        <w:t xml:space="preserve"> is </w:t>
      </w:r>
      <w:r w:rsidRPr="00D71FD9">
        <w:rPr>
          <w:rStyle w:val="StyleUnderline"/>
        </w:rPr>
        <w:t>characterized</w:t>
      </w:r>
      <w:r w:rsidRPr="00D71FD9">
        <w:rPr>
          <w:sz w:val="16"/>
        </w:rPr>
        <w:t xml:space="preserve"> by </w:t>
      </w:r>
      <w:r w:rsidRPr="00D71FD9">
        <w:rPr>
          <w:rStyle w:val="StyleUnderline"/>
        </w:rPr>
        <w:t xml:space="preserve">separate </w:t>
      </w:r>
      <w:r w:rsidRPr="00480532">
        <w:rPr>
          <w:rStyle w:val="Emphasis"/>
        </w:rPr>
        <w:t>sovereignty</w:t>
      </w:r>
      <w:r w:rsidRPr="00D71FD9">
        <w:rPr>
          <w:rStyle w:val="StyleUnderline"/>
        </w:rPr>
        <w:t xml:space="preserve"> of the federal government</w:t>
      </w:r>
      <w:r w:rsidRPr="00D71FD9">
        <w:rPr>
          <w:sz w:val="16"/>
        </w:rPr>
        <w:t xml:space="preserve"> and each of the 50 states. </w:t>
      </w:r>
      <w:r w:rsidRPr="00480532">
        <w:rPr>
          <w:rStyle w:val="Emphasis"/>
        </w:rPr>
        <w:t>Congress</w:t>
      </w:r>
      <w:r w:rsidRPr="00D71FD9">
        <w:rPr>
          <w:sz w:val="16"/>
        </w:rPr>
        <w:t xml:space="preserve"> has only the </w:t>
      </w:r>
      <w:r w:rsidRPr="00480532">
        <w:rPr>
          <w:rStyle w:val="Emphasis"/>
        </w:rPr>
        <w:t>authority</w:t>
      </w:r>
      <w:r w:rsidRPr="00D71FD9">
        <w:rPr>
          <w:sz w:val="16"/>
        </w:rPr>
        <w:t xml:space="preserve"> provided to it </w:t>
      </w:r>
      <w:r w:rsidRPr="00D71FD9">
        <w:rPr>
          <w:rStyle w:val="StyleUnderline"/>
        </w:rPr>
        <w:t>in the Constitution</w:t>
      </w:r>
      <w:r w:rsidRPr="00D71FD9">
        <w:rPr>
          <w:sz w:val="16"/>
        </w:rPr>
        <w:t xml:space="preserve">, which </w:t>
      </w:r>
      <w:r w:rsidRPr="00D71FD9">
        <w:rPr>
          <w:rStyle w:val="StyleUnderline"/>
        </w:rPr>
        <w:t>includes</w:t>
      </w:r>
      <w:r w:rsidRPr="00D71FD9">
        <w:rPr>
          <w:sz w:val="16"/>
        </w:rPr>
        <w:t xml:space="preserve"> the </w:t>
      </w:r>
      <w:r w:rsidRPr="00D71FD9">
        <w:rPr>
          <w:rStyle w:val="StyleUnderline"/>
        </w:rPr>
        <w:t xml:space="preserve">powers to </w:t>
      </w:r>
      <w:r w:rsidRPr="00480532">
        <w:rPr>
          <w:rStyle w:val="Emphasis"/>
        </w:rPr>
        <w:t>regulate</w:t>
      </w:r>
      <w:r w:rsidRPr="00D71FD9">
        <w:rPr>
          <w:sz w:val="16"/>
        </w:rPr>
        <w:t xml:space="preserve"> interstate </w:t>
      </w:r>
      <w:r w:rsidRPr="00480532">
        <w:rPr>
          <w:rStyle w:val="Emphasis"/>
        </w:rPr>
        <w:t>commerce</w:t>
      </w:r>
      <w:r w:rsidRPr="00D71FD9">
        <w:rPr>
          <w:sz w:val="16"/>
        </w:rPr>
        <w:t xml:space="preserve"> and tax and spend for the public welfare. </w:t>
      </w:r>
      <w:r w:rsidRPr="00D71FD9">
        <w:rPr>
          <w:rStyle w:val="StyleUnderline"/>
        </w:rPr>
        <w:t>States</w:t>
      </w:r>
      <w:r w:rsidRPr="00D71FD9">
        <w:rPr>
          <w:sz w:val="16"/>
        </w:rPr>
        <w:t xml:space="preserve">, as the original </w:t>
      </w:r>
      <w:r w:rsidRPr="00480532">
        <w:rPr>
          <w:rStyle w:val="Emphasis"/>
        </w:rPr>
        <w:t>sovereigns</w:t>
      </w:r>
      <w:r w:rsidRPr="00D71FD9">
        <w:rPr>
          <w:sz w:val="16"/>
        </w:rPr>
        <w:t xml:space="preserve">, retained all powers not exclusively delegated to the federal government, </w:t>
      </w:r>
      <w:r w:rsidRPr="00D71FD9">
        <w:rPr>
          <w:rStyle w:val="StyleUnderline"/>
        </w:rPr>
        <w:t xml:space="preserve">including the </w:t>
      </w:r>
      <w:r w:rsidRPr="00480532">
        <w:rPr>
          <w:rStyle w:val="Emphasis"/>
        </w:rPr>
        <w:t>power</w:t>
      </w:r>
      <w:r w:rsidRPr="00D71FD9">
        <w:rPr>
          <w:rStyle w:val="StyleUnderline"/>
        </w:rPr>
        <w:t xml:space="preserve"> to </w:t>
      </w:r>
      <w:r w:rsidRPr="00480532">
        <w:rPr>
          <w:rStyle w:val="Emphasis"/>
        </w:rPr>
        <w:t>tax</w:t>
      </w:r>
      <w:r w:rsidRPr="00D71FD9">
        <w:rPr>
          <w:sz w:val="16"/>
        </w:rPr>
        <w:t xml:space="preserve"> and the “police power” to safeguard the health, safety, and welfare of the population. </w:t>
      </w:r>
      <w:r w:rsidRPr="00D71FD9">
        <w:rPr>
          <w:rStyle w:val="StyleUnderline"/>
        </w:rPr>
        <w:t>Nonetheless</w:t>
      </w:r>
      <w:r w:rsidRPr="00D71FD9">
        <w:rPr>
          <w:sz w:val="16"/>
        </w:rPr>
        <w:t xml:space="preserve">, the </w:t>
      </w:r>
      <w:r w:rsidRPr="00D71FD9">
        <w:rPr>
          <w:rStyle w:val="StyleUnderline"/>
        </w:rPr>
        <w:t>Constitution</w:t>
      </w:r>
      <w:r w:rsidRPr="00D71FD9">
        <w:rPr>
          <w:sz w:val="16"/>
        </w:rPr>
        <w:t xml:space="preserve"> </w:t>
      </w:r>
      <w:r w:rsidRPr="00D71FD9">
        <w:rPr>
          <w:rStyle w:val="StyleUnderline"/>
        </w:rPr>
        <w:t xml:space="preserve">elevates </w:t>
      </w:r>
      <w:r w:rsidRPr="00480532">
        <w:rPr>
          <w:rStyle w:val="Emphasis"/>
        </w:rPr>
        <w:t>federal law</w:t>
      </w:r>
      <w:r w:rsidRPr="00D71FD9">
        <w:rPr>
          <w:rStyle w:val="StyleUnderline"/>
        </w:rPr>
        <w:t xml:space="preserve"> as</w:t>
      </w:r>
      <w:r w:rsidRPr="00D71FD9">
        <w:rPr>
          <w:sz w:val="16"/>
        </w:rPr>
        <w:t xml:space="preserve"> the “</w:t>
      </w:r>
      <w:r w:rsidRPr="00480532">
        <w:rPr>
          <w:rStyle w:val="Emphasis"/>
        </w:rPr>
        <w:t>supreme</w:t>
      </w:r>
      <w:r w:rsidRPr="00D71FD9">
        <w:rPr>
          <w:sz w:val="16"/>
        </w:rPr>
        <w:t xml:space="preserve"> law of the land,” </w:t>
      </w:r>
      <w:r w:rsidRPr="00480532">
        <w:rPr>
          <w:rStyle w:val="Emphasis"/>
        </w:rPr>
        <w:t>permitting Congress to preempt</w:t>
      </w:r>
      <w:r w:rsidRPr="00D71FD9">
        <w:rPr>
          <w:rStyle w:val="StyleUnderline"/>
        </w:rPr>
        <w:t xml:space="preserve"> state law </w:t>
      </w:r>
      <w:r w:rsidRPr="00D71FD9">
        <w:rPr>
          <w:sz w:val="16"/>
        </w:rPr>
        <w:t>while exercising its other powers. Although states can preempt local law as the sole purpose of the law, Congress cannot treat the Supremacy Clause as an enumerated power, so it can only preempt state law while acting pursuant to another constitutional authority.</w:t>
      </w:r>
    </w:p>
    <w:p w14:paraId="6365067A" w14:textId="77777777" w:rsidR="00CB7BC3" w:rsidRPr="00D71FD9" w:rsidRDefault="00CB7BC3" w:rsidP="00CB7BC3">
      <w:pPr>
        <w:rPr>
          <w:rStyle w:val="StyleUnderline"/>
        </w:rPr>
      </w:pPr>
      <w:r w:rsidRPr="00D71FD9">
        <w:rPr>
          <w:sz w:val="16"/>
        </w:rPr>
        <w:t xml:space="preserve">Although </w:t>
      </w:r>
      <w:r w:rsidRPr="00D71FD9">
        <w:rPr>
          <w:rStyle w:val="StyleUnderline"/>
        </w:rPr>
        <w:t xml:space="preserve">preemption is a </w:t>
      </w:r>
      <w:r w:rsidRPr="00480532">
        <w:rPr>
          <w:rStyle w:val="Emphasis"/>
        </w:rPr>
        <w:t>key concern</w:t>
      </w:r>
      <w:r w:rsidRPr="00D71FD9">
        <w:rPr>
          <w:sz w:val="16"/>
        </w:rPr>
        <w:t xml:space="preserve"> for all public health policies, </w:t>
      </w:r>
      <w:r w:rsidRPr="00D71FD9">
        <w:rPr>
          <w:rStyle w:val="StyleUnderline"/>
        </w:rPr>
        <w:t xml:space="preserve">federal preemption of </w:t>
      </w:r>
      <w:r w:rsidRPr="00480532">
        <w:rPr>
          <w:rStyle w:val="Emphasis"/>
        </w:rPr>
        <w:t>taxes</w:t>
      </w:r>
      <w:r w:rsidRPr="00D71FD9">
        <w:rPr>
          <w:sz w:val="16"/>
        </w:rPr>
        <w:t xml:space="preserve"> is a </w:t>
      </w:r>
      <w:r w:rsidRPr="00D71FD9">
        <w:rPr>
          <w:rStyle w:val="StyleUnderline"/>
        </w:rPr>
        <w:t>distinct</w:t>
      </w:r>
      <w:r w:rsidRPr="00D71FD9">
        <w:rPr>
          <w:sz w:val="16"/>
        </w:rPr>
        <w:t xml:space="preserve"> issue because governments need revenue to function. </w:t>
      </w:r>
      <w:r w:rsidRPr="00D71FD9">
        <w:rPr>
          <w:rStyle w:val="StyleUnderline"/>
        </w:rPr>
        <w:t>In</w:t>
      </w:r>
      <w:r w:rsidRPr="00D71FD9">
        <w:rPr>
          <w:sz w:val="16"/>
        </w:rPr>
        <w:t xml:space="preserve"> the 1819 case, </w:t>
      </w:r>
      <w:r w:rsidRPr="00D71FD9">
        <w:rPr>
          <w:rStyle w:val="StyleUnderline"/>
        </w:rPr>
        <w:t xml:space="preserve">McCulloch v. Maryland, the Supreme </w:t>
      </w:r>
      <w:r w:rsidRPr="00480532">
        <w:rPr>
          <w:rStyle w:val="Emphasis"/>
        </w:rPr>
        <w:t>Court</w:t>
      </w:r>
      <w:r w:rsidRPr="00D71FD9">
        <w:rPr>
          <w:sz w:val="16"/>
        </w:rPr>
        <w:t xml:space="preserve"> analyzed Maryland’s tax on a federal bank and </w:t>
      </w:r>
      <w:r w:rsidRPr="00480532">
        <w:rPr>
          <w:rStyle w:val="Emphasis"/>
        </w:rPr>
        <w:t>resolved</w:t>
      </w:r>
      <w:r w:rsidRPr="00D71FD9">
        <w:rPr>
          <w:sz w:val="16"/>
        </w:rPr>
        <w:t xml:space="preserve"> the question of </w:t>
      </w:r>
      <w:r w:rsidRPr="00D71FD9">
        <w:rPr>
          <w:rStyle w:val="StyleUnderline"/>
        </w:rPr>
        <w:t xml:space="preserve">whether the federal government can </w:t>
      </w:r>
      <w:r w:rsidRPr="00480532">
        <w:rPr>
          <w:rStyle w:val="Emphasis"/>
        </w:rPr>
        <w:t>preempt state taxes</w:t>
      </w:r>
      <w:r w:rsidRPr="00D71FD9">
        <w:rPr>
          <w:sz w:val="16"/>
        </w:rPr>
        <w:t xml:space="preserve">. First, the Court explained that because the power to tax “is essential to the very existence of government,” it is to be “concurrently exercised” by the federal and state governments. Nonetheless, </w:t>
      </w:r>
      <w:r w:rsidRPr="00D71FD9">
        <w:rPr>
          <w:rStyle w:val="StyleUnderline"/>
        </w:rPr>
        <w:t xml:space="preserve">the Court </w:t>
      </w:r>
      <w:r w:rsidRPr="00480532">
        <w:rPr>
          <w:rStyle w:val="Emphasis"/>
        </w:rPr>
        <w:t>confirmed</w:t>
      </w:r>
      <w:r w:rsidRPr="00D71FD9">
        <w:rPr>
          <w:rStyle w:val="StyleUnderline"/>
        </w:rPr>
        <w:t xml:space="preserve"> that the </w:t>
      </w:r>
      <w:r w:rsidRPr="00480532">
        <w:rPr>
          <w:rStyle w:val="Emphasis"/>
        </w:rPr>
        <w:t>Supremacy Clause</w:t>
      </w:r>
      <w:r w:rsidRPr="00D71FD9">
        <w:rPr>
          <w:sz w:val="16"/>
        </w:rPr>
        <w:t xml:space="preserve"> of the Constitution </w:t>
      </w:r>
      <w:r w:rsidRPr="00480532">
        <w:rPr>
          <w:rStyle w:val="Emphasis"/>
        </w:rPr>
        <w:t>means</w:t>
      </w:r>
      <w:r w:rsidRPr="00D71FD9">
        <w:rPr>
          <w:sz w:val="16"/>
        </w:rPr>
        <w:t xml:space="preserve"> that </w:t>
      </w:r>
      <w:r w:rsidRPr="00D71FD9">
        <w:rPr>
          <w:rStyle w:val="StyleUnderline"/>
        </w:rPr>
        <w:t xml:space="preserve">the </w:t>
      </w:r>
      <w:r w:rsidRPr="00480532">
        <w:rPr>
          <w:rStyle w:val="Emphasis"/>
        </w:rPr>
        <w:t>federal government</w:t>
      </w:r>
      <w:r w:rsidRPr="00D71FD9">
        <w:rPr>
          <w:sz w:val="16"/>
        </w:rPr>
        <w:t xml:space="preserve"> </w:t>
      </w:r>
      <w:r w:rsidRPr="00D71FD9">
        <w:rPr>
          <w:rStyle w:val="StyleUnderline"/>
        </w:rPr>
        <w:t xml:space="preserve">can </w:t>
      </w:r>
      <w:r w:rsidRPr="00480532">
        <w:rPr>
          <w:rStyle w:val="Emphasis"/>
        </w:rPr>
        <w:t>preempt</w:t>
      </w:r>
      <w:r w:rsidRPr="00D71FD9">
        <w:rPr>
          <w:rStyle w:val="StyleUnderline"/>
        </w:rPr>
        <w:t xml:space="preserve"> states’ ability to </w:t>
      </w:r>
      <w:r w:rsidRPr="00480532">
        <w:rPr>
          <w:rStyle w:val="Emphasis"/>
        </w:rPr>
        <w:t>tax</w:t>
      </w:r>
      <w:r w:rsidRPr="00D71FD9">
        <w:rPr>
          <w:rStyle w:val="StyleUnderline"/>
        </w:rPr>
        <w:t>.</w:t>
      </w:r>
    </w:p>
    <w:p w14:paraId="35B667FD" w14:textId="77777777" w:rsidR="00CB7BC3" w:rsidRPr="00D71FD9" w:rsidRDefault="00CB7BC3" w:rsidP="00CB7BC3">
      <w:pPr>
        <w:rPr>
          <w:rStyle w:val="StyleUnderline"/>
        </w:rPr>
      </w:pPr>
      <w:r w:rsidRPr="00D71FD9">
        <w:rPr>
          <w:sz w:val="16"/>
        </w:rPr>
        <w:t xml:space="preserve">The </w:t>
      </w:r>
      <w:r w:rsidRPr="00480532">
        <w:rPr>
          <w:rStyle w:val="Emphasis"/>
        </w:rPr>
        <w:t>Court continues</w:t>
      </w:r>
      <w:r w:rsidRPr="00D71FD9">
        <w:rPr>
          <w:rStyle w:val="StyleUnderline"/>
        </w:rPr>
        <w:t xml:space="preserve"> to </w:t>
      </w:r>
      <w:r w:rsidRPr="00480532">
        <w:rPr>
          <w:rStyle w:val="Emphasis"/>
        </w:rPr>
        <w:t>uphold</w:t>
      </w:r>
      <w:r w:rsidRPr="00D71FD9">
        <w:rPr>
          <w:sz w:val="16"/>
        </w:rPr>
        <w:t xml:space="preserve"> federal </w:t>
      </w:r>
      <w:r w:rsidRPr="00480532">
        <w:rPr>
          <w:rStyle w:val="Emphasis"/>
        </w:rPr>
        <w:t>preemption</w:t>
      </w:r>
      <w:r w:rsidRPr="00D71FD9">
        <w:rPr>
          <w:rStyle w:val="StyleUnderline"/>
        </w:rPr>
        <w:t xml:space="preserve"> of state taxes</w:t>
      </w:r>
      <w:r w:rsidRPr="00D71FD9">
        <w:rPr>
          <w:sz w:val="16"/>
        </w:rPr>
        <w:t xml:space="preserve"> but </w:t>
      </w:r>
      <w:r w:rsidRPr="00D71FD9">
        <w:rPr>
          <w:rStyle w:val="StyleUnderline"/>
        </w:rPr>
        <w:t xml:space="preserve">has </w:t>
      </w:r>
      <w:r w:rsidRPr="00480532">
        <w:rPr>
          <w:rStyle w:val="Emphasis"/>
        </w:rPr>
        <w:t>not issued</w:t>
      </w:r>
      <w:r w:rsidRPr="00D71FD9">
        <w:rPr>
          <w:sz w:val="16"/>
        </w:rPr>
        <w:t xml:space="preserve"> an opinion to elucidate the </w:t>
      </w:r>
      <w:r w:rsidRPr="00480532">
        <w:rPr>
          <w:rStyle w:val="Emphasis"/>
        </w:rPr>
        <w:t>boundaries</w:t>
      </w:r>
      <w:r w:rsidRPr="00D71FD9">
        <w:rPr>
          <w:sz w:val="16"/>
        </w:rPr>
        <w:t xml:space="preserve"> </w:t>
      </w:r>
      <w:r w:rsidRPr="00D71FD9">
        <w:rPr>
          <w:rStyle w:val="StyleUnderline"/>
        </w:rPr>
        <w:t xml:space="preserve">of </w:t>
      </w:r>
      <w:r w:rsidRPr="00480532">
        <w:rPr>
          <w:rStyle w:val="Emphasis"/>
        </w:rPr>
        <w:t>Congress’s power</w:t>
      </w:r>
      <w:r w:rsidRPr="00D71FD9">
        <w:rPr>
          <w:rStyle w:val="StyleUnderline"/>
        </w:rPr>
        <w:t xml:space="preserve"> to do so. </w:t>
      </w:r>
    </w:p>
    <w:p w14:paraId="31C01D71" w14:textId="77777777" w:rsidR="00CB7BC3" w:rsidRPr="00D71FD9" w:rsidRDefault="00CB7BC3" w:rsidP="00CB7BC3">
      <w:pPr>
        <w:pStyle w:val="Heading3"/>
      </w:pPr>
      <w:r w:rsidRPr="00D71FD9">
        <w:t>Solvency---AT: Preemption Fails---1AR</w:t>
      </w:r>
    </w:p>
    <w:p w14:paraId="32364B4C" w14:textId="77777777" w:rsidR="00CB7BC3" w:rsidRPr="00D71FD9" w:rsidRDefault="00CB7BC3" w:rsidP="00CB7BC3">
      <w:pPr>
        <w:pStyle w:val="Heading4"/>
      </w:pPr>
      <w:r w:rsidRPr="00D71FD9">
        <w:t xml:space="preserve">Federal backlash </w:t>
      </w:r>
      <w:r w:rsidRPr="00D71FD9">
        <w:rPr>
          <w:u w:val="single"/>
        </w:rPr>
        <w:t>overwhelms</w:t>
      </w:r>
      <w:r w:rsidRPr="00D71FD9">
        <w:t xml:space="preserve"> state resistance.</w:t>
      </w:r>
    </w:p>
    <w:p w14:paraId="67F374E1" w14:textId="77777777" w:rsidR="00CB7BC3" w:rsidRPr="00D71FD9" w:rsidRDefault="00CB7BC3" w:rsidP="00CB7BC3">
      <w:pPr>
        <w:rPr>
          <w:rStyle w:val="Style13ptBold"/>
          <w:b w:val="0"/>
          <w:bCs w:val="0"/>
        </w:rPr>
      </w:pPr>
      <w:r w:rsidRPr="00D71FD9">
        <w:rPr>
          <w:rStyle w:val="Style13ptBold"/>
        </w:rPr>
        <w:t>Gardner ’19</w:t>
      </w:r>
      <w:r w:rsidRPr="00D71FD9">
        <w:rPr>
          <w:rStyle w:val="Style13ptBold"/>
          <w:b w:val="0"/>
        </w:rPr>
        <w:t xml:space="preserve"> [Trevor; 2019; Assistant Professor of Law, University of Washington School of Law; “Right at Home: Modelling Sub-Federal Resistance as Criminal Justice Reform,” Florida State University Law Review, Vol. 46, https://papers.ssrn.com/sol3/papers.cfm?abstract_id=3238245]</w:t>
      </w:r>
    </w:p>
    <w:p w14:paraId="01D7C684" w14:textId="77777777" w:rsidR="00CB7BC3" w:rsidRPr="00D71FD9" w:rsidRDefault="00CB7BC3" w:rsidP="00CB7BC3">
      <w:pPr>
        <w:rPr>
          <w:rFonts w:asciiTheme="minorHAnsi" w:hAnsiTheme="minorHAnsi" w:cstheme="minorHAnsi"/>
          <w:sz w:val="16"/>
        </w:rPr>
      </w:pPr>
      <w:r w:rsidRPr="00D71FD9">
        <w:rPr>
          <w:rFonts w:asciiTheme="minorHAnsi" w:hAnsiTheme="minorHAnsi" w:cstheme="minorHAnsi"/>
          <w:sz w:val="16"/>
        </w:rPr>
        <w:t xml:space="preserve">All of this is simply to say that </w:t>
      </w:r>
      <w:r w:rsidRPr="00480532">
        <w:rPr>
          <w:rStyle w:val="StyleUnderline"/>
        </w:rPr>
        <w:t xml:space="preserve">the federal government is well-positioned to </w:t>
      </w:r>
      <w:r w:rsidRPr="00480532">
        <w:rPr>
          <w:rStyle w:val="Emphasis"/>
        </w:rPr>
        <w:t>aggressively challenge</w:t>
      </w:r>
      <w:r w:rsidRPr="00D71FD9">
        <w:rPr>
          <w:rFonts w:asciiTheme="minorHAnsi" w:hAnsiTheme="minorHAnsi" w:cstheme="minorHAnsi"/>
          <w:sz w:val="16"/>
        </w:rPr>
        <w:t xml:space="preserve"> police </w:t>
      </w:r>
      <w:r w:rsidRPr="00480532">
        <w:rPr>
          <w:rStyle w:val="StyleUnderline"/>
        </w:rPr>
        <w:t xml:space="preserve">misconduct at the </w:t>
      </w:r>
      <w:r w:rsidRPr="00480532">
        <w:rPr>
          <w:rStyle w:val="Emphasis"/>
        </w:rPr>
        <w:t>sub-federal level</w:t>
      </w:r>
      <w:r w:rsidRPr="00480532">
        <w:rPr>
          <w:rStyle w:val="StyleUnderline"/>
        </w:rPr>
        <w:t xml:space="preserve"> even as local governments refuse</w:t>
      </w:r>
      <w:r w:rsidRPr="00D71FD9">
        <w:rPr>
          <w:rFonts w:asciiTheme="minorHAnsi" w:hAnsiTheme="minorHAnsi" w:cstheme="minorHAnsi"/>
          <w:sz w:val="16"/>
        </w:rPr>
        <w:t xml:space="preserve"> to commit the administrative machinery of sub-</w:t>
      </w:r>
      <w:r w:rsidRPr="00480532">
        <w:rPr>
          <w:rStyle w:val="StyleUnderline"/>
        </w:rPr>
        <w:t>federal government</w:t>
      </w:r>
      <w:r w:rsidRPr="00D71FD9">
        <w:rPr>
          <w:rFonts w:asciiTheme="minorHAnsi" w:hAnsiTheme="minorHAnsi" w:cstheme="minorHAnsi"/>
          <w:sz w:val="16"/>
        </w:rPr>
        <w:t xml:space="preserve"> to controversial forms of federal criminal enforcement. The trouble with much of the current analysis of </w:t>
      </w:r>
      <w:r w:rsidRPr="00480532">
        <w:rPr>
          <w:rStyle w:val="StyleUnderline"/>
        </w:rPr>
        <w:t>sub-federal resistance</w:t>
      </w:r>
      <w:r w:rsidRPr="00D71FD9">
        <w:rPr>
          <w:rFonts w:asciiTheme="minorHAnsi" w:hAnsiTheme="minorHAnsi" w:cstheme="minorHAnsi"/>
          <w:sz w:val="16"/>
        </w:rPr>
        <w:t xml:space="preserve"> in pursuit of criminal justice reform is that it </w:t>
      </w:r>
      <w:r w:rsidRPr="00480532">
        <w:rPr>
          <w:rStyle w:val="StyleUnderline"/>
        </w:rPr>
        <w:t>equates</w:t>
      </w:r>
      <w:r w:rsidRPr="00D71FD9">
        <w:rPr>
          <w:rFonts w:asciiTheme="minorHAnsi" w:hAnsiTheme="minorHAnsi" w:cstheme="minorHAnsi"/>
          <w:sz w:val="16"/>
        </w:rPr>
        <w:t xml:space="preserve"> the </w:t>
      </w:r>
      <w:r w:rsidRPr="00480532">
        <w:rPr>
          <w:rStyle w:val="StyleUnderline"/>
        </w:rPr>
        <w:t>withdrawal of support for federal</w:t>
      </w:r>
      <w:r w:rsidRPr="00D71FD9">
        <w:rPr>
          <w:rFonts w:asciiTheme="minorHAnsi" w:hAnsiTheme="minorHAnsi" w:cstheme="minorHAnsi"/>
          <w:sz w:val="16"/>
        </w:rPr>
        <w:t xml:space="preserve"> criminal </w:t>
      </w:r>
      <w:r w:rsidRPr="00480532">
        <w:rPr>
          <w:rStyle w:val="StyleUnderline"/>
        </w:rPr>
        <w:t>initiatives</w:t>
      </w:r>
      <w:r w:rsidRPr="00D71FD9">
        <w:rPr>
          <w:rFonts w:asciiTheme="minorHAnsi" w:hAnsiTheme="minorHAnsi" w:cstheme="minorHAnsi"/>
          <w:sz w:val="16"/>
        </w:rPr>
        <w:t xml:space="preserve"> with the suspension of federal oversight of state and local police departments. The </w:t>
      </w:r>
      <w:r w:rsidRPr="00480532">
        <w:rPr>
          <w:rStyle w:val="StyleUnderline"/>
        </w:rPr>
        <w:t>Obama</w:t>
      </w:r>
      <w:r w:rsidRPr="00D71FD9">
        <w:rPr>
          <w:rFonts w:asciiTheme="minorHAnsi" w:hAnsiTheme="minorHAnsi" w:cstheme="minorHAnsi"/>
          <w:sz w:val="16"/>
        </w:rPr>
        <w:t xml:space="preserve"> administration's </w:t>
      </w:r>
      <w:r w:rsidRPr="00480532">
        <w:rPr>
          <w:rStyle w:val="Emphasis"/>
        </w:rPr>
        <w:t>successful efforts</w:t>
      </w:r>
      <w:r w:rsidRPr="00480532">
        <w:rPr>
          <w:rStyle w:val="StyleUnderline"/>
        </w:rPr>
        <w:t xml:space="preserve"> to crack down on</w:t>
      </w:r>
      <w:r w:rsidRPr="00D71FD9">
        <w:rPr>
          <w:rFonts w:asciiTheme="minorHAnsi" w:hAnsiTheme="minorHAnsi" w:cstheme="minorHAnsi"/>
          <w:sz w:val="16"/>
        </w:rPr>
        <w:t xml:space="preserve"> police </w:t>
      </w:r>
      <w:r w:rsidRPr="00480532">
        <w:rPr>
          <w:rStyle w:val="StyleUnderline"/>
        </w:rPr>
        <w:t>misconduct in spite of</w:t>
      </w:r>
      <w:r w:rsidRPr="00D71FD9">
        <w:rPr>
          <w:rFonts w:asciiTheme="minorHAnsi" w:hAnsiTheme="minorHAnsi" w:cstheme="minorHAnsi"/>
          <w:sz w:val="16"/>
        </w:rPr>
        <w:t xml:space="preserve"> the </w:t>
      </w:r>
      <w:r w:rsidRPr="00480532">
        <w:rPr>
          <w:rStyle w:val="Emphasis"/>
        </w:rPr>
        <w:t>sub-federal resistance</w:t>
      </w:r>
      <w:r w:rsidRPr="00D71FD9">
        <w:rPr>
          <w:rFonts w:asciiTheme="minorHAnsi" w:hAnsiTheme="minorHAnsi" w:cstheme="minorHAnsi"/>
          <w:sz w:val="16"/>
        </w:rPr>
        <w:t xml:space="preserve"> profiled in this Article </w:t>
      </w:r>
      <w:r w:rsidRPr="00480532">
        <w:rPr>
          <w:rStyle w:val="StyleUnderline"/>
        </w:rPr>
        <w:t>offer</w:t>
      </w:r>
      <w:r w:rsidRPr="00D71FD9">
        <w:rPr>
          <w:rFonts w:asciiTheme="minorHAnsi" w:hAnsiTheme="minorHAnsi" w:cstheme="minorHAnsi"/>
          <w:sz w:val="16"/>
        </w:rPr>
        <w:t xml:space="preserve"> another piece of </w:t>
      </w:r>
      <w:r w:rsidRPr="00480532">
        <w:rPr>
          <w:rStyle w:val="StyleUnderline"/>
        </w:rPr>
        <w:t>evidence against this claim</w:t>
      </w:r>
      <w:r w:rsidRPr="00D71FD9">
        <w:rPr>
          <w:rFonts w:asciiTheme="minorHAnsi" w:hAnsiTheme="minorHAnsi" w:cstheme="minorHAnsi"/>
          <w:sz w:val="16"/>
        </w:rPr>
        <w:t>.</w:t>
      </w:r>
    </w:p>
    <w:p w14:paraId="4DE76336" w14:textId="77777777" w:rsidR="00CB7BC3" w:rsidRPr="00D71FD9" w:rsidRDefault="00CB7BC3" w:rsidP="00CB7BC3">
      <w:pPr>
        <w:pStyle w:val="Heading4"/>
      </w:pPr>
      <w:r w:rsidRPr="00D71FD9">
        <w:t xml:space="preserve">They’ll </w:t>
      </w:r>
      <w:r w:rsidRPr="00D71FD9">
        <w:rPr>
          <w:u w:val="single"/>
        </w:rPr>
        <w:t>cut funding</w:t>
      </w:r>
      <w:r w:rsidRPr="00D71FD9">
        <w:t xml:space="preserve">---that </w:t>
      </w:r>
      <w:r w:rsidRPr="00D71FD9">
        <w:rPr>
          <w:u w:val="single"/>
        </w:rPr>
        <w:t>forces</w:t>
      </w:r>
      <w:r w:rsidRPr="00D71FD9">
        <w:t xml:space="preserve"> the states to back down.</w:t>
      </w:r>
    </w:p>
    <w:p w14:paraId="40D5DD5F" w14:textId="77777777" w:rsidR="00CB7BC3" w:rsidRPr="00D71FD9" w:rsidRDefault="00CB7BC3" w:rsidP="00CB7BC3">
      <w:pPr>
        <w:rPr>
          <w:rStyle w:val="Style13ptBold"/>
          <w:b w:val="0"/>
          <w:bCs w:val="0"/>
        </w:rPr>
      </w:pPr>
      <w:r w:rsidRPr="00D71FD9">
        <w:rPr>
          <w:rStyle w:val="Style13ptBold"/>
        </w:rPr>
        <w:t>Polimedio &amp; Souris ’18</w:t>
      </w:r>
      <w:r w:rsidRPr="00D71FD9">
        <w:rPr>
          <w:rStyle w:val="Style13ptBold"/>
          <w:b w:val="0"/>
        </w:rPr>
        <w:t xml:space="preserve"> [Chayenne; February 27; fellow with the Political Reform program at New America; policy analyst for the Political Reform Program and 2019 McCloy Fellow on Global Trends with the American Council on Germany, “Why federalism is hard,” Vox, https://www.vox.com/polyarchy/2018/2/27/17058498/federalism-hard]</w:t>
      </w:r>
    </w:p>
    <w:p w14:paraId="679A4C51" w14:textId="77777777" w:rsidR="00CB7BC3" w:rsidRPr="00D71FD9" w:rsidRDefault="00CB7BC3" w:rsidP="00CB7BC3">
      <w:pPr>
        <w:rPr>
          <w:rFonts w:asciiTheme="minorHAnsi" w:hAnsiTheme="minorHAnsi" w:cstheme="minorHAnsi"/>
          <w:sz w:val="16"/>
        </w:rPr>
      </w:pPr>
      <w:r w:rsidRPr="00D71FD9">
        <w:rPr>
          <w:rFonts w:asciiTheme="minorHAnsi" w:hAnsiTheme="minorHAnsi" w:cstheme="minorHAnsi"/>
          <w:sz w:val="16"/>
        </w:rPr>
        <w:t xml:space="preserve">The </w:t>
      </w:r>
      <w:r w:rsidRPr="00480532">
        <w:rPr>
          <w:rStyle w:val="StyleUnderline"/>
        </w:rPr>
        <w:t xml:space="preserve">threat of losing </w:t>
      </w:r>
      <w:r w:rsidRPr="00480532">
        <w:rPr>
          <w:rStyle w:val="Emphasis"/>
        </w:rPr>
        <w:t>federal funding</w:t>
      </w:r>
      <w:r w:rsidRPr="00480532">
        <w:rPr>
          <w:rStyle w:val="StyleUnderline"/>
        </w:rPr>
        <w:t xml:space="preserve"> can make states </w:t>
      </w:r>
      <w:r w:rsidRPr="00480532">
        <w:rPr>
          <w:rStyle w:val="Emphasis"/>
        </w:rPr>
        <w:t>reform-shy</w:t>
      </w:r>
    </w:p>
    <w:p w14:paraId="256EB238" w14:textId="77777777" w:rsidR="00CB7BC3" w:rsidRPr="00D71FD9" w:rsidRDefault="00CB7BC3" w:rsidP="00CB7BC3">
      <w:pPr>
        <w:rPr>
          <w:rFonts w:asciiTheme="minorHAnsi" w:hAnsiTheme="minorHAnsi" w:cstheme="minorHAnsi"/>
          <w:sz w:val="16"/>
        </w:rPr>
      </w:pPr>
      <w:r w:rsidRPr="00480532">
        <w:rPr>
          <w:rStyle w:val="StyleUnderline"/>
        </w:rPr>
        <w:t>Despite</w:t>
      </w:r>
      <w:r w:rsidRPr="00D71FD9">
        <w:rPr>
          <w:rFonts w:asciiTheme="minorHAnsi" w:hAnsiTheme="minorHAnsi" w:cstheme="minorHAnsi"/>
          <w:sz w:val="16"/>
        </w:rPr>
        <w:t xml:space="preserve"> the </w:t>
      </w:r>
      <w:r w:rsidRPr="00480532">
        <w:rPr>
          <w:rStyle w:val="StyleUnderline"/>
        </w:rPr>
        <w:t>autonomy states enjoy</w:t>
      </w:r>
      <w:r w:rsidRPr="00D71FD9">
        <w:rPr>
          <w:rFonts w:asciiTheme="minorHAnsi" w:hAnsiTheme="minorHAnsi" w:cstheme="minorHAnsi"/>
          <w:sz w:val="16"/>
        </w:rPr>
        <w:t xml:space="preserve"> due to decentralized government, </w:t>
      </w:r>
      <w:r w:rsidRPr="00480532">
        <w:rPr>
          <w:rStyle w:val="StyleUnderline"/>
        </w:rPr>
        <w:t>they’re not</w:t>
      </w:r>
      <w:r w:rsidRPr="00D71FD9">
        <w:rPr>
          <w:rFonts w:asciiTheme="minorHAnsi" w:hAnsiTheme="minorHAnsi" w:cstheme="minorHAnsi"/>
          <w:sz w:val="16"/>
        </w:rPr>
        <w:t xml:space="preserve"> always </w:t>
      </w:r>
      <w:r w:rsidRPr="00480532">
        <w:rPr>
          <w:rStyle w:val="StyleUnderline"/>
        </w:rPr>
        <w:t xml:space="preserve">immune to retaliation if they </w:t>
      </w:r>
      <w:r w:rsidRPr="00480532">
        <w:rPr>
          <w:rStyle w:val="Emphasis"/>
        </w:rPr>
        <w:t>choose to go against</w:t>
      </w:r>
      <w:r w:rsidRPr="00480532">
        <w:rPr>
          <w:rStyle w:val="StyleUnderline"/>
        </w:rPr>
        <w:t xml:space="preserve"> the federal government. States’ refusal to comply with</w:t>
      </w:r>
      <w:r w:rsidRPr="00D71FD9">
        <w:rPr>
          <w:rFonts w:asciiTheme="minorHAnsi" w:hAnsiTheme="minorHAnsi" w:cstheme="minorHAnsi"/>
          <w:sz w:val="16"/>
        </w:rPr>
        <w:t xml:space="preserve"> and direct challenges at </w:t>
      </w:r>
      <w:r w:rsidRPr="00480532">
        <w:rPr>
          <w:rStyle w:val="StyleUnderline"/>
        </w:rPr>
        <w:t xml:space="preserve">federal law can have </w:t>
      </w:r>
      <w:r w:rsidRPr="00480532">
        <w:rPr>
          <w:rStyle w:val="Emphasis"/>
        </w:rPr>
        <w:t>serious and lasting</w:t>
      </w:r>
      <w:r w:rsidRPr="00480532">
        <w:rPr>
          <w:rStyle w:val="StyleUnderline"/>
        </w:rPr>
        <w:t xml:space="preserve"> consequences for states. Sanctuary cities</w:t>
      </w:r>
      <w:r w:rsidRPr="00D71FD9">
        <w:rPr>
          <w:rFonts w:asciiTheme="minorHAnsi" w:hAnsiTheme="minorHAnsi" w:cstheme="minorHAnsi"/>
          <w:sz w:val="16"/>
        </w:rPr>
        <w:t xml:space="preserve">, for example, have been </w:t>
      </w:r>
      <w:r w:rsidRPr="00480532">
        <w:rPr>
          <w:rStyle w:val="StyleUnderline"/>
        </w:rPr>
        <w:t xml:space="preserve">threatened with losing </w:t>
      </w:r>
      <w:r w:rsidRPr="00480532">
        <w:rPr>
          <w:rStyle w:val="Emphasis"/>
        </w:rPr>
        <w:t>crucial federal funding</w:t>
      </w:r>
      <w:r w:rsidRPr="00480532">
        <w:rPr>
          <w:rStyle w:val="StyleUnderline"/>
        </w:rPr>
        <w:t xml:space="preserve"> if they don’t comply</w:t>
      </w:r>
      <w:r w:rsidRPr="00D71FD9">
        <w:rPr>
          <w:rFonts w:asciiTheme="minorHAnsi" w:hAnsiTheme="minorHAnsi" w:cstheme="minorHAnsi"/>
          <w:sz w:val="16"/>
        </w:rPr>
        <w:t xml:space="preserve"> with immigration guidelines.</w:t>
      </w:r>
    </w:p>
    <w:p w14:paraId="22B7CC50" w14:textId="77777777" w:rsidR="00CB7BC3" w:rsidRPr="00D71FD9" w:rsidRDefault="00CB7BC3" w:rsidP="00CB7BC3">
      <w:pPr>
        <w:rPr>
          <w:rFonts w:asciiTheme="minorHAnsi" w:hAnsiTheme="minorHAnsi" w:cstheme="minorHAnsi"/>
          <w:sz w:val="16"/>
        </w:rPr>
      </w:pPr>
      <w:r w:rsidRPr="00D71FD9">
        <w:rPr>
          <w:rFonts w:asciiTheme="minorHAnsi" w:hAnsiTheme="minorHAnsi" w:cstheme="minorHAnsi"/>
          <w:sz w:val="16"/>
        </w:rPr>
        <w:t>Another unique aspect of American federalism is </w:t>
      </w:r>
      <w:hyperlink r:id="rId10" w:history="1">
        <w:r w:rsidRPr="00D71FD9">
          <w:rPr>
            <w:rStyle w:val="Hyperlink"/>
            <w:rFonts w:asciiTheme="minorHAnsi" w:hAnsiTheme="minorHAnsi" w:cstheme="minorHAnsi"/>
            <w:sz w:val="16"/>
          </w:rPr>
          <w:t>the difference between state and federal</w:t>
        </w:r>
      </w:hyperlink>
      <w:r w:rsidRPr="00D71FD9">
        <w:rPr>
          <w:rFonts w:asciiTheme="minorHAnsi" w:hAnsiTheme="minorHAnsi" w:cstheme="minorHAnsi"/>
          <w:sz w:val="16"/>
        </w:rPr>
        <w:t xml:space="preserve"> budgeting and funding. </w:t>
      </w:r>
      <w:r w:rsidRPr="00480532">
        <w:rPr>
          <w:rStyle w:val="StyleUnderline"/>
        </w:rPr>
        <w:t>While the federal government can operate in a deficit</w:t>
      </w:r>
      <w:r w:rsidRPr="00D71FD9">
        <w:rPr>
          <w:rFonts w:asciiTheme="minorHAnsi" w:hAnsiTheme="minorHAnsi" w:cstheme="minorHAnsi"/>
          <w:sz w:val="16"/>
        </w:rPr>
        <w:t xml:space="preserve">, 49 </w:t>
      </w:r>
      <w:r w:rsidRPr="00480532">
        <w:rPr>
          <w:rStyle w:val="StyleUnderline"/>
        </w:rPr>
        <w:t>state governments can’t</w:t>
      </w:r>
      <w:r w:rsidRPr="00D71FD9">
        <w:rPr>
          <w:rFonts w:asciiTheme="minorHAnsi" w:hAnsiTheme="minorHAnsi" w:cstheme="minorHAnsi"/>
          <w:sz w:val="16"/>
        </w:rPr>
        <w:t xml:space="preserve"> (</w:t>
      </w:r>
      <w:hyperlink r:id="rId11" w:history="1">
        <w:r w:rsidRPr="00D71FD9">
          <w:rPr>
            <w:rStyle w:val="Hyperlink"/>
            <w:rFonts w:asciiTheme="minorHAnsi" w:hAnsiTheme="minorHAnsi" w:cstheme="minorHAnsi"/>
            <w:sz w:val="16"/>
          </w:rPr>
          <w:t>Vermont</w:t>
        </w:r>
      </w:hyperlink>
      <w:r w:rsidRPr="00D71FD9">
        <w:rPr>
          <w:rFonts w:asciiTheme="minorHAnsi" w:hAnsiTheme="minorHAnsi" w:cstheme="minorHAnsi"/>
          <w:sz w:val="16"/>
        </w:rPr>
        <w:t xml:space="preserve"> is the only clear exception). Additionally, </w:t>
      </w:r>
      <w:r w:rsidRPr="00480532">
        <w:rPr>
          <w:rStyle w:val="Emphasis"/>
        </w:rPr>
        <w:t>unfunded mandates</w:t>
      </w:r>
      <w:r w:rsidRPr="00480532">
        <w:rPr>
          <w:rStyle w:val="StyleUnderline"/>
        </w:rPr>
        <w:t xml:space="preserve"> from the national level put financial pressure on states, and new tax reforms could have </w:t>
      </w:r>
      <w:r w:rsidRPr="00480532">
        <w:rPr>
          <w:rStyle w:val="Emphasis"/>
        </w:rPr>
        <w:t>major consequences</w:t>
      </w:r>
      <w:r w:rsidRPr="00D71FD9">
        <w:rPr>
          <w:rFonts w:asciiTheme="minorHAnsi" w:hAnsiTheme="minorHAnsi" w:cstheme="minorHAnsi"/>
          <w:sz w:val="16"/>
        </w:rPr>
        <w:t xml:space="preserve"> for high-tax states like California, Connecticut, New Jersey, and New York.</w:t>
      </w:r>
    </w:p>
    <w:p w14:paraId="0025D4DC" w14:textId="77777777" w:rsidR="00CB7BC3" w:rsidRPr="00D71FD9" w:rsidRDefault="00CB7BC3" w:rsidP="00CB7BC3">
      <w:pPr>
        <w:rPr>
          <w:rFonts w:asciiTheme="minorHAnsi" w:hAnsiTheme="minorHAnsi" w:cstheme="minorHAnsi"/>
          <w:sz w:val="16"/>
        </w:rPr>
      </w:pPr>
      <w:r w:rsidRPr="00D71FD9">
        <w:rPr>
          <w:rFonts w:asciiTheme="minorHAnsi" w:hAnsiTheme="minorHAnsi" w:cstheme="minorHAnsi"/>
          <w:sz w:val="16"/>
        </w:rPr>
        <w:t>Already, as Harold Meyerson at the American Prospect </w:t>
      </w:r>
      <w:hyperlink r:id="rId12" w:history="1">
        <w:r w:rsidRPr="00D71FD9">
          <w:rPr>
            <w:rStyle w:val="Hyperlink"/>
            <w:rFonts w:asciiTheme="minorHAnsi" w:hAnsiTheme="minorHAnsi" w:cstheme="minorHAnsi"/>
            <w:sz w:val="16"/>
          </w:rPr>
          <w:t>explains</w:t>
        </w:r>
      </w:hyperlink>
      <w:r w:rsidRPr="00D71FD9">
        <w:rPr>
          <w:rFonts w:asciiTheme="minorHAnsi" w:hAnsiTheme="minorHAnsi" w:cstheme="minorHAnsi"/>
          <w:sz w:val="16"/>
        </w:rPr>
        <w:t xml:space="preserve">, </w:t>
      </w:r>
      <w:r w:rsidRPr="00480532">
        <w:rPr>
          <w:rStyle w:val="StyleUnderline"/>
        </w:rPr>
        <w:t>states are</w:t>
      </w:r>
      <w:r w:rsidRPr="00D71FD9">
        <w:rPr>
          <w:rFonts w:asciiTheme="minorHAnsi" w:hAnsiTheme="minorHAnsi" w:cstheme="minorHAnsi"/>
          <w:sz w:val="16"/>
        </w:rPr>
        <w:t xml:space="preserve"> the “</w:t>
      </w:r>
      <w:r w:rsidRPr="00480532">
        <w:rPr>
          <w:rStyle w:val="Emphasis"/>
        </w:rPr>
        <w:t>primary funders</w:t>
      </w:r>
      <w:r w:rsidRPr="00480532">
        <w:rPr>
          <w:rStyle w:val="StyleUnderline"/>
        </w:rPr>
        <w:t xml:space="preserve"> of education, transportation, local infrastructure, and public safety</w:t>
      </w:r>
      <w:r w:rsidRPr="00D71FD9">
        <w:rPr>
          <w:rFonts w:asciiTheme="minorHAnsi" w:hAnsiTheme="minorHAnsi" w:cstheme="minorHAnsi"/>
          <w:sz w:val="16"/>
        </w:rPr>
        <w:t xml:space="preserve">.” As a result, </w:t>
      </w:r>
      <w:r w:rsidRPr="00480532">
        <w:rPr>
          <w:rStyle w:val="StyleUnderline"/>
        </w:rPr>
        <w:t xml:space="preserve">states quickly feel </w:t>
      </w:r>
      <w:r w:rsidRPr="00480532">
        <w:rPr>
          <w:rStyle w:val="Emphasis"/>
        </w:rPr>
        <w:t>economic strain</w:t>
      </w:r>
      <w:r w:rsidRPr="00480532">
        <w:rPr>
          <w:rStyle w:val="StyleUnderline"/>
        </w:rPr>
        <w:t>, meaning</w:t>
      </w:r>
      <w:r w:rsidRPr="00D71FD9">
        <w:rPr>
          <w:rFonts w:asciiTheme="minorHAnsi" w:hAnsiTheme="minorHAnsi" w:cstheme="minorHAnsi"/>
          <w:sz w:val="16"/>
        </w:rPr>
        <w:t xml:space="preserve"> that </w:t>
      </w:r>
      <w:r w:rsidRPr="00480532">
        <w:rPr>
          <w:rStyle w:val="StyleUnderline"/>
        </w:rPr>
        <w:t xml:space="preserve">any </w:t>
      </w:r>
      <w:r w:rsidRPr="00480532">
        <w:rPr>
          <w:rStyle w:val="Emphasis"/>
        </w:rPr>
        <w:t>tough decisions</w:t>
      </w:r>
      <w:r w:rsidRPr="00D71FD9">
        <w:rPr>
          <w:rFonts w:asciiTheme="minorHAnsi" w:hAnsiTheme="minorHAnsi" w:cstheme="minorHAnsi"/>
          <w:sz w:val="16"/>
        </w:rPr>
        <w:t xml:space="preserve"> could target new reforms </w:t>
      </w:r>
      <w:hyperlink r:id="rId13" w:history="1">
        <w:r w:rsidRPr="00D71FD9">
          <w:rPr>
            <w:rStyle w:val="Hyperlink"/>
            <w:rFonts w:asciiTheme="minorHAnsi" w:hAnsiTheme="minorHAnsi" w:cstheme="minorHAnsi"/>
            <w:sz w:val="16"/>
          </w:rPr>
          <w:t>like public financing</w:t>
        </w:r>
      </w:hyperlink>
      <w:r w:rsidRPr="00D71FD9">
        <w:rPr>
          <w:rFonts w:asciiTheme="minorHAnsi" w:hAnsiTheme="minorHAnsi" w:cstheme="minorHAnsi"/>
          <w:sz w:val="16"/>
        </w:rPr>
        <w:t> first.</w:t>
      </w:r>
    </w:p>
    <w:p w14:paraId="4663AD73" w14:textId="77777777" w:rsidR="00CB7BC3" w:rsidRPr="00D71FD9" w:rsidRDefault="00CB7BC3" w:rsidP="00CB7BC3">
      <w:pPr>
        <w:pStyle w:val="Heading3"/>
      </w:pPr>
      <w:r w:rsidRPr="00D71FD9">
        <w:t>Solvency---Commerce Clause---1AR</w:t>
      </w:r>
    </w:p>
    <w:p w14:paraId="7901F116" w14:textId="77777777" w:rsidR="00CB7BC3" w:rsidRPr="00D71FD9" w:rsidRDefault="00CB7BC3" w:rsidP="00CB7BC3">
      <w:pPr>
        <w:pStyle w:val="Heading4"/>
      </w:pPr>
      <w:r w:rsidRPr="00D71FD9">
        <w:t xml:space="preserve">A. </w:t>
      </w:r>
      <w:r w:rsidRPr="00D71FD9">
        <w:rPr>
          <w:u w:val="single"/>
        </w:rPr>
        <w:t>AIRPLANES</w:t>
      </w:r>
      <w:r w:rsidRPr="00D71FD9">
        <w:t>.</w:t>
      </w:r>
    </w:p>
    <w:p w14:paraId="5A8ADF30" w14:textId="77777777" w:rsidR="00CB7BC3" w:rsidRPr="00D71FD9" w:rsidRDefault="00CB7BC3" w:rsidP="00CB7BC3">
      <w:r w:rsidRPr="00D71FD9">
        <w:rPr>
          <w:rStyle w:val="Style13ptBold"/>
        </w:rPr>
        <w:t>Ritchie ’20</w:t>
      </w:r>
      <w:r w:rsidRPr="00D71FD9">
        <w:rPr>
          <w:rStyle w:val="Style13ptBold"/>
          <w:b w:val="0"/>
        </w:rPr>
        <w:t xml:space="preserve"> [Hannah; October 22; MPP in international development from Georgetown University, executive assistant to Dr. Max Roser; “Climate change and flying: what share of global Co2 emissions come from aviation?” Our World in Data, https://ourworldindata.org/co2-emissions-from-aviation] </w:t>
      </w:r>
    </w:p>
    <w:p w14:paraId="1CA11A91" w14:textId="77777777" w:rsidR="00CB7BC3" w:rsidRPr="00D71FD9" w:rsidRDefault="00CB7BC3" w:rsidP="00CB7BC3">
      <w:pPr>
        <w:rPr>
          <w:rStyle w:val="StyleUnderline"/>
        </w:rPr>
      </w:pPr>
      <w:r w:rsidRPr="00D71FD9">
        <w:rPr>
          <w:sz w:val="16"/>
        </w:rPr>
        <w:t xml:space="preserve">The first is the disconnect between its </w:t>
      </w:r>
      <w:r w:rsidRPr="00D71FD9">
        <w:rPr>
          <w:rStyle w:val="StyleUnderline"/>
        </w:rPr>
        <w:t>role in</w:t>
      </w:r>
      <w:r w:rsidRPr="00D71FD9">
        <w:rPr>
          <w:sz w:val="16"/>
        </w:rPr>
        <w:t xml:space="preserve"> our personal and collective </w:t>
      </w:r>
      <w:r w:rsidRPr="00D71FD9">
        <w:rPr>
          <w:rStyle w:val="Emphasis"/>
        </w:rPr>
        <w:t>carbon emissions</w:t>
      </w:r>
      <w:r w:rsidRPr="00D71FD9">
        <w:rPr>
          <w:rStyle w:val="StyleUnderline"/>
        </w:rPr>
        <w:t xml:space="preserve">. Air travel dominates </w:t>
      </w:r>
      <w:r w:rsidRPr="00D71FD9">
        <w:rPr>
          <w:sz w:val="16"/>
        </w:rPr>
        <w:t xml:space="preserve">a frequent traveller’s individual </w:t>
      </w:r>
      <w:r w:rsidRPr="00D71FD9">
        <w:rPr>
          <w:rStyle w:val="StyleUnderline"/>
        </w:rPr>
        <w:t>contribution to climate change</w:t>
      </w:r>
      <w:r w:rsidRPr="00D71FD9">
        <w:rPr>
          <w:sz w:val="16"/>
        </w:rPr>
        <w:t xml:space="preserve">. Yet </w:t>
      </w:r>
      <w:r w:rsidRPr="00D71FD9">
        <w:rPr>
          <w:rStyle w:val="Emphasis"/>
        </w:rPr>
        <w:t>aviation</w:t>
      </w:r>
      <w:r w:rsidRPr="00D71FD9">
        <w:rPr>
          <w:sz w:val="16"/>
        </w:rPr>
        <w:t xml:space="preserve"> overall accounts for only </w:t>
      </w:r>
      <w:r w:rsidRPr="00D71FD9">
        <w:rPr>
          <w:rStyle w:val="Emphasis"/>
        </w:rPr>
        <w:t>2.5% of</w:t>
      </w:r>
      <w:r w:rsidRPr="00D71FD9">
        <w:rPr>
          <w:sz w:val="16"/>
        </w:rPr>
        <w:t xml:space="preserve"> global carbon dioxide (</w:t>
      </w:r>
      <w:r w:rsidRPr="00D71FD9">
        <w:rPr>
          <w:rStyle w:val="Emphasis"/>
        </w:rPr>
        <w:t>CO2</w:t>
      </w:r>
      <w:r w:rsidRPr="00D71FD9">
        <w:rPr>
          <w:sz w:val="16"/>
        </w:rPr>
        <w:t>) emissions. This is because there are large inequalities in how much people fly – many do not, or cannot afford to, fly at all.</w:t>
      </w:r>
    </w:p>
    <w:p w14:paraId="6B84F641" w14:textId="77777777" w:rsidR="00CB7BC3" w:rsidRPr="00D71FD9" w:rsidRDefault="00CB7BC3" w:rsidP="00CB7BC3">
      <w:pPr>
        <w:rPr>
          <w:sz w:val="16"/>
        </w:rPr>
      </w:pPr>
      <w:r w:rsidRPr="00D71FD9">
        <w:rPr>
          <w:sz w:val="16"/>
        </w:rPr>
        <w:t xml:space="preserve">The second is how </w:t>
      </w:r>
      <w:r w:rsidRPr="00D71FD9">
        <w:rPr>
          <w:rStyle w:val="StyleUnderline"/>
        </w:rPr>
        <w:t xml:space="preserve">aviation </w:t>
      </w:r>
      <w:r w:rsidRPr="00D71FD9">
        <w:rPr>
          <w:rStyle w:val="Emphasis"/>
        </w:rPr>
        <w:t>emissions</w:t>
      </w:r>
      <w:r w:rsidRPr="00D71FD9">
        <w:rPr>
          <w:sz w:val="16"/>
        </w:rPr>
        <w:t xml:space="preserve"> are attributed to </w:t>
      </w:r>
      <w:r w:rsidRPr="00D71FD9">
        <w:rPr>
          <w:rStyle w:val="StyleUnderline"/>
        </w:rPr>
        <w:t>countries</w:t>
      </w:r>
      <w:r w:rsidRPr="00D71FD9">
        <w:rPr>
          <w:sz w:val="16"/>
        </w:rPr>
        <w:t xml:space="preserve">. CO2 emissions from </w:t>
      </w:r>
      <w:r w:rsidRPr="00D71FD9">
        <w:rPr>
          <w:rStyle w:val="Emphasis"/>
        </w:rPr>
        <w:t>domestic flights</w:t>
      </w:r>
      <w:r w:rsidRPr="00D71FD9">
        <w:rPr>
          <w:rStyle w:val="StyleUnderline"/>
        </w:rPr>
        <w:t xml:space="preserve"> are counted</w:t>
      </w:r>
      <w:r w:rsidRPr="00D71FD9">
        <w:rPr>
          <w:sz w:val="16"/>
        </w:rPr>
        <w:t xml:space="preserve"> in a country’s emission accounts. </w:t>
      </w:r>
      <w:r w:rsidRPr="00D71FD9">
        <w:rPr>
          <w:rStyle w:val="StyleUnderline"/>
        </w:rPr>
        <w:t>International flights are not</w:t>
      </w:r>
      <w:r w:rsidRPr="00D71FD9">
        <w:rPr>
          <w:sz w:val="16"/>
        </w:rPr>
        <w:t xml:space="preserve"> – instead they are counted as their own category: ‘bunker fuels’. The fact that they don’t count towards the emissions of any country means there are </w:t>
      </w:r>
      <w:r w:rsidRPr="00D71FD9">
        <w:rPr>
          <w:rStyle w:val="Emphasis"/>
        </w:rPr>
        <w:t>few incentives</w:t>
      </w:r>
      <w:r w:rsidRPr="00D71FD9">
        <w:rPr>
          <w:rStyle w:val="StyleUnderline"/>
        </w:rPr>
        <w:t xml:space="preserve"> for countries to </w:t>
      </w:r>
      <w:r w:rsidRPr="00D71FD9">
        <w:rPr>
          <w:rStyle w:val="Emphasis"/>
        </w:rPr>
        <w:t>reduce</w:t>
      </w:r>
      <w:r w:rsidRPr="00D71FD9">
        <w:rPr>
          <w:sz w:val="16"/>
        </w:rPr>
        <w:t xml:space="preserve"> them.</w:t>
      </w:r>
    </w:p>
    <w:p w14:paraId="66E803B0" w14:textId="77777777" w:rsidR="00CB7BC3" w:rsidRPr="00D71FD9" w:rsidRDefault="00CB7BC3" w:rsidP="00CB7BC3">
      <w:pPr>
        <w:pStyle w:val="Heading4"/>
      </w:pPr>
      <w:r w:rsidRPr="00D71FD9">
        <w:t xml:space="preserve">B. </w:t>
      </w:r>
      <w:r w:rsidRPr="00D71FD9">
        <w:rPr>
          <w:u w:val="single"/>
        </w:rPr>
        <w:t>TRAINS</w:t>
      </w:r>
      <w:r w:rsidRPr="00D71FD9">
        <w:t>.</w:t>
      </w:r>
    </w:p>
    <w:p w14:paraId="6DE25C50" w14:textId="77777777" w:rsidR="00CB7BC3" w:rsidRPr="00D71FD9" w:rsidRDefault="00CB7BC3" w:rsidP="00CB7BC3">
      <w:pPr>
        <w:rPr>
          <w:rStyle w:val="Style13ptBold"/>
          <w:b w:val="0"/>
          <w:bCs w:val="0"/>
        </w:rPr>
      </w:pPr>
      <w:r w:rsidRPr="00D71FD9">
        <w:rPr>
          <w:rStyle w:val="Style13ptBold"/>
        </w:rPr>
        <w:t>DoT ’19</w:t>
      </w:r>
      <w:r w:rsidRPr="00D71FD9">
        <w:rPr>
          <w:rStyle w:val="Style13ptBold"/>
          <w:b w:val="0"/>
        </w:rPr>
        <w:t xml:space="preserve"> [United States Department of Transportation; 2019; “Rail Climate Considerations,” https://railroads.dot.gov/rail-network-development/environment/rail-climate-considerations]</w:t>
      </w:r>
    </w:p>
    <w:p w14:paraId="1FFC600D" w14:textId="77777777" w:rsidR="00CB7BC3" w:rsidRPr="00D71FD9" w:rsidRDefault="00CB7BC3" w:rsidP="00CB7BC3">
      <w:pPr>
        <w:rPr>
          <w:sz w:val="16"/>
        </w:rPr>
      </w:pPr>
      <w:r w:rsidRPr="00D71FD9">
        <w:rPr>
          <w:sz w:val="16"/>
        </w:rPr>
        <w:t xml:space="preserve">The </w:t>
      </w:r>
      <w:r w:rsidRPr="00D71FD9">
        <w:rPr>
          <w:rStyle w:val="Emphasis"/>
        </w:rPr>
        <w:t>transportation sector</w:t>
      </w:r>
      <w:r w:rsidRPr="00D71FD9">
        <w:rPr>
          <w:rStyle w:val="StyleUnderline"/>
        </w:rPr>
        <w:t xml:space="preserve"> emits</w:t>
      </w:r>
      <w:r w:rsidRPr="00D71FD9">
        <w:rPr>
          <w:sz w:val="16"/>
        </w:rPr>
        <w:t xml:space="preserve"> the </w:t>
      </w:r>
      <w:r w:rsidRPr="00D71FD9">
        <w:rPr>
          <w:rStyle w:val="StyleUnderline"/>
        </w:rPr>
        <w:t>high</w:t>
      </w:r>
      <w:r w:rsidRPr="00D71FD9">
        <w:rPr>
          <w:sz w:val="16"/>
        </w:rPr>
        <w:t xml:space="preserve">est </w:t>
      </w:r>
      <w:r w:rsidRPr="00D71FD9">
        <w:rPr>
          <w:rStyle w:val="StyleUnderline"/>
        </w:rPr>
        <w:t>amount of</w:t>
      </w:r>
      <w:r w:rsidRPr="00D71FD9">
        <w:rPr>
          <w:sz w:val="16"/>
        </w:rPr>
        <w:t xml:space="preserve"> greenhouse gas (</w:t>
      </w:r>
      <w:r w:rsidRPr="00D71FD9">
        <w:rPr>
          <w:rStyle w:val="Emphasis"/>
        </w:rPr>
        <w:t>GHG</w:t>
      </w:r>
      <w:r w:rsidRPr="00D71FD9">
        <w:rPr>
          <w:sz w:val="16"/>
        </w:rPr>
        <w:t>) emission</w:t>
      </w:r>
      <w:r w:rsidRPr="00D71FD9">
        <w:rPr>
          <w:rStyle w:val="Emphasis"/>
        </w:rPr>
        <w:t>s</w:t>
      </w:r>
      <w:r w:rsidRPr="00D71FD9">
        <w:rPr>
          <w:sz w:val="16"/>
        </w:rPr>
        <w:t xml:space="preserve"> of all the </w:t>
      </w:r>
      <w:r w:rsidRPr="00D71FD9">
        <w:rPr>
          <w:rStyle w:val="Emphasis"/>
        </w:rPr>
        <w:t>U.S.</w:t>
      </w:r>
      <w:r w:rsidRPr="00D71FD9">
        <w:rPr>
          <w:sz w:val="16"/>
        </w:rPr>
        <w:t xml:space="preserve"> sectors, with the </w:t>
      </w:r>
      <w:r w:rsidRPr="00D71FD9">
        <w:rPr>
          <w:rStyle w:val="Emphasis"/>
        </w:rPr>
        <w:t>rail</w:t>
      </w:r>
      <w:r w:rsidRPr="00D71FD9">
        <w:rPr>
          <w:rStyle w:val="StyleUnderline"/>
        </w:rPr>
        <w:t xml:space="preserve"> sector contributing </w:t>
      </w:r>
      <w:r w:rsidRPr="00D71FD9">
        <w:rPr>
          <w:rStyle w:val="Emphasis"/>
        </w:rPr>
        <w:t>2%</w:t>
      </w:r>
      <w:r w:rsidRPr="00D71FD9">
        <w:rPr>
          <w:rStyle w:val="StyleUnderline"/>
        </w:rPr>
        <w:t xml:space="preserve"> of</w:t>
      </w:r>
      <w:r w:rsidRPr="00D71FD9">
        <w:rPr>
          <w:sz w:val="16"/>
        </w:rPr>
        <w:t xml:space="preserve"> those </w:t>
      </w:r>
      <w:r w:rsidRPr="00D71FD9">
        <w:rPr>
          <w:rStyle w:val="Emphasis"/>
        </w:rPr>
        <w:t>emissions</w:t>
      </w:r>
      <w:r w:rsidRPr="00D71FD9">
        <w:rPr>
          <w:sz w:val="16"/>
        </w:rPr>
        <w:t>. Rail plays an important role in reducing the transportation sector's emissions due to the efficiency of passenger and freight rail transportation. FRA is committed to reducing rail’s carbon footprint through supporting the expansion of electrification and other sustainable fuels, expanding the rail network to provide a more efficient choice for passengers and goods shipments, and reducing GHG emissions from the operations, maintenance and construction of the rail system.</w:t>
      </w:r>
    </w:p>
    <w:p w14:paraId="2FFD9749" w14:textId="77777777" w:rsidR="00CB7BC3" w:rsidRPr="00D71FD9" w:rsidRDefault="00CB7BC3" w:rsidP="00CB7BC3">
      <w:pPr>
        <w:pStyle w:val="Heading4"/>
      </w:pPr>
      <w:r w:rsidRPr="00D71FD9">
        <w:t xml:space="preserve">C. </w:t>
      </w:r>
      <w:r w:rsidRPr="00D71FD9">
        <w:rPr>
          <w:u w:val="single"/>
        </w:rPr>
        <w:t>TRADE</w:t>
      </w:r>
      <w:r w:rsidRPr="00D71FD9">
        <w:t>.</w:t>
      </w:r>
    </w:p>
    <w:p w14:paraId="2EA186B7" w14:textId="77777777" w:rsidR="00CB7BC3" w:rsidRPr="00D71FD9" w:rsidRDefault="00CB7BC3" w:rsidP="00CB7BC3">
      <w:pPr>
        <w:rPr>
          <w:rStyle w:val="Style13ptBold"/>
          <w:b w:val="0"/>
          <w:bCs w:val="0"/>
        </w:rPr>
      </w:pPr>
      <w:r w:rsidRPr="00D71FD9">
        <w:rPr>
          <w:rStyle w:val="Style13ptBold"/>
        </w:rPr>
        <w:t>WNE Law No Date</w:t>
      </w:r>
      <w:r w:rsidRPr="00D71FD9">
        <w:rPr>
          <w:rStyle w:val="Style13ptBold"/>
          <w:b w:val="0"/>
        </w:rPr>
        <w:t xml:space="preserve"> [Western New England Law School, “Review of Pre-Emption, Dormant Commerce Clause, and Privileges and Immunities,” https://www.wneclaw.com/conlaw/preemptionpandidccreview.html] </w:t>
      </w:r>
    </w:p>
    <w:p w14:paraId="05B9E0FE" w14:textId="77777777" w:rsidR="00CB7BC3" w:rsidRPr="00D71FD9" w:rsidRDefault="00CB7BC3" w:rsidP="00CB7BC3">
      <w:pPr>
        <w:rPr>
          <w:rStyle w:val="StyleUnderline"/>
        </w:rPr>
      </w:pPr>
      <w:r w:rsidRPr="00D71FD9">
        <w:rPr>
          <w:rStyle w:val="StyleUnderline"/>
        </w:rPr>
        <w:t>Economic Protectionism</w:t>
      </w:r>
      <w:r w:rsidRPr="00D71FD9">
        <w:rPr>
          <w:sz w:val="14"/>
        </w:rPr>
        <w:t xml:space="preserve">.  As Justice Souter stated in Department of Revenue of Kentucky v. Davis, "The modern law of what has come to be called the </w:t>
      </w:r>
      <w:r w:rsidRPr="00D71FD9">
        <w:rPr>
          <w:rStyle w:val="Boxboxbox"/>
        </w:rPr>
        <w:t>dormant Commerce Clause</w:t>
      </w:r>
      <w:r w:rsidRPr="00D71FD9">
        <w:rPr>
          <w:rStyle w:val="StyleUnderline"/>
        </w:rPr>
        <w:t xml:space="preserve"> is driven by </w:t>
      </w:r>
      <w:r w:rsidRPr="00D71FD9">
        <w:rPr>
          <w:rStyle w:val="Boxboxbox"/>
        </w:rPr>
        <w:t>concern</w:t>
      </w:r>
      <w:r w:rsidRPr="00D71FD9">
        <w:rPr>
          <w:rStyle w:val="StyleUnderline"/>
        </w:rPr>
        <w:t xml:space="preserve"> about </w:t>
      </w:r>
      <w:r w:rsidRPr="00D71FD9">
        <w:rPr>
          <w:rStyle w:val="Boxboxbox"/>
        </w:rPr>
        <w:t>'economic protectionism</w:t>
      </w:r>
      <w:r w:rsidRPr="00D71FD9">
        <w:rPr>
          <w:sz w:val="14"/>
        </w:rPr>
        <w:t xml:space="preserve"> - that is, regulatory measures designed to benefit in-state economic interests by burdening out-of-state competitors.' " </w:t>
      </w:r>
      <w:r w:rsidRPr="00D71FD9">
        <w:rPr>
          <w:rStyle w:val="StyleUnderline"/>
        </w:rPr>
        <w:t xml:space="preserve">If a </w:t>
      </w:r>
      <w:r w:rsidRPr="00D71FD9">
        <w:rPr>
          <w:rStyle w:val="Boxboxbox"/>
        </w:rPr>
        <w:t>state</w:t>
      </w:r>
      <w:r w:rsidRPr="00D71FD9">
        <w:rPr>
          <w:sz w:val="14"/>
        </w:rPr>
        <w:t xml:space="preserve"> or local </w:t>
      </w:r>
      <w:r w:rsidRPr="00D71FD9">
        <w:rPr>
          <w:rStyle w:val="Boxboxbox"/>
        </w:rPr>
        <w:t>law</w:t>
      </w:r>
      <w:r w:rsidRPr="00D71FD9">
        <w:rPr>
          <w:sz w:val="14"/>
        </w:rPr>
        <w:t xml:space="preserve"> is </w:t>
      </w:r>
      <w:r w:rsidRPr="00D71FD9">
        <w:rPr>
          <w:rStyle w:val="StyleUnderline"/>
        </w:rPr>
        <w:t xml:space="preserve">designed to </w:t>
      </w:r>
      <w:r w:rsidRPr="00D71FD9">
        <w:rPr>
          <w:rStyle w:val="Boxboxbox"/>
        </w:rPr>
        <w:t>achieve</w:t>
      </w:r>
      <w:r w:rsidRPr="00D71FD9">
        <w:rPr>
          <w:sz w:val="14"/>
        </w:rPr>
        <w:t xml:space="preserve"> some economic benefit for the state or locality in the form of hoarding resources or avoiding economic burdens, the purpose of the law will be viewed as </w:t>
      </w:r>
      <w:r w:rsidRPr="00D71FD9">
        <w:rPr>
          <w:rStyle w:val="StyleUnderline"/>
        </w:rPr>
        <w:t xml:space="preserve">economic </w:t>
      </w:r>
      <w:r w:rsidRPr="00D71FD9">
        <w:rPr>
          <w:rStyle w:val="Boxboxbox"/>
        </w:rPr>
        <w:t>protectionism</w:t>
      </w:r>
      <w:r w:rsidRPr="00D71FD9">
        <w:rPr>
          <w:sz w:val="14"/>
        </w:rPr>
        <w:t xml:space="preserve"> and </w:t>
      </w:r>
      <w:r w:rsidRPr="00D71FD9">
        <w:rPr>
          <w:rStyle w:val="StyleUnderline"/>
        </w:rPr>
        <w:t>this</w:t>
      </w:r>
      <w:r w:rsidRPr="00D71FD9">
        <w:rPr>
          <w:sz w:val="14"/>
        </w:rPr>
        <w:t xml:space="preserve"> purpose </w:t>
      </w:r>
      <w:r w:rsidRPr="00D71FD9">
        <w:rPr>
          <w:rStyle w:val="StyleUnderline"/>
        </w:rPr>
        <w:t xml:space="preserve">is </w:t>
      </w:r>
      <w:r w:rsidRPr="00D71FD9">
        <w:rPr>
          <w:rStyle w:val="Boxboxbox"/>
        </w:rPr>
        <w:t>illegitimate under</w:t>
      </w:r>
      <w:r w:rsidRPr="00D71FD9">
        <w:rPr>
          <w:rStyle w:val="StyleUnderline"/>
        </w:rPr>
        <w:t xml:space="preserve"> the </w:t>
      </w:r>
      <w:r w:rsidRPr="00D71FD9">
        <w:rPr>
          <w:rStyle w:val="Boxboxbox"/>
        </w:rPr>
        <w:t>d</w:t>
      </w:r>
      <w:r w:rsidRPr="00D71FD9">
        <w:rPr>
          <w:sz w:val="14"/>
        </w:rPr>
        <w:t xml:space="preserve">ormant </w:t>
      </w:r>
      <w:r w:rsidRPr="00D71FD9">
        <w:rPr>
          <w:rStyle w:val="Boxboxbox"/>
        </w:rPr>
        <w:t>C</w:t>
      </w:r>
      <w:r w:rsidRPr="00D71FD9">
        <w:rPr>
          <w:sz w:val="14"/>
        </w:rPr>
        <w:t xml:space="preserve">ommerce </w:t>
      </w:r>
      <w:r w:rsidRPr="00D71FD9">
        <w:rPr>
          <w:rStyle w:val="Boxboxbox"/>
        </w:rPr>
        <w:t>C</w:t>
      </w:r>
      <w:r w:rsidRPr="00D71FD9">
        <w:rPr>
          <w:sz w:val="14"/>
        </w:rPr>
        <w:t xml:space="preserve">lause. Typically, </w:t>
      </w:r>
      <w:r w:rsidRPr="00D71FD9">
        <w:rPr>
          <w:rStyle w:val="StyleUnderline"/>
        </w:rPr>
        <w:t xml:space="preserve">a </w:t>
      </w:r>
      <w:r w:rsidRPr="00D71FD9">
        <w:rPr>
          <w:rStyle w:val="Boxboxbox"/>
        </w:rPr>
        <w:t>law</w:t>
      </w:r>
      <w:r w:rsidRPr="00D71FD9">
        <w:rPr>
          <w:rStyle w:val="StyleUnderline"/>
        </w:rPr>
        <w:t xml:space="preserve"> that is </w:t>
      </w:r>
      <w:r w:rsidRPr="00D71FD9">
        <w:rPr>
          <w:rStyle w:val="Boxboxbox"/>
        </w:rPr>
        <w:t>aimed at</w:t>
      </w:r>
      <w:r w:rsidRPr="00D71FD9">
        <w:rPr>
          <w:rStyle w:val="StyleUnderline"/>
        </w:rPr>
        <w:t xml:space="preserve"> achieving the goal of economic </w:t>
      </w:r>
      <w:r w:rsidRPr="00D71FD9">
        <w:rPr>
          <w:rStyle w:val="Boxboxbox"/>
        </w:rPr>
        <w:t>protectionism</w:t>
      </w:r>
      <w:r w:rsidRPr="00D71FD9">
        <w:rPr>
          <w:rStyle w:val="StyleUnderline"/>
        </w:rPr>
        <w:t xml:space="preserve"> will </w:t>
      </w:r>
      <w:r w:rsidRPr="00D71FD9">
        <w:rPr>
          <w:rStyle w:val="Boxboxbox"/>
        </w:rPr>
        <w:t>discriminate</w:t>
      </w:r>
      <w:r w:rsidRPr="00D71FD9">
        <w:rPr>
          <w:rStyle w:val="StyleUnderline"/>
        </w:rPr>
        <w:t xml:space="preserve"> against out-of-state </w:t>
      </w:r>
      <w:r w:rsidRPr="00D71FD9">
        <w:rPr>
          <w:rStyle w:val="Boxboxbox"/>
        </w:rPr>
        <w:t>commerce</w:t>
      </w:r>
      <w:r w:rsidRPr="00D71FD9">
        <w:rPr>
          <w:rStyle w:val="StyleUnderline"/>
        </w:rPr>
        <w:t xml:space="preserve"> on its face or in its effect.</w:t>
      </w:r>
    </w:p>
    <w:p w14:paraId="46F920D4" w14:textId="77777777" w:rsidR="00CB7BC3" w:rsidRPr="00D71FD9" w:rsidRDefault="00CB7BC3" w:rsidP="00CB7BC3">
      <w:pPr>
        <w:pStyle w:val="Heading4"/>
      </w:pPr>
      <w:r w:rsidRPr="00D71FD9">
        <w:t>=</w:t>
      </w:r>
    </w:p>
    <w:p w14:paraId="5E6D3377" w14:textId="77777777" w:rsidR="00CB7BC3" w:rsidRPr="00D71FD9" w:rsidRDefault="00CB7BC3" w:rsidP="00CB7BC3">
      <w:pPr>
        <w:pStyle w:val="Heading3"/>
      </w:pPr>
      <w:r w:rsidRPr="00D71FD9">
        <w:t>Solvency---AT: Federal Follow-On---1AR</w:t>
      </w:r>
    </w:p>
    <w:p w14:paraId="1E5C3CE4" w14:textId="77777777" w:rsidR="00CB7BC3" w:rsidRPr="00D71FD9" w:rsidRDefault="00CB7BC3" w:rsidP="00CB7BC3">
      <w:pPr>
        <w:pStyle w:val="Heading4"/>
      </w:pPr>
      <w:r w:rsidRPr="00D71FD9">
        <w:t xml:space="preserve">The CP’s seen as </w:t>
      </w:r>
      <w:r w:rsidRPr="00D71FD9">
        <w:rPr>
          <w:u w:val="single"/>
        </w:rPr>
        <w:t>‘uncooperative</w:t>
      </w:r>
      <w:r w:rsidRPr="00D71FD9">
        <w:t xml:space="preserve">,’ which is </w:t>
      </w:r>
      <w:r w:rsidRPr="00D71FD9">
        <w:rPr>
          <w:u w:val="single"/>
        </w:rPr>
        <w:t>incompatible</w:t>
      </w:r>
      <w:r w:rsidRPr="00D71FD9">
        <w:t xml:space="preserve"> with federal action.</w:t>
      </w:r>
    </w:p>
    <w:p w14:paraId="5398B671" w14:textId="77777777" w:rsidR="00CB7BC3" w:rsidRPr="00D71FD9" w:rsidRDefault="00CB7BC3" w:rsidP="00CB7BC3">
      <w:r w:rsidRPr="00D71FD9">
        <w:t xml:space="preserve">Elizabeth Weeks </w:t>
      </w:r>
      <w:r w:rsidRPr="00D71FD9">
        <w:rPr>
          <w:rStyle w:val="Style13ptBold"/>
        </w:rPr>
        <w:t>Leonard 10</w:t>
      </w:r>
      <w:r w:rsidRPr="00D71FD9">
        <w:t>, Visiting Professor of Law at the University of Georgia and Professor of Law at the University of Kansas, JD from the University of Georgia, BA from Columbia University, “Rhetorical Federalism: The Value of State-Based Dissent to Federal Health Reform”, Hofstra Law Review, Fall 2010, 39 Hofstra L. Rev. 111, Lexis</w:t>
      </w:r>
    </w:p>
    <w:p w14:paraId="249BEF0F" w14:textId="77777777" w:rsidR="00CB7BC3" w:rsidRPr="00D71FD9" w:rsidRDefault="00CB7BC3" w:rsidP="00CB7BC3">
      <w:pPr>
        <w:rPr>
          <w:sz w:val="16"/>
        </w:rPr>
      </w:pPr>
      <w:r w:rsidRPr="00D71FD9">
        <w:rPr>
          <w:sz w:val="16"/>
        </w:rPr>
        <w:t>A. Uncooperative Federalism</w:t>
      </w:r>
    </w:p>
    <w:p w14:paraId="0D2EDC68" w14:textId="77777777" w:rsidR="00CB7BC3" w:rsidRPr="00D71FD9" w:rsidRDefault="00CB7BC3" w:rsidP="00CB7BC3">
      <w:pPr>
        <w:rPr>
          <w:sz w:val="16"/>
        </w:rPr>
      </w:pPr>
      <w:r w:rsidRPr="00D71FD9">
        <w:rPr>
          <w:rStyle w:val="Emphasis"/>
        </w:rPr>
        <w:t>Uncoop</w:t>
      </w:r>
      <w:r w:rsidRPr="00D71FD9">
        <w:rPr>
          <w:rStyle w:val="StyleUnderline"/>
        </w:rPr>
        <w:t>erative federalism</w:t>
      </w:r>
      <w:r w:rsidRPr="00D71FD9">
        <w:rPr>
          <w:sz w:val="16"/>
        </w:rPr>
        <w:t xml:space="preserve">, a theory articulated by Jessica Bulman-Pozen and Heather Gerken, </w:t>
      </w:r>
      <w:r w:rsidRPr="00D71FD9">
        <w:rPr>
          <w:rStyle w:val="StyleUnderline"/>
        </w:rPr>
        <w:t>suggests that</w:t>
      </w:r>
      <w:r w:rsidRPr="00D71FD9">
        <w:rPr>
          <w:sz w:val="16"/>
        </w:rPr>
        <w:t xml:space="preserve"> even </w:t>
      </w:r>
      <w:r w:rsidRPr="00D71FD9">
        <w:rPr>
          <w:rStyle w:val="StyleUnderline"/>
        </w:rPr>
        <w:t xml:space="preserve">when states </w:t>
      </w:r>
      <w:r w:rsidRPr="00D71FD9">
        <w:rPr>
          <w:rStyle w:val="Emphasis"/>
        </w:rPr>
        <w:t>actively refuse</w:t>
      </w:r>
      <w:r w:rsidRPr="00D71FD9">
        <w:rPr>
          <w:sz w:val="16"/>
        </w:rPr>
        <w:t xml:space="preserve"> to cooperate </w:t>
      </w:r>
      <w:r w:rsidRPr="00D71FD9">
        <w:rPr>
          <w:rStyle w:val="StyleUnderline"/>
        </w:rPr>
        <w:t xml:space="preserve">with the </w:t>
      </w:r>
      <w:r w:rsidRPr="00D71FD9">
        <w:rPr>
          <w:rStyle w:val="Emphasis"/>
        </w:rPr>
        <w:t>fed</w:t>
      </w:r>
      <w:r w:rsidRPr="00D71FD9">
        <w:rPr>
          <w:sz w:val="16"/>
        </w:rPr>
        <w:t xml:space="preserve">eral government, their </w:t>
      </w:r>
      <w:r w:rsidRPr="00D71FD9">
        <w:rPr>
          <w:rStyle w:val="Emphasis"/>
        </w:rPr>
        <w:t>resistance</w:t>
      </w:r>
      <w:r w:rsidRPr="00D71FD9">
        <w:rPr>
          <w:rStyle w:val="StyleUnderline"/>
        </w:rPr>
        <w:t xml:space="preserve"> may be beneficial. To understand</w:t>
      </w:r>
      <w:r w:rsidRPr="00D71FD9">
        <w:rPr>
          <w:sz w:val="16"/>
        </w:rPr>
        <w:t xml:space="preserve"> uncooperative federalism, </w:t>
      </w:r>
      <w:r w:rsidRPr="00D71FD9">
        <w:rPr>
          <w:rStyle w:val="StyleUnderline"/>
        </w:rPr>
        <w:t>it is helpful to place</w:t>
      </w:r>
      <w:r w:rsidRPr="00D71FD9">
        <w:rPr>
          <w:sz w:val="16"/>
        </w:rPr>
        <w:t xml:space="preserve"> the theory </w:t>
      </w:r>
      <w:r w:rsidRPr="00D71FD9">
        <w:rPr>
          <w:rStyle w:val="StyleUnderline"/>
        </w:rPr>
        <w:t>in the context of</w:t>
      </w:r>
      <w:r w:rsidRPr="00D71FD9">
        <w:rPr>
          <w:sz w:val="16"/>
        </w:rPr>
        <w:t xml:space="preserve"> other federalism theories. Bulman-Pozen and Gerken offer </w:t>
      </w:r>
      <w:r w:rsidRPr="00D71FD9">
        <w:rPr>
          <w:rStyle w:val="StyleUnderline"/>
        </w:rPr>
        <w:t xml:space="preserve">the following </w:t>
      </w:r>
      <w:r w:rsidRPr="00D71FD9">
        <w:rPr>
          <w:rStyle w:val="Emphasis"/>
        </w:rPr>
        <w:t>matrix</w:t>
      </w:r>
      <w:r w:rsidRPr="00D71FD9">
        <w:rPr>
          <w:sz w:val="16"/>
        </w:rPr>
        <w:t>, which I slightly modify, in their footnote 18.</w:t>
      </w:r>
    </w:p>
    <w:p w14:paraId="59CA3FF8" w14:textId="77777777" w:rsidR="00CB7BC3" w:rsidRPr="00D71FD9" w:rsidRDefault="00CB7BC3" w:rsidP="00CB7BC3">
      <w:pPr>
        <w:rPr>
          <w:sz w:val="16"/>
        </w:rPr>
      </w:pPr>
      <w:r w:rsidRPr="00D71FD9">
        <w:rPr>
          <w:noProof/>
          <w:sz w:val="16"/>
        </w:rPr>
        <w:drawing>
          <wp:inline distT="0" distB="0" distL="0" distR="0" wp14:anchorId="42D2FAB6" wp14:editId="32E8F40E">
            <wp:extent cx="3481705" cy="1104265"/>
            <wp:effectExtent l="0" t="0" r="4445" b="63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1705" cy="1104265"/>
                    </a:xfrm>
                    <a:prstGeom prst="rect">
                      <a:avLst/>
                    </a:prstGeom>
                    <a:noFill/>
                    <a:ln>
                      <a:noFill/>
                    </a:ln>
                  </pic:spPr>
                </pic:pic>
              </a:graphicData>
            </a:graphic>
          </wp:inline>
        </w:drawing>
      </w:r>
    </w:p>
    <w:p w14:paraId="3F050428" w14:textId="77777777" w:rsidR="00CB7BC3" w:rsidRPr="00D71FD9" w:rsidRDefault="00CB7BC3" w:rsidP="00CB7BC3">
      <w:pPr>
        <w:rPr>
          <w:sz w:val="16"/>
        </w:rPr>
      </w:pPr>
      <w:r w:rsidRPr="00D71FD9">
        <w:rPr>
          <w:rStyle w:val="StyleUnderline"/>
        </w:rPr>
        <w:t xml:space="preserve">The vertical axis represents the normative position of what states should do: either they should serve as </w:t>
      </w:r>
      <w:r w:rsidRPr="00D71FD9">
        <w:rPr>
          <w:rStyle w:val="Emphasis"/>
        </w:rPr>
        <w:t>rivals</w:t>
      </w:r>
      <w:r w:rsidRPr="00D71FD9">
        <w:rPr>
          <w:rStyle w:val="StyleUnderline"/>
        </w:rPr>
        <w:t xml:space="preserve"> or </w:t>
      </w:r>
      <w:r w:rsidRPr="00D71FD9">
        <w:rPr>
          <w:rStyle w:val="Emphasis"/>
        </w:rPr>
        <w:t>challengers</w:t>
      </w:r>
      <w:r w:rsidRPr="00D71FD9">
        <w:rPr>
          <w:rStyle w:val="StyleUnderline"/>
        </w:rPr>
        <w:t xml:space="preserve"> to the federal government, or they should serve as </w:t>
      </w:r>
      <w:r w:rsidRPr="00D71FD9">
        <w:rPr>
          <w:rStyle w:val="Emphasis"/>
        </w:rPr>
        <w:t>friends</w:t>
      </w:r>
      <w:r w:rsidRPr="00D71FD9">
        <w:rPr>
          <w:rStyle w:val="StyleUnderline"/>
        </w:rPr>
        <w:t xml:space="preserve"> or </w:t>
      </w:r>
      <w:r w:rsidRPr="00D71FD9">
        <w:rPr>
          <w:rStyle w:val="Emphasis"/>
        </w:rPr>
        <w:t>allies</w:t>
      </w:r>
      <w:r w:rsidRPr="00D71FD9">
        <w:rPr>
          <w:rStyle w:val="StyleUnderline"/>
        </w:rPr>
        <w:t xml:space="preserve"> with the federal government</w:t>
      </w:r>
      <w:r w:rsidRPr="00D71FD9">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D71FD9">
        <w:rPr>
          <w:rStyle w:val="StyleUnderline"/>
        </w:rPr>
        <w:t xml:space="preserve">Their theory fills Box 2, the </w:t>
      </w:r>
      <w:r w:rsidRPr="00D71FD9">
        <w:rPr>
          <w:rStyle w:val="Emphasis"/>
        </w:rPr>
        <w:t>affirmative case</w:t>
      </w:r>
      <w:r w:rsidRPr="00D71FD9">
        <w:rPr>
          <w:rStyle w:val="StyleUnderline"/>
        </w:rPr>
        <w:t xml:space="preserve"> for states as </w:t>
      </w:r>
      <w:r w:rsidRPr="00D71FD9">
        <w:rPr>
          <w:rStyle w:val="Emphasis"/>
        </w:rPr>
        <w:t>rivals</w:t>
      </w:r>
      <w:r w:rsidRPr="00D71FD9">
        <w:rPr>
          <w:rStyle w:val="StyleUnderline"/>
        </w:rPr>
        <w:t xml:space="preserve"> and </w:t>
      </w:r>
      <w:r w:rsidRPr="00D71FD9">
        <w:rPr>
          <w:rStyle w:val="Emphasis"/>
        </w:rPr>
        <w:t>challengers</w:t>
      </w:r>
      <w:r w:rsidRPr="00D71FD9">
        <w:rPr>
          <w:rStyle w:val="StyleUnderline"/>
        </w:rPr>
        <w:t xml:space="preserve"> from the </w:t>
      </w:r>
      <w:r w:rsidRPr="00D71FD9">
        <w:rPr>
          <w:rStyle w:val="Emphasis"/>
        </w:rPr>
        <w:t>posture of servants</w:t>
      </w:r>
      <w:r w:rsidRPr="00D71FD9">
        <w:rPr>
          <w:sz w:val="16"/>
        </w:rPr>
        <w:t>.</w:t>
      </w:r>
    </w:p>
    <w:p w14:paraId="3E7D3E0F" w14:textId="77777777" w:rsidR="00CB7BC3" w:rsidRPr="00D71FD9" w:rsidRDefault="00CB7BC3" w:rsidP="00CB7BC3">
      <w:pPr>
        <w:rPr>
          <w:sz w:val="12"/>
          <w:szCs w:val="18"/>
        </w:rPr>
      </w:pPr>
      <w:r w:rsidRPr="00D71FD9">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5C2A2E2" w14:textId="77777777" w:rsidR="00CB7BC3" w:rsidRPr="00D71FD9" w:rsidRDefault="00CB7BC3" w:rsidP="00CB7BC3">
      <w:pPr>
        <w:rPr>
          <w:sz w:val="12"/>
          <w:szCs w:val="18"/>
        </w:rPr>
      </w:pPr>
      <w:r w:rsidRPr="00D71FD9">
        <w:rPr>
          <w:sz w:val="12"/>
          <w:szCs w:val="18"/>
        </w:rPr>
        <w:t>Dual sovereignty or state autonomy, like uncooperative federalism, urges states to rival and challenge the federal government but from the posture of sovereign powers. Values associated with the dual  [*121]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76EFA558" w14:textId="77777777" w:rsidR="00CB7BC3" w:rsidRPr="00D71FD9" w:rsidRDefault="00CB7BC3" w:rsidP="00CB7BC3">
      <w:pPr>
        <w:rPr>
          <w:sz w:val="16"/>
        </w:rPr>
      </w:pPr>
      <w:r w:rsidRPr="00D71FD9">
        <w:rPr>
          <w:sz w:val="16"/>
        </w:rPr>
        <w:t xml:space="preserve"> [*122]  The </w:t>
      </w:r>
      <w:r w:rsidRPr="00D71FD9">
        <w:rPr>
          <w:rStyle w:val="StyleUnderline"/>
        </w:rPr>
        <w:t>dual sovereignty</w:t>
      </w:r>
      <w:r w:rsidRPr="00D71FD9">
        <w:rPr>
          <w:sz w:val="16"/>
        </w:rPr>
        <w:t xml:space="preserve"> scholarship </w:t>
      </w:r>
      <w:r w:rsidRPr="00D71FD9">
        <w:rPr>
          <w:rStyle w:val="StyleUnderline"/>
        </w:rPr>
        <w:t xml:space="preserve">recognizes the value of </w:t>
      </w:r>
      <w:r w:rsidRPr="00D71FD9">
        <w:rPr>
          <w:rStyle w:val="Emphasis"/>
        </w:rPr>
        <w:t>dissent</w:t>
      </w:r>
      <w:r w:rsidRPr="00D71FD9">
        <w:rPr>
          <w:sz w:val="16"/>
        </w:rPr>
        <w:t xml:space="preserve">, especially state-level dissent, within the federal system. Dissent "contributes to the marketplace of ideas, engages electoral minorities[,] … and facilitates self-expression." </w:t>
      </w:r>
      <w:r w:rsidRPr="00D71FD9">
        <w:rPr>
          <w:rStyle w:val="StyleUnderline"/>
        </w:rPr>
        <w:t xml:space="preserve">The Framers envisioned </w:t>
      </w:r>
      <w:r w:rsidRPr="00D71FD9">
        <w:rPr>
          <w:rStyle w:val="Emphasis"/>
        </w:rPr>
        <w:t>friction</w:t>
      </w:r>
      <w:r w:rsidRPr="00D71FD9">
        <w:rPr>
          <w:sz w:val="16"/>
        </w:rPr>
        <w:t xml:space="preserve">, clashes, </w:t>
      </w:r>
      <w:r w:rsidRPr="00D71FD9">
        <w:rPr>
          <w:rStyle w:val="StyleUnderline"/>
        </w:rPr>
        <w:t xml:space="preserve">and </w:t>
      </w:r>
      <w:r w:rsidRPr="00D71FD9">
        <w:rPr>
          <w:rStyle w:val="Emphasis"/>
        </w:rPr>
        <w:t>jarring</w:t>
      </w:r>
      <w:r w:rsidRPr="00D71FD9">
        <w:rPr>
          <w:sz w:val="16"/>
        </w:rPr>
        <w:t xml:space="preserve"> as part of the constitutional design. </w:t>
      </w:r>
      <w:r w:rsidRPr="00D71FD9">
        <w:rPr>
          <w:rStyle w:val="StyleUnderline"/>
        </w:rPr>
        <w:t>States</w:t>
      </w:r>
      <w:r w:rsidRPr="00D71FD9">
        <w:rPr>
          <w:sz w:val="16"/>
        </w:rPr>
        <w:t xml:space="preserve"> may </w:t>
      </w:r>
      <w:r w:rsidRPr="00D71FD9">
        <w:rPr>
          <w:rStyle w:val="StyleUnderline"/>
        </w:rPr>
        <w:t>act as lobbyists</w:t>
      </w:r>
      <w:r w:rsidRPr="00D71FD9">
        <w:rPr>
          <w:sz w:val="16"/>
        </w:rPr>
        <w:t xml:space="preserve"> and litigants, </w:t>
      </w:r>
      <w:r w:rsidRPr="00D71FD9">
        <w:rPr>
          <w:rStyle w:val="Emphasis"/>
        </w:rPr>
        <w:t>challenging</w:t>
      </w:r>
      <w:r w:rsidRPr="00D71FD9">
        <w:rPr>
          <w:rStyle w:val="StyleUnderline"/>
        </w:rPr>
        <w:t xml:space="preserve"> federal policies</w:t>
      </w:r>
      <w:r w:rsidRPr="00D71FD9">
        <w:rPr>
          <w:sz w:val="16"/>
        </w:rPr>
        <w:t xml:space="preserve"> and laws. Objections may be voiced by states qua states, or by states as spokespersons for individuals.</w:t>
      </w:r>
    </w:p>
    <w:p w14:paraId="62A71ABA" w14:textId="77777777" w:rsidR="00CB7BC3" w:rsidRPr="00D71FD9" w:rsidRDefault="00CB7BC3" w:rsidP="00CB7BC3">
      <w:pPr>
        <w:rPr>
          <w:sz w:val="16"/>
        </w:rPr>
      </w:pPr>
      <w:r w:rsidRPr="00D71FD9">
        <w:rPr>
          <w:rStyle w:val="Emphasis"/>
        </w:rPr>
        <w:t>Cooperative</w:t>
      </w:r>
      <w:r w:rsidRPr="00D71FD9">
        <w:rPr>
          <w:rStyle w:val="StyleUnderline"/>
        </w:rPr>
        <w:t xml:space="preserve"> federalism, </w:t>
      </w:r>
      <w:r w:rsidRPr="00D71FD9">
        <w:rPr>
          <w:rStyle w:val="Emphasis"/>
        </w:rPr>
        <w:t>by contrast</w:t>
      </w:r>
      <w:r w:rsidRPr="00D71FD9">
        <w:rPr>
          <w:rStyle w:val="StyleUnderline"/>
        </w:rPr>
        <w:t xml:space="preserve">, envisions the federal government and states </w:t>
      </w:r>
      <w:r w:rsidRPr="00D71FD9">
        <w:rPr>
          <w:rStyle w:val="Emphasis"/>
        </w:rPr>
        <w:t>working together</w:t>
      </w:r>
      <w:r w:rsidRPr="00D71FD9">
        <w:rPr>
          <w:rStyle w:val="StyleUnderline"/>
        </w:rPr>
        <w:t xml:space="preserve"> as </w:t>
      </w:r>
      <w:r w:rsidRPr="00D71FD9">
        <w:rPr>
          <w:rStyle w:val="Emphasis"/>
        </w:rPr>
        <w:t>partners</w:t>
      </w:r>
      <w:r w:rsidRPr="00D71FD9">
        <w:rPr>
          <w:rStyle w:val="StyleUnderline"/>
        </w:rPr>
        <w:t xml:space="preserve"> to address </w:t>
      </w:r>
      <w:r w:rsidRPr="00D71FD9">
        <w:rPr>
          <w:rStyle w:val="Emphasis"/>
        </w:rPr>
        <w:t>common problems</w:t>
      </w:r>
      <w:r w:rsidRPr="00D71FD9">
        <w:rPr>
          <w:sz w:val="16"/>
        </w:rPr>
        <w:t xml:space="preserve"> or implement legislation</w:t>
      </w:r>
      <w:r w:rsidRPr="00D71FD9">
        <w:rPr>
          <w:sz w:val="12"/>
          <w:szCs w:val="18"/>
        </w:rPr>
        <w:t>. States serve as supportive allies, freely and voluntarily, albeit often with strong encouragement, implementing federal policies. Conditional spending programs, such  [*123]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3FB931DA" w14:textId="77777777" w:rsidR="00CB7BC3" w:rsidRPr="00D71FD9" w:rsidRDefault="00CB7BC3" w:rsidP="00CB7BC3">
      <w:pPr>
        <w:rPr>
          <w:sz w:val="16"/>
        </w:rPr>
      </w:pPr>
      <w:r w:rsidRPr="00D71FD9">
        <w:rPr>
          <w:rStyle w:val="StyleUnderline"/>
        </w:rPr>
        <w:t>Uncooperative federalism focuses on the power that states wield precisely because of their subservient posture vis-a-vis the federal government</w:t>
      </w:r>
      <w:r w:rsidRPr="00D71FD9">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[*124]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3EBA61B2" w14:textId="77777777" w:rsidR="00CB7BC3" w:rsidRPr="00D71FD9" w:rsidRDefault="00CB7BC3" w:rsidP="00CB7BC3">
      <w:pPr>
        <w:rPr>
          <w:sz w:val="12"/>
          <w:szCs w:val="18"/>
        </w:rPr>
      </w:pPr>
      <w:r w:rsidRPr="00D71FD9">
        <w:rPr>
          <w:rStyle w:val="StyleUnderline"/>
        </w:rPr>
        <w:t xml:space="preserve">States' power as </w:t>
      </w:r>
      <w:r w:rsidRPr="00D71FD9">
        <w:rPr>
          <w:rStyle w:val="Emphasis"/>
        </w:rPr>
        <w:t>servants</w:t>
      </w:r>
      <w:r w:rsidRPr="00D71FD9">
        <w:rPr>
          <w:sz w:val="16"/>
        </w:rPr>
        <w:t xml:space="preserve"> also </w:t>
      </w:r>
      <w:r w:rsidRPr="00D71FD9">
        <w:rPr>
          <w:rStyle w:val="StyleUnderline"/>
        </w:rPr>
        <w:t>derives from</w:t>
      </w:r>
      <w:r w:rsidRPr="00D71FD9">
        <w:rPr>
          <w:sz w:val="16"/>
        </w:rPr>
        <w:t xml:space="preserve"> their </w:t>
      </w:r>
      <w:r w:rsidRPr="00D71FD9">
        <w:rPr>
          <w:rStyle w:val="StyleUnderline"/>
        </w:rPr>
        <w:t>integration into federal program implementation. State</w:t>
      </w:r>
      <w:r w:rsidRPr="00D71FD9">
        <w:rPr>
          <w:sz w:val="16"/>
        </w:rPr>
        <w:t xml:space="preserve"> regulators and </w:t>
      </w:r>
      <w:r w:rsidRPr="00D71FD9">
        <w:rPr>
          <w:rStyle w:val="StyleUnderline"/>
        </w:rPr>
        <w:t xml:space="preserve">policymakers have regular interaction with federal authorities in </w:t>
      </w:r>
      <w:r w:rsidRPr="00D71FD9">
        <w:rPr>
          <w:rStyle w:val="Emphasis"/>
        </w:rPr>
        <w:t>administering</w:t>
      </w:r>
      <w:r w:rsidRPr="00D71FD9">
        <w:rPr>
          <w:rStyle w:val="StyleUnderline"/>
        </w:rPr>
        <w:t xml:space="preserve"> complex, cooperative programs</w:t>
      </w:r>
      <w:r w:rsidRPr="00D71FD9">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0F42B9EA" w14:textId="77777777" w:rsidR="00CB7BC3" w:rsidRPr="00D71FD9" w:rsidRDefault="00CB7BC3" w:rsidP="00CB7BC3">
      <w:pPr>
        <w:rPr>
          <w:sz w:val="16"/>
        </w:rPr>
      </w:pPr>
      <w:r w:rsidRPr="00D71FD9">
        <w:rPr>
          <w:sz w:val="16"/>
        </w:rPr>
        <w:t xml:space="preserve">Bulman-Pozen and Gerken conclude that </w:t>
      </w:r>
      <w:r w:rsidRPr="00D71FD9">
        <w:rPr>
          <w:rStyle w:val="StyleUnderline"/>
        </w:rPr>
        <w:t xml:space="preserve">uncooperative federalism can be useful within a well-functioning federal system. </w:t>
      </w:r>
      <w:r w:rsidRPr="00D71FD9">
        <w:rPr>
          <w:rStyle w:val="Emphasis"/>
        </w:rPr>
        <w:t>Friction</w:t>
      </w:r>
      <w:r w:rsidRPr="00D71FD9">
        <w:rPr>
          <w:rStyle w:val="StyleUnderline"/>
        </w:rPr>
        <w:t xml:space="preserve"> between the federal government and states fosters a rich </w:t>
      </w:r>
      <w:r w:rsidRPr="00D71FD9">
        <w:rPr>
          <w:rStyle w:val="Emphasis"/>
        </w:rPr>
        <w:t>dialogue</w:t>
      </w:r>
      <w:r w:rsidRPr="00D71FD9">
        <w:rPr>
          <w:rStyle w:val="StyleUnderline"/>
        </w:rPr>
        <w:t xml:space="preserve">, clarifies </w:t>
      </w:r>
      <w:r w:rsidRPr="00D71FD9">
        <w:rPr>
          <w:rStyle w:val="Emphasis"/>
        </w:rPr>
        <w:t>accountability</w:t>
      </w:r>
      <w:r w:rsidRPr="00D71FD9">
        <w:rPr>
          <w:rStyle w:val="StyleUnderline"/>
        </w:rPr>
        <w:t xml:space="preserve">, and </w:t>
      </w:r>
      <w:r w:rsidRPr="00D71FD9">
        <w:rPr>
          <w:rStyle w:val="Emphasis"/>
        </w:rPr>
        <w:t>encourages political participation</w:t>
      </w:r>
      <w:r w:rsidRPr="00D71FD9">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71FD9">
        <w:rPr>
          <w:rStyle w:val="Emphasis"/>
        </w:rPr>
        <w:t>Uncooperative</w:t>
      </w:r>
      <w:r w:rsidRPr="00D71FD9">
        <w:rPr>
          <w:rStyle w:val="StyleUnderline"/>
        </w:rPr>
        <w:t xml:space="preserve"> federalism</w:t>
      </w:r>
      <w:r w:rsidRPr="00D71FD9">
        <w:rPr>
          <w:sz w:val="16"/>
        </w:rPr>
        <w:t xml:space="preserve">, like state autonomy or dual sovereignty, </w:t>
      </w:r>
      <w:r w:rsidRPr="00D71FD9">
        <w:rPr>
          <w:rStyle w:val="StyleUnderline"/>
        </w:rPr>
        <w:t>prefers</w:t>
      </w:r>
      <w:r w:rsidRPr="00D71FD9">
        <w:rPr>
          <w:sz w:val="16"/>
        </w:rPr>
        <w:t xml:space="preserve"> narrow preemption but not because state power should be interpreted as broadly as possible but,  [*125]  rather, as </w:t>
      </w:r>
      <w:r w:rsidRPr="00D71FD9">
        <w:rPr>
          <w:rStyle w:val="StyleUnderline"/>
        </w:rPr>
        <w:t>a way to create</w:t>
      </w:r>
      <w:r w:rsidRPr="00D71FD9">
        <w:rPr>
          <w:sz w:val="16"/>
        </w:rPr>
        <w:t xml:space="preserve"> larger </w:t>
      </w:r>
      <w:r w:rsidRPr="00D71FD9">
        <w:rPr>
          <w:rStyle w:val="Emphasis"/>
        </w:rPr>
        <w:t>overlapping</w:t>
      </w:r>
      <w:r w:rsidRPr="00D71FD9">
        <w:rPr>
          <w:rStyle w:val="StyleUnderline"/>
        </w:rPr>
        <w:t xml:space="preserve"> spheres of</w:t>
      </w:r>
      <w:r w:rsidRPr="00D71FD9">
        <w:rPr>
          <w:sz w:val="16"/>
        </w:rPr>
        <w:t xml:space="preserve"> federal and state regulatory </w:t>
      </w:r>
      <w:r w:rsidRPr="00D71FD9">
        <w:rPr>
          <w:rStyle w:val="StyleUnderline"/>
        </w:rPr>
        <w:t>authority</w:t>
      </w:r>
      <w:r w:rsidRPr="00D71FD9">
        <w:rPr>
          <w:sz w:val="16"/>
        </w:rPr>
        <w:t xml:space="preserve"> thereby </w:t>
      </w:r>
      <w:r w:rsidRPr="00D71FD9">
        <w:rPr>
          <w:rStyle w:val="StyleUnderline"/>
        </w:rPr>
        <w:t xml:space="preserve">ensuring </w:t>
      </w:r>
      <w:r w:rsidRPr="00D71FD9">
        <w:rPr>
          <w:rStyle w:val="Emphasis"/>
        </w:rPr>
        <w:t>ongoing conflict and jarring</w:t>
      </w:r>
      <w:r w:rsidRPr="00D71FD9">
        <w:rPr>
          <w:sz w:val="16"/>
        </w:rPr>
        <w:t>.</w:t>
      </w:r>
    </w:p>
    <w:p w14:paraId="0DE30E18" w14:textId="77777777" w:rsidR="00CB7BC3" w:rsidRPr="00D71FD9" w:rsidRDefault="00CB7BC3" w:rsidP="00CB7BC3">
      <w:pPr>
        <w:rPr>
          <w:sz w:val="16"/>
        </w:rPr>
      </w:pPr>
      <w:r w:rsidRPr="00D71FD9">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D71FD9">
        <w:rPr>
          <w:rStyle w:val="StyleUnderline"/>
        </w:rPr>
        <w:t>sparking</w:t>
      </w:r>
      <w:r w:rsidRPr="00D71FD9">
        <w:rPr>
          <w:sz w:val="16"/>
        </w:rPr>
        <w:t xml:space="preserve"> various </w:t>
      </w:r>
      <w:r w:rsidRPr="00D71FD9">
        <w:rPr>
          <w:rStyle w:val="StyleUnderline"/>
        </w:rPr>
        <w:t xml:space="preserve">forms of </w:t>
      </w:r>
      <w:r w:rsidRPr="00D71FD9">
        <w:rPr>
          <w:rStyle w:val="Emphasis"/>
        </w:rPr>
        <w:t>beneficial</w:t>
      </w:r>
      <w:r w:rsidRPr="00D71FD9">
        <w:rPr>
          <w:rStyle w:val="StyleUnderline"/>
        </w:rPr>
        <w:t xml:space="preserve"> state </w:t>
      </w:r>
      <w:r w:rsidRPr="00D71FD9">
        <w:rPr>
          <w:rStyle w:val="Emphasis"/>
        </w:rPr>
        <w:t>resistance</w:t>
      </w:r>
      <w:r w:rsidRPr="00D71FD9">
        <w:rPr>
          <w:sz w:val="16"/>
        </w:rPr>
        <w:t xml:space="preserve"> and dissent. </w:t>
      </w:r>
      <w:r w:rsidRPr="00D71FD9">
        <w:rPr>
          <w:rStyle w:val="StyleUnderline"/>
        </w:rPr>
        <w:t xml:space="preserve">But if states can </w:t>
      </w:r>
      <w:r w:rsidRPr="00D71FD9">
        <w:rPr>
          <w:rStyle w:val="Emphasis"/>
        </w:rPr>
        <w:t>freely decline</w:t>
      </w:r>
      <w:r w:rsidRPr="00D71FD9">
        <w:rPr>
          <w:sz w:val="16"/>
        </w:rPr>
        <w:t xml:space="preserve"> the federal government's offer or bargain for additional terms, </w:t>
      </w:r>
      <w:r w:rsidRPr="00D71FD9">
        <w:rPr>
          <w:rStyle w:val="Emphasis"/>
        </w:rPr>
        <w:t>little meaningful dialogue remains</w:t>
      </w:r>
      <w:r w:rsidRPr="00D71FD9">
        <w:rPr>
          <w:sz w:val="16"/>
        </w:rPr>
        <w:t xml:space="preserve">. States that freely opt-out of cooperative federalism programs have little reason to object, </w:t>
      </w:r>
      <w:r w:rsidRPr="00D71FD9">
        <w:rPr>
          <w:rStyle w:val="StyleUnderline"/>
        </w:rPr>
        <w:t xml:space="preserve">while states that </w:t>
      </w:r>
      <w:r w:rsidRPr="00D71FD9">
        <w:rPr>
          <w:rStyle w:val="Emphasis"/>
        </w:rPr>
        <w:t>bargain effectively</w:t>
      </w:r>
      <w:r w:rsidRPr="00D71FD9">
        <w:rPr>
          <w:sz w:val="16"/>
        </w:rPr>
        <w:t xml:space="preserve"> may </w:t>
      </w:r>
      <w:r w:rsidRPr="00D71FD9">
        <w:rPr>
          <w:rStyle w:val="StyleUnderline"/>
        </w:rPr>
        <w:t xml:space="preserve">have their objections </w:t>
      </w:r>
      <w:r w:rsidRPr="00D71FD9">
        <w:rPr>
          <w:rStyle w:val="Emphasis"/>
        </w:rPr>
        <w:t>appeased</w:t>
      </w:r>
      <w:r w:rsidRPr="00D71FD9">
        <w:rPr>
          <w:sz w:val="16"/>
        </w:rPr>
        <w:t>.</w:t>
      </w:r>
    </w:p>
    <w:p w14:paraId="5AA05827" w14:textId="77777777" w:rsidR="00CB7BC3" w:rsidRPr="00D71FD9" w:rsidRDefault="00CB7BC3" w:rsidP="00CB7BC3"/>
    <w:p w14:paraId="1B1FF16C" w14:textId="77777777" w:rsidR="00CB7BC3" w:rsidRPr="00D71FD9" w:rsidRDefault="00CB7BC3" w:rsidP="00CB7BC3">
      <w:pPr>
        <w:pStyle w:val="Heading2"/>
      </w:pPr>
      <w:r w:rsidRPr="00D71FD9">
        <w:t>Aff — Advantage CP</w:t>
      </w:r>
    </w:p>
    <w:p w14:paraId="337D8631" w14:textId="77777777" w:rsidR="00CB7BC3" w:rsidRPr="00D71FD9" w:rsidRDefault="00CB7BC3" w:rsidP="00CB7BC3">
      <w:pPr>
        <w:pStyle w:val="Heading3"/>
      </w:pPr>
      <w:r w:rsidRPr="00D71FD9">
        <w:t>Solvency---AT: Ban Geoengineering---2AC</w:t>
      </w:r>
    </w:p>
    <w:p w14:paraId="7191C3FD" w14:textId="77777777" w:rsidR="00CB7BC3" w:rsidRPr="00D71FD9" w:rsidRDefault="00CB7BC3" w:rsidP="00CB7BC3">
      <w:pPr>
        <w:pStyle w:val="Heading4"/>
      </w:pPr>
      <w:r w:rsidRPr="00D71FD9">
        <w:t xml:space="preserve">It’s </w:t>
      </w:r>
      <w:r w:rsidRPr="00D71FD9">
        <w:rPr>
          <w:u w:val="single"/>
        </w:rPr>
        <w:t>impossible</w:t>
      </w:r>
      <w:r w:rsidRPr="00D71FD9">
        <w:t>.</w:t>
      </w:r>
    </w:p>
    <w:p w14:paraId="0018B7FA" w14:textId="77777777" w:rsidR="00CB7BC3" w:rsidRPr="00D71FD9" w:rsidRDefault="00CB7BC3" w:rsidP="00CB7BC3">
      <w:pPr>
        <w:rPr>
          <w:rStyle w:val="Style13ptBold"/>
          <w:b w:val="0"/>
          <w:bCs w:val="0"/>
        </w:rPr>
      </w:pPr>
      <w:r w:rsidRPr="00D71FD9">
        <w:rPr>
          <w:rStyle w:val="Style13ptBold"/>
        </w:rPr>
        <w:t>Fuhr ’17</w:t>
      </w:r>
      <w:r w:rsidRPr="00D71FD9">
        <w:rPr>
          <w:rStyle w:val="Style13ptBold"/>
          <w:b w:val="0"/>
        </w:rPr>
        <w:t xml:space="preserve"> [Lili; October 26; Department Head, Ecology &amp; Sustainable Development, Heinrich Boll Foundation; “Governance for a Ban on Geoengineering,” C2G2, https://www.c2g2.net/governance-for-a-ban-on-geoengineering/]</w:t>
      </w:r>
    </w:p>
    <w:p w14:paraId="4F56970F" w14:textId="77777777" w:rsidR="00CB7BC3" w:rsidRPr="00D71FD9" w:rsidRDefault="00CB7BC3" w:rsidP="00CB7BC3">
      <w:pPr>
        <w:rPr>
          <w:sz w:val="16"/>
        </w:rPr>
      </w:pPr>
      <w:r w:rsidRPr="00D71FD9">
        <w:rPr>
          <w:sz w:val="16"/>
        </w:rPr>
        <w:t xml:space="preserve">So why should I be interested in a </w:t>
      </w:r>
      <w:r w:rsidRPr="00D71FD9">
        <w:rPr>
          <w:rStyle w:val="StyleUnderline"/>
        </w:rPr>
        <w:t xml:space="preserve">debate on </w:t>
      </w:r>
      <w:r w:rsidRPr="00480532">
        <w:rPr>
          <w:rStyle w:val="Emphasis"/>
        </w:rPr>
        <w:t>governance</w:t>
      </w:r>
      <w:r w:rsidRPr="00D71FD9">
        <w:rPr>
          <w:rStyle w:val="StyleUnderline"/>
        </w:rPr>
        <w:t xml:space="preserve"> of</w:t>
      </w:r>
      <w:r w:rsidRPr="00D71FD9">
        <w:rPr>
          <w:sz w:val="16"/>
        </w:rPr>
        <w:t xml:space="preserve"> a set of </w:t>
      </w:r>
      <w:r w:rsidRPr="00D71FD9">
        <w:rPr>
          <w:rStyle w:val="StyleUnderline"/>
        </w:rPr>
        <w:t>technologies</w:t>
      </w:r>
      <w:r w:rsidRPr="00D71FD9">
        <w:rPr>
          <w:sz w:val="16"/>
        </w:rPr>
        <w:t xml:space="preserve"> that I would like to see </w:t>
      </w:r>
      <w:r w:rsidRPr="00480532">
        <w:rPr>
          <w:rStyle w:val="Emphasis"/>
        </w:rPr>
        <w:t>banned</w:t>
      </w:r>
      <w:r w:rsidRPr="00D71FD9">
        <w:rPr>
          <w:sz w:val="16"/>
        </w:rPr>
        <w:t>? The answer is clear</w:t>
      </w:r>
      <w:r w:rsidRPr="00D71FD9">
        <w:rPr>
          <w:rStyle w:val="StyleUnderline"/>
        </w:rPr>
        <w:t xml:space="preserve">: a ban </w:t>
      </w:r>
      <w:r w:rsidRPr="00480532">
        <w:rPr>
          <w:rStyle w:val="Emphasis"/>
        </w:rPr>
        <w:t>requires governance</w:t>
      </w:r>
      <w:r w:rsidRPr="00D71FD9">
        <w:rPr>
          <w:rStyle w:val="StyleUnderline"/>
        </w:rPr>
        <w:t xml:space="preserve"> to </w:t>
      </w:r>
      <w:r w:rsidRPr="00480532">
        <w:rPr>
          <w:rStyle w:val="Emphasis"/>
        </w:rPr>
        <w:t>ensure</w:t>
      </w:r>
      <w:r w:rsidRPr="00D71FD9">
        <w:rPr>
          <w:rStyle w:val="StyleUnderline"/>
        </w:rPr>
        <w:t xml:space="preserve"> it is being </w:t>
      </w:r>
      <w:r w:rsidRPr="00480532">
        <w:rPr>
          <w:rStyle w:val="Emphasis"/>
        </w:rPr>
        <w:t>implemented</w:t>
      </w:r>
      <w:r w:rsidRPr="00D71FD9">
        <w:rPr>
          <w:rStyle w:val="StyleUnderline"/>
        </w:rPr>
        <w:t xml:space="preserve"> and enforced</w:t>
      </w:r>
      <w:r w:rsidRPr="00D71FD9">
        <w:rPr>
          <w:sz w:val="16"/>
        </w:rPr>
        <w:t xml:space="preserve">. And furthermore: </w:t>
      </w:r>
      <w:r w:rsidRPr="00D71FD9">
        <w:rPr>
          <w:rStyle w:val="StyleUnderline"/>
        </w:rPr>
        <w:t xml:space="preserve">governance of </w:t>
      </w:r>
      <w:r w:rsidRPr="00480532">
        <w:rPr>
          <w:rStyle w:val="Emphasis"/>
        </w:rPr>
        <w:t>geoengineering</w:t>
      </w:r>
      <w:r w:rsidRPr="00D71FD9">
        <w:rPr>
          <w:rStyle w:val="StyleUnderline"/>
        </w:rPr>
        <w:t xml:space="preserve"> is not just about the </w:t>
      </w:r>
      <w:r w:rsidRPr="00480532">
        <w:rPr>
          <w:rStyle w:val="Emphasis"/>
        </w:rPr>
        <w:t>rules, procedures</w:t>
      </w:r>
      <w:r w:rsidRPr="00D71FD9">
        <w:rPr>
          <w:rStyle w:val="StyleUnderline"/>
        </w:rPr>
        <w:t xml:space="preserve"> and </w:t>
      </w:r>
      <w:r w:rsidRPr="00480532">
        <w:rPr>
          <w:rStyle w:val="Emphasis"/>
        </w:rPr>
        <w:t>institutions</w:t>
      </w:r>
      <w:r w:rsidRPr="00D71FD9">
        <w:rPr>
          <w:sz w:val="16"/>
        </w:rPr>
        <w:t xml:space="preserve"> controlling research and potential deployment, but it is </w:t>
      </w:r>
      <w:r w:rsidRPr="00D71FD9">
        <w:rPr>
          <w:rStyle w:val="StyleUnderline"/>
        </w:rPr>
        <w:t>also</w:t>
      </w:r>
      <w:r w:rsidRPr="00D71FD9">
        <w:rPr>
          <w:sz w:val="16"/>
        </w:rPr>
        <w:t xml:space="preserve"> about </w:t>
      </w:r>
      <w:r w:rsidRPr="00D71FD9">
        <w:rPr>
          <w:rStyle w:val="StyleUnderline"/>
        </w:rPr>
        <w:t xml:space="preserve">the </w:t>
      </w:r>
      <w:r w:rsidRPr="00480532">
        <w:rPr>
          <w:rStyle w:val="Emphasis"/>
        </w:rPr>
        <w:t>process and discourse</w:t>
      </w:r>
      <w:r w:rsidRPr="00D71FD9">
        <w:rPr>
          <w:sz w:val="16"/>
        </w:rPr>
        <w:t xml:space="preserve"> leading up to it. Unfortunately, </w:t>
      </w:r>
      <w:r w:rsidRPr="00480532">
        <w:rPr>
          <w:rStyle w:val="Emphasis"/>
        </w:rPr>
        <w:t>current</w:t>
      </w:r>
      <w:r w:rsidRPr="00D71FD9">
        <w:rPr>
          <w:rStyle w:val="StyleUnderline"/>
        </w:rPr>
        <w:t xml:space="preserve"> debates about climate </w:t>
      </w:r>
      <w:r w:rsidRPr="00480532">
        <w:rPr>
          <w:rStyle w:val="Emphasis"/>
        </w:rPr>
        <w:t>engineering</w:t>
      </w:r>
      <w:r w:rsidRPr="00D71FD9">
        <w:rPr>
          <w:rStyle w:val="StyleUnderline"/>
        </w:rPr>
        <w:t xml:space="preserve"> are undemocratic and </w:t>
      </w:r>
      <w:r w:rsidRPr="00480532">
        <w:rPr>
          <w:rStyle w:val="Emphasis"/>
        </w:rPr>
        <w:t>dominated by</w:t>
      </w:r>
      <w:r w:rsidRPr="00D71FD9">
        <w:rPr>
          <w:rStyle w:val="StyleUnderline"/>
        </w:rPr>
        <w:t xml:space="preserve"> technocratic worldviews, natural science and </w:t>
      </w:r>
      <w:r w:rsidRPr="00480532">
        <w:rPr>
          <w:rStyle w:val="Emphasis"/>
        </w:rPr>
        <w:t>engineering</w:t>
      </w:r>
      <w:r w:rsidRPr="00D71FD9">
        <w:rPr>
          <w:rStyle w:val="StyleUnderline"/>
        </w:rPr>
        <w:t xml:space="preserve"> perspectives, and</w:t>
      </w:r>
      <w:r w:rsidRPr="00D71FD9">
        <w:rPr>
          <w:sz w:val="16"/>
        </w:rPr>
        <w:t xml:space="preserve"> vested </w:t>
      </w:r>
      <w:r w:rsidRPr="00480532">
        <w:rPr>
          <w:rStyle w:val="Emphasis"/>
        </w:rPr>
        <w:t>interests in</w:t>
      </w:r>
      <w:r w:rsidRPr="00D71FD9">
        <w:rPr>
          <w:sz w:val="16"/>
        </w:rPr>
        <w:t xml:space="preserve"> the </w:t>
      </w:r>
      <w:r w:rsidRPr="00480532">
        <w:rPr>
          <w:rStyle w:val="Emphasis"/>
        </w:rPr>
        <w:t>fossil-fuel industries</w:t>
      </w:r>
      <w:r w:rsidRPr="00D71FD9">
        <w:rPr>
          <w:sz w:val="16"/>
        </w:rPr>
        <w:t>. Developing countries, indigenous peoples, and local communities must be given a prominent voice, so that all risks can be fully considered before any geoengineering technology is tested or implemented.</w:t>
      </w:r>
    </w:p>
    <w:p w14:paraId="47EDFEDB" w14:textId="77777777" w:rsidR="00CB7BC3" w:rsidRPr="00D71FD9" w:rsidRDefault="00CB7BC3" w:rsidP="00CB7BC3">
      <w:pPr>
        <w:rPr>
          <w:sz w:val="16"/>
        </w:rPr>
      </w:pPr>
      <w:r w:rsidRPr="00D71FD9">
        <w:rPr>
          <w:sz w:val="16"/>
        </w:rPr>
        <w:t xml:space="preserve">The good news is that a debate of governance of geoengineering </w:t>
      </w:r>
      <w:r w:rsidRPr="00D71FD9">
        <w:rPr>
          <w:rStyle w:val="StyleUnderline"/>
        </w:rPr>
        <w:t xml:space="preserve">does </w:t>
      </w:r>
      <w:r w:rsidRPr="00480532">
        <w:rPr>
          <w:rStyle w:val="Emphasis"/>
        </w:rPr>
        <w:t>not</w:t>
      </w:r>
      <w:r w:rsidRPr="00D71FD9">
        <w:rPr>
          <w:rStyle w:val="StyleUnderline"/>
        </w:rPr>
        <w:t xml:space="preserve"> take place </w:t>
      </w:r>
      <w:r w:rsidRPr="00480532">
        <w:rPr>
          <w:rStyle w:val="Emphasis"/>
        </w:rPr>
        <w:t>in a legal or political vacuum</w:t>
      </w:r>
      <w:r w:rsidRPr="00D71FD9">
        <w:rPr>
          <w:sz w:val="16"/>
        </w:rPr>
        <w:t xml:space="preserve">. There are a number of important decisions to build upon. </w:t>
      </w:r>
    </w:p>
    <w:p w14:paraId="1056E7F6" w14:textId="77777777" w:rsidR="00CB7BC3" w:rsidRPr="00D71FD9" w:rsidRDefault="00CB7BC3" w:rsidP="00CB7BC3">
      <w:pPr>
        <w:pStyle w:val="Heading3"/>
      </w:pPr>
      <w:r w:rsidRPr="00D71FD9">
        <w:t>Solvency---AT: Ban AI---2AC</w:t>
      </w:r>
    </w:p>
    <w:p w14:paraId="710D7805" w14:textId="77777777" w:rsidR="00CB7BC3" w:rsidRPr="00D71FD9" w:rsidRDefault="00CB7BC3" w:rsidP="00CB7BC3">
      <w:pPr>
        <w:pStyle w:val="Heading4"/>
      </w:pPr>
      <w:r w:rsidRPr="00D71FD9">
        <w:t xml:space="preserve">AGI will be built </w:t>
      </w:r>
      <w:r w:rsidRPr="00D71FD9">
        <w:rPr>
          <w:u w:val="single"/>
        </w:rPr>
        <w:t>elsewhere</w:t>
      </w:r>
      <w:r w:rsidRPr="00D71FD9">
        <w:t>---</w:t>
      </w:r>
      <w:r w:rsidRPr="00D71FD9">
        <w:rPr>
          <w:u w:val="single"/>
        </w:rPr>
        <w:t>global end</w:t>
      </w:r>
      <w:r w:rsidRPr="00D71FD9">
        <w:t xml:space="preserve"> to development is </w:t>
      </w:r>
      <w:r w:rsidRPr="00D71FD9">
        <w:rPr>
          <w:u w:val="single"/>
        </w:rPr>
        <w:t>impossible</w:t>
      </w:r>
      <w:r w:rsidRPr="00D71FD9">
        <w:t xml:space="preserve">. </w:t>
      </w:r>
    </w:p>
    <w:p w14:paraId="2CC245BD" w14:textId="77777777" w:rsidR="00CB7BC3" w:rsidRPr="00D71FD9" w:rsidRDefault="00CB7BC3" w:rsidP="00CB7BC3">
      <w:r w:rsidRPr="00D71FD9">
        <w:rPr>
          <w:rStyle w:val="Style13ptBold"/>
        </w:rPr>
        <w:t xml:space="preserve">Yudkowsky ’22 </w:t>
      </w:r>
      <w:r w:rsidRPr="00D71FD9">
        <w:t>[Eliezer; June 10; computer scientist, co-founder and research fellow at the Machine Intelligence Research Institute; Machine Intelligence Research Institute, “AGI Ruin: A List of Lethalities,” https://intelligence.org/2022/06/10/agi-ruin/]</w:t>
      </w:r>
    </w:p>
    <w:p w14:paraId="33FA291F" w14:textId="77777777" w:rsidR="00CB7BC3" w:rsidRPr="00D71FD9" w:rsidRDefault="00CB7BC3" w:rsidP="00CB7BC3">
      <w:pPr>
        <w:rPr>
          <w:sz w:val="16"/>
        </w:rPr>
      </w:pPr>
      <w:r w:rsidRPr="00D71FD9">
        <w:rPr>
          <w:sz w:val="16"/>
        </w:rPr>
        <w:t xml:space="preserve">4.  </w:t>
      </w:r>
      <w:r w:rsidRPr="00D71FD9">
        <w:rPr>
          <w:rStyle w:val="StyleUnderline"/>
        </w:rPr>
        <w:t>We can’t just</w:t>
      </w:r>
      <w:r w:rsidRPr="00D71FD9">
        <w:rPr>
          <w:sz w:val="16"/>
        </w:rPr>
        <w:t xml:space="preserve"> “</w:t>
      </w:r>
      <w:r w:rsidRPr="00D71FD9">
        <w:rPr>
          <w:rStyle w:val="StyleUnderline"/>
        </w:rPr>
        <w:t xml:space="preserve">decide </w:t>
      </w:r>
      <w:r w:rsidRPr="00D71FD9">
        <w:rPr>
          <w:rStyle w:val="Emphasis"/>
        </w:rPr>
        <w:t>not to build</w:t>
      </w:r>
      <w:r w:rsidRPr="00D71FD9">
        <w:rPr>
          <w:rStyle w:val="StyleUnderline"/>
        </w:rPr>
        <w:t xml:space="preserve"> AGI</w:t>
      </w:r>
      <w:r w:rsidRPr="00D71FD9">
        <w:rPr>
          <w:sz w:val="16"/>
        </w:rPr>
        <w:t xml:space="preserve">” </w:t>
      </w:r>
      <w:r w:rsidRPr="00D71FD9">
        <w:rPr>
          <w:rStyle w:val="StyleUnderline"/>
        </w:rPr>
        <w:t xml:space="preserve">because GPUs are </w:t>
      </w:r>
      <w:r w:rsidRPr="00D71FD9">
        <w:rPr>
          <w:rStyle w:val="Emphasis"/>
        </w:rPr>
        <w:t>everywhere</w:t>
      </w:r>
      <w:r w:rsidRPr="00D71FD9">
        <w:rPr>
          <w:sz w:val="16"/>
        </w:rPr>
        <w:t xml:space="preserve">, and </w:t>
      </w:r>
      <w:r w:rsidRPr="00D71FD9">
        <w:rPr>
          <w:rStyle w:val="StyleUnderline"/>
        </w:rPr>
        <w:t xml:space="preserve">knowledge of algorithms is </w:t>
      </w:r>
      <w:r w:rsidRPr="00D71FD9">
        <w:rPr>
          <w:rStyle w:val="Emphasis"/>
        </w:rPr>
        <w:t>constantly</w:t>
      </w:r>
      <w:r w:rsidRPr="00D71FD9">
        <w:rPr>
          <w:sz w:val="16"/>
        </w:rPr>
        <w:t xml:space="preserve"> being </w:t>
      </w:r>
      <w:r w:rsidRPr="00D71FD9">
        <w:rPr>
          <w:rStyle w:val="Emphasis"/>
        </w:rPr>
        <w:t>improved</w:t>
      </w:r>
      <w:r w:rsidRPr="00D71FD9">
        <w:rPr>
          <w:sz w:val="16"/>
        </w:rPr>
        <w:t xml:space="preserve"> and published; 2 years after the </w:t>
      </w:r>
      <w:r w:rsidRPr="00D71FD9">
        <w:rPr>
          <w:rStyle w:val="Emphasis"/>
        </w:rPr>
        <w:t>leading actor</w:t>
      </w:r>
      <w:r w:rsidRPr="00D71FD9">
        <w:rPr>
          <w:rStyle w:val="StyleUnderline"/>
        </w:rPr>
        <w:t xml:space="preserve"> has</w:t>
      </w:r>
      <w:r w:rsidRPr="00D71FD9">
        <w:rPr>
          <w:sz w:val="16"/>
        </w:rPr>
        <w:t xml:space="preserve"> the </w:t>
      </w:r>
      <w:r w:rsidRPr="00D71FD9">
        <w:rPr>
          <w:rStyle w:val="StyleUnderline"/>
        </w:rPr>
        <w:t xml:space="preserve">capability to </w:t>
      </w:r>
      <w:r w:rsidRPr="00D71FD9">
        <w:rPr>
          <w:rStyle w:val="Emphasis"/>
        </w:rPr>
        <w:t>destroy the world</w:t>
      </w:r>
      <w:r w:rsidRPr="00D71FD9">
        <w:rPr>
          <w:sz w:val="16"/>
        </w:rPr>
        <w:t xml:space="preserve">, 5 other actors will have the capability to destroy the world.  The given lethal challenge is to solve within a time limit, driven by the dynamic in which, </w:t>
      </w:r>
      <w:r w:rsidRPr="00D71FD9">
        <w:rPr>
          <w:rStyle w:val="StyleUnderline"/>
        </w:rPr>
        <w:t>over time</w:t>
      </w:r>
      <w:r w:rsidRPr="00D71FD9">
        <w:rPr>
          <w:sz w:val="16"/>
        </w:rPr>
        <w:t xml:space="preserve">, increasingly </w:t>
      </w:r>
      <w:r w:rsidRPr="00D71FD9">
        <w:rPr>
          <w:rStyle w:val="Emphasis"/>
        </w:rPr>
        <w:t>weak</w:t>
      </w:r>
      <w:r w:rsidRPr="00D71FD9">
        <w:rPr>
          <w:rStyle w:val="StyleUnderline"/>
        </w:rPr>
        <w:t xml:space="preserve"> actors with</w:t>
      </w:r>
      <w:r w:rsidRPr="00D71FD9">
        <w:rPr>
          <w:sz w:val="16"/>
        </w:rPr>
        <w:t xml:space="preserve"> a smaller and </w:t>
      </w:r>
      <w:r w:rsidRPr="00D71FD9">
        <w:rPr>
          <w:rStyle w:val="Emphasis"/>
        </w:rPr>
        <w:t>smaller</w:t>
      </w:r>
      <w:r w:rsidRPr="00D71FD9">
        <w:rPr>
          <w:rStyle w:val="StyleUnderline"/>
        </w:rPr>
        <w:t xml:space="preserve"> fraction of total computing power, become able to </w:t>
      </w:r>
      <w:r w:rsidRPr="00D71FD9">
        <w:rPr>
          <w:rStyle w:val="Emphasis"/>
        </w:rPr>
        <w:t>build</w:t>
      </w:r>
      <w:r w:rsidRPr="00D71FD9">
        <w:rPr>
          <w:rStyle w:val="StyleUnderline"/>
        </w:rPr>
        <w:t xml:space="preserve"> AGI</w:t>
      </w:r>
      <w:r w:rsidRPr="00D71FD9">
        <w:rPr>
          <w:sz w:val="16"/>
        </w:rPr>
        <w:t xml:space="preserve"> and destroy the world.  </w:t>
      </w:r>
      <w:r w:rsidRPr="00D71FD9">
        <w:rPr>
          <w:rStyle w:val="StyleUnderline"/>
        </w:rPr>
        <w:t xml:space="preserve">Powerful actors </w:t>
      </w:r>
      <w:r w:rsidRPr="00D71FD9">
        <w:rPr>
          <w:rStyle w:val="Emphasis"/>
        </w:rPr>
        <w:t>all</w:t>
      </w:r>
      <w:r w:rsidRPr="00D71FD9">
        <w:rPr>
          <w:rStyle w:val="StyleUnderline"/>
        </w:rPr>
        <w:t xml:space="preserve"> refraining</w:t>
      </w:r>
      <w:r w:rsidRPr="00D71FD9">
        <w:rPr>
          <w:sz w:val="16"/>
        </w:rPr>
        <w:t xml:space="preserve"> </w:t>
      </w:r>
      <w:r w:rsidRPr="00D71FD9">
        <w:rPr>
          <w:rStyle w:val="Emphasis"/>
        </w:rPr>
        <w:t>in unison</w:t>
      </w:r>
      <w:r w:rsidRPr="00D71FD9">
        <w:rPr>
          <w:rStyle w:val="StyleUnderline"/>
        </w:rPr>
        <w:t xml:space="preserve"> from doing the suicidal thing just </w:t>
      </w:r>
      <w:r w:rsidRPr="00D71FD9">
        <w:rPr>
          <w:rStyle w:val="Emphasis"/>
        </w:rPr>
        <w:t>delays</w:t>
      </w:r>
      <w:r w:rsidRPr="00D71FD9">
        <w:rPr>
          <w:rStyle w:val="StyleUnderline"/>
        </w:rPr>
        <w:t xml:space="preserve"> this time limit</w:t>
      </w:r>
      <w:r w:rsidRPr="00D71FD9">
        <w:rPr>
          <w:sz w:val="16"/>
        </w:rPr>
        <w:t xml:space="preserve"> – </w:t>
      </w:r>
      <w:r w:rsidRPr="00D71FD9">
        <w:rPr>
          <w:rStyle w:val="StyleUnderline"/>
        </w:rPr>
        <w:t xml:space="preserve">it </w:t>
      </w:r>
      <w:r w:rsidRPr="00D71FD9">
        <w:rPr>
          <w:rStyle w:val="Emphasis"/>
        </w:rPr>
        <w:t>does not lift it</w:t>
      </w:r>
      <w:r w:rsidRPr="00D71FD9">
        <w:rPr>
          <w:rStyle w:val="StyleUnderline"/>
        </w:rPr>
        <w:t>, unless computer hardware and computer software progress are</w:t>
      </w:r>
      <w:r w:rsidRPr="00D71FD9">
        <w:rPr>
          <w:sz w:val="16"/>
        </w:rPr>
        <w:t xml:space="preserve"> both </w:t>
      </w:r>
      <w:r w:rsidRPr="00D71FD9">
        <w:rPr>
          <w:rStyle w:val="StyleUnderline"/>
        </w:rPr>
        <w:t xml:space="preserve">brought to </w:t>
      </w:r>
      <w:r w:rsidRPr="00D71FD9">
        <w:rPr>
          <w:rStyle w:val="Emphasis"/>
        </w:rPr>
        <w:t>complete severe halts</w:t>
      </w:r>
      <w:r w:rsidRPr="00D71FD9">
        <w:rPr>
          <w:rStyle w:val="StyleUnderline"/>
        </w:rPr>
        <w:t xml:space="preserve"> across</w:t>
      </w:r>
      <w:r w:rsidRPr="00D71FD9">
        <w:rPr>
          <w:sz w:val="16"/>
        </w:rPr>
        <w:t xml:space="preserve"> the whole </w:t>
      </w:r>
      <w:r w:rsidRPr="00D71FD9">
        <w:rPr>
          <w:rStyle w:val="Emphasis"/>
        </w:rPr>
        <w:t>Earth</w:t>
      </w:r>
      <w:r w:rsidRPr="00D71FD9">
        <w:rPr>
          <w:sz w:val="16"/>
        </w:rPr>
        <w:t>.  The current state of this cooperation to have every big actor refrain from doing the stupid thing, is that at present some large actors with a lot of researchers and computing power are led by people who vocally disdain all talk of AGI safety (eg Facebook AI Research).  Note that needing to solve AGI alignment only within a time limit, but with unlimited safe retries for rapid experimentation on the full-powered system; or only on the first critical try, but with an unlimited time bound; would both be terrifically humanity-threatening challenges by historical standards individually.</w:t>
      </w:r>
    </w:p>
    <w:p w14:paraId="1F084C5A" w14:textId="77777777" w:rsidR="00CB7BC3" w:rsidRPr="00D71FD9" w:rsidRDefault="00CB7BC3" w:rsidP="00CB7BC3">
      <w:pPr>
        <w:pStyle w:val="Heading2"/>
      </w:pPr>
      <w:r w:rsidRPr="00D71FD9">
        <w:t>Aff — Offsets CP</w:t>
      </w:r>
    </w:p>
    <w:p w14:paraId="1C65D41E" w14:textId="77777777" w:rsidR="00CB7BC3" w:rsidRPr="00D71FD9" w:rsidRDefault="00CB7BC3" w:rsidP="00CB7BC3">
      <w:pPr>
        <w:pStyle w:val="Heading3"/>
      </w:pPr>
      <w:r w:rsidRPr="00D71FD9">
        <w:t>Perm---Do Both---1AR</w:t>
      </w:r>
    </w:p>
    <w:p w14:paraId="098737F4" w14:textId="77777777" w:rsidR="00CB7BC3" w:rsidRPr="00D71FD9" w:rsidRDefault="00CB7BC3" w:rsidP="00CB7BC3">
      <w:pPr>
        <w:pStyle w:val="Heading4"/>
      </w:pPr>
      <w:r w:rsidRPr="00D71FD9">
        <w:t xml:space="preserve">It’s a </w:t>
      </w:r>
      <w:r w:rsidRPr="00D71FD9">
        <w:rPr>
          <w:u w:val="single"/>
        </w:rPr>
        <w:t>GIGANTIC</w:t>
      </w:r>
      <w:r w:rsidRPr="00D71FD9">
        <w:t xml:space="preserve"> ‘increase.’</w:t>
      </w:r>
    </w:p>
    <w:p w14:paraId="237A2FD5" w14:textId="77777777" w:rsidR="00CB7BC3" w:rsidRPr="00D71FD9" w:rsidRDefault="00CB7BC3" w:rsidP="00CB7BC3">
      <w:pPr>
        <w:rPr>
          <w:rStyle w:val="Style13ptBold"/>
          <w:b w:val="0"/>
          <w:bCs w:val="0"/>
        </w:rPr>
      </w:pPr>
      <w:r w:rsidRPr="00D71FD9">
        <w:rPr>
          <w:rStyle w:val="Style13ptBold"/>
        </w:rPr>
        <w:t>Foster ’23</w:t>
      </w:r>
      <w:r w:rsidRPr="00D71FD9">
        <w:rPr>
          <w:rStyle w:val="Style13ptBold"/>
          <w:b w:val="0"/>
        </w:rPr>
        <w:t xml:space="preserve"> [John Bellamy; July 1; professor of sociology at the University of Oregon and editor of the Monthly Review; “Planned Degrowth: Ecosocialism and Sustainable Human Development,” Monthly Review, https://monthlyreview.org/2023/07/01/planned-degrowth/]</w:t>
      </w:r>
    </w:p>
    <w:p w14:paraId="2189CDF4" w14:textId="77777777" w:rsidR="00CB7BC3" w:rsidRPr="00480532" w:rsidRDefault="00CB7BC3" w:rsidP="00CB7BC3">
      <w:pPr>
        <w:rPr>
          <w:rStyle w:val="Emphasis"/>
        </w:rPr>
      </w:pPr>
      <w:r w:rsidRPr="00D71FD9">
        <w:rPr>
          <w:sz w:val="16"/>
        </w:rPr>
        <w:t xml:space="preserve">In the </w:t>
      </w:r>
      <w:r w:rsidRPr="00480532">
        <w:rPr>
          <w:rStyle w:val="Emphasis"/>
        </w:rPr>
        <w:t>U</w:t>
      </w:r>
      <w:r w:rsidRPr="00D71FD9">
        <w:rPr>
          <w:rStyle w:val="StyleUnderline"/>
        </w:rPr>
        <w:t xml:space="preserve">nited </w:t>
      </w:r>
      <w:r w:rsidRPr="00480532">
        <w:rPr>
          <w:rStyle w:val="Emphasis"/>
        </w:rPr>
        <w:t>S</w:t>
      </w:r>
      <w:r w:rsidRPr="00D71FD9">
        <w:rPr>
          <w:rStyle w:val="StyleUnderline"/>
        </w:rPr>
        <w:t>tates</w:t>
      </w:r>
      <w:r w:rsidRPr="00D71FD9">
        <w:rPr>
          <w:sz w:val="16"/>
        </w:rPr>
        <w:t xml:space="preserve"> and other rich countries, the means already exist at </w:t>
      </w:r>
      <w:r w:rsidRPr="00D71FD9">
        <w:rPr>
          <w:rStyle w:val="StyleUnderline"/>
        </w:rPr>
        <w:t>present</w:t>
      </w:r>
      <w:r w:rsidRPr="00D71FD9">
        <w:rPr>
          <w:sz w:val="16"/>
        </w:rPr>
        <w:t xml:space="preserve"> for such a </w:t>
      </w:r>
      <w:r w:rsidRPr="00480532">
        <w:rPr>
          <w:rStyle w:val="Emphasis"/>
        </w:rPr>
        <w:t>massive</w:t>
      </w:r>
      <w:r w:rsidRPr="00D71FD9">
        <w:rPr>
          <w:rStyle w:val="StyleUnderline"/>
        </w:rPr>
        <w:t xml:space="preserve">, qualitative </w:t>
      </w:r>
      <w:r w:rsidRPr="00480532">
        <w:rPr>
          <w:rStyle w:val="Emphasis"/>
        </w:rPr>
        <w:t>transformation</w:t>
      </w:r>
      <w:r w:rsidRPr="00D71FD9">
        <w:rPr>
          <w:rStyle w:val="StyleUnderline"/>
        </w:rPr>
        <w:t xml:space="preserve"> of society</w:t>
      </w:r>
      <w:r w:rsidRPr="00D71FD9">
        <w:rPr>
          <w:sz w:val="16"/>
        </w:rPr>
        <w:t xml:space="preserve"> in line with </w:t>
      </w:r>
      <w:r w:rsidRPr="00D71FD9">
        <w:rPr>
          <w:rStyle w:val="StyleUnderline"/>
        </w:rPr>
        <w:t>social priorities</w:t>
      </w:r>
      <w:r w:rsidRPr="00D71FD9">
        <w:rPr>
          <w:sz w:val="16"/>
        </w:rPr>
        <w:t xml:space="preserve"> and the needs of the oppressed working class, while shifting away from imperialism and the global oppression of “the wretched of the earth.” This can be easily seen by pointing to the now </w:t>
      </w:r>
      <w:r w:rsidRPr="00480532">
        <w:rPr>
          <w:rStyle w:val="Emphasis"/>
        </w:rPr>
        <w:t>trillion-dollar</w:t>
      </w:r>
      <w:r w:rsidRPr="00D71FD9">
        <w:rPr>
          <w:sz w:val="16"/>
        </w:rPr>
        <w:t xml:space="preserve"> military </w:t>
      </w:r>
      <w:r w:rsidRPr="00D71FD9">
        <w:rPr>
          <w:rStyle w:val="StyleUnderline"/>
        </w:rPr>
        <w:t>budget</w:t>
      </w:r>
      <w:r w:rsidRPr="00D71FD9">
        <w:rPr>
          <w:sz w:val="16"/>
        </w:rPr>
        <w:t xml:space="preserve">, which could be repurposed to carry out those </w:t>
      </w:r>
      <w:r w:rsidRPr="00D71FD9">
        <w:rPr>
          <w:rStyle w:val="StyleUnderline"/>
        </w:rPr>
        <w:t>changes in</w:t>
      </w:r>
      <w:r w:rsidRPr="00D71FD9">
        <w:rPr>
          <w:sz w:val="16"/>
        </w:rPr>
        <w:t xml:space="preserve"> the </w:t>
      </w:r>
      <w:r w:rsidRPr="00480532">
        <w:rPr>
          <w:rStyle w:val="Emphasis"/>
        </w:rPr>
        <w:t>energy</w:t>
      </w:r>
      <w:r w:rsidRPr="00D71FD9">
        <w:rPr>
          <w:rStyle w:val="StyleUnderline"/>
        </w:rPr>
        <w:t xml:space="preserve"> infrastructure</w:t>
      </w:r>
      <w:r w:rsidRPr="00D71FD9">
        <w:rPr>
          <w:sz w:val="16"/>
        </w:rPr>
        <w:t xml:space="preserve"> necessary for human survival. But it can also be seen in the rising levels of </w:t>
      </w:r>
      <w:r w:rsidRPr="00D71FD9">
        <w:rPr>
          <w:rStyle w:val="StyleUnderline"/>
        </w:rPr>
        <w:t xml:space="preserve">expropriation of </w:t>
      </w:r>
      <w:r w:rsidRPr="00480532">
        <w:rPr>
          <w:rStyle w:val="Emphasis"/>
        </w:rPr>
        <w:t>surplus</w:t>
      </w:r>
      <w:r w:rsidRPr="00D71FD9">
        <w:rPr>
          <w:sz w:val="16"/>
        </w:rPr>
        <w:t xml:space="preserve"> from the direct producers. A study by RAND Corporation estimated that </w:t>
      </w:r>
      <w:r w:rsidRPr="00D71FD9">
        <w:rPr>
          <w:rStyle w:val="StyleUnderline"/>
        </w:rPr>
        <w:t>$</w:t>
      </w:r>
      <w:r w:rsidRPr="00480532">
        <w:rPr>
          <w:rStyle w:val="Emphasis"/>
        </w:rPr>
        <w:t>47 trillio</w:t>
      </w:r>
      <w:r w:rsidRPr="00D71FD9">
        <w:rPr>
          <w:rStyle w:val="StyleUnderline"/>
        </w:rPr>
        <w:t>n</w:t>
      </w:r>
      <w:r w:rsidRPr="00D71FD9">
        <w:rPr>
          <w:sz w:val="16"/>
        </w:rPr>
        <w:t xml:space="preserve"> (in 2018 dollars) was </w:t>
      </w:r>
      <w:r w:rsidRPr="00D71FD9">
        <w:rPr>
          <w:rStyle w:val="StyleUnderline"/>
        </w:rPr>
        <w:t>expropriated from</w:t>
      </w:r>
      <w:r w:rsidRPr="00D71FD9">
        <w:rPr>
          <w:sz w:val="16"/>
        </w:rPr>
        <w:t xml:space="preserve"> the bottom </w:t>
      </w:r>
      <w:r w:rsidRPr="00D71FD9">
        <w:rPr>
          <w:rStyle w:val="StyleUnderline"/>
        </w:rPr>
        <w:t>90 percent</w:t>
      </w:r>
      <w:r w:rsidRPr="00D71FD9">
        <w:rPr>
          <w:sz w:val="16"/>
        </w:rPr>
        <w:t xml:space="preserve"> of the U.S. population between 1980 and 2018, </w:t>
      </w:r>
      <w:r w:rsidRPr="00D71FD9">
        <w:rPr>
          <w:rStyle w:val="StyleUnderline"/>
        </w:rPr>
        <w:t>calculated based on what</w:t>
      </w:r>
      <w:r w:rsidRPr="00D71FD9">
        <w:rPr>
          <w:sz w:val="16"/>
        </w:rPr>
        <w:t xml:space="preserve"> they would have </w:t>
      </w:r>
      <w:r w:rsidRPr="00D71FD9">
        <w:rPr>
          <w:rStyle w:val="StyleUnderline"/>
        </w:rPr>
        <w:t>received if income</w:t>
      </w:r>
      <w:r w:rsidRPr="00D71FD9">
        <w:rPr>
          <w:sz w:val="16"/>
        </w:rPr>
        <w:t xml:space="preserve"> had </w:t>
      </w:r>
      <w:r w:rsidRPr="00D71FD9">
        <w:rPr>
          <w:rStyle w:val="StyleUnderline"/>
        </w:rPr>
        <w:t>grown equitably</w:t>
      </w:r>
      <w:r w:rsidRPr="00D71FD9">
        <w:rPr>
          <w:sz w:val="16"/>
        </w:rPr>
        <w:t xml:space="preserve"> within the economy over the period. This exceeds the entire current value of the </w:t>
      </w:r>
      <w:r w:rsidRPr="00480532">
        <w:rPr>
          <w:rStyle w:val="Emphasis"/>
        </w:rPr>
        <w:t>U.S.</w:t>
      </w:r>
      <w:r w:rsidRPr="00D71FD9">
        <w:rPr>
          <w:rStyle w:val="StyleUnderline"/>
        </w:rPr>
        <w:t xml:space="preserve"> housing </w:t>
      </w:r>
      <w:r w:rsidRPr="00480532">
        <w:rPr>
          <w:rStyle w:val="Emphasis"/>
        </w:rPr>
        <w:t>stock</w:t>
      </w:r>
      <w:r w:rsidRPr="00D71FD9">
        <w:rPr>
          <w:sz w:val="16"/>
        </w:rPr>
        <w:t xml:space="preserve">, which in January 2022 </w:t>
      </w:r>
      <w:r w:rsidRPr="00D71FD9">
        <w:rPr>
          <w:rStyle w:val="StyleUnderline"/>
        </w:rPr>
        <w:t xml:space="preserve">was </w:t>
      </w:r>
      <w:r w:rsidRPr="00480532">
        <w:rPr>
          <w:rStyle w:val="Emphasis"/>
        </w:rPr>
        <w:t>$43 trillion</w:t>
      </w:r>
      <w:r w:rsidRPr="00D71FD9">
        <w:rPr>
          <w:rStyle w:val="StyleUnderline"/>
        </w:rPr>
        <w:t xml:space="preserve"> dollars</w:t>
      </w:r>
      <w:r w:rsidRPr="00D71FD9">
        <w:rPr>
          <w:sz w:val="16"/>
        </w:rPr>
        <w:t xml:space="preserve">.118 </w:t>
      </w:r>
      <w:r w:rsidRPr="00D71FD9">
        <w:rPr>
          <w:rStyle w:val="StyleUnderline"/>
        </w:rPr>
        <w:t>At the base of this</w:t>
      </w:r>
      <w:r w:rsidRPr="00D71FD9">
        <w:rPr>
          <w:sz w:val="16"/>
        </w:rPr>
        <w:t xml:space="preserve"> enormous social </w:t>
      </w:r>
      <w:r w:rsidRPr="00D71FD9">
        <w:rPr>
          <w:rStyle w:val="StyleUnderline"/>
        </w:rPr>
        <w:t>surplus</w:t>
      </w:r>
      <w:r w:rsidRPr="00D71FD9">
        <w:rPr>
          <w:sz w:val="16"/>
        </w:rPr>
        <w:t xml:space="preserve"> is </w:t>
      </w:r>
      <w:r w:rsidRPr="00D71FD9">
        <w:rPr>
          <w:rStyle w:val="StyleUnderline"/>
        </w:rPr>
        <w:t xml:space="preserve">social </w:t>
      </w:r>
      <w:r w:rsidRPr="00480532">
        <w:rPr>
          <w:rStyle w:val="Emphasis"/>
        </w:rPr>
        <w:t>labor</w:t>
      </w:r>
      <w:r w:rsidRPr="00D71FD9">
        <w:rPr>
          <w:sz w:val="16"/>
        </w:rPr>
        <w:t xml:space="preserve">, which </w:t>
      </w:r>
      <w:r w:rsidRPr="00D71FD9">
        <w:rPr>
          <w:rStyle w:val="StyleUnderline"/>
        </w:rPr>
        <w:t xml:space="preserve">needs to be </w:t>
      </w:r>
      <w:r w:rsidRPr="00480532">
        <w:rPr>
          <w:rStyle w:val="Emphasis"/>
        </w:rPr>
        <w:t>allocated</w:t>
      </w:r>
      <w:r w:rsidRPr="00D71FD9">
        <w:rPr>
          <w:rStyle w:val="StyleUnderline"/>
        </w:rPr>
        <w:t xml:space="preserve"> on an economic and </w:t>
      </w:r>
      <w:r w:rsidRPr="00480532">
        <w:rPr>
          <w:rStyle w:val="Emphasis"/>
        </w:rPr>
        <w:t>ecological basis</w:t>
      </w:r>
      <w:r w:rsidRPr="00D71FD9">
        <w:rPr>
          <w:sz w:val="16"/>
        </w:rPr>
        <w:t xml:space="preserve">, </w:t>
      </w:r>
      <w:r w:rsidRPr="00D71FD9">
        <w:rPr>
          <w:rStyle w:val="StyleUnderline"/>
        </w:rPr>
        <w:t xml:space="preserve">and </w:t>
      </w:r>
      <w:r w:rsidRPr="00480532">
        <w:rPr>
          <w:rStyle w:val="Emphasis"/>
        </w:rPr>
        <w:t>no longer</w:t>
      </w:r>
      <w:r w:rsidRPr="00D71FD9">
        <w:rPr>
          <w:rStyle w:val="StyleUnderline"/>
        </w:rPr>
        <w:t xml:space="preserve"> on the basis of </w:t>
      </w:r>
      <w:r w:rsidRPr="00480532">
        <w:rPr>
          <w:rStyle w:val="Emphasis"/>
        </w:rPr>
        <w:t>private accumulation.</w:t>
      </w:r>
    </w:p>
    <w:p w14:paraId="3EAEDFBC" w14:textId="77777777" w:rsidR="00CB7BC3" w:rsidRPr="00D71FD9" w:rsidRDefault="00CB7BC3" w:rsidP="00CB7BC3">
      <w:pPr>
        <w:pStyle w:val="Heading4"/>
      </w:pPr>
      <w:r w:rsidRPr="00D71FD9">
        <w:rPr>
          <w:u w:val="single"/>
        </w:rPr>
        <w:t>$13 TRILLION</w:t>
      </w:r>
      <w:r w:rsidRPr="00D71FD9">
        <w:t xml:space="preserve"> per year!!</w:t>
      </w:r>
    </w:p>
    <w:p w14:paraId="55C9FDD2" w14:textId="77777777" w:rsidR="00CB7BC3" w:rsidRPr="00D71FD9" w:rsidRDefault="00CB7BC3" w:rsidP="00CB7BC3">
      <w:pPr>
        <w:rPr>
          <w:rStyle w:val="Style13ptBold"/>
          <w:b w:val="0"/>
          <w:bCs w:val="0"/>
        </w:rPr>
      </w:pPr>
      <w:r w:rsidRPr="00D71FD9">
        <w:rPr>
          <w:rStyle w:val="Style13ptBold"/>
        </w:rPr>
        <w:t>Hickel ’20</w:t>
      </w:r>
      <w:r w:rsidRPr="00D71FD9">
        <w:rPr>
          <w:rStyle w:val="Style13ptBold"/>
          <w:b w:val="0"/>
        </w:rPr>
        <w:t xml:space="preserve"> [Jason; October 27; economic anthropologist focusing on ecological economics, global inequality, imperialism, and political economy; “Degrowth: A Response to Branko Milanovic,” https://www.jasonhickel.org/blog/2017/11/19/why-branko-milanovic-is-wrong-about-de-growth]</w:t>
      </w:r>
    </w:p>
    <w:p w14:paraId="411B48EA" w14:textId="77777777" w:rsidR="00CB7BC3" w:rsidRPr="00D71FD9" w:rsidRDefault="00CB7BC3" w:rsidP="00CB7BC3">
      <w:r w:rsidRPr="00D71FD9">
        <w:rPr>
          <w:sz w:val="16"/>
        </w:rPr>
        <w:t xml:space="preserve">From this angle, it becomes clear that capitalism is </w:t>
      </w:r>
      <w:r w:rsidRPr="00D71FD9">
        <w:rPr>
          <w:rStyle w:val="StyleUnderline"/>
        </w:rPr>
        <w:t>highly inefficient</w:t>
      </w:r>
      <w:r w:rsidRPr="00D71FD9">
        <w:rPr>
          <w:sz w:val="16"/>
        </w:rPr>
        <w:t xml:space="preserve"> when it comes to meeting human needs; it </w:t>
      </w:r>
      <w:r w:rsidRPr="00480532">
        <w:rPr>
          <w:rStyle w:val="Emphasis"/>
        </w:rPr>
        <w:t>produces so much,</w:t>
      </w:r>
      <w:r w:rsidRPr="00D71FD9">
        <w:rPr>
          <w:sz w:val="16"/>
        </w:rPr>
        <w:t xml:space="preserve"> and </w:t>
      </w:r>
      <w:r w:rsidRPr="00D71FD9">
        <w:rPr>
          <w:rStyle w:val="StyleUnderline"/>
        </w:rPr>
        <w:t>yet leaves 60%</w:t>
      </w:r>
      <w:r w:rsidRPr="00D71FD9">
        <w:rPr>
          <w:sz w:val="16"/>
        </w:rPr>
        <w:t xml:space="preserve"> of the human population </w:t>
      </w:r>
      <w:r w:rsidRPr="00D71FD9">
        <w:rPr>
          <w:rStyle w:val="StyleUnderline"/>
        </w:rPr>
        <w:t>without access to</w:t>
      </w:r>
      <w:r w:rsidRPr="00D71FD9">
        <w:rPr>
          <w:sz w:val="16"/>
        </w:rPr>
        <w:t xml:space="preserve"> even the most </w:t>
      </w:r>
      <w:r w:rsidRPr="00D71FD9">
        <w:rPr>
          <w:rStyle w:val="StyleUnderline"/>
        </w:rPr>
        <w:t>basic goods.  Why?  Because</w:t>
      </w:r>
      <w:r w:rsidRPr="00D71FD9">
        <w:rPr>
          <w:sz w:val="16"/>
        </w:rPr>
        <w:t xml:space="preserve"> a huge portion of </w:t>
      </w:r>
      <w:r w:rsidRPr="00D71FD9">
        <w:rPr>
          <w:rStyle w:val="StyleUnderline"/>
        </w:rPr>
        <w:t xml:space="preserve">commodity </w:t>
      </w:r>
      <w:r w:rsidRPr="00480532">
        <w:rPr>
          <w:rStyle w:val="Emphasis"/>
        </w:rPr>
        <w:t>production</w:t>
      </w:r>
      <w:r w:rsidRPr="00D71FD9">
        <w:rPr>
          <w:sz w:val="16"/>
        </w:rPr>
        <w:t xml:space="preserve"> (and all the </w:t>
      </w:r>
      <w:r w:rsidRPr="00480532">
        <w:rPr>
          <w:rStyle w:val="Emphasis"/>
        </w:rPr>
        <w:t>energy</w:t>
      </w:r>
      <w:r w:rsidRPr="00D71FD9">
        <w:rPr>
          <w:rStyle w:val="StyleUnderline"/>
        </w:rPr>
        <w:t xml:space="preserve"> and </w:t>
      </w:r>
      <w:r w:rsidRPr="00480532">
        <w:rPr>
          <w:rStyle w:val="Emphasis"/>
        </w:rPr>
        <w:t>materials</w:t>
      </w:r>
      <w:r w:rsidRPr="00D71FD9">
        <w:rPr>
          <w:sz w:val="16"/>
        </w:rPr>
        <w:t xml:space="preserve"> it requires) is </w:t>
      </w:r>
      <w:r w:rsidRPr="00D71FD9">
        <w:rPr>
          <w:rStyle w:val="StyleUnderline"/>
        </w:rPr>
        <w:t>irrelevant</w:t>
      </w:r>
      <w:r w:rsidRPr="00D71FD9">
        <w:rPr>
          <w:sz w:val="16"/>
        </w:rPr>
        <w:t xml:space="preserve"> to human well-being.  Consider this thought experiment: Portugal has significantly better social outcomes than the United States, with 65% less GDP per capita.  This means that </w:t>
      </w:r>
      <w:r w:rsidRPr="00480532">
        <w:rPr>
          <w:rStyle w:val="Emphasis"/>
        </w:rPr>
        <w:t>$38,000</w:t>
      </w:r>
      <w:r w:rsidRPr="00D71FD9">
        <w:rPr>
          <w:rStyle w:val="StyleUnderline"/>
        </w:rPr>
        <w:t xml:space="preserve"> of US </w:t>
      </w:r>
      <w:r w:rsidRPr="00480532">
        <w:rPr>
          <w:rStyle w:val="Emphasis"/>
        </w:rPr>
        <w:t>per capita</w:t>
      </w:r>
      <w:r w:rsidRPr="00D71FD9">
        <w:rPr>
          <w:rStyle w:val="StyleUnderline"/>
        </w:rPr>
        <w:t xml:space="preserve"> income is</w:t>
      </w:r>
      <w:r w:rsidRPr="00D71FD9">
        <w:rPr>
          <w:sz w:val="16"/>
        </w:rPr>
        <w:t xml:space="preserve"> effectively ‘</w:t>
      </w:r>
      <w:r w:rsidRPr="00D71FD9">
        <w:rPr>
          <w:rStyle w:val="StyleUnderline"/>
        </w:rPr>
        <w:t>wasted’</w:t>
      </w:r>
      <w:r w:rsidRPr="00D71FD9">
        <w:rPr>
          <w:sz w:val="16"/>
        </w:rPr>
        <w:t xml:space="preserve">. That </w:t>
      </w:r>
      <w:r w:rsidRPr="00D71FD9">
        <w:rPr>
          <w:rStyle w:val="StyleUnderline"/>
        </w:rPr>
        <w:t xml:space="preserve">adds up to </w:t>
      </w:r>
      <w:r w:rsidRPr="00480532">
        <w:rPr>
          <w:rStyle w:val="Emphasis"/>
        </w:rPr>
        <w:t>$13 trillion per year</w:t>
      </w:r>
      <w:r w:rsidRPr="00D71FD9">
        <w:rPr>
          <w:rStyle w:val="StyleUnderline"/>
        </w:rPr>
        <w:t xml:space="preserve"> for the US economy</w:t>
      </w:r>
      <w:r w:rsidRPr="00D71FD9">
        <w:rPr>
          <w:sz w:val="16"/>
        </w:rPr>
        <w:t xml:space="preserve"> as a whole; $13 trillion </w:t>
      </w:r>
      <w:r w:rsidRPr="00D71FD9">
        <w:rPr>
          <w:rStyle w:val="StyleUnderline"/>
        </w:rPr>
        <w:t xml:space="preserve">worth of </w:t>
      </w:r>
      <w:r w:rsidRPr="00480532">
        <w:rPr>
          <w:rStyle w:val="Emphasis"/>
        </w:rPr>
        <w:t>extraction</w:t>
      </w:r>
      <w:r w:rsidRPr="00D71FD9">
        <w:rPr>
          <w:rStyle w:val="StyleUnderline"/>
        </w:rPr>
        <w:t xml:space="preserve"> and </w:t>
      </w:r>
      <w:r w:rsidRPr="00480532">
        <w:rPr>
          <w:rStyle w:val="Emphasis"/>
        </w:rPr>
        <w:t>production</w:t>
      </w:r>
      <w:r w:rsidRPr="00D71FD9">
        <w:rPr>
          <w:rStyle w:val="StyleUnderline"/>
        </w:rPr>
        <w:t xml:space="preserve"> and </w:t>
      </w:r>
      <w:r w:rsidRPr="00480532">
        <w:rPr>
          <w:rStyle w:val="Emphasis"/>
        </w:rPr>
        <w:t>consumption</w:t>
      </w:r>
      <w:r w:rsidRPr="00D71FD9">
        <w:rPr>
          <w:sz w:val="16"/>
        </w:rPr>
        <w:t xml:space="preserve"> each year, and </w:t>
      </w:r>
      <w:r w:rsidRPr="00480532">
        <w:rPr>
          <w:rStyle w:val="Emphasis"/>
        </w:rPr>
        <w:t>$13 trillion</w:t>
      </w:r>
      <w:r w:rsidRPr="00D71FD9">
        <w:rPr>
          <w:rStyle w:val="StyleUnderline"/>
        </w:rPr>
        <w:t xml:space="preserve"> worth of </w:t>
      </w:r>
      <w:r w:rsidRPr="00480532">
        <w:rPr>
          <w:rStyle w:val="Emphasis"/>
        </w:rPr>
        <w:t>ecological pressure</w:t>
      </w:r>
      <w:r w:rsidRPr="00D71FD9">
        <w:rPr>
          <w:sz w:val="16"/>
        </w:rPr>
        <w:t xml:space="preserve">, that adds </w:t>
      </w:r>
    </w:p>
    <w:p w14:paraId="4EC91ADD" w14:textId="77777777" w:rsidR="00CB7BC3" w:rsidRPr="00D71FD9" w:rsidRDefault="00CB7BC3" w:rsidP="00CB7BC3">
      <w:pPr>
        <w:pStyle w:val="Heading2"/>
      </w:pPr>
      <w:r w:rsidRPr="00D71FD9">
        <w:t>Aff — Ks</w:t>
      </w:r>
    </w:p>
    <w:p w14:paraId="141872AB" w14:textId="77777777" w:rsidR="00CB7BC3" w:rsidRPr="00D71FD9" w:rsidRDefault="00CB7BC3" w:rsidP="00CB7BC3">
      <w:pPr>
        <w:pStyle w:val="Heading3"/>
      </w:pPr>
      <w:r w:rsidRPr="00D71FD9">
        <w:t>Climate Education Good---2AC</w:t>
      </w:r>
    </w:p>
    <w:p w14:paraId="08F3D08F" w14:textId="77777777" w:rsidR="00CB7BC3" w:rsidRPr="00D71FD9" w:rsidRDefault="00CB7BC3" w:rsidP="00CB7BC3">
      <w:pPr>
        <w:pStyle w:val="Heading4"/>
      </w:pPr>
      <w:r w:rsidRPr="00D71FD9">
        <w:rPr>
          <w:u w:val="single"/>
        </w:rPr>
        <w:t>Proposing</w:t>
      </w:r>
      <w:r w:rsidRPr="00D71FD9">
        <w:t xml:space="preserve"> and </w:t>
      </w:r>
      <w:r w:rsidRPr="00D71FD9">
        <w:rPr>
          <w:u w:val="single"/>
        </w:rPr>
        <w:t>rejoining</w:t>
      </w:r>
      <w:r w:rsidRPr="00D71FD9">
        <w:t xml:space="preserve"> specific climate policies in </w:t>
      </w:r>
      <w:r w:rsidRPr="00D71FD9">
        <w:rPr>
          <w:u w:val="single"/>
        </w:rPr>
        <w:t>debate</w:t>
      </w:r>
      <w:r w:rsidRPr="00D71FD9">
        <w:t xml:space="preserve"> provides students the </w:t>
      </w:r>
      <w:r w:rsidRPr="00D71FD9">
        <w:rPr>
          <w:u w:val="single"/>
        </w:rPr>
        <w:t>climate literacy</w:t>
      </w:r>
      <w:r w:rsidRPr="00D71FD9">
        <w:t xml:space="preserve">, </w:t>
      </w:r>
      <w:r w:rsidRPr="00D71FD9">
        <w:rPr>
          <w:u w:val="single"/>
        </w:rPr>
        <w:t>problem-solving</w:t>
      </w:r>
      <w:r w:rsidRPr="00D71FD9">
        <w:t xml:space="preserve">, and </w:t>
      </w:r>
      <w:r w:rsidRPr="00D71FD9">
        <w:rPr>
          <w:u w:val="single"/>
        </w:rPr>
        <w:t>critical thinking</w:t>
      </w:r>
      <w:r w:rsidRPr="00D71FD9">
        <w:t xml:space="preserve"> competencies to </w:t>
      </w:r>
      <w:r w:rsidRPr="00D71FD9">
        <w:rPr>
          <w:u w:val="single"/>
        </w:rPr>
        <w:t>differentiate</w:t>
      </w:r>
      <w:r w:rsidRPr="00D71FD9">
        <w:t xml:space="preserve"> effective and ineffective policy remedies as well as mobilizing </w:t>
      </w:r>
      <w:r w:rsidRPr="00D71FD9">
        <w:rPr>
          <w:u w:val="single"/>
        </w:rPr>
        <w:t>broader activism</w:t>
      </w:r>
      <w:r w:rsidRPr="00D71FD9">
        <w:t xml:space="preserve">. </w:t>
      </w:r>
    </w:p>
    <w:p w14:paraId="0C94A78A" w14:textId="77777777" w:rsidR="00CB7BC3" w:rsidRPr="00D71FD9" w:rsidRDefault="00CB7BC3" w:rsidP="00CB7BC3">
      <w:r w:rsidRPr="00D71FD9">
        <w:t xml:space="preserve">Dr. Susan </w:t>
      </w:r>
      <w:r w:rsidRPr="00D71FD9">
        <w:rPr>
          <w:rStyle w:val="Style13ptBold"/>
        </w:rPr>
        <w:t>Powers et al. 21</w:t>
      </w:r>
      <w:r w:rsidRPr="00D71FD9">
        <w:t xml:space="preserve">, Ph.D. in environmental engineering from the University of Michigan, professor of sustainable environmental systems and the director of the Institute for a Sustainable Environment at Clarkson University; Jan DeWaters, associate professor of engineering at Clarkson University; and Dr. Suresh Dhaniyala, Ph.D. from the University of Minnesota and distinguished professor of mechanical and aeronautical engineering at Clarkson University; 8/28/2021, “Climate Literacy—Imperative Competencies for Tomorrow’s Engineers,” </w:t>
      </w:r>
      <w:r w:rsidRPr="00D71FD9">
        <w:rPr>
          <w:i/>
          <w:iCs/>
        </w:rPr>
        <w:t>Sustainability</w:t>
      </w:r>
      <w:r w:rsidRPr="00D71FD9">
        <w:t xml:space="preserve">, 13(17), </w:t>
      </w:r>
      <w:hyperlink r:id="rId15" w:history="1">
        <w:r w:rsidRPr="00D71FD9">
          <w:rPr>
            <w:rStyle w:val="Hyperlink"/>
          </w:rPr>
          <w:t>https://doi.org/10.3390/su13179684</w:t>
        </w:r>
      </w:hyperlink>
      <w:r w:rsidRPr="00D71FD9">
        <w:t xml:space="preserve">, pacc </w:t>
      </w:r>
    </w:p>
    <w:p w14:paraId="3DEC0557" w14:textId="77777777" w:rsidR="00CB7BC3" w:rsidRPr="00D71FD9" w:rsidRDefault="00CB7BC3" w:rsidP="00CB7BC3">
      <w:pPr>
        <w:rPr>
          <w:sz w:val="14"/>
        </w:rPr>
      </w:pPr>
      <w:r w:rsidRPr="00D71FD9">
        <w:rPr>
          <w:sz w:val="14"/>
        </w:rPr>
        <w:t>4.1. Climate Literacy</w:t>
      </w:r>
    </w:p>
    <w:p w14:paraId="2295BAE4" w14:textId="77777777" w:rsidR="00CB7BC3" w:rsidRPr="00D71FD9" w:rsidRDefault="00CB7BC3" w:rsidP="00CB7BC3">
      <w:pPr>
        <w:rPr>
          <w:sz w:val="14"/>
        </w:rPr>
      </w:pPr>
      <w:r w:rsidRPr="00D71FD9">
        <w:rPr>
          <w:sz w:val="14"/>
        </w:rPr>
        <w:t xml:space="preserve">Before taking the climate change class, students had low scores on all three climate literacy sub-scales (Figure 2), with a mean of 62.4% correct on the knowledge scale and only 20% of the students achieving a knowledge “passing” rate of 70%. This is consistent with the generally low climate literacy among college students found by others (e.g., [31]). Mean scores on the affect and behavior scores were also below the target 3.8 score (equivalent to 70%). Our students share the common misconceptions about the role of the ozone depletion and toxic chemicals contributing to climate change (Table 3). Huxster et al. [31] attribute these common misconceptions as a general “pollution conceptual model”, where students lump all environmental impacts into one category and believe that any “good environmental practice” will help to mitigate climate changes. This </w:t>
      </w:r>
      <w:r w:rsidRPr="00D71FD9">
        <w:rPr>
          <w:rStyle w:val="StyleUnderline"/>
        </w:rPr>
        <w:t xml:space="preserve">confusion and aggregation can lead to </w:t>
      </w:r>
      <w:r w:rsidRPr="00D71FD9">
        <w:rPr>
          <w:rStyle w:val="Emphasis"/>
        </w:rPr>
        <w:t>misplaced priorities and efforts</w:t>
      </w:r>
      <w:r w:rsidRPr="00D71FD9">
        <w:rPr>
          <w:rStyle w:val="StyleUnderline"/>
        </w:rPr>
        <w:t xml:space="preserve"> when trying to tackle </w:t>
      </w:r>
      <w:r w:rsidRPr="00D71FD9">
        <w:rPr>
          <w:rStyle w:val="Emphasis"/>
        </w:rPr>
        <w:t>the specific causes and impacts</w:t>
      </w:r>
      <w:r w:rsidRPr="00D71FD9">
        <w:rPr>
          <w:rStyle w:val="StyleUnderline"/>
        </w:rPr>
        <w:t xml:space="preserve"> associated with climate change</w:t>
      </w:r>
      <w:r w:rsidRPr="00D71FD9">
        <w:rPr>
          <w:sz w:val="14"/>
          <w:szCs w:val="16"/>
        </w:rPr>
        <w:t>s</w:t>
      </w:r>
      <w:r w:rsidRPr="00D71FD9">
        <w:rPr>
          <w:sz w:val="14"/>
        </w:rPr>
        <w:t xml:space="preserve">. Gautier et al. [32], who studied misconceptions about 21 key principles related to the greenhouse effect, suggest that instructional </w:t>
      </w:r>
      <w:r w:rsidRPr="00D71FD9">
        <w:rPr>
          <w:rStyle w:val="StyleUnderline"/>
        </w:rPr>
        <w:t xml:space="preserve">strategies that require </w:t>
      </w:r>
      <w:r w:rsidRPr="00D71FD9">
        <w:rPr>
          <w:rStyle w:val="Emphasis"/>
        </w:rPr>
        <w:t>students</w:t>
      </w:r>
      <w:r w:rsidRPr="00D71FD9">
        <w:rPr>
          <w:rStyle w:val="StyleUnderline"/>
        </w:rPr>
        <w:t xml:space="preserve"> to </w:t>
      </w:r>
      <w:r w:rsidRPr="00D71FD9">
        <w:rPr>
          <w:rStyle w:val="Emphasis"/>
        </w:rPr>
        <w:t>explicitly address</w:t>
      </w:r>
      <w:r w:rsidRPr="00D71FD9">
        <w:rPr>
          <w:rStyle w:val="StyleUnderline"/>
        </w:rPr>
        <w:t xml:space="preserve"> and </w:t>
      </w:r>
      <w:r w:rsidRPr="00D71FD9">
        <w:rPr>
          <w:rStyle w:val="Emphasis"/>
        </w:rPr>
        <w:t>evaluate</w:t>
      </w:r>
      <w:r w:rsidRPr="00D71FD9">
        <w:rPr>
          <w:rStyle w:val="StyleUnderline"/>
        </w:rPr>
        <w:t xml:space="preserve"> their ideas, through </w:t>
      </w:r>
      <w:r w:rsidRPr="00D71FD9">
        <w:rPr>
          <w:rStyle w:val="Emphasis"/>
        </w:rPr>
        <w:t>role play</w:t>
      </w:r>
      <w:r w:rsidRPr="00D71FD9">
        <w:rPr>
          <w:sz w:val="14"/>
        </w:rPr>
        <w:t>, discussion/</w:t>
      </w:r>
      <w:r w:rsidRPr="00D71FD9">
        <w:rPr>
          <w:rStyle w:val="Emphasis"/>
        </w:rPr>
        <w:t>debate</w:t>
      </w:r>
      <w:r w:rsidRPr="00D71FD9">
        <w:rPr>
          <w:rStyle w:val="StyleUnderline"/>
        </w:rPr>
        <w:t xml:space="preserve">, or even </w:t>
      </w:r>
      <w:r w:rsidRPr="00D71FD9">
        <w:rPr>
          <w:rStyle w:val="Emphasis"/>
        </w:rPr>
        <w:t>presentation of information</w:t>
      </w:r>
      <w:r w:rsidRPr="00D71FD9">
        <w:rPr>
          <w:rStyle w:val="StyleUnderline"/>
        </w:rPr>
        <w:t>, will help</w:t>
      </w:r>
      <w:r w:rsidRPr="00D71FD9">
        <w:rPr>
          <w:sz w:val="14"/>
        </w:rPr>
        <w:t xml:space="preserve"> them </w:t>
      </w:r>
      <w:r w:rsidRPr="00D71FD9">
        <w:rPr>
          <w:rStyle w:val="Emphasis"/>
        </w:rPr>
        <w:t>correct</w:t>
      </w:r>
      <w:r w:rsidRPr="00D71FD9">
        <w:rPr>
          <w:sz w:val="14"/>
        </w:rPr>
        <w:t xml:space="preserve"> their </w:t>
      </w:r>
      <w:r w:rsidRPr="00D71FD9">
        <w:rPr>
          <w:rStyle w:val="StyleUnderline"/>
        </w:rPr>
        <w:t xml:space="preserve">misconceptions and allow for </w:t>
      </w:r>
      <w:r w:rsidRPr="00D71FD9">
        <w:rPr>
          <w:rStyle w:val="Emphasis"/>
        </w:rPr>
        <w:t>learning more scientific conceptions</w:t>
      </w:r>
      <w:r w:rsidRPr="00D71FD9">
        <w:rPr>
          <w:sz w:val="14"/>
        </w:rPr>
        <w:t>.</w:t>
      </w:r>
    </w:p>
    <w:p w14:paraId="652F7FF6" w14:textId="77777777" w:rsidR="00CB7BC3" w:rsidRPr="00D71FD9" w:rsidRDefault="00CB7BC3" w:rsidP="00CB7BC3">
      <w:pPr>
        <w:rPr>
          <w:sz w:val="14"/>
        </w:rPr>
      </w:pPr>
      <w:r w:rsidRPr="00D71FD9">
        <w:rPr>
          <w:sz w:val="14"/>
        </w:rPr>
        <w:t>As a whole, the post-</w:t>
      </w:r>
      <w:r w:rsidRPr="00D71FD9">
        <w:rPr>
          <w:rStyle w:val="StyleUnderline"/>
        </w:rPr>
        <w:t>results show</w:t>
      </w:r>
      <w:r w:rsidRPr="00D71FD9">
        <w:rPr>
          <w:sz w:val="14"/>
        </w:rPr>
        <w:t xml:space="preserve"> that </w:t>
      </w:r>
      <w:r w:rsidRPr="00D71FD9">
        <w:rPr>
          <w:rStyle w:val="Emphasis"/>
        </w:rPr>
        <w:t>students</w:t>
      </w:r>
      <w:r w:rsidRPr="00D71FD9">
        <w:rPr>
          <w:rStyle w:val="StyleUnderline"/>
        </w:rPr>
        <w:t xml:space="preserve"> demonstrated significant gains in </w:t>
      </w:r>
      <w:r w:rsidRPr="00D71FD9">
        <w:rPr>
          <w:rStyle w:val="Emphasis"/>
        </w:rPr>
        <w:t>climate-related literacy</w:t>
      </w:r>
      <w:r w:rsidRPr="00D71FD9">
        <w:rPr>
          <w:sz w:val="14"/>
          <w:szCs w:val="16"/>
        </w:rPr>
        <w:t xml:space="preserve"> </w:t>
      </w:r>
      <w:r w:rsidRPr="00D71FD9">
        <w:rPr>
          <w:sz w:val="14"/>
        </w:rPr>
        <w:t xml:space="preserve">(Figure 3). Of the 89 students who fully participated in the pre/post questionnaire, </w:t>
      </w:r>
      <w:r w:rsidRPr="00D71FD9">
        <w:rPr>
          <w:rStyle w:val="StyleUnderline"/>
        </w:rPr>
        <w:t xml:space="preserve">there were </w:t>
      </w:r>
      <w:r w:rsidRPr="00D71FD9">
        <w:rPr>
          <w:rStyle w:val="Emphasis"/>
        </w:rPr>
        <w:t>statistically significant gains</w:t>
      </w:r>
      <w:r w:rsidRPr="00D71FD9">
        <w:rPr>
          <w:rStyle w:val="StyleUnderline"/>
        </w:rPr>
        <w:t xml:space="preserve"> in content knowledge</w:t>
      </w:r>
      <w:r w:rsidRPr="00D71FD9">
        <w:rPr>
          <w:sz w:val="14"/>
        </w:rPr>
        <w:t xml:space="preserve"> (p &lt;&lt; 0.001), affect (p &lt;&lt; 0.001), and behavior (p = 0.002). Mean post scores were at or above a ‘passing’ cutoff (≥70% of the maximum knowledge score; &gt;3.8 for affect and behavior), with 68.5% of the students achieving the knowledge target of ≥70% correct. This showed substantial improvement over the pre-scores, for which none of the three subscale means met the targeted passing score.</w:t>
      </w:r>
    </w:p>
    <w:p w14:paraId="6A4CF6FA" w14:textId="77777777" w:rsidR="00CB7BC3" w:rsidRPr="00D71FD9" w:rsidRDefault="00CB7BC3" w:rsidP="00CB7BC3">
      <w:pPr>
        <w:rPr>
          <w:sz w:val="14"/>
        </w:rPr>
      </w:pPr>
      <w:r w:rsidRPr="00D71FD9">
        <w:rPr>
          <w:sz w:val="14"/>
        </w:rPr>
        <w:t>As expected (e.g., [33]), there was a significant correlation between students’ knowledge, affect, and behavior pre-scores (p &lt; 0.01). Also as expected (e.g., [34]), the correlation between affect and behavior (ρ = 0.539) was stronger than the correlation between either of these two subscales and knowledge scores (ρ = 0.460 and 0.0336, respectively).</w:t>
      </w:r>
    </w:p>
    <w:p w14:paraId="25ABC344" w14:textId="77777777" w:rsidR="00CB7BC3" w:rsidRPr="00D71FD9" w:rsidRDefault="00CB7BC3" w:rsidP="00CB7BC3">
      <w:pPr>
        <w:rPr>
          <w:sz w:val="14"/>
        </w:rPr>
      </w:pPr>
      <w:r w:rsidRPr="00D71FD9">
        <w:rPr>
          <w:sz w:val="14"/>
        </w:rPr>
        <w:t>Table 3 and Table 4 illustrate the types of overall gains made by students on the Climate Literacy Questionnaire. Students demonstrated significant pre/post improvement on 35 of the 42 cognitive items (examples in Table 3) and felt much more confident in their knowledge of climate change following the course (Table 4), with 86% responding that they know “a lot or quite a bit” about climate change on the post-test, compared to the pre-test response of 26%. The most remarkable gains were in the topic of climate science (Table 3). After taking the climate change course, students better understood the abundance and importance of various greenhouse gases and the various mechanisms involved in the greenhouse effect that contribute to global warming. Most items that did not show a significant gain in this topic were already understood by students before taking the course—for example, 89% of the students already recognized the difference between weather and climate and 92% understood the relationship between the greenhouse effect and global warming.</w:t>
      </w:r>
    </w:p>
    <w:p w14:paraId="496ED780" w14:textId="77777777" w:rsidR="00CB7BC3" w:rsidRPr="00D71FD9" w:rsidRDefault="00CB7BC3" w:rsidP="00CB7BC3">
      <w:pPr>
        <w:rPr>
          <w:sz w:val="14"/>
        </w:rPr>
      </w:pPr>
      <w:r w:rsidRPr="00D71FD9">
        <w:rPr>
          <w:rStyle w:val="StyleUnderline"/>
        </w:rPr>
        <w:t>Differences between</w:t>
      </w:r>
      <w:r w:rsidRPr="00D71FD9">
        <w:rPr>
          <w:sz w:val="14"/>
        </w:rPr>
        <w:t xml:space="preserve"> student responses on the </w:t>
      </w:r>
      <w:r w:rsidRPr="00D71FD9">
        <w:rPr>
          <w:rStyle w:val="Emphasis"/>
        </w:rPr>
        <w:t>pre- and post-questionnaire</w:t>
      </w:r>
      <w:r w:rsidRPr="00D71FD9">
        <w:rPr>
          <w:rStyle w:val="StyleUnderline"/>
        </w:rPr>
        <w:t xml:space="preserve"> indicate</w:t>
      </w:r>
      <w:r w:rsidRPr="00D71FD9">
        <w:rPr>
          <w:sz w:val="14"/>
        </w:rPr>
        <w:t xml:space="preserve"> that </w:t>
      </w:r>
      <w:r w:rsidRPr="00D71FD9">
        <w:rPr>
          <w:rStyle w:val="StyleUnderline"/>
        </w:rPr>
        <w:t>students were</w:t>
      </w:r>
      <w:r w:rsidRPr="00D71FD9">
        <w:rPr>
          <w:sz w:val="14"/>
        </w:rPr>
        <w:t xml:space="preserve"> generally </w:t>
      </w:r>
      <w:r w:rsidRPr="00D71FD9">
        <w:rPr>
          <w:rStyle w:val="Emphasis"/>
        </w:rPr>
        <w:t>much more cognizant</w:t>
      </w:r>
      <w:r w:rsidRPr="00D71FD9">
        <w:rPr>
          <w:rStyle w:val="StyleUnderline"/>
        </w:rPr>
        <w:t xml:space="preserve"> and </w:t>
      </w:r>
      <w:r w:rsidRPr="00D71FD9">
        <w:rPr>
          <w:rStyle w:val="Emphasis"/>
        </w:rPr>
        <w:t>concerned</w:t>
      </w:r>
      <w:r w:rsidRPr="00D71FD9">
        <w:rPr>
          <w:rStyle w:val="StyleUnderline"/>
        </w:rPr>
        <w:t xml:space="preserve"> with the magnitude, causes, and effects of climate change following their participation</w:t>
      </w:r>
      <w:r w:rsidRPr="00D71FD9">
        <w:rPr>
          <w:sz w:val="14"/>
        </w:rPr>
        <w:t xml:space="preserve"> in the course. When asked to identify the most important environmental problem facing the United States today, 61% of the students identified climate change on the post-test compared to only 21% on the pre-test (Table 3). They also displayed increased recognition of the link between climate change and fossil fuel combustion, as well as other anthropogenic causes such as livestock production and agricultural use of chemical fertilizers, and increased understanding that nuclear power and disposal of radioactive waste do not cause climate change. The number of students who were confused by the misconception that climate change is caused by the ozone hole in the upper atmosphere decreased after participating in the climate change course, although even on the post-test, 47% incorrectly identified this as a cause of global climate change. In terms of climate change mitigation, </w:t>
      </w:r>
      <w:r w:rsidRPr="00D71FD9">
        <w:rPr>
          <w:rStyle w:val="StyleUnderline"/>
        </w:rPr>
        <w:t xml:space="preserve">there was </w:t>
      </w:r>
      <w:r w:rsidRPr="00D71FD9">
        <w:rPr>
          <w:rStyle w:val="Emphasis"/>
        </w:rPr>
        <w:t>significant improvement</w:t>
      </w:r>
      <w:r w:rsidRPr="00D71FD9">
        <w:rPr>
          <w:rStyle w:val="StyleUnderline"/>
        </w:rPr>
        <w:t xml:space="preserve"> in students’ ability to </w:t>
      </w:r>
      <w:r w:rsidRPr="00D71FD9">
        <w:rPr>
          <w:rStyle w:val="Emphasis"/>
        </w:rPr>
        <w:t>correctly categorize</w:t>
      </w:r>
      <w:r w:rsidRPr="00D71FD9">
        <w:rPr>
          <w:sz w:val="14"/>
        </w:rPr>
        <w:t xml:space="preserve"> three of nine </w:t>
      </w:r>
      <w:r w:rsidRPr="00D71FD9">
        <w:rPr>
          <w:rStyle w:val="StyleUnderline"/>
        </w:rPr>
        <w:t xml:space="preserve">strategies that </w:t>
      </w:r>
      <w:r w:rsidRPr="00D71FD9">
        <w:rPr>
          <w:rStyle w:val="Emphasis"/>
        </w:rPr>
        <w:t>would</w:t>
      </w:r>
      <w:r w:rsidRPr="00D71FD9">
        <w:rPr>
          <w:rStyle w:val="StyleUnderline"/>
        </w:rPr>
        <w:t xml:space="preserve"> or </w:t>
      </w:r>
      <w:r w:rsidRPr="00D71FD9">
        <w:rPr>
          <w:rStyle w:val="Emphasis"/>
        </w:rPr>
        <w:t>would not</w:t>
      </w:r>
      <w:r w:rsidRPr="00D71FD9">
        <w:rPr>
          <w:rStyle w:val="StyleUnderline"/>
        </w:rPr>
        <w:t xml:space="preserve"> help reduce </w:t>
      </w:r>
      <w:r w:rsidRPr="00D71FD9">
        <w:rPr>
          <w:rStyle w:val="Emphasis"/>
        </w:rPr>
        <w:t>global climate change</w:t>
      </w:r>
      <w:r w:rsidRPr="00D71FD9">
        <w:rPr>
          <w:sz w:val="14"/>
        </w:rPr>
        <w:t>.</w:t>
      </w:r>
    </w:p>
    <w:p w14:paraId="3C4E3480" w14:textId="77777777" w:rsidR="00CB7BC3" w:rsidRPr="00D71FD9" w:rsidRDefault="00CB7BC3" w:rsidP="00CB7BC3">
      <w:pPr>
        <w:rPr>
          <w:sz w:val="14"/>
        </w:rPr>
      </w:pPr>
      <w:r w:rsidRPr="00D71FD9">
        <w:rPr>
          <w:rStyle w:val="StyleUnderline"/>
        </w:rPr>
        <w:t>Responses to</w:t>
      </w:r>
      <w:r w:rsidRPr="00D71FD9">
        <w:rPr>
          <w:sz w:val="14"/>
        </w:rPr>
        <w:t xml:space="preserve"> affective and behavior </w:t>
      </w:r>
      <w:r w:rsidRPr="00D71FD9">
        <w:rPr>
          <w:rStyle w:val="StyleUnderline"/>
        </w:rPr>
        <w:t>questions indicate</w:t>
      </w:r>
      <w:r w:rsidRPr="00D71FD9">
        <w:rPr>
          <w:sz w:val="14"/>
        </w:rPr>
        <w:t xml:space="preserve"> that course </w:t>
      </w:r>
      <w:r w:rsidRPr="00D71FD9">
        <w:rPr>
          <w:rStyle w:val="StyleUnderline"/>
        </w:rPr>
        <w:t xml:space="preserve">participation strengthened </w:t>
      </w:r>
      <w:r w:rsidRPr="00D71FD9">
        <w:rPr>
          <w:rStyle w:val="Emphasis"/>
        </w:rPr>
        <w:t>students’ concern</w:t>
      </w:r>
      <w:r w:rsidRPr="00D71FD9">
        <w:rPr>
          <w:rStyle w:val="StyleUnderline"/>
        </w:rPr>
        <w:t xml:space="preserve"> about climate change and</w:t>
      </w:r>
      <w:r w:rsidRPr="00D71FD9">
        <w:rPr>
          <w:sz w:val="14"/>
        </w:rPr>
        <w:t xml:space="preserve"> its impacts and </w:t>
      </w:r>
      <w:r w:rsidRPr="00D71FD9">
        <w:rPr>
          <w:rStyle w:val="StyleUnderline"/>
        </w:rPr>
        <w:t xml:space="preserve">their </w:t>
      </w:r>
      <w:r w:rsidRPr="00D71FD9">
        <w:rPr>
          <w:rStyle w:val="Emphasis"/>
        </w:rPr>
        <w:t>willingness to participate in solutions</w:t>
      </w:r>
      <w:r w:rsidRPr="00D71FD9">
        <w:rPr>
          <w:sz w:val="14"/>
        </w:rPr>
        <w:t xml:space="preserve"> (Table 4). At the end of the course, 100% of students responded that they were completely or mostly convinced that global warming is happening and 81% agreed that it is caused mostly by human activities. Most students felt global warming is a threat to people in other countries (80%), although far fewer were concerned about a threat to people closer to home, such as their local community or their family (30%). Our students generally favored increasing the price of commodities such as cars or household energy in order to support the implementation of energy efficiency and renewable energy technologies, while increasing taxes to accomplish similar goals was far less popular.</w:t>
      </w:r>
    </w:p>
    <w:p w14:paraId="1F40D4AA" w14:textId="77777777" w:rsidR="00CB7BC3" w:rsidRPr="00D71FD9" w:rsidRDefault="00CB7BC3" w:rsidP="00CB7BC3">
      <w:pPr>
        <w:rPr>
          <w:sz w:val="4"/>
          <w:szCs w:val="12"/>
        </w:rPr>
      </w:pPr>
      <w:r w:rsidRPr="00D71FD9">
        <w:rPr>
          <w:sz w:val="4"/>
          <w:szCs w:val="12"/>
        </w:rPr>
        <w:t>The course also had some benefit in improving 4 of 13 items within the behavior subscale. For example, after taking the climate change course, 96% of the students reported that they almost always or quite frequently recycle, 71% use previously-used or reusable shopping bags, 55% walk or ride a bike instead of driving short distances, and 92% turn off lights when they leave a room.</w:t>
      </w:r>
    </w:p>
    <w:p w14:paraId="152B4026" w14:textId="77777777" w:rsidR="00CB7BC3" w:rsidRPr="00D71FD9" w:rsidRDefault="00CB7BC3" w:rsidP="00CB7BC3">
      <w:pPr>
        <w:rPr>
          <w:sz w:val="4"/>
          <w:szCs w:val="12"/>
        </w:rPr>
      </w:pPr>
      <w:r w:rsidRPr="00D71FD9">
        <w:rPr>
          <w:sz w:val="4"/>
          <w:szCs w:val="12"/>
        </w:rPr>
        <w:t>These indirect measures such as students’ self-reported attributes on a questionnaire are subject to a range of limitations, including potential inconsistencies between what people ‘say’ and what they ‘do’ as well as the inability to collect in-depth explanations regarding the reasoning behind responses to the simplified Likert-type scale. While the latter problem is a clear limitation of this questionnaire-based study, the use of overall pre-post differences helped to minimize the moderating effects of self-reported answers, as these effects were likely to persist on both pre- and post-questionnaires.</w:t>
      </w:r>
    </w:p>
    <w:p w14:paraId="3748A2BC" w14:textId="77777777" w:rsidR="00CB7BC3" w:rsidRPr="00D71FD9" w:rsidRDefault="00CB7BC3" w:rsidP="00CB7BC3">
      <w:pPr>
        <w:rPr>
          <w:sz w:val="4"/>
          <w:szCs w:val="12"/>
        </w:rPr>
      </w:pPr>
      <w:r w:rsidRPr="00D71FD9">
        <w:rPr>
          <w:sz w:val="4"/>
          <w:szCs w:val="12"/>
        </w:rPr>
        <w:t>4.2. Student Feelings of Competency Related to Climate Change and Engineering Goals</w:t>
      </w:r>
    </w:p>
    <w:p w14:paraId="7897D139" w14:textId="77777777" w:rsidR="00CB7BC3" w:rsidRPr="00D71FD9" w:rsidRDefault="00CB7BC3" w:rsidP="00CB7BC3">
      <w:pPr>
        <w:rPr>
          <w:sz w:val="4"/>
          <w:szCs w:val="12"/>
        </w:rPr>
      </w:pPr>
      <w:r w:rsidRPr="00D71FD9">
        <w:rPr>
          <w:sz w:val="4"/>
          <w:szCs w:val="12"/>
        </w:rPr>
        <w:t>The self-efficacy items on the climate literacy questionnaire provided a means of assessing research question 3: At the end of the semester, do the students have the self-efficacy to effectively integrate climate change perspectives into their profession?</w:t>
      </w:r>
    </w:p>
    <w:p w14:paraId="73426A1F" w14:textId="77777777" w:rsidR="00CB7BC3" w:rsidRPr="00D71FD9" w:rsidRDefault="00CB7BC3" w:rsidP="00CB7BC3">
      <w:pPr>
        <w:rPr>
          <w:sz w:val="4"/>
          <w:szCs w:val="12"/>
        </w:rPr>
      </w:pPr>
      <w:r w:rsidRPr="00D71FD9">
        <w:rPr>
          <w:sz w:val="4"/>
          <w:szCs w:val="12"/>
        </w:rPr>
        <w:t>The climate literacy self-efficacy results show that students had a relatively high climate self-efficacy at the beginning of the class (4.01 ± 0.62 out of 5), with statistically insignificant gains up to 4.07 ± 0.65 (post). The highest post scores were for questions related to the impact of actions by the US on global warming (91% agreed or strongly agreed) and believing that the students as individuals can take action to have a positive impact in both their personal (85%) and professional (87%) lives. The only significant change was an increase to 69% in the students’ sense of urgency to take immediate and drastic action to reduce global warming and its associated major disruptions (p = 0.0006).</w:t>
      </w:r>
    </w:p>
    <w:p w14:paraId="55EE0F30" w14:textId="77777777" w:rsidR="00CB7BC3" w:rsidRPr="00D71FD9" w:rsidRDefault="00CB7BC3" w:rsidP="00CB7BC3">
      <w:pPr>
        <w:rPr>
          <w:sz w:val="4"/>
          <w:szCs w:val="12"/>
        </w:rPr>
      </w:pPr>
      <w:r w:rsidRPr="00D71FD9">
        <w:rPr>
          <w:sz w:val="4"/>
          <w:szCs w:val="12"/>
        </w:rPr>
        <w:t>4.3. Variability in Climate Literacy and Self-Efficacy among Student Groups</w:t>
      </w:r>
    </w:p>
    <w:p w14:paraId="28C97BE1" w14:textId="77777777" w:rsidR="00CB7BC3" w:rsidRPr="00D71FD9" w:rsidRDefault="00CB7BC3" w:rsidP="00CB7BC3">
      <w:pPr>
        <w:rPr>
          <w:sz w:val="4"/>
          <w:szCs w:val="12"/>
        </w:rPr>
      </w:pPr>
      <w:r w:rsidRPr="00D71FD9">
        <w:rPr>
          <w:sz w:val="4"/>
          <w:szCs w:val="12"/>
        </w:rPr>
        <w:t>Additional statistical analyses provided insight into the nature of climate literacy among students in this class. Potential differences in student outcomes were initially investigated using a series of Kruskal–Wallis one-way analyses of variance.</w:t>
      </w:r>
    </w:p>
    <w:p w14:paraId="54A23F9A" w14:textId="77777777" w:rsidR="00CB7BC3" w:rsidRPr="00D71FD9" w:rsidRDefault="00CB7BC3" w:rsidP="00CB7BC3">
      <w:pPr>
        <w:rPr>
          <w:sz w:val="4"/>
          <w:szCs w:val="12"/>
        </w:rPr>
      </w:pPr>
      <w:r w:rsidRPr="00D71FD9">
        <w:rPr>
          <w:sz w:val="4"/>
          <w:szCs w:val="12"/>
        </w:rPr>
        <w:t>Three variables had an impact on student outcomes: gender, previous exposure to climate change topics in an earlier class, and student major. These three variables, further analyzed with stepwise multivariate regression analyses, were not independent. There was a strong correlation between gender and major (ρ = 0.338, p &lt; 0.01) (Figure 2). Students in Group 2 majors and female students were also more likely to have had a prior course that included climate change (females, ρ = 0.257, p &lt; 0.05; Group 2 majors, ρ = 0.332, p &lt; 0.05).</w:t>
      </w:r>
    </w:p>
    <w:p w14:paraId="6F6EE11E" w14:textId="77777777" w:rsidR="00CB7BC3" w:rsidRPr="00D71FD9" w:rsidRDefault="00CB7BC3" w:rsidP="00CB7BC3">
      <w:pPr>
        <w:rPr>
          <w:sz w:val="4"/>
          <w:szCs w:val="12"/>
        </w:rPr>
      </w:pPr>
      <w:r w:rsidRPr="00D71FD9">
        <w:rPr>
          <w:sz w:val="4"/>
          <w:szCs w:val="12"/>
        </w:rPr>
        <w:t>Multivariate regression analyses revealed that previous exposure to climate change topics was the greatest predictor of student pre-scores on the affect and behavior subscales, followed closely by student gender (p ≤ 0.05). Specifically, students with prior classes indicated that they were more strongly convinced that climate change is happening and responded more positively to questions about their level of concern about climate change and the degree to which they are adopting behaviors such as walking/biking, turning off appliances, and recycling/reusing materials (all differences significant at p ≤ 0.05). This correlation with prior exposure to climate change in another class could be biased by fundamental and pre-existing environmental values that contributed to these students choosing classes that include climate change concepts, or it could be a function of the value of education in changing attitudes and behaviors through increased understanding and awareness of problems and an increased personal motivation.</w:t>
      </w:r>
    </w:p>
    <w:p w14:paraId="0BBF2480" w14:textId="77777777" w:rsidR="00CB7BC3" w:rsidRPr="00D71FD9" w:rsidRDefault="00CB7BC3" w:rsidP="00CB7BC3">
      <w:pPr>
        <w:rPr>
          <w:sz w:val="4"/>
          <w:szCs w:val="12"/>
        </w:rPr>
      </w:pPr>
      <w:r w:rsidRPr="00D71FD9">
        <w:rPr>
          <w:sz w:val="4"/>
          <w:szCs w:val="12"/>
        </w:rPr>
        <w:t>While both male and female students had significant gains on the knowledge scale (Figure 4), the female students did not show significant gains on the affect or behavior scales because their pre scores were already high. The post scores for all subscales exceed the target (70% right or score &gt;3.8 on affective and behavioral subscales) except for the self-reported behavior of male students. Identical conclusions were drawn for analysis of Group 1 (MAE, EE, and ChE) versus Group 2 majors (EnvE, CE, E&amp;M), where accreditation requirements differ in terms of expectations for social and sustainability learning outcomes. With the strong correlation between gender and major (Figure 1), we were unable to identify which variable contributed more greatly to climate literacy.</w:t>
      </w:r>
    </w:p>
    <w:p w14:paraId="3EE80BDB" w14:textId="77777777" w:rsidR="00CB7BC3" w:rsidRPr="00D71FD9" w:rsidRDefault="00CB7BC3" w:rsidP="00CB7BC3">
      <w:pPr>
        <w:rPr>
          <w:sz w:val="4"/>
          <w:szCs w:val="12"/>
        </w:rPr>
      </w:pPr>
      <w:r w:rsidRPr="00D71FD9">
        <w:rPr>
          <w:sz w:val="4"/>
          <w:szCs w:val="12"/>
        </w:rPr>
        <w:t>There is some literature evidence to corroborate the differences we observed among majors. Meyers and Mertz [35] found that civil engineering students are more motivated to make the world a better place than mechanical engineering students (CE: 44.4% vs. ME: 40.7%, not statistically significant), whereas ME students are more interested in innovation and creativity (44.4%) compared with civil engineering students (5.6%). Goodwin et al. [36] found that engineering students generally do not identify with “global agency”, which includes concepts such as “science and technologies will provide greater opportunities for future generations”. In contrast, students in our study responded very positively to a similar question, “A career in science or engineering will help me contribute to solving the global climate problems”, with high initial scores (4.23/5) and non-significant increases in the post-survey (4.30/5). Scores for women on this question were statistically higher than men for the pre (p = 0.026) survey and marginally higher on the post (p = 0.087) survey. Although women seem to be more pre-disposed to an attitude that engineering is a means to help solve global social and environmental problems, the men in this class were more strongly impacted in terms of improved climate self-efficacy and affect scores. By the end of the class, differences between men and women and among majors were reduced compared to the start of the class. Thus, providing a class like this appears to bring students to a similarly high level of attitude and self-efficacy required to contribute to solutions.</w:t>
      </w:r>
    </w:p>
    <w:p w14:paraId="671BA3BA" w14:textId="77777777" w:rsidR="00CB7BC3" w:rsidRPr="00D71FD9" w:rsidRDefault="00CB7BC3" w:rsidP="00CB7BC3">
      <w:pPr>
        <w:rPr>
          <w:sz w:val="4"/>
          <w:szCs w:val="12"/>
        </w:rPr>
      </w:pPr>
      <w:r w:rsidRPr="00D71FD9">
        <w:rPr>
          <w:sz w:val="4"/>
          <w:szCs w:val="12"/>
        </w:rPr>
        <w:t>Student outcomes were not impacted by their grade level or year in which they took the class, although there were a few notable variations in student responses on the pre-questionnaire. For example, seniors began the course with higher average knowledge scores than juniors, as would be expected. Looking at changes over time, there were no variations in students’ initial affect and behavior responses, and the only noteworthy trend in knowledge is that students who took the course in the later years had a greater understanding of climate change impacts and the disconnect between nuclear power and climate change compared to students in earlier years (data not shown). This general lack of change in students’ climate knowledge over time may seem surprising given the recent surge in climate-related news from a variety of media sources. It is likely that, were we to repeat the study, we would find different results.</w:t>
      </w:r>
    </w:p>
    <w:p w14:paraId="2A65083D" w14:textId="77777777" w:rsidR="00CB7BC3" w:rsidRPr="00D71FD9" w:rsidRDefault="00CB7BC3" w:rsidP="00CB7BC3">
      <w:pPr>
        <w:rPr>
          <w:sz w:val="4"/>
          <w:szCs w:val="12"/>
        </w:rPr>
      </w:pPr>
      <w:r w:rsidRPr="00D71FD9">
        <w:rPr>
          <w:sz w:val="4"/>
          <w:szCs w:val="12"/>
        </w:rPr>
        <w:t>4.4. Competencies Required to Address Climate Change</w:t>
      </w:r>
    </w:p>
    <w:p w14:paraId="00F9D4B2" w14:textId="77777777" w:rsidR="00CB7BC3" w:rsidRPr="00D71FD9" w:rsidRDefault="00CB7BC3" w:rsidP="00CB7BC3">
      <w:pPr>
        <w:rPr>
          <w:sz w:val="14"/>
        </w:rPr>
      </w:pPr>
      <w:r w:rsidRPr="00D71FD9">
        <w:rPr>
          <w:sz w:val="14"/>
        </w:rPr>
        <w:t xml:space="preserve">While self-efficacy survey questions allow students to self-report what they believe they can do or accomplish, the review of their semester reports provides a direct assessment of their capabilities as an engineer to address climate change challenges. </w:t>
      </w:r>
      <w:r w:rsidRPr="00D71FD9">
        <w:rPr>
          <w:rStyle w:val="StyleUnderline"/>
        </w:rPr>
        <w:t xml:space="preserve">Review of the </w:t>
      </w:r>
      <w:r w:rsidRPr="00D71FD9">
        <w:rPr>
          <w:rStyle w:val="Emphasis"/>
        </w:rPr>
        <w:t>30 reports</w:t>
      </w:r>
      <w:r w:rsidRPr="00D71FD9">
        <w:rPr>
          <w:sz w:val="14"/>
        </w:rPr>
        <w:t xml:space="preserve"> completed </w:t>
      </w:r>
      <w:r w:rsidRPr="00D71FD9">
        <w:rPr>
          <w:rStyle w:val="Emphasis"/>
        </w:rPr>
        <w:t>over four years</w:t>
      </w:r>
      <w:r w:rsidRPr="00D71FD9">
        <w:rPr>
          <w:rStyle w:val="StyleUnderline"/>
        </w:rPr>
        <w:t xml:space="preserve"> showed that </w:t>
      </w:r>
      <w:r w:rsidRPr="00D71FD9">
        <w:rPr>
          <w:rStyle w:val="Emphasis"/>
        </w:rPr>
        <w:t>80%</w:t>
      </w:r>
      <w:r w:rsidRPr="00D71FD9">
        <w:rPr>
          <w:rStyle w:val="StyleUnderline"/>
        </w:rPr>
        <w:t xml:space="preserve"> demonstrated</w:t>
      </w:r>
      <w:r w:rsidRPr="00D71FD9">
        <w:rPr>
          <w:sz w:val="14"/>
          <w:szCs w:val="16"/>
        </w:rPr>
        <w:t xml:space="preserve"> at least </w:t>
      </w:r>
      <w:r w:rsidRPr="00D71FD9">
        <w:rPr>
          <w:rStyle w:val="StyleUnderline"/>
        </w:rPr>
        <w:t>proficient</w:t>
      </w:r>
      <w:r w:rsidRPr="00D71FD9">
        <w:rPr>
          <w:sz w:val="14"/>
        </w:rPr>
        <w:t xml:space="preserve"> (≥4.0) </w:t>
      </w:r>
      <w:r w:rsidRPr="00D71FD9">
        <w:rPr>
          <w:rStyle w:val="Emphasis"/>
        </w:rPr>
        <w:t>problem-solving</w:t>
      </w:r>
      <w:r w:rsidRPr="00D71FD9">
        <w:rPr>
          <w:rStyle w:val="StyleUnderline"/>
        </w:rPr>
        <w:t xml:space="preserve"> and </w:t>
      </w:r>
      <w:r w:rsidRPr="00D71FD9">
        <w:rPr>
          <w:rStyle w:val="Emphasis"/>
        </w:rPr>
        <w:t>critical-thinking competencies</w:t>
      </w:r>
      <w:r w:rsidRPr="00D71FD9">
        <w:rPr>
          <w:sz w:val="14"/>
          <w:szCs w:val="16"/>
        </w:rPr>
        <w:t xml:space="preserve"> </w:t>
      </w:r>
      <w:r w:rsidRPr="00D71FD9">
        <w:rPr>
          <w:sz w:val="14"/>
        </w:rPr>
        <w:t>(Figure 5). As a whole, the average among reports met the target “proficient” score in two of four attributes, with the greatest strength in formulating and identifying a climate-change-related problem and weakest in appropriately using data and evidence.</w:t>
      </w:r>
    </w:p>
    <w:p w14:paraId="0B615D8D" w14:textId="77777777" w:rsidR="00CB7BC3" w:rsidRPr="00D71FD9" w:rsidRDefault="00CB7BC3" w:rsidP="00CB7BC3"/>
    <w:p w14:paraId="314E9622" w14:textId="77777777" w:rsidR="00CB7BC3" w:rsidRPr="00D71FD9" w:rsidRDefault="00CB7BC3" w:rsidP="00CB7BC3">
      <w:pPr>
        <w:pStyle w:val="Heading4"/>
      </w:pPr>
      <w:r w:rsidRPr="00D71FD9">
        <w:t xml:space="preserve">Analyzing climate scenarios </w:t>
      </w:r>
      <w:r w:rsidRPr="00D71FD9">
        <w:rPr>
          <w:u w:val="single"/>
        </w:rPr>
        <w:t>galvanizes motivation</w:t>
      </w:r>
      <w:r w:rsidRPr="00D71FD9">
        <w:t xml:space="preserve"> to support climate-friendly policies AND generates individual and collective </w:t>
      </w:r>
      <w:r w:rsidRPr="00D71FD9">
        <w:rPr>
          <w:u w:val="single"/>
        </w:rPr>
        <w:t>responsibility</w:t>
      </w:r>
      <w:r w:rsidRPr="00D71FD9">
        <w:t xml:space="preserve"> to combat climate change and </w:t>
      </w:r>
      <w:r w:rsidRPr="00D71FD9">
        <w:rPr>
          <w:u w:val="single"/>
        </w:rPr>
        <w:t>reorganize</w:t>
      </w:r>
      <w:r w:rsidRPr="00D71FD9">
        <w:t xml:space="preserve"> the societal structures that </w:t>
      </w:r>
      <w:r w:rsidRPr="00D71FD9">
        <w:rPr>
          <w:u w:val="single"/>
        </w:rPr>
        <w:t>trap</w:t>
      </w:r>
      <w:r w:rsidRPr="00D71FD9">
        <w:t xml:space="preserve"> individual efforts into </w:t>
      </w:r>
      <w:r w:rsidRPr="00D71FD9">
        <w:rPr>
          <w:u w:val="single"/>
        </w:rPr>
        <w:t>ineffective</w:t>
      </w:r>
      <w:r w:rsidRPr="00D71FD9">
        <w:t xml:space="preserve"> climate solutions. </w:t>
      </w:r>
    </w:p>
    <w:p w14:paraId="2EE26644" w14:textId="77777777" w:rsidR="00CB7BC3" w:rsidRPr="00D71FD9" w:rsidRDefault="00CB7BC3" w:rsidP="00CB7BC3">
      <w:r w:rsidRPr="00D71FD9">
        <w:t xml:space="preserve">Dr. Perri </w:t>
      </w:r>
      <w:r w:rsidRPr="00D71FD9">
        <w:rPr>
          <w:rStyle w:val="Style13ptBold"/>
        </w:rPr>
        <w:t>Druen 21</w:t>
      </w:r>
      <w:r w:rsidRPr="00D71FD9">
        <w:t xml:space="preserve">, Ph.D. and associate professor of psychology at York College; and Stephanie Zawadzki, environmental psychology, University of Groningen; 8/23/2021, “Escaping the Climate Trap: Participation in a Climate-Specific Social Dilemma Simulation Boosts Climate-Protective Motivation and Actions,” </w:t>
      </w:r>
      <w:r w:rsidRPr="00D71FD9">
        <w:rPr>
          <w:i/>
          <w:iCs/>
        </w:rPr>
        <w:t>Sustainability</w:t>
      </w:r>
      <w:r w:rsidRPr="00D71FD9">
        <w:t xml:space="preserve">, 13(16), </w:t>
      </w:r>
      <w:hyperlink r:id="rId16" w:history="1">
        <w:r w:rsidRPr="00D71FD9">
          <w:rPr>
            <w:rStyle w:val="Hyperlink"/>
          </w:rPr>
          <w:t>https://doi.org/10.3390/su13169438</w:t>
        </w:r>
      </w:hyperlink>
      <w:r w:rsidRPr="00D71FD9">
        <w:t xml:space="preserve">, pacc </w:t>
      </w:r>
    </w:p>
    <w:p w14:paraId="3E79FA9C" w14:textId="77777777" w:rsidR="00CB7BC3" w:rsidRPr="00D71FD9" w:rsidRDefault="00CB7BC3" w:rsidP="00CB7BC3">
      <w:pPr>
        <w:rPr>
          <w:sz w:val="14"/>
        </w:rPr>
      </w:pPr>
      <w:r w:rsidRPr="00D71FD9">
        <w:rPr>
          <w:sz w:val="14"/>
        </w:rPr>
        <w:t>4. Discussion</w:t>
      </w:r>
    </w:p>
    <w:p w14:paraId="689001D5" w14:textId="77777777" w:rsidR="00CB7BC3" w:rsidRPr="00D71FD9" w:rsidRDefault="00CB7BC3" w:rsidP="00CB7BC3">
      <w:pPr>
        <w:rPr>
          <w:sz w:val="14"/>
        </w:rPr>
      </w:pPr>
      <w:r w:rsidRPr="00D71FD9">
        <w:rPr>
          <w:sz w:val="14"/>
        </w:rPr>
        <w:t xml:space="preserve">In this paper, </w:t>
      </w:r>
      <w:r w:rsidRPr="00D71FD9">
        <w:rPr>
          <w:rStyle w:val="StyleUnderline"/>
        </w:rPr>
        <w:t>we evaluated a</w:t>
      </w:r>
      <w:r w:rsidRPr="00D71FD9">
        <w:rPr>
          <w:sz w:val="14"/>
        </w:rPr>
        <w:t xml:space="preserve"> novel social dilemma </w:t>
      </w:r>
      <w:r w:rsidRPr="00D71FD9">
        <w:rPr>
          <w:rStyle w:val="Emphasis"/>
        </w:rPr>
        <w:t>simulation</w:t>
      </w:r>
      <w:r w:rsidRPr="00D71FD9">
        <w:rPr>
          <w:sz w:val="14"/>
        </w:rPr>
        <w:t xml:space="preserve"> that was specifically </w:t>
      </w:r>
      <w:r w:rsidRPr="00D71FD9">
        <w:rPr>
          <w:rStyle w:val="StyleUnderline"/>
        </w:rPr>
        <w:t xml:space="preserve">designed to help people experience and understand the </w:t>
      </w:r>
      <w:r w:rsidRPr="00D71FD9">
        <w:rPr>
          <w:rStyle w:val="Emphasis"/>
        </w:rPr>
        <w:t>decision-making processes</w:t>
      </w:r>
      <w:r w:rsidRPr="00D71FD9">
        <w:rPr>
          <w:rStyle w:val="StyleUnderline"/>
        </w:rPr>
        <w:t xml:space="preserve"> which contribute to</w:t>
      </w:r>
      <w:r w:rsidRPr="00D71FD9">
        <w:rPr>
          <w:sz w:val="14"/>
        </w:rPr>
        <w:t xml:space="preserve"> the human dimensions of </w:t>
      </w:r>
      <w:r w:rsidRPr="00D71FD9">
        <w:rPr>
          <w:rStyle w:val="StyleUnderline"/>
        </w:rPr>
        <w:t>climate change</w:t>
      </w:r>
      <w:r w:rsidRPr="00D71FD9">
        <w:rPr>
          <w:sz w:val="14"/>
        </w:rPr>
        <w:t xml:space="preserve">. In addition to evaluating the simulation as an educational tool, we offer a novel extension of the previous research on social dilemma simulations by shifting the focus of these simulations from how people act during the simulation to how they think, feel, and act after the simulation has been completed. Specifically, </w:t>
      </w:r>
      <w:r w:rsidRPr="00D71FD9">
        <w:rPr>
          <w:rStyle w:val="StyleUnderline"/>
        </w:rPr>
        <w:t>we</w:t>
      </w:r>
      <w:r w:rsidRPr="00D71FD9">
        <w:rPr>
          <w:sz w:val="14"/>
        </w:rPr>
        <w:t xml:space="preserve"> predicted and </w:t>
      </w:r>
      <w:r w:rsidRPr="00D71FD9">
        <w:rPr>
          <w:rStyle w:val="StyleUnderline"/>
        </w:rPr>
        <w:t>found, comparing</w:t>
      </w:r>
      <w:r w:rsidRPr="00D71FD9">
        <w:rPr>
          <w:sz w:val="14"/>
        </w:rPr>
        <w:t xml:space="preserve"> the </w:t>
      </w:r>
      <w:r w:rsidRPr="00D71FD9">
        <w:rPr>
          <w:rStyle w:val="StyleUnderline"/>
        </w:rPr>
        <w:t>simulation participants to</w:t>
      </w:r>
      <w:r w:rsidRPr="00D71FD9">
        <w:rPr>
          <w:sz w:val="14"/>
        </w:rPr>
        <w:t xml:space="preserve"> the </w:t>
      </w:r>
      <w:r w:rsidRPr="00D71FD9">
        <w:rPr>
          <w:rStyle w:val="StyleUnderline"/>
        </w:rPr>
        <w:t>non-participants, as well as</w:t>
      </w:r>
      <w:r w:rsidRPr="00D71FD9">
        <w:rPr>
          <w:sz w:val="14"/>
        </w:rPr>
        <w:t xml:space="preserve"> the </w:t>
      </w:r>
      <w:r w:rsidRPr="00D71FD9">
        <w:rPr>
          <w:rStyle w:val="StyleUnderline"/>
        </w:rPr>
        <w:t>participants</w:t>
      </w:r>
      <w:r w:rsidRPr="00D71FD9">
        <w:rPr>
          <w:sz w:val="14"/>
        </w:rPr>
        <w:t xml:space="preserve"> to themselves </w:t>
      </w:r>
      <w:r w:rsidRPr="00D71FD9">
        <w:rPr>
          <w:rStyle w:val="StyleUnderline"/>
        </w:rPr>
        <w:t>before and after the simulation, that</w:t>
      </w:r>
      <w:r w:rsidRPr="00D71FD9">
        <w:rPr>
          <w:sz w:val="14"/>
        </w:rPr>
        <w:t xml:space="preserve"> the </w:t>
      </w:r>
      <w:r w:rsidRPr="00D71FD9">
        <w:rPr>
          <w:rStyle w:val="StyleUnderline"/>
        </w:rPr>
        <w:t>people who participated in</w:t>
      </w:r>
      <w:r w:rsidRPr="00D71FD9">
        <w:rPr>
          <w:sz w:val="14"/>
        </w:rPr>
        <w:t xml:space="preserve"> our </w:t>
      </w:r>
      <w:r w:rsidRPr="00D71FD9">
        <w:rPr>
          <w:rStyle w:val="StyleUnderline"/>
        </w:rPr>
        <w:t xml:space="preserve">simulation were </w:t>
      </w:r>
      <w:r w:rsidRPr="00D71FD9">
        <w:rPr>
          <w:rStyle w:val="Emphasis"/>
        </w:rPr>
        <w:t>more confident</w:t>
      </w:r>
      <w:r w:rsidRPr="00D71FD9">
        <w:rPr>
          <w:rStyle w:val="StyleUnderline"/>
        </w:rPr>
        <w:t xml:space="preserve"> in their </w:t>
      </w:r>
      <w:r w:rsidRPr="00D71FD9">
        <w:rPr>
          <w:rStyle w:val="Emphasis"/>
        </w:rPr>
        <w:t>knowledge of climate change</w:t>
      </w:r>
      <w:r w:rsidRPr="00D71FD9">
        <w:rPr>
          <w:sz w:val="14"/>
        </w:rPr>
        <w:t xml:space="preserve"> and its relationship to social dilemmas, </w:t>
      </w:r>
      <w:r w:rsidRPr="00D71FD9">
        <w:rPr>
          <w:rStyle w:val="StyleUnderline"/>
        </w:rPr>
        <w:t xml:space="preserve">reported </w:t>
      </w:r>
      <w:r w:rsidRPr="00D71FD9">
        <w:rPr>
          <w:rStyle w:val="Emphasis"/>
        </w:rPr>
        <w:t>more self-determined motivation</w:t>
      </w:r>
      <w:r w:rsidRPr="00D71FD9">
        <w:rPr>
          <w:rStyle w:val="StyleUnderline"/>
        </w:rPr>
        <w:t xml:space="preserve"> to help, and performed </w:t>
      </w:r>
      <w:r w:rsidRPr="00D71FD9">
        <w:rPr>
          <w:rStyle w:val="Emphasis"/>
        </w:rPr>
        <w:t>more climate-mitigating behaviors</w:t>
      </w:r>
      <w:r w:rsidRPr="00D71FD9">
        <w:rPr>
          <w:sz w:val="14"/>
        </w:rPr>
        <w:t xml:space="preserve">. When changes within the other groups who did not complete the simulation were present, our analyses suggested that our simulation participants may have experienced stronger climate-friendly changes on each measure than the other groups. Moreover, the </w:t>
      </w:r>
      <w:r w:rsidRPr="00D71FD9">
        <w:rPr>
          <w:rStyle w:val="StyleUnderline"/>
        </w:rPr>
        <w:t>effects remained</w:t>
      </w:r>
      <w:r w:rsidRPr="00D71FD9">
        <w:rPr>
          <w:sz w:val="14"/>
        </w:rPr>
        <w:t xml:space="preserve"> largely </w:t>
      </w:r>
      <w:r w:rsidRPr="00D71FD9">
        <w:rPr>
          <w:rStyle w:val="StyleUnderline"/>
        </w:rPr>
        <w:t>consistent when controlling for social desirability bias</w:t>
      </w:r>
      <w:r w:rsidRPr="00D71FD9">
        <w:rPr>
          <w:sz w:val="14"/>
        </w:rPr>
        <w:t>, suggesting that our results are unlikely to be attributable to self-presentation concerns related to pleasing the teacher in a classroom setting.</w:t>
      </w:r>
    </w:p>
    <w:p w14:paraId="77A331BA" w14:textId="77777777" w:rsidR="00CB7BC3" w:rsidRPr="00D71FD9" w:rsidRDefault="00CB7BC3" w:rsidP="00CB7BC3">
      <w:pPr>
        <w:rPr>
          <w:sz w:val="14"/>
        </w:rPr>
      </w:pPr>
      <w:r w:rsidRPr="00D71FD9">
        <w:rPr>
          <w:sz w:val="14"/>
        </w:rPr>
        <w:t xml:space="preserve">Our </w:t>
      </w:r>
      <w:r w:rsidRPr="00D71FD9">
        <w:rPr>
          <w:rStyle w:val="StyleUnderline"/>
        </w:rPr>
        <w:t>results suggest</w:t>
      </w:r>
      <w:r w:rsidRPr="00D71FD9">
        <w:rPr>
          <w:sz w:val="14"/>
        </w:rPr>
        <w:t xml:space="preserve"> that our new </w:t>
      </w:r>
      <w:r w:rsidRPr="00D71FD9">
        <w:rPr>
          <w:rStyle w:val="StyleUnderline"/>
        </w:rPr>
        <w:t>climate-change</w:t>
      </w:r>
      <w:r w:rsidRPr="00D71FD9">
        <w:rPr>
          <w:sz w:val="14"/>
        </w:rPr>
        <w:t xml:space="preserve"> social dilemma </w:t>
      </w:r>
      <w:r w:rsidRPr="00D71FD9">
        <w:rPr>
          <w:rStyle w:val="StyleUnderline"/>
        </w:rPr>
        <w:t>simulation may be</w:t>
      </w:r>
      <w:r w:rsidRPr="00D71FD9">
        <w:rPr>
          <w:sz w:val="14"/>
        </w:rPr>
        <w:t xml:space="preserve"> a potentially </w:t>
      </w:r>
      <w:r w:rsidRPr="00D71FD9">
        <w:rPr>
          <w:rStyle w:val="Emphasis"/>
        </w:rPr>
        <w:t>useful educational tool</w:t>
      </w:r>
      <w:r w:rsidRPr="00D71FD9">
        <w:rPr>
          <w:sz w:val="14"/>
        </w:rPr>
        <w:t>. It was rated as highly engaging by the participants, and is unique in that it links climate change to decisions about the production of goods, and incorporates social and temporal traps, allowing a variety of strategies to be used. The students who participated in our simulation expressed greater confidence in their knowledge about climate change, social dilemmas, social traps, temporal traps, decision-making strategies in social dilemmas, the effects on the climate of overconsumption, the effects on the environment of overpopulation, the reasons for environmental problems, and sustainability strategies. This is important because it suggests that the simulation creates an engaging educational experience while also boosting the students’ confidence in their knowledge about social dilemmas and environmental challenges. We did not assess the accuracy of the student learning directly, as knowledge about climate change has not been found to motivate climate action [10,69], but we found that the participants’ beliefs about their understanding were affected by their experience.</w:t>
      </w:r>
    </w:p>
    <w:p w14:paraId="4AB7953F" w14:textId="77777777" w:rsidR="00CB7BC3" w:rsidRPr="00D71FD9" w:rsidRDefault="00CB7BC3" w:rsidP="00CB7BC3">
      <w:pPr>
        <w:rPr>
          <w:sz w:val="14"/>
        </w:rPr>
      </w:pPr>
      <w:r w:rsidRPr="00D71FD9">
        <w:rPr>
          <w:sz w:val="14"/>
        </w:rPr>
        <w:t xml:space="preserve">As predicted, environmental concern was higher for the simulation group, but the within-subjects tests indicated that the simulation group—as well as the environmental studies with no simulation group—did not change from pre- to post-test, whereas the control condition dropped in concern. It is not possible to determine if this decrease was statistically spurious or caused by some outside factor related to the content of the non-environmental course material, and so we recommend that future researchers explore the conditions under which participating in a climate-specific social dilemma simulation may influence people’s concern for the environment. Additionally, we have initial evidence that the students who participated in the simulation may also have reported stronger belief in global warming than those who did not participate in the simulation, but more research is needed to replicate this effect, as it was inconsistent across the analyses. These results highlight a potentially important avenue for future research, because </w:t>
      </w:r>
      <w:r w:rsidRPr="00D71FD9">
        <w:rPr>
          <w:rStyle w:val="StyleUnderline"/>
        </w:rPr>
        <w:t xml:space="preserve">people’s </w:t>
      </w:r>
      <w:r w:rsidRPr="00D71FD9">
        <w:rPr>
          <w:rStyle w:val="Emphasis"/>
        </w:rPr>
        <w:t>climate-related beliefs</w:t>
      </w:r>
      <w:r w:rsidRPr="00D71FD9">
        <w:rPr>
          <w:sz w:val="14"/>
        </w:rPr>
        <w:t xml:space="preserve"> and feelings </w:t>
      </w:r>
      <w:r w:rsidRPr="00D71FD9">
        <w:rPr>
          <w:sz w:val="14"/>
          <w:szCs w:val="16"/>
        </w:rPr>
        <w:t xml:space="preserve">are consistent </w:t>
      </w:r>
      <w:r w:rsidRPr="00D71FD9">
        <w:rPr>
          <w:rStyle w:val="StyleUnderline"/>
        </w:rPr>
        <w:t>predict</w:t>
      </w:r>
      <w:r w:rsidRPr="00D71FD9">
        <w:rPr>
          <w:sz w:val="14"/>
          <w:szCs w:val="16"/>
        </w:rPr>
        <w:t xml:space="preserve">ors of </w:t>
      </w:r>
      <w:r w:rsidRPr="00D71FD9">
        <w:rPr>
          <w:rStyle w:val="StyleUnderline"/>
        </w:rPr>
        <w:t xml:space="preserve">their </w:t>
      </w:r>
      <w:r w:rsidRPr="00D71FD9">
        <w:rPr>
          <w:rStyle w:val="Emphasis"/>
        </w:rPr>
        <w:t>willingness to act</w:t>
      </w:r>
      <w:r w:rsidRPr="00D71FD9">
        <w:rPr>
          <w:rStyle w:val="StyleUnderline"/>
        </w:rPr>
        <w:t xml:space="preserve"> in a climate-protective manner and </w:t>
      </w:r>
      <w:r w:rsidRPr="00D71FD9">
        <w:rPr>
          <w:rStyle w:val="Emphasis"/>
        </w:rPr>
        <w:t>support climate-friendly policies</w:t>
      </w:r>
      <w:r w:rsidRPr="00D71FD9">
        <w:rPr>
          <w:sz w:val="14"/>
        </w:rPr>
        <w:t xml:space="preserve"> [86]. In the United States, where this study was conducted, climate beliefs are deeply politically ingrained and largely influenced by the social groups people belong to and the political landscape they inhabit [86,87,88]. Consequently, it can be difficult to positively influence these beliefs without activating political identities. When people are resistant to climate-protective initiatives because of political identities, otherwise-constructive climate-protective policies and projects can be derailed or cancelled [89]. If participating in a social dilemma simulation could activate climate beliefs while also side-stepping political concerns, then it could be an important teaching tool with the ability to positively impact how a person thinks and feels about climate change.</w:t>
      </w:r>
    </w:p>
    <w:p w14:paraId="7FE56248" w14:textId="77777777" w:rsidR="00CB7BC3" w:rsidRPr="00D71FD9" w:rsidRDefault="00CB7BC3" w:rsidP="00CB7BC3">
      <w:pPr>
        <w:rPr>
          <w:sz w:val="14"/>
        </w:rPr>
      </w:pPr>
      <w:r w:rsidRPr="00D71FD9">
        <w:rPr>
          <w:sz w:val="14"/>
        </w:rPr>
        <w:t xml:space="preserve">Importantly, and as predicted, we also found that the </w:t>
      </w:r>
      <w:r w:rsidRPr="00D71FD9">
        <w:rPr>
          <w:rStyle w:val="Emphasis"/>
        </w:rPr>
        <w:t>motivation to act</w:t>
      </w:r>
      <w:r w:rsidRPr="00D71FD9">
        <w:rPr>
          <w:rStyle w:val="StyleUnderline"/>
        </w:rPr>
        <w:t xml:space="preserve"> in a </w:t>
      </w:r>
      <w:r w:rsidRPr="00D71FD9">
        <w:rPr>
          <w:rStyle w:val="Emphasis"/>
        </w:rPr>
        <w:t>climate-friendly manner</w:t>
      </w:r>
      <w:r w:rsidRPr="00D71FD9">
        <w:rPr>
          <w:rStyle w:val="StyleUnderline"/>
        </w:rPr>
        <w:t xml:space="preserve"> was higher for</w:t>
      </w:r>
      <w:r w:rsidRPr="00D71FD9">
        <w:rPr>
          <w:sz w:val="14"/>
        </w:rPr>
        <w:t xml:space="preserve"> the </w:t>
      </w:r>
      <w:r w:rsidRPr="00D71FD9">
        <w:rPr>
          <w:rStyle w:val="StyleUnderline"/>
        </w:rPr>
        <w:t>participants who completed the simulation compared to those who did not, as well as being higher among</w:t>
      </w:r>
      <w:r w:rsidRPr="00D71FD9">
        <w:rPr>
          <w:sz w:val="14"/>
        </w:rPr>
        <w:t xml:space="preserve"> the simulation </w:t>
      </w:r>
      <w:r w:rsidRPr="00D71FD9">
        <w:rPr>
          <w:rStyle w:val="StyleUnderline"/>
        </w:rPr>
        <w:t>participants post-simulation compared to</w:t>
      </w:r>
      <w:r w:rsidRPr="00D71FD9">
        <w:rPr>
          <w:sz w:val="14"/>
        </w:rPr>
        <w:t xml:space="preserve"> their </w:t>
      </w:r>
      <w:r w:rsidRPr="00D71FD9">
        <w:rPr>
          <w:rStyle w:val="StyleUnderline"/>
        </w:rPr>
        <w:t>pre-simulation</w:t>
      </w:r>
      <w:r w:rsidRPr="00D71FD9">
        <w:rPr>
          <w:sz w:val="14"/>
        </w:rPr>
        <w:t xml:space="preserve"> levels. This was consistent for three of the four types of motivation we examined: identified, integrated and intrinsic motivation. No significant effects were found for introjected motivation. These findings are important because they suggest that our simulation may be effective as a potential behavioral intervention, which could have lasting effects on the participants’ willingness to engage with climate-protective actions. Identified, integrated and intrinsic motivation are closely linked to the performance of pro-environmental behaviors [90]. By </w:t>
      </w:r>
      <w:r w:rsidRPr="00D71FD9">
        <w:rPr>
          <w:rStyle w:val="StyleUnderline"/>
        </w:rPr>
        <w:t>activating</w:t>
      </w:r>
      <w:r w:rsidRPr="00D71FD9">
        <w:rPr>
          <w:sz w:val="14"/>
        </w:rPr>
        <w:t xml:space="preserve"> these types of </w:t>
      </w:r>
      <w:r w:rsidRPr="00D71FD9">
        <w:rPr>
          <w:rStyle w:val="Emphasis"/>
        </w:rPr>
        <w:t>motivation</w:t>
      </w:r>
      <w:r w:rsidRPr="00D71FD9">
        <w:rPr>
          <w:rStyle w:val="StyleUnderline"/>
        </w:rPr>
        <w:t xml:space="preserve"> via</w:t>
      </w:r>
      <w:r w:rsidRPr="00D71FD9">
        <w:rPr>
          <w:sz w:val="14"/>
        </w:rPr>
        <w:t xml:space="preserve"> the </w:t>
      </w:r>
      <w:r w:rsidRPr="00D71FD9">
        <w:rPr>
          <w:rStyle w:val="Emphasis"/>
        </w:rPr>
        <w:t>simulation</w:t>
      </w:r>
      <w:r w:rsidRPr="00D71FD9">
        <w:rPr>
          <w:sz w:val="14"/>
        </w:rPr>
        <w:t xml:space="preserve">, the </w:t>
      </w:r>
      <w:r w:rsidRPr="00D71FD9">
        <w:rPr>
          <w:rStyle w:val="StyleUnderline"/>
        </w:rPr>
        <w:t>participants</w:t>
      </w:r>
      <w:r w:rsidRPr="00D71FD9">
        <w:rPr>
          <w:sz w:val="14"/>
        </w:rPr>
        <w:t xml:space="preserve"> came away </w:t>
      </w:r>
      <w:r w:rsidRPr="00D71FD9">
        <w:rPr>
          <w:rStyle w:val="StyleUnderline"/>
        </w:rPr>
        <w:t>feel</w:t>
      </w:r>
      <w:r w:rsidRPr="00D71FD9">
        <w:rPr>
          <w:sz w:val="14"/>
        </w:rPr>
        <w:t xml:space="preserve">ing that </w:t>
      </w:r>
      <w:r w:rsidRPr="00D71FD9">
        <w:rPr>
          <w:rStyle w:val="Emphasis"/>
        </w:rPr>
        <w:t>pro-climate behavior</w:t>
      </w:r>
      <w:r w:rsidRPr="00D71FD9">
        <w:rPr>
          <w:rStyle w:val="StyleUnderline"/>
        </w:rPr>
        <w:t xml:space="preserve"> is consistent with </w:t>
      </w:r>
      <w:r w:rsidRPr="00D71FD9">
        <w:rPr>
          <w:rStyle w:val="Emphasis"/>
        </w:rPr>
        <w:t>their personal goals</w:t>
      </w:r>
      <w:r w:rsidRPr="00D71FD9">
        <w:rPr>
          <w:sz w:val="14"/>
        </w:rPr>
        <w:t xml:space="preserve"> (identified motivation), </w:t>
      </w:r>
      <w:r w:rsidRPr="00D71FD9">
        <w:rPr>
          <w:rStyle w:val="StyleUnderline"/>
        </w:rPr>
        <w:t xml:space="preserve">part of </w:t>
      </w:r>
      <w:r w:rsidRPr="00D71FD9">
        <w:rPr>
          <w:rStyle w:val="Emphasis"/>
        </w:rPr>
        <w:t>their personal identities</w:t>
      </w:r>
      <w:r w:rsidRPr="00D71FD9">
        <w:rPr>
          <w:sz w:val="14"/>
        </w:rPr>
        <w:t xml:space="preserve"> (integrated motivation), </w:t>
      </w:r>
      <w:r w:rsidRPr="00D71FD9">
        <w:rPr>
          <w:rStyle w:val="StyleUnderline"/>
        </w:rPr>
        <w:t xml:space="preserve">and that it </w:t>
      </w:r>
      <w:r w:rsidRPr="00D71FD9">
        <w:rPr>
          <w:rStyle w:val="Emphasis"/>
        </w:rPr>
        <w:t>feels good to do</w:t>
      </w:r>
      <w:r w:rsidRPr="00D71FD9">
        <w:rPr>
          <w:sz w:val="14"/>
        </w:rPr>
        <w:t xml:space="preserve"> (intrinsic motivation) [78,79]. </w:t>
      </w:r>
      <w:r w:rsidRPr="00D71FD9">
        <w:rPr>
          <w:rStyle w:val="StyleUnderline"/>
        </w:rPr>
        <w:t>People who express</w:t>
      </w:r>
      <w:r w:rsidRPr="00D71FD9">
        <w:rPr>
          <w:sz w:val="14"/>
        </w:rPr>
        <w:t xml:space="preserve"> stronger identified, integrated and intrinsic </w:t>
      </w:r>
      <w:r w:rsidRPr="00D71FD9">
        <w:rPr>
          <w:rStyle w:val="StyleUnderline"/>
        </w:rPr>
        <w:t xml:space="preserve">motivation are more likely to perform </w:t>
      </w:r>
      <w:r w:rsidRPr="00D71FD9">
        <w:rPr>
          <w:rStyle w:val="Emphasis"/>
        </w:rPr>
        <w:t>pro-environmental actions</w:t>
      </w:r>
      <w:r w:rsidRPr="00D71FD9">
        <w:rPr>
          <w:rStyle w:val="StyleUnderline"/>
        </w:rPr>
        <w:t xml:space="preserve"> than people with</w:t>
      </w:r>
      <w:r w:rsidRPr="00D71FD9">
        <w:rPr>
          <w:sz w:val="14"/>
        </w:rPr>
        <w:t xml:space="preserve"> relatively </w:t>
      </w:r>
      <w:r w:rsidRPr="00D71FD9">
        <w:rPr>
          <w:rStyle w:val="StyleUnderline"/>
        </w:rPr>
        <w:t>weak motivations</w:t>
      </w:r>
      <w:r w:rsidRPr="00D71FD9">
        <w:rPr>
          <w:sz w:val="14"/>
        </w:rPr>
        <w:t xml:space="preserve">. Moreover, compared to more extrinsic forms of motivation (like introjected motivation), intrinsic forms of motivation may be more likely to boost pro-environmental behaviors </w:t>
      </w:r>
      <w:r w:rsidRPr="00D71FD9">
        <w:rPr>
          <w:rStyle w:val="StyleUnderline"/>
        </w:rPr>
        <w:t xml:space="preserve">for </w:t>
      </w:r>
      <w:r w:rsidRPr="00D71FD9">
        <w:rPr>
          <w:rStyle w:val="Emphasis"/>
        </w:rPr>
        <w:t>a longer duration</w:t>
      </w:r>
      <w:r w:rsidRPr="00D71FD9">
        <w:rPr>
          <w:rStyle w:val="StyleUnderline"/>
        </w:rPr>
        <w:t xml:space="preserve"> and across </w:t>
      </w:r>
      <w:r w:rsidRPr="00D71FD9">
        <w:rPr>
          <w:rStyle w:val="Emphasis"/>
        </w:rPr>
        <w:t>a variety of situations</w:t>
      </w:r>
      <w:r w:rsidRPr="00D71FD9">
        <w:rPr>
          <w:sz w:val="14"/>
        </w:rPr>
        <w:t xml:space="preserve"> [91].</w:t>
      </w:r>
    </w:p>
    <w:p w14:paraId="1DF8608A" w14:textId="77777777" w:rsidR="00CB7BC3" w:rsidRPr="00D71FD9" w:rsidRDefault="00CB7BC3" w:rsidP="00CB7BC3">
      <w:pPr>
        <w:rPr>
          <w:sz w:val="14"/>
        </w:rPr>
      </w:pPr>
      <w:r w:rsidRPr="00D71FD9">
        <w:rPr>
          <w:sz w:val="14"/>
        </w:rPr>
        <w:t xml:space="preserve">Critically, in addition to influencing strong behavioral antecedents, </w:t>
      </w:r>
      <w:r w:rsidRPr="00D71FD9">
        <w:rPr>
          <w:rStyle w:val="StyleUnderline"/>
        </w:rPr>
        <w:t>we</w:t>
      </w:r>
      <w:r w:rsidRPr="00D71FD9">
        <w:rPr>
          <w:sz w:val="14"/>
        </w:rPr>
        <w:t xml:space="preserve"> also </w:t>
      </w:r>
      <w:r w:rsidRPr="00D71FD9">
        <w:rPr>
          <w:rStyle w:val="StyleUnderline"/>
        </w:rPr>
        <w:t>found evidence</w:t>
      </w:r>
      <w:r w:rsidRPr="00D71FD9">
        <w:rPr>
          <w:sz w:val="14"/>
        </w:rPr>
        <w:t xml:space="preserve"> that </w:t>
      </w:r>
      <w:r w:rsidRPr="00D71FD9">
        <w:rPr>
          <w:rStyle w:val="StyleUnderline"/>
        </w:rPr>
        <w:t xml:space="preserve">our simulation may increase the likelihood of performing </w:t>
      </w:r>
      <w:r w:rsidRPr="00D71FD9">
        <w:rPr>
          <w:rStyle w:val="Emphasis"/>
        </w:rPr>
        <w:t>actual climate-protective behaviors</w:t>
      </w:r>
      <w:r w:rsidRPr="00D71FD9">
        <w:rPr>
          <w:sz w:val="14"/>
        </w:rPr>
        <w:t xml:space="preserve">. Specifically, and as predicted, the participants who completed the simulation were more likely to perform both personal and social behaviors, </w:t>
      </w:r>
      <w:r w:rsidRPr="00D71FD9">
        <w:rPr>
          <w:rStyle w:val="StyleUnderline"/>
        </w:rPr>
        <w:t xml:space="preserve">like </w:t>
      </w:r>
      <w:r w:rsidRPr="00D71FD9">
        <w:rPr>
          <w:rStyle w:val="Emphasis"/>
        </w:rPr>
        <w:t>donating money or time</w:t>
      </w:r>
      <w:r w:rsidRPr="00D71FD9">
        <w:rPr>
          <w:rStyle w:val="StyleUnderline"/>
        </w:rPr>
        <w:t xml:space="preserve"> and </w:t>
      </w:r>
      <w:r w:rsidRPr="00D71FD9">
        <w:rPr>
          <w:rStyle w:val="Emphasis"/>
        </w:rPr>
        <w:t>signing petitions</w:t>
      </w:r>
      <w:r w:rsidRPr="00D71FD9">
        <w:rPr>
          <w:rStyle w:val="StyleUnderline"/>
        </w:rPr>
        <w:t xml:space="preserve"> to support </w:t>
      </w:r>
      <w:r w:rsidRPr="00D71FD9">
        <w:rPr>
          <w:rStyle w:val="Emphasis"/>
        </w:rPr>
        <w:t>climate-friendly initiatives</w:t>
      </w:r>
      <w:r w:rsidRPr="00D71FD9">
        <w:rPr>
          <w:sz w:val="14"/>
        </w:rPr>
        <w:t xml:space="preserve">. The </w:t>
      </w:r>
      <w:r w:rsidRPr="00D71FD9">
        <w:rPr>
          <w:rStyle w:val="StyleUnderline"/>
        </w:rPr>
        <w:t>satisfactory reliability of</w:t>
      </w:r>
      <w:r w:rsidRPr="00D71FD9">
        <w:rPr>
          <w:sz w:val="14"/>
        </w:rPr>
        <w:t xml:space="preserve"> our </w:t>
      </w:r>
      <w:r w:rsidRPr="00D71FD9">
        <w:rPr>
          <w:rStyle w:val="Emphasis"/>
        </w:rPr>
        <w:t>behavior index</w:t>
      </w:r>
      <w:r w:rsidRPr="00D71FD9">
        <w:rPr>
          <w:rStyle w:val="StyleUnderline"/>
        </w:rPr>
        <w:t>, in addition to</w:t>
      </w:r>
      <w:r w:rsidRPr="00D71FD9">
        <w:rPr>
          <w:sz w:val="14"/>
        </w:rPr>
        <w:t xml:space="preserve"> observing </w:t>
      </w:r>
      <w:r w:rsidRPr="00D71FD9">
        <w:rPr>
          <w:rStyle w:val="StyleUnderline"/>
        </w:rPr>
        <w:t xml:space="preserve">a </w:t>
      </w:r>
      <w:r w:rsidRPr="00D71FD9">
        <w:rPr>
          <w:rStyle w:val="Emphasis"/>
        </w:rPr>
        <w:t>consistent pattern</w:t>
      </w:r>
      <w:r w:rsidRPr="00D71FD9">
        <w:rPr>
          <w:rStyle w:val="StyleUnderline"/>
        </w:rPr>
        <w:t xml:space="preserve"> of</w:t>
      </w:r>
      <w:r w:rsidRPr="00D71FD9">
        <w:rPr>
          <w:sz w:val="14"/>
        </w:rPr>
        <w:t xml:space="preserve"> results for </w:t>
      </w:r>
      <w:r w:rsidRPr="00D71FD9">
        <w:rPr>
          <w:rStyle w:val="Emphasis"/>
        </w:rPr>
        <w:t>volunteering behaviors</w:t>
      </w:r>
      <w:r w:rsidRPr="00D71FD9">
        <w:rPr>
          <w:rStyle w:val="StyleUnderline"/>
        </w:rPr>
        <w:t>, suggests</w:t>
      </w:r>
      <w:r w:rsidRPr="00D71FD9">
        <w:rPr>
          <w:sz w:val="14"/>
        </w:rPr>
        <w:t xml:space="preserve"> that </w:t>
      </w:r>
      <w:r w:rsidRPr="00D71FD9">
        <w:rPr>
          <w:rStyle w:val="StyleUnderline"/>
        </w:rPr>
        <w:t xml:space="preserve">the influence of our simulation may be </w:t>
      </w:r>
      <w:r w:rsidRPr="00D71FD9">
        <w:rPr>
          <w:rStyle w:val="Emphasis"/>
        </w:rPr>
        <w:t>generalizable</w:t>
      </w:r>
      <w:r w:rsidRPr="00D71FD9">
        <w:rPr>
          <w:rStyle w:val="StyleUnderline"/>
        </w:rPr>
        <w:t xml:space="preserve"> across </w:t>
      </w:r>
      <w:r w:rsidRPr="00D71FD9">
        <w:rPr>
          <w:rStyle w:val="Emphasis"/>
        </w:rPr>
        <w:t>multiple pro-climate behaviors</w:t>
      </w:r>
      <w:r w:rsidRPr="00D71FD9">
        <w:rPr>
          <w:sz w:val="14"/>
        </w:rPr>
        <w:t xml:space="preserve">. This is important both theoretically and practically, as it suggests that the underlying psychological mechanisms through which our simulation influences behavior are unlikely to change depending on what behavior is being targeted. Although we cannot be certain how environmentally significant these behaviors would be from an impact perspective, Stern [80] argues that </w:t>
      </w:r>
      <w:r w:rsidRPr="00D71FD9">
        <w:rPr>
          <w:rStyle w:val="StyleUnderline"/>
        </w:rPr>
        <w:t xml:space="preserve">these types of </w:t>
      </w:r>
      <w:r w:rsidRPr="00D71FD9">
        <w:rPr>
          <w:rStyle w:val="Emphasis"/>
        </w:rPr>
        <w:t>public-sphere behaviors</w:t>
      </w:r>
      <w:r w:rsidRPr="00D71FD9">
        <w:rPr>
          <w:rStyle w:val="StyleUnderline"/>
        </w:rPr>
        <w:t xml:space="preserve"> can be powerful</w:t>
      </w:r>
      <w:r w:rsidRPr="00D71FD9">
        <w:rPr>
          <w:sz w:val="14"/>
        </w:rPr>
        <w:t xml:space="preserve"> through their </w:t>
      </w:r>
      <w:r w:rsidRPr="00D71FD9">
        <w:rPr>
          <w:rStyle w:val="StyleUnderline"/>
        </w:rPr>
        <w:t xml:space="preserve">influence on </w:t>
      </w:r>
      <w:r w:rsidRPr="00D71FD9">
        <w:rPr>
          <w:rStyle w:val="Emphasis"/>
        </w:rPr>
        <w:t>policies</w:t>
      </w:r>
      <w:r w:rsidRPr="00D71FD9">
        <w:rPr>
          <w:sz w:val="14"/>
        </w:rPr>
        <w:t xml:space="preserve">. The examination of </w:t>
      </w:r>
      <w:r w:rsidRPr="00D71FD9">
        <w:rPr>
          <w:rStyle w:val="StyleUnderline"/>
        </w:rPr>
        <w:t>these</w:t>
      </w:r>
      <w:r w:rsidRPr="00D71FD9">
        <w:rPr>
          <w:sz w:val="14"/>
        </w:rPr>
        <w:t xml:space="preserve"> types of </w:t>
      </w:r>
      <w:r w:rsidRPr="00D71FD9">
        <w:rPr>
          <w:rStyle w:val="StyleUnderline"/>
        </w:rPr>
        <w:t>behaviors</w:t>
      </w:r>
      <w:r w:rsidRPr="00D71FD9">
        <w:rPr>
          <w:sz w:val="14"/>
        </w:rPr>
        <w:t xml:space="preserve"> is important because they </w:t>
      </w:r>
      <w:r w:rsidRPr="00D71FD9">
        <w:rPr>
          <w:rStyle w:val="StyleUnderline"/>
        </w:rPr>
        <w:t xml:space="preserve">offer people ways to </w:t>
      </w:r>
      <w:r w:rsidRPr="00D71FD9">
        <w:rPr>
          <w:rStyle w:val="Emphasis"/>
        </w:rPr>
        <w:t>bridge the individual and the collective</w:t>
      </w:r>
      <w:r w:rsidRPr="00D71FD9">
        <w:rPr>
          <w:rStyle w:val="StyleUnderline"/>
        </w:rPr>
        <w:t xml:space="preserve"> in a way that can also be personally rewarding</w:t>
      </w:r>
      <w:r w:rsidRPr="00D71FD9">
        <w:rPr>
          <w:sz w:val="14"/>
        </w:rPr>
        <w:t xml:space="preserve"> (e.g., volunteering) [92]. </w:t>
      </w:r>
      <w:r w:rsidRPr="00D71FD9">
        <w:rPr>
          <w:rStyle w:val="StyleUnderline"/>
        </w:rPr>
        <w:t>In order to</w:t>
      </w:r>
      <w:r w:rsidRPr="00D71FD9">
        <w:rPr>
          <w:sz w:val="14"/>
        </w:rPr>
        <w:t xml:space="preserve"> adequately </w:t>
      </w:r>
      <w:r w:rsidRPr="00D71FD9">
        <w:rPr>
          <w:rStyle w:val="StyleUnderline"/>
        </w:rPr>
        <w:t xml:space="preserve">mitigate and adapt to global warming, changes at </w:t>
      </w:r>
      <w:r w:rsidRPr="00D71FD9">
        <w:rPr>
          <w:rStyle w:val="Emphasis"/>
        </w:rPr>
        <w:t>all levels of the system</w:t>
      </w:r>
      <w:r w:rsidRPr="00D71FD9">
        <w:rPr>
          <w:rStyle w:val="StyleUnderline"/>
        </w:rPr>
        <w:t xml:space="preserve"> will be required</w:t>
      </w:r>
      <w:r w:rsidRPr="00D71FD9">
        <w:rPr>
          <w:sz w:val="14"/>
        </w:rPr>
        <w:t xml:space="preserve">, and </w:t>
      </w:r>
      <w:r w:rsidRPr="00D71FD9">
        <w:rPr>
          <w:rStyle w:val="StyleUnderline"/>
        </w:rPr>
        <w:t>so it is vital</w:t>
      </w:r>
      <w:r w:rsidRPr="00D71FD9">
        <w:rPr>
          <w:sz w:val="14"/>
        </w:rPr>
        <w:t xml:space="preserve"> that </w:t>
      </w:r>
      <w:r w:rsidRPr="00D71FD9">
        <w:rPr>
          <w:rStyle w:val="StyleUnderline"/>
        </w:rPr>
        <w:t xml:space="preserve">behavioral scientists study both actions at </w:t>
      </w:r>
      <w:r w:rsidRPr="00D71FD9">
        <w:rPr>
          <w:rStyle w:val="Emphasis"/>
        </w:rPr>
        <w:t>the individual level</w:t>
      </w:r>
      <w:r w:rsidRPr="00D71FD9">
        <w:rPr>
          <w:rStyle w:val="StyleUnderline"/>
        </w:rPr>
        <w:t xml:space="preserve"> and</w:t>
      </w:r>
      <w:r w:rsidRPr="00D71FD9">
        <w:rPr>
          <w:sz w:val="14"/>
        </w:rPr>
        <w:t xml:space="preserve"> at those that help individuals connect to the </w:t>
      </w:r>
      <w:r w:rsidRPr="00D71FD9">
        <w:rPr>
          <w:rStyle w:val="Emphasis"/>
        </w:rPr>
        <w:t>larger collective effort</w:t>
      </w:r>
      <w:r w:rsidRPr="00D71FD9">
        <w:rPr>
          <w:sz w:val="14"/>
        </w:rPr>
        <w:t>.</w:t>
      </w:r>
    </w:p>
    <w:p w14:paraId="5C9C55B0" w14:textId="77777777" w:rsidR="00CB7BC3" w:rsidRPr="00D71FD9" w:rsidRDefault="00CB7BC3" w:rsidP="00CB7BC3">
      <w:pPr>
        <w:rPr>
          <w:sz w:val="14"/>
        </w:rPr>
      </w:pPr>
      <w:r w:rsidRPr="00D71FD9">
        <w:rPr>
          <w:sz w:val="14"/>
        </w:rPr>
        <w:t xml:space="preserve">Altogether, these findings are both theoretically and practically important. From a theoretical perspective, we explored a critical gap in the literature which had not been previously addressed. Specifically, we expanded the scope of social dilemma simulations beyond what occurs during the game to explore how participating in these types of simulations may impact the participants’ thoughts, feelings and actions after the simulation has ended. From a practical perspective, our findings suggest that climate change-specific social dilemma simulations might offer an engaging, educational and potentially psychologically powerful tool for the promotion of both the understanding of climate-relevant behaviors and the motivation to act in a climate-friendly manner. The </w:t>
      </w:r>
      <w:r w:rsidRPr="00D71FD9">
        <w:rPr>
          <w:rStyle w:val="StyleUnderline"/>
        </w:rPr>
        <w:t>participants</w:t>
      </w:r>
      <w:r w:rsidRPr="00D71FD9">
        <w:rPr>
          <w:sz w:val="14"/>
        </w:rPr>
        <w:t xml:space="preserve"> may </w:t>
      </w:r>
      <w:r w:rsidRPr="00D71FD9">
        <w:rPr>
          <w:rStyle w:val="StyleUnderline"/>
        </w:rPr>
        <w:t>recognize</w:t>
      </w:r>
      <w:r w:rsidRPr="00D71FD9">
        <w:rPr>
          <w:sz w:val="14"/>
        </w:rPr>
        <w:t xml:space="preserve"> both </w:t>
      </w:r>
      <w:r w:rsidRPr="00D71FD9">
        <w:rPr>
          <w:rStyle w:val="Emphasis"/>
        </w:rPr>
        <w:t>their own personal responsibilities</w:t>
      </w:r>
      <w:r w:rsidRPr="00D71FD9">
        <w:rPr>
          <w:rStyle w:val="StyleUnderline"/>
        </w:rPr>
        <w:t xml:space="preserve"> and the need to </w:t>
      </w:r>
      <w:r w:rsidRPr="00D71FD9">
        <w:rPr>
          <w:rStyle w:val="Emphasis"/>
        </w:rPr>
        <w:t>collectively change the social structures</w:t>
      </w:r>
      <w:r w:rsidRPr="00D71FD9">
        <w:rPr>
          <w:rStyle w:val="StyleUnderline"/>
        </w:rPr>
        <w:t xml:space="preserve"> that </w:t>
      </w:r>
      <w:r w:rsidRPr="00D71FD9">
        <w:rPr>
          <w:rStyle w:val="Emphasis"/>
        </w:rPr>
        <w:t>constrain decisions</w:t>
      </w:r>
      <w:r w:rsidRPr="00D71FD9">
        <w:rPr>
          <w:rStyle w:val="StyleUnderline"/>
        </w:rPr>
        <w:t xml:space="preserve"> and create climate traps</w:t>
      </w:r>
      <w:r w:rsidRPr="00D71FD9">
        <w:rPr>
          <w:sz w:val="14"/>
        </w:rPr>
        <w:t xml:space="preserve">. When it comes to teaching, our results support the notion that including a learning module consisting of the Climate Trap simulation, along with the discussion of social dilemmas in the context of climate change and human solutions, may be an effective teaching intervention in many different kinds of sustainability studies courses. Our simulation may help strengthen learning, reinforcing links to many important issues in trying to understand why people, even those who are aware of the threat of climate change, still may not act in a climate-protective manner. In addition, </w:t>
      </w:r>
      <w:r w:rsidRPr="00D71FD9">
        <w:rPr>
          <w:rStyle w:val="StyleUnderline"/>
        </w:rPr>
        <w:t>many</w:t>
      </w:r>
      <w:r w:rsidRPr="00D71FD9">
        <w:rPr>
          <w:sz w:val="14"/>
        </w:rPr>
        <w:t xml:space="preserve"> courses or other </w:t>
      </w:r>
      <w:r w:rsidRPr="00D71FD9">
        <w:rPr>
          <w:rStyle w:val="StyleUnderline"/>
        </w:rPr>
        <w:t>environmental education activities have a goal to motivate</w:t>
      </w:r>
      <w:r w:rsidRPr="00D71FD9">
        <w:rPr>
          <w:sz w:val="14"/>
        </w:rPr>
        <w:t xml:space="preserve"> the </w:t>
      </w:r>
      <w:r w:rsidRPr="00D71FD9">
        <w:rPr>
          <w:rStyle w:val="StyleUnderline"/>
        </w:rPr>
        <w:t xml:space="preserve">participants to </w:t>
      </w:r>
      <w:r w:rsidRPr="00D71FD9">
        <w:rPr>
          <w:rStyle w:val="Emphasis"/>
        </w:rPr>
        <w:t>act on their knowledge</w:t>
      </w:r>
      <w:r w:rsidRPr="00D71FD9">
        <w:rPr>
          <w:rStyle w:val="StyleUnderline"/>
        </w:rPr>
        <w:t>, and the simulation was able to do so</w:t>
      </w:r>
      <w:r w:rsidRPr="00D71FD9">
        <w:rPr>
          <w:sz w:val="14"/>
        </w:rPr>
        <w:t>.</w:t>
      </w:r>
    </w:p>
    <w:p w14:paraId="74902CAE" w14:textId="77777777" w:rsidR="00CB7BC3" w:rsidRPr="00D71FD9" w:rsidRDefault="00CB7BC3" w:rsidP="00CB7BC3">
      <w:pPr>
        <w:rPr>
          <w:sz w:val="14"/>
        </w:rPr>
      </w:pPr>
      <w:r w:rsidRPr="00D71FD9">
        <w:rPr>
          <w:sz w:val="14"/>
        </w:rPr>
        <w:t xml:space="preserve">In addition to those discussed above, our results shed light on many potentially fruitful avenues for future research related to the underlying psychological drivers of the observed effects. Specifically, while we do have initial evidence that participating in a climate-specific social dilemma simulation can be both educational and motivating to act in a climate-friendly manner, the precise psychological process through which these types of simulations influence actions is yet unknown. We did not explicitly test a particular theory of change; however, ours is essentially a motivational model, grounded primarily in Protection Motivation Theory [51,52,53]. That said, what pushed the motivation into the more self-directed forms is not clear. The simulation may have been effective for any number of reasons, and the extant literature gives some hints as to what may be underlying the changes we observed. For example, Krasny [8] reviewed 10 intermediate outcomes in environmental education that mediate between an activity and a behavioral outcome: (1) knowledge and thinking; (2) values, beliefs, and attitudes; (3) nature connectedness; (4) a sense of place; (5) efficacy; (6) identity; (7) norms; (8) social capital; (9) positive youth development; and (10) health and wellbeing. We suggest that our participants likely acted pro-environmentally in response to our simulation as a result of more internal factors, rather than any structural or social ones that were inherent in the activity. We suspect that </w:t>
      </w:r>
      <w:r w:rsidRPr="00D71FD9">
        <w:rPr>
          <w:rStyle w:val="StyleUnderline"/>
        </w:rPr>
        <w:t>the simulation woke</w:t>
      </w:r>
      <w:r w:rsidRPr="00D71FD9">
        <w:rPr>
          <w:sz w:val="14"/>
        </w:rPr>
        <w:t xml:space="preserve"> the </w:t>
      </w:r>
      <w:r w:rsidRPr="00D71FD9">
        <w:rPr>
          <w:rStyle w:val="StyleUnderline"/>
        </w:rPr>
        <w:t>participants up to</w:t>
      </w:r>
      <w:r w:rsidRPr="00D71FD9">
        <w:rPr>
          <w:sz w:val="14"/>
        </w:rPr>
        <w:t xml:space="preserve"> the </w:t>
      </w:r>
      <w:r w:rsidRPr="00D71FD9">
        <w:rPr>
          <w:rStyle w:val="StyleUnderline"/>
        </w:rPr>
        <w:t>understanding</w:t>
      </w:r>
      <w:r w:rsidRPr="00D71FD9">
        <w:rPr>
          <w:sz w:val="14"/>
        </w:rPr>
        <w:t xml:space="preserve"> that </w:t>
      </w:r>
      <w:r w:rsidRPr="00D71FD9">
        <w:rPr>
          <w:rStyle w:val="StyleUnderline"/>
        </w:rPr>
        <w:t xml:space="preserve">the necessary change to address global warming is </w:t>
      </w:r>
      <w:r w:rsidRPr="00D71FD9">
        <w:rPr>
          <w:rStyle w:val="Emphasis"/>
        </w:rPr>
        <w:t>constrained</w:t>
      </w:r>
      <w:r w:rsidRPr="00D71FD9">
        <w:rPr>
          <w:rStyle w:val="StyleUnderline"/>
        </w:rPr>
        <w:t xml:space="preserve"> by </w:t>
      </w:r>
      <w:r w:rsidRPr="00D71FD9">
        <w:rPr>
          <w:rStyle w:val="Emphasis"/>
        </w:rPr>
        <w:t>social dilemma pressures</w:t>
      </w:r>
      <w:r w:rsidRPr="00D71FD9">
        <w:rPr>
          <w:sz w:val="14"/>
        </w:rPr>
        <w:t xml:space="preserve">, which is potentially a form of systems knowledge [93]. </w:t>
      </w:r>
      <w:r w:rsidRPr="00D71FD9">
        <w:rPr>
          <w:rStyle w:val="StyleUnderline"/>
        </w:rPr>
        <w:t>This realization</w:t>
      </w:r>
      <w:r w:rsidRPr="00D71FD9">
        <w:rPr>
          <w:sz w:val="14"/>
        </w:rPr>
        <w:t xml:space="preserve"> may have </w:t>
      </w:r>
      <w:r w:rsidRPr="00D71FD9">
        <w:rPr>
          <w:rStyle w:val="StyleUnderline"/>
        </w:rPr>
        <w:t xml:space="preserve">helped them see </w:t>
      </w:r>
      <w:r w:rsidRPr="00D71FD9">
        <w:rPr>
          <w:sz w:val="14"/>
        </w:rPr>
        <w:t xml:space="preserve">that </w:t>
      </w:r>
      <w:r w:rsidRPr="00D71FD9">
        <w:rPr>
          <w:rStyle w:val="StyleUnderline"/>
        </w:rPr>
        <w:t>the threat is serious</w:t>
      </w:r>
      <w:r w:rsidRPr="00D71FD9">
        <w:rPr>
          <w:sz w:val="14"/>
        </w:rPr>
        <w:t xml:space="preserve">, not just because of the physical changes to the environment, but </w:t>
      </w:r>
      <w:r w:rsidRPr="00D71FD9">
        <w:rPr>
          <w:rStyle w:val="StyleUnderline"/>
        </w:rPr>
        <w:t xml:space="preserve">because </w:t>
      </w:r>
      <w:r w:rsidRPr="00D71FD9">
        <w:rPr>
          <w:rStyle w:val="Emphasis"/>
        </w:rPr>
        <w:t>the current structures</w:t>
      </w:r>
      <w:r w:rsidRPr="00D71FD9">
        <w:rPr>
          <w:rStyle w:val="StyleUnderline"/>
        </w:rPr>
        <w:t xml:space="preserve"> in society—such as </w:t>
      </w:r>
      <w:r w:rsidRPr="00D71FD9">
        <w:rPr>
          <w:rStyle w:val="Emphasis"/>
        </w:rPr>
        <w:t>economic systems</w:t>
      </w:r>
      <w:r w:rsidRPr="00D71FD9">
        <w:rPr>
          <w:rStyle w:val="StyleUnderline"/>
        </w:rPr>
        <w:t xml:space="preserve"> and </w:t>
      </w:r>
      <w:r w:rsidRPr="00D71FD9">
        <w:rPr>
          <w:rStyle w:val="Emphasis"/>
        </w:rPr>
        <w:t>regulations</w:t>
      </w:r>
      <w:r w:rsidRPr="00D71FD9">
        <w:rPr>
          <w:rStyle w:val="StyleUnderline"/>
        </w:rPr>
        <w:t xml:space="preserve">—do not readily reward </w:t>
      </w:r>
      <w:r w:rsidRPr="00D71FD9">
        <w:rPr>
          <w:rStyle w:val="Emphasis"/>
        </w:rPr>
        <w:t>climate-protective decisions</w:t>
      </w:r>
      <w:r w:rsidRPr="00D71FD9">
        <w:rPr>
          <w:sz w:val="14"/>
        </w:rPr>
        <w:t xml:space="preserve"> in many domains, especially in the corporate production of consumer goods. When they observed themselves being vulnerable to the same pressures in the simulation, the </w:t>
      </w:r>
      <w:r w:rsidRPr="00D71FD9">
        <w:rPr>
          <w:rStyle w:val="StyleUnderline"/>
        </w:rPr>
        <w:t xml:space="preserve">participants may have been motivated to </w:t>
      </w:r>
      <w:r w:rsidRPr="00D71FD9">
        <w:rPr>
          <w:rStyle w:val="Emphasis"/>
        </w:rPr>
        <w:t>overcome the trap</w:t>
      </w:r>
      <w:r w:rsidRPr="00D71FD9">
        <w:rPr>
          <w:sz w:val="14"/>
        </w:rPr>
        <w:t xml:space="preserve">, as is consistent with Capstick’s finding that “…among the participants’ perspectives, strong arguments can also be found for action in spite of—even because of—the social dilemma nature of climate change” (35, p. 3495). In Protection Motivation Theory terminology, we speculate that the simulation activated people’s perceptions of climate change as a severe threat (severity), with negative potential impacts for them (vulnerability), that is also influenced by their behaviors (response efficacy), and so they are efficacious enough to help prevent it (self-efficacy). </w:t>
      </w:r>
      <w:r w:rsidRPr="00D71FD9">
        <w:rPr>
          <w:rStyle w:val="StyleUnderline"/>
        </w:rPr>
        <w:t>By creating a situation in which the participants view the situational influence of social dilemmas and climate change through these lenses, we</w:t>
      </w:r>
      <w:r w:rsidRPr="00D71FD9">
        <w:rPr>
          <w:sz w:val="14"/>
        </w:rPr>
        <w:t xml:space="preserve"> may have </w:t>
      </w:r>
      <w:r w:rsidRPr="00D71FD9">
        <w:rPr>
          <w:rStyle w:val="StyleUnderline"/>
        </w:rPr>
        <w:t xml:space="preserve">created an experience powerful enough to </w:t>
      </w:r>
      <w:r w:rsidRPr="00D71FD9">
        <w:rPr>
          <w:rStyle w:val="Emphasis"/>
        </w:rPr>
        <w:t>motivate action</w:t>
      </w:r>
      <w:r w:rsidRPr="00D71FD9">
        <w:rPr>
          <w:sz w:val="14"/>
        </w:rPr>
        <w:t>. Future studies need to test whether the underlying psychological processes align with Protection Motivation Theory, or if alternative influences are at play, [8].</w:t>
      </w:r>
    </w:p>
    <w:p w14:paraId="5A0F170E" w14:textId="77777777" w:rsidR="00CB7BC3" w:rsidRPr="00D71FD9" w:rsidRDefault="00CB7BC3" w:rsidP="00CB7BC3">
      <w:pPr>
        <w:pStyle w:val="Heading3"/>
      </w:pPr>
      <w:r w:rsidRPr="00D71FD9">
        <w:t>Climate Science Good---2AC</w:t>
      </w:r>
    </w:p>
    <w:p w14:paraId="0FF45A11" w14:textId="77777777" w:rsidR="00CB7BC3" w:rsidRPr="00D71FD9" w:rsidRDefault="00CB7BC3" w:rsidP="00CB7BC3"/>
    <w:p w14:paraId="2C2FF9D2" w14:textId="77777777" w:rsidR="00CB7BC3" w:rsidRPr="00D71FD9" w:rsidRDefault="00CB7BC3" w:rsidP="00CB7BC3">
      <w:pPr>
        <w:keepNext/>
        <w:keepLines/>
        <w:spacing w:before="40"/>
        <w:outlineLvl w:val="3"/>
        <w:rPr>
          <w:rFonts w:eastAsiaTheme="majorEastAsia" w:cstheme="majorBidi"/>
          <w:b/>
          <w:iCs/>
          <w:sz w:val="26"/>
        </w:rPr>
      </w:pPr>
      <w:r w:rsidRPr="00D71FD9">
        <w:rPr>
          <w:rFonts w:eastAsiaTheme="majorEastAsia" w:cstheme="majorBidi"/>
          <w:b/>
          <w:iCs/>
          <w:sz w:val="26"/>
        </w:rPr>
        <w:t>Using science to understand climate change is good:</w:t>
      </w:r>
    </w:p>
    <w:p w14:paraId="478FB73E" w14:textId="77777777" w:rsidR="00CB7BC3" w:rsidRPr="00D71FD9" w:rsidRDefault="00CB7BC3" w:rsidP="00CB7BC3">
      <w:pPr>
        <w:keepNext/>
        <w:keepLines/>
        <w:spacing w:before="40"/>
        <w:outlineLvl w:val="3"/>
        <w:rPr>
          <w:rFonts w:eastAsiaTheme="majorEastAsia" w:cstheme="majorBidi"/>
          <w:b/>
          <w:iCs/>
          <w:sz w:val="26"/>
        </w:rPr>
      </w:pPr>
      <w:r w:rsidRPr="00D71FD9">
        <w:rPr>
          <w:rFonts w:eastAsiaTheme="majorEastAsia" w:cstheme="majorBidi"/>
          <w:b/>
          <w:iCs/>
          <w:sz w:val="26"/>
        </w:rPr>
        <w:t xml:space="preserve">1. </w:t>
      </w:r>
      <w:r w:rsidRPr="00D71FD9">
        <w:rPr>
          <w:rFonts w:eastAsiaTheme="majorEastAsia" w:cstheme="majorBidi"/>
          <w:b/>
          <w:iCs/>
          <w:sz w:val="26"/>
          <w:u w:val="single"/>
        </w:rPr>
        <w:t>SKEPTICISM BAD</w:t>
      </w:r>
      <w:r w:rsidRPr="00D71FD9">
        <w:rPr>
          <w:rFonts w:eastAsiaTheme="majorEastAsia" w:cstheme="majorBidi"/>
          <w:b/>
          <w:iCs/>
          <w:sz w:val="26"/>
        </w:rPr>
        <w:t xml:space="preserve">. Rejecting the </w:t>
      </w:r>
      <w:r w:rsidRPr="00D71FD9">
        <w:rPr>
          <w:rFonts w:eastAsiaTheme="majorEastAsia" w:cstheme="majorBidi"/>
          <w:b/>
          <w:iCs/>
          <w:sz w:val="26"/>
          <w:u w:val="single"/>
        </w:rPr>
        <w:t>scientific consensus</w:t>
      </w:r>
      <w:r w:rsidRPr="00D71FD9">
        <w:rPr>
          <w:rFonts w:eastAsiaTheme="majorEastAsia" w:cstheme="majorBidi"/>
          <w:b/>
          <w:iCs/>
          <w:sz w:val="26"/>
        </w:rPr>
        <w:t xml:space="preserve"> of climate change cedes politics to corporate lobbying. </w:t>
      </w:r>
    </w:p>
    <w:p w14:paraId="6F75AA13" w14:textId="77777777" w:rsidR="00CB7BC3" w:rsidRPr="00D71FD9" w:rsidRDefault="00CB7BC3" w:rsidP="00CB7BC3">
      <w:r w:rsidRPr="00D71FD9">
        <w:t xml:space="preserve">Dr. Naomi </w:t>
      </w:r>
      <w:r w:rsidRPr="00D71FD9">
        <w:rPr>
          <w:b/>
          <w:bCs/>
          <w:sz w:val="24"/>
        </w:rPr>
        <w:t>Oreskes 21</w:t>
      </w:r>
      <w:r w:rsidRPr="00D71FD9">
        <w:t xml:space="preserve">, history of science professor at Harvard University, award winning scholar with over 20,000 citations, author of </w:t>
      </w:r>
      <w:r w:rsidRPr="00D71FD9">
        <w:rPr>
          <w:i/>
          <w:iCs/>
        </w:rPr>
        <w:t>Merchants of Doubt</w:t>
      </w:r>
      <w:r w:rsidRPr="00D71FD9">
        <w:t xml:space="preserve">, and geology and history of science PhD from Stanford University, 4/30/2021, “Science Awry,” Chapter 2 in </w:t>
      </w:r>
      <w:r w:rsidRPr="00D71FD9">
        <w:rPr>
          <w:i/>
          <w:iCs/>
        </w:rPr>
        <w:t>Why Trust Science</w:t>
      </w:r>
      <w:r w:rsidRPr="00D71FD9">
        <w:t xml:space="preserve">, </w:t>
      </w:r>
      <w:r w:rsidRPr="00D71FD9">
        <w:rPr>
          <w:i/>
          <w:iCs/>
        </w:rPr>
        <w:t>Princeton University Press</w:t>
      </w:r>
      <w:r w:rsidRPr="00D71FD9">
        <w:t>, pp 155-158, https://doi.org/10.1515/9780691222370, pacc</w:t>
      </w:r>
    </w:p>
    <w:p w14:paraId="100A91F7" w14:textId="77777777" w:rsidR="00CB7BC3" w:rsidRPr="00D71FD9" w:rsidRDefault="00CB7BC3" w:rsidP="00CB7BC3">
      <w:pPr>
        <w:rPr>
          <w:sz w:val="14"/>
        </w:rPr>
      </w:pPr>
      <w:r w:rsidRPr="00D71FD9">
        <w:rPr>
          <w:u w:val="single"/>
        </w:rPr>
        <w:t>In evaluating a scientific claim</w:t>
      </w:r>
      <w:r w:rsidRPr="00D71FD9">
        <w:rPr>
          <w:sz w:val="14"/>
        </w:rPr>
        <w:t xml:space="preserve"> that has social, political, or personal consequences there is </w:t>
      </w:r>
      <w:r w:rsidRPr="00D71FD9">
        <w:rPr>
          <w:u w:val="single"/>
        </w:rPr>
        <w:t>one</w:t>
      </w:r>
      <w:r w:rsidRPr="00D71FD9">
        <w:rPr>
          <w:sz w:val="14"/>
        </w:rPr>
        <w:t xml:space="preserve"> more question that </w:t>
      </w:r>
      <w:r w:rsidRPr="00D71FD9">
        <w:rPr>
          <w:u w:val="single"/>
        </w:rPr>
        <w:t>needs to</w:t>
      </w:r>
      <w:r w:rsidRPr="00D71FD9">
        <w:rPr>
          <w:sz w:val="14"/>
        </w:rPr>
        <w:t xml:space="preserve"> be </w:t>
      </w:r>
      <w:r w:rsidRPr="00D71FD9">
        <w:rPr>
          <w:u w:val="single"/>
        </w:rPr>
        <w:t>consider</w:t>
      </w:r>
      <w:r w:rsidRPr="00D71FD9">
        <w:rPr>
          <w:sz w:val="14"/>
        </w:rPr>
        <w:t xml:space="preserve">ed: What are the stakes of being wrong in either direction? What is </w:t>
      </w:r>
      <w:r w:rsidRPr="00D71FD9">
        <w:rPr>
          <w:u w:val="single"/>
        </w:rPr>
        <w:t>the risk of accepting a claim that turns out to be false versus the risk of rejecting a claim that turns out to be tru</w:t>
      </w:r>
      <w:r w:rsidRPr="00D71FD9">
        <w:rPr>
          <w:sz w:val="14"/>
        </w:rPr>
        <w:t>e?</w:t>
      </w:r>
    </w:p>
    <w:p w14:paraId="008E7C56" w14:textId="77777777" w:rsidR="00CB7BC3" w:rsidRPr="00D71FD9" w:rsidRDefault="00CB7BC3" w:rsidP="00CB7BC3">
      <w:pPr>
        <w:rPr>
          <w:sz w:val="14"/>
        </w:rPr>
      </w:pPr>
      <w:r w:rsidRPr="00D71FD9">
        <w:rPr>
          <w:sz w:val="14"/>
        </w:rPr>
        <w:t>Knowing there is a risk of depression, if a healthy woman decides to take the Pill she can quickly stop taking it if the risk materializes. Pill-induced depression generally clears up quickly, so for many women the risk is modest and worth taking. Similarly, dental floss is cheap and only takes a few minutes a day to use. If it turns out to have little benefit, little has been lost. But some issues are not so easily resolved.</w:t>
      </w:r>
    </w:p>
    <w:p w14:paraId="7544AD48" w14:textId="77777777" w:rsidR="00CB7BC3" w:rsidRPr="00D71FD9" w:rsidRDefault="00CB7BC3" w:rsidP="00CB7BC3">
      <w:pPr>
        <w:rPr>
          <w:sz w:val="14"/>
        </w:rPr>
      </w:pPr>
      <w:r w:rsidRPr="00D71FD9">
        <w:rPr>
          <w:sz w:val="14"/>
        </w:rPr>
        <w:t xml:space="preserve">Consider anthropogenic climate change. </w:t>
      </w:r>
      <w:r w:rsidRPr="00D71FD9">
        <w:rPr>
          <w:u w:val="single"/>
        </w:rPr>
        <w:t xml:space="preserve">Despite </w:t>
      </w:r>
      <w:r w:rsidRPr="00480532">
        <w:rPr>
          <w:rStyle w:val="Emphasis"/>
        </w:rPr>
        <w:t>fifty years</w:t>
      </w:r>
      <w:r w:rsidRPr="00D71FD9">
        <w:rPr>
          <w:u w:val="single"/>
        </w:rPr>
        <w:t xml:space="preserve"> of </w:t>
      </w:r>
      <w:r w:rsidRPr="00480532">
        <w:rPr>
          <w:rStyle w:val="Emphasis"/>
        </w:rPr>
        <w:t>sustained scientific work</w:t>
      </w:r>
      <w:r w:rsidRPr="00D71FD9">
        <w:rPr>
          <w:sz w:val="14"/>
        </w:rPr>
        <w:t xml:space="preserve">, communicated in </w:t>
      </w:r>
      <w:r w:rsidRPr="00480532">
        <w:rPr>
          <w:rStyle w:val="Emphasis"/>
        </w:rPr>
        <w:t>tens of thousands</w:t>
      </w:r>
      <w:r w:rsidRPr="00D71FD9">
        <w:rPr>
          <w:u w:val="single"/>
        </w:rPr>
        <w:t xml:space="preserve"> of </w:t>
      </w:r>
      <w:r w:rsidRPr="00480532">
        <w:rPr>
          <w:rStyle w:val="Emphasis"/>
        </w:rPr>
        <w:t>peer-reviewed scientific papers</w:t>
      </w:r>
      <w:r w:rsidRPr="00D71FD9">
        <w:rPr>
          <w:u w:val="single"/>
        </w:rPr>
        <w:t xml:space="preserve"> and</w:t>
      </w:r>
      <w:r w:rsidRPr="00D71FD9">
        <w:rPr>
          <w:sz w:val="14"/>
        </w:rPr>
        <w:t xml:space="preserve"> many </w:t>
      </w:r>
      <w:r w:rsidRPr="00480532">
        <w:rPr>
          <w:rStyle w:val="Emphasis"/>
        </w:rPr>
        <w:t>hundreds</w:t>
      </w:r>
      <w:r w:rsidRPr="00D71FD9">
        <w:rPr>
          <w:u w:val="single"/>
        </w:rPr>
        <w:t xml:space="preserve"> of </w:t>
      </w:r>
      <w:r w:rsidRPr="00480532">
        <w:rPr>
          <w:rStyle w:val="Emphasis"/>
        </w:rPr>
        <w:t>governmental and nongovernmental reports</w:t>
      </w:r>
      <w:r w:rsidRPr="00D71FD9">
        <w:rPr>
          <w:u w:val="single"/>
        </w:rPr>
        <w:t>, many people</w:t>
      </w:r>
      <w:r w:rsidRPr="00D71FD9">
        <w:rPr>
          <w:sz w:val="14"/>
        </w:rPr>
        <w:t xml:space="preserve"> in the United States </w:t>
      </w:r>
      <w:r w:rsidRPr="00D71FD9">
        <w:rPr>
          <w:u w:val="single"/>
        </w:rPr>
        <w:t xml:space="preserve">are </w:t>
      </w:r>
      <w:r w:rsidRPr="00480532">
        <w:rPr>
          <w:rStyle w:val="Emphasis"/>
        </w:rPr>
        <w:t>still skeptical</w:t>
      </w:r>
      <w:r w:rsidRPr="00D71FD9">
        <w:rPr>
          <w:u w:val="single"/>
        </w:rPr>
        <w:t xml:space="preserve"> of the reality of climate change</w:t>
      </w:r>
      <w:r w:rsidRPr="00D71FD9">
        <w:rPr>
          <w:sz w:val="14"/>
        </w:rPr>
        <w:t xml:space="preserve"> and the human role in it. The president has doubted it, as have members of Congress, business leaders, and the editorial page of the Wall Street Journal. </w:t>
      </w:r>
      <w:r w:rsidRPr="00D71FD9">
        <w:rPr>
          <w:u w:val="single"/>
        </w:rPr>
        <w:t xml:space="preserve">Rejecting </w:t>
      </w:r>
      <w:r w:rsidRPr="00480532">
        <w:rPr>
          <w:rStyle w:val="Emphasis"/>
        </w:rPr>
        <w:t>centuries</w:t>
      </w:r>
      <w:r w:rsidRPr="00D71FD9">
        <w:rPr>
          <w:u w:val="single"/>
        </w:rPr>
        <w:t xml:space="preserve"> of </w:t>
      </w:r>
      <w:r w:rsidRPr="00480532">
        <w:rPr>
          <w:rStyle w:val="Emphasis"/>
        </w:rPr>
        <w:t>well-established physical theory</w:t>
      </w:r>
      <w:r w:rsidRPr="00D71FD9">
        <w:rPr>
          <w:u w:val="single"/>
        </w:rPr>
        <w:t xml:space="preserve"> and</w:t>
      </w:r>
      <w:r w:rsidRPr="00D71FD9">
        <w:rPr>
          <w:sz w:val="14"/>
        </w:rPr>
        <w:t xml:space="preserve"> reams of </w:t>
      </w:r>
      <w:r w:rsidRPr="00480532">
        <w:rPr>
          <w:rStyle w:val="Emphasis"/>
        </w:rPr>
        <w:t>empirical evidence</w:t>
      </w:r>
      <w:r w:rsidRPr="00D71FD9">
        <w:rPr>
          <w:u w:val="single"/>
        </w:rPr>
        <w:t xml:space="preserve"> regarding</w:t>
      </w:r>
      <w:r w:rsidRPr="00D71FD9">
        <w:rPr>
          <w:sz w:val="14"/>
        </w:rPr>
        <w:t xml:space="preserve"> matters such as </w:t>
      </w:r>
      <w:r w:rsidRPr="00480532">
        <w:rPr>
          <w:rStyle w:val="Emphasis"/>
        </w:rPr>
        <w:t>sea level rise</w:t>
      </w:r>
      <w:r w:rsidRPr="00D71FD9">
        <w:rPr>
          <w:u w:val="single"/>
        </w:rPr>
        <w:t xml:space="preserve"> and</w:t>
      </w:r>
      <w:r w:rsidRPr="00D71FD9">
        <w:rPr>
          <w:sz w:val="14"/>
        </w:rPr>
        <w:t xml:space="preserve"> the </w:t>
      </w:r>
      <w:r w:rsidRPr="00D71FD9">
        <w:rPr>
          <w:u w:val="single"/>
        </w:rPr>
        <w:t xml:space="preserve">intensification of </w:t>
      </w:r>
      <w:r w:rsidRPr="00480532">
        <w:rPr>
          <w:rStyle w:val="Emphasis"/>
        </w:rPr>
        <w:t>extreme weather events</w:t>
      </w:r>
      <w:r w:rsidRPr="00D71FD9">
        <w:rPr>
          <w:sz w:val="14"/>
        </w:rPr>
        <w:t>, others have suggested that while anthropogenic climate change might be a real thing, it is inconsequential and might even be beneficial.191</w:t>
      </w:r>
    </w:p>
    <w:p w14:paraId="66B88C48" w14:textId="77777777" w:rsidR="00CB7BC3" w:rsidRPr="00D71FD9" w:rsidRDefault="00CB7BC3" w:rsidP="00CB7BC3">
      <w:pPr>
        <w:rPr>
          <w:sz w:val="14"/>
        </w:rPr>
      </w:pPr>
      <w:r w:rsidRPr="00D71FD9">
        <w:rPr>
          <w:sz w:val="14"/>
        </w:rPr>
        <w:t>As a historian of science, mindful of the Limited Energy Theory and eugenics and the history of hormonal contraception—mindful of the difficulties of evaluating dental floss—and above all mindful of the political ideals that geologists brought to bear in evaluating continental drift—I have never assumed that trust in science is always or even usually warranted. I have always felt that it is fair to ask: What is the basis for any scientific claim? Should we trust scientists?</w:t>
      </w:r>
    </w:p>
    <w:p w14:paraId="50EA858A" w14:textId="77777777" w:rsidR="00CB7BC3" w:rsidRPr="00D71FD9" w:rsidRDefault="00CB7BC3" w:rsidP="00CB7BC3">
      <w:pPr>
        <w:rPr>
          <w:sz w:val="14"/>
        </w:rPr>
      </w:pPr>
      <w:r w:rsidRPr="00D71FD9">
        <w:rPr>
          <w:sz w:val="14"/>
        </w:rPr>
        <w:t>We cannot eliminate the role of trust in science, but scientists should not expect us to accept their claims solely on trust. Scientists must be prepared to explain the basis of their claims and be open to the possibility that they might be wrongly dismissing or discounting evidence. If someone —be it a fellow scientist, an amateur professional, a journalist, or an informed citizen—has a credible case that evidence is being discounted or weighed asymmetrically, this should concern us. Scientists need to remain open to the possibility that they have made a mistake or missed something significant.192 The key point is that the basis for our trust is not in scientists—as wise or upright individuals —but in science as a social process that rigorously vets claims.</w:t>
      </w:r>
    </w:p>
    <w:p w14:paraId="5011E1BD" w14:textId="77777777" w:rsidR="00CB7BC3" w:rsidRPr="00D71FD9" w:rsidRDefault="00CB7BC3" w:rsidP="00CB7BC3">
      <w:pPr>
        <w:rPr>
          <w:sz w:val="14"/>
        </w:rPr>
      </w:pPr>
      <w:r w:rsidRPr="00D71FD9">
        <w:rPr>
          <w:sz w:val="14"/>
        </w:rPr>
        <w:t xml:space="preserve">This does not mean that scientists must spend time and energy continuing to prove and reprove conclusions that have already been established beyond a reasonable doubt, nor refuting claims that have been refuted. As Thomas Kuhn argued more than half a century ago, to the extent that </w:t>
      </w:r>
      <w:r w:rsidRPr="00D71FD9">
        <w:rPr>
          <w:u w:val="single"/>
        </w:rPr>
        <w:t>science can</w:t>
      </w:r>
      <w:r w:rsidRPr="00D71FD9">
        <w:rPr>
          <w:sz w:val="14"/>
        </w:rPr>
        <w:t xml:space="preserve"> be said to </w:t>
      </w:r>
      <w:r w:rsidRPr="00D71FD9">
        <w:rPr>
          <w:u w:val="single"/>
        </w:rPr>
        <w:t>progress</w:t>
      </w:r>
      <w:r w:rsidRPr="00D71FD9">
        <w:rPr>
          <w:sz w:val="14"/>
        </w:rPr>
        <w:t xml:space="preserve">, it is </w:t>
      </w:r>
      <w:r w:rsidRPr="00D71FD9">
        <w:rPr>
          <w:u w:val="single"/>
        </w:rPr>
        <w:t>because scientists</w:t>
      </w:r>
      <w:r w:rsidRPr="00D71FD9">
        <w:rPr>
          <w:sz w:val="14"/>
        </w:rPr>
        <w:t xml:space="preserve"> have mechanisms by which they </w:t>
      </w:r>
      <w:r w:rsidRPr="00D71FD9">
        <w:rPr>
          <w:u w:val="single"/>
        </w:rPr>
        <w:t xml:space="preserve">reach </w:t>
      </w:r>
      <w:r w:rsidRPr="00480532">
        <w:rPr>
          <w:rStyle w:val="Emphasis"/>
        </w:rPr>
        <w:t>agreement</w:t>
      </w:r>
      <w:r w:rsidRPr="00D71FD9">
        <w:rPr>
          <w:u w:val="single"/>
        </w:rPr>
        <w:t xml:space="preserve"> and</w:t>
      </w:r>
      <w:r w:rsidRPr="00D71FD9">
        <w:rPr>
          <w:sz w:val="14"/>
        </w:rPr>
        <w:t xml:space="preserve"> then </w:t>
      </w:r>
      <w:r w:rsidRPr="00D71FD9">
        <w:rPr>
          <w:u w:val="single"/>
        </w:rPr>
        <w:t>move on</w:t>
      </w:r>
      <w:r w:rsidRPr="00D71FD9">
        <w:rPr>
          <w:sz w:val="14"/>
        </w:rPr>
        <w:t>. Perhaps the most salient aspect of the continental drift debate is that it was reopened, which occurred when a new generation of scientists developed new lines of pertinent evidence.193</w:t>
      </w:r>
    </w:p>
    <w:p w14:paraId="590DEAFF" w14:textId="77777777" w:rsidR="00CB7BC3" w:rsidRPr="00D71FD9" w:rsidRDefault="00CB7BC3" w:rsidP="00CB7BC3">
      <w:pPr>
        <w:rPr>
          <w:sz w:val="14"/>
        </w:rPr>
      </w:pPr>
      <w:r w:rsidRPr="00D71FD9">
        <w:rPr>
          <w:u w:val="single"/>
        </w:rPr>
        <w:t>We can reframe this problem in</w:t>
      </w:r>
      <w:r w:rsidRPr="00D71FD9">
        <w:rPr>
          <w:sz w:val="14"/>
        </w:rPr>
        <w:t xml:space="preserve"> terms of </w:t>
      </w:r>
      <w:r w:rsidRPr="00480532">
        <w:rPr>
          <w:rStyle w:val="Emphasis"/>
        </w:rPr>
        <w:t>Pascal's Wager</w:t>
      </w:r>
      <w:r w:rsidRPr="00D71FD9">
        <w:rPr>
          <w:u w:val="single"/>
        </w:rPr>
        <w:t>. No matter how well-established scientific knowledge is</w:t>
      </w:r>
      <w:r w:rsidRPr="00D71FD9">
        <w:rPr>
          <w:sz w:val="14"/>
        </w:rPr>
        <w:t>—no matter how strong the expert consensus—</w:t>
      </w:r>
      <w:r w:rsidRPr="00D71FD9">
        <w:rPr>
          <w:u w:val="single"/>
        </w:rPr>
        <w:t>there will always be</w:t>
      </w:r>
      <w:r w:rsidRPr="00D71FD9">
        <w:rPr>
          <w:sz w:val="14"/>
        </w:rPr>
        <w:t xml:space="preserve"> residual </w:t>
      </w:r>
      <w:r w:rsidRPr="00480532">
        <w:rPr>
          <w:rStyle w:val="Emphasis"/>
        </w:rPr>
        <w:t>uncertainty</w:t>
      </w:r>
      <w:r w:rsidRPr="00D71FD9">
        <w:rPr>
          <w:sz w:val="14"/>
        </w:rPr>
        <w:t xml:space="preserve">. For this reason, </w:t>
      </w:r>
      <w:r w:rsidRPr="00D71FD9">
        <w:rPr>
          <w:u w:val="single"/>
        </w:rPr>
        <w:t>if</w:t>
      </w:r>
      <w:r w:rsidRPr="00D71FD9">
        <w:rPr>
          <w:sz w:val="14"/>
        </w:rPr>
        <w:t xml:space="preserve"> our </w:t>
      </w:r>
      <w:r w:rsidRPr="00D71FD9">
        <w:rPr>
          <w:u w:val="single"/>
        </w:rPr>
        <w:t>scientific knowledge is being challenged</w:t>
      </w:r>
      <w:r w:rsidRPr="00D71FD9">
        <w:rPr>
          <w:sz w:val="14"/>
        </w:rPr>
        <w:t xml:space="preserve"> (for whatever reason), we might take a lead from Pascal and </w:t>
      </w:r>
      <w:r w:rsidRPr="00D71FD9">
        <w:rPr>
          <w:u w:val="single"/>
        </w:rPr>
        <w:t>ask: What are the</w:t>
      </w:r>
      <w:r w:rsidRPr="00D71FD9">
        <w:rPr>
          <w:sz w:val="14"/>
        </w:rPr>
        <w:t xml:space="preserve"> relative </w:t>
      </w:r>
      <w:r w:rsidRPr="00D71FD9">
        <w:rPr>
          <w:u w:val="single"/>
        </w:rPr>
        <w:t>risks of ignoring scientific claims that turn out to be true versus acting on claims that turn out to be false?</w:t>
      </w:r>
      <w:r w:rsidRPr="00D71FD9">
        <w:rPr>
          <w:sz w:val="14"/>
        </w:rPr>
        <w:t xml:space="preserve">194 The risks of not flossing are real, but not inordinate. </w:t>
      </w:r>
      <w:r w:rsidRPr="00D71FD9">
        <w:rPr>
          <w:u w:val="single"/>
        </w:rPr>
        <w:t xml:space="preserve">The risks of not acting on the </w:t>
      </w:r>
      <w:r w:rsidRPr="00480532">
        <w:rPr>
          <w:rStyle w:val="Emphasis"/>
        </w:rPr>
        <w:t>scientific evidence</w:t>
      </w:r>
      <w:r w:rsidRPr="00D71FD9">
        <w:rPr>
          <w:u w:val="single"/>
        </w:rPr>
        <w:t xml:space="preserve"> of climate change are </w:t>
      </w:r>
      <w:r w:rsidRPr="00480532">
        <w:rPr>
          <w:rStyle w:val="Emphasis"/>
        </w:rPr>
        <w:t>inordinate</w:t>
      </w:r>
      <w:r w:rsidRPr="00D71FD9">
        <w:rPr>
          <w:sz w:val="14"/>
        </w:rPr>
        <w:t>.195</w:t>
      </w:r>
    </w:p>
    <w:p w14:paraId="05FD2297" w14:textId="77777777" w:rsidR="00CB7BC3" w:rsidRPr="00D71FD9" w:rsidRDefault="00CB7BC3" w:rsidP="00CB7BC3">
      <w:pPr>
        <w:rPr>
          <w:sz w:val="14"/>
        </w:rPr>
      </w:pPr>
      <w:r w:rsidRPr="00D71FD9">
        <w:rPr>
          <w:sz w:val="14"/>
        </w:rPr>
        <w:t xml:space="preserve">Admittedly, the advocates of eugenic social policies considered the risks of not implementing eugenic social policies to be extremely high. That, of course, was their interpretation of the scientific evidence. But as we have seen, there was no consensus on that evidence. So we are back to the importance of consensus. </w:t>
      </w:r>
      <w:r w:rsidRPr="00D71FD9">
        <w:rPr>
          <w:u w:val="single"/>
        </w:rPr>
        <w:t>If</w:t>
      </w:r>
      <w:r w:rsidRPr="00D71FD9">
        <w:rPr>
          <w:sz w:val="14"/>
        </w:rPr>
        <w:t xml:space="preserve"> we can demonstrate that </w:t>
      </w:r>
      <w:r w:rsidRPr="00D71FD9">
        <w:rPr>
          <w:u w:val="single"/>
        </w:rPr>
        <w:t xml:space="preserve">there is </w:t>
      </w:r>
      <w:r w:rsidRPr="00480532">
        <w:rPr>
          <w:rStyle w:val="Emphasis"/>
        </w:rPr>
        <w:t>no consensus</w:t>
      </w:r>
      <w:r w:rsidRPr="00D71FD9">
        <w:rPr>
          <w:u w:val="single"/>
        </w:rPr>
        <w:t xml:space="preserve"> among</w:t>
      </w:r>
      <w:r w:rsidRPr="00D71FD9">
        <w:rPr>
          <w:sz w:val="14"/>
        </w:rPr>
        <w:t xml:space="preserve"> relevant </w:t>
      </w:r>
      <w:r w:rsidRPr="00D71FD9">
        <w:rPr>
          <w:u w:val="single"/>
        </w:rPr>
        <w:t>experts</w:t>
      </w:r>
      <w:r w:rsidRPr="00D71FD9">
        <w:rPr>
          <w:sz w:val="14"/>
        </w:rPr>
        <w:t xml:space="preserve">, then it becomes clear that </w:t>
      </w:r>
      <w:r w:rsidRPr="00D71FD9">
        <w:rPr>
          <w:u w:val="single"/>
        </w:rPr>
        <w:t xml:space="preserve">we have a </w:t>
      </w:r>
      <w:r w:rsidRPr="00480532">
        <w:rPr>
          <w:rStyle w:val="Emphasis"/>
        </w:rPr>
        <w:t>weak basis</w:t>
      </w:r>
      <w:r w:rsidRPr="00D71FD9">
        <w:rPr>
          <w:u w:val="single"/>
        </w:rPr>
        <w:t xml:space="preserve"> for public policy</w:t>
      </w:r>
      <w:r w:rsidRPr="00D71FD9">
        <w:rPr>
          <w:sz w:val="14"/>
        </w:rPr>
        <w:t xml:space="preserve">. This is the reason why the tobacco industry tried for so long to claim that the science regarding the harms of tobacco was unsettled: if it really had been, then they might have been right to insist that tobacco control was premature.196 Similarly, </w:t>
      </w:r>
      <w:r w:rsidRPr="00D71FD9">
        <w:rPr>
          <w:u w:val="single"/>
        </w:rPr>
        <w:t xml:space="preserve">if there were </w:t>
      </w:r>
      <w:r w:rsidRPr="00480532">
        <w:rPr>
          <w:rStyle w:val="Emphasis"/>
        </w:rPr>
        <w:t>no scientific consensus</w:t>
      </w:r>
      <w:r w:rsidRPr="00D71FD9">
        <w:rPr>
          <w:u w:val="single"/>
        </w:rPr>
        <w:t xml:space="preserve"> about anthropogenic climate change</w:t>
      </w:r>
      <w:r w:rsidRPr="00D71FD9">
        <w:rPr>
          <w:sz w:val="14"/>
        </w:rPr>
        <w:t xml:space="preserve">, then </w:t>
      </w:r>
      <w:r w:rsidRPr="00480532">
        <w:rPr>
          <w:rStyle w:val="Emphasis"/>
        </w:rPr>
        <w:t>the fossil fuel industry</w:t>
      </w:r>
      <w:r w:rsidRPr="00D71FD9">
        <w:rPr>
          <w:u w:val="single"/>
        </w:rPr>
        <w:t xml:space="preserve"> and </w:t>
      </w:r>
      <w:r w:rsidRPr="00480532">
        <w:rPr>
          <w:rStyle w:val="Emphasis"/>
        </w:rPr>
        <w:t>Libertarian think tanks</w:t>
      </w:r>
      <w:r w:rsidRPr="00D71FD9">
        <w:rPr>
          <w:u w:val="single"/>
        </w:rPr>
        <w:t xml:space="preserve"> might be right to ask for more research</w:t>
      </w:r>
      <w:r w:rsidRPr="00D71FD9">
        <w:rPr>
          <w:sz w:val="14"/>
        </w:rPr>
        <w:t xml:space="preserve">. This is why </w:t>
      </w:r>
      <w:r w:rsidRPr="00480532">
        <w:rPr>
          <w:rStyle w:val="Emphasis"/>
        </w:rPr>
        <w:t>consensus studies</w:t>
      </w:r>
      <w:r w:rsidRPr="00D71FD9">
        <w:rPr>
          <w:sz w:val="14"/>
        </w:rPr>
        <w:t xml:space="preserve"> are relevant and important: Knowing there is a consensus does not tell us what to do about a problem like climate change, but it does </w:t>
      </w:r>
      <w:r w:rsidRPr="00D71FD9">
        <w:rPr>
          <w:u w:val="single"/>
        </w:rPr>
        <w:t>tell us</w:t>
      </w:r>
      <w:r w:rsidRPr="00D71FD9">
        <w:rPr>
          <w:sz w:val="14"/>
        </w:rPr>
        <w:t xml:space="preserve"> that </w:t>
      </w:r>
      <w:r w:rsidRPr="00D71FD9">
        <w:rPr>
          <w:u w:val="single"/>
        </w:rPr>
        <w:t xml:space="preserve">we </w:t>
      </w:r>
      <w:r w:rsidRPr="00480532">
        <w:rPr>
          <w:rStyle w:val="Emphasis"/>
        </w:rPr>
        <w:t>almost certainly</w:t>
      </w:r>
      <w:r w:rsidRPr="00D71FD9">
        <w:rPr>
          <w:u w:val="single"/>
        </w:rPr>
        <w:t xml:space="preserve"> have a problem</w:t>
      </w:r>
      <w:r w:rsidRPr="00D71FD9">
        <w:rPr>
          <w:sz w:val="14"/>
        </w:rPr>
        <w:t>.197</w:t>
      </w:r>
    </w:p>
    <w:p w14:paraId="5B24A830" w14:textId="77777777" w:rsidR="00CB7BC3" w:rsidRPr="00D71FD9" w:rsidRDefault="00CB7BC3" w:rsidP="00CB7BC3">
      <w:pPr>
        <w:rPr>
          <w:sz w:val="14"/>
        </w:rPr>
      </w:pPr>
      <w:r w:rsidRPr="00D71FD9">
        <w:rPr>
          <w:u w:val="single"/>
        </w:rPr>
        <w:t>If we can establish</w:t>
      </w:r>
      <w:r w:rsidRPr="00D71FD9">
        <w:rPr>
          <w:sz w:val="14"/>
        </w:rPr>
        <w:t xml:space="preserve"> that </w:t>
      </w:r>
      <w:r w:rsidRPr="00D71FD9">
        <w:rPr>
          <w:u w:val="single"/>
        </w:rPr>
        <w:t xml:space="preserve">there is a </w:t>
      </w:r>
      <w:r w:rsidRPr="00480532">
        <w:rPr>
          <w:rStyle w:val="Emphasis"/>
        </w:rPr>
        <w:t>consensus of relevant experts</w:t>
      </w:r>
      <w:r w:rsidRPr="00D71FD9">
        <w:rPr>
          <w:sz w:val="14"/>
        </w:rPr>
        <w:t xml:space="preserve">, then what? </w:t>
      </w:r>
      <w:r w:rsidRPr="00D71FD9">
        <w:rPr>
          <w:u w:val="single"/>
        </w:rPr>
        <w:t xml:space="preserve">Can we be confident in accepting </w:t>
      </w:r>
      <w:r w:rsidRPr="00480532">
        <w:rPr>
          <w:rStyle w:val="Emphasis"/>
        </w:rPr>
        <w:t>their conclusions</w:t>
      </w:r>
      <w:r w:rsidRPr="00D71FD9">
        <w:rPr>
          <w:u w:val="single"/>
        </w:rPr>
        <w:t xml:space="preserve"> and using them to </w:t>
      </w:r>
      <w:r w:rsidRPr="00480532">
        <w:rPr>
          <w:rStyle w:val="Emphasis"/>
        </w:rPr>
        <w:t>make decisions</w:t>
      </w:r>
      <w:r w:rsidRPr="00D71FD9">
        <w:rPr>
          <w:u w:val="single"/>
        </w:rPr>
        <w:t>?</w:t>
      </w:r>
      <w:r w:rsidRPr="00D71FD9">
        <w:rPr>
          <w:sz w:val="14"/>
        </w:rPr>
        <w:t xml:space="preserve"> My answer is a </w:t>
      </w:r>
      <w:r w:rsidRPr="00480532">
        <w:rPr>
          <w:rStyle w:val="Emphasis"/>
        </w:rPr>
        <w:t>qualified yes</w:t>
      </w:r>
      <w:r w:rsidRPr="00D71FD9">
        <w:rPr>
          <w:sz w:val="14"/>
        </w:rPr>
        <w:t>. Yes, if the community is working as it ideally should. That is a substantial qualification. As Brian Wynne has put it, if we are to respect and trust science, then "it becomes evident why the quality of its institutional forms—of organization, control and social relations—is not just an optional embellishment of science in public life, but an essential component of critical social and cultural evaluation."198</w:t>
      </w:r>
    </w:p>
    <w:p w14:paraId="28550F28" w14:textId="77777777" w:rsidR="00CB7BC3" w:rsidRPr="00D71FD9" w:rsidRDefault="00CB7BC3" w:rsidP="00CB7BC3">
      <w:pPr>
        <w:keepNext/>
        <w:keepLines/>
        <w:spacing w:before="40"/>
        <w:outlineLvl w:val="3"/>
        <w:rPr>
          <w:rFonts w:eastAsiaTheme="majorEastAsia" w:cstheme="majorBidi"/>
          <w:b/>
          <w:iCs/>
          <w:sz w:val="26"/>
        </w:rPr>
      </w:pPr>
      <w:r w:rsidRPr="00D71FD9">
        <w:rPr>
          <w:rFonts w:eastAsiaTheme="majorEastAsia" w:cstheme="majorBidi"/>
          <w:b/>
          <w:iCs/>
          <w:sz w:val="26"/>
        </w:rPr>
        <w:t xml:space="preserve">2. </w:t>
      </w:r>
      <w:r w:rsidRPr="00D71FD9">
        <w:rPr>
          <w:rFonts w:eastAsiaTheme="majorEastAsia" w:cstheme="majorBidi"/>
          <w:b/>
          <w:iCs/>
          <w:sz w:val="26"/>
          <w:u w:val="single"/>
        </w:rPr>
        <w:t>PASCAL’S WAGER</w:t>
      </w:r>
      <w:r w:rsidRPr="00D71FD9">
        <w:rPr>
          <w:rFonts w:eastAsiaTheme="majorEastAsia" w:cstheme="majorBidi"/>
          <w:b/>
          <w:iCs/>
          <w:sz w:val="26"/>
        </w:rPr>
        <w:t xml:space="preserve">. The </w:t>
      </w:r>
      <w:r w:rsidRPr="00D71FD9">
        <w:rPr>
          <w:rFonts w:eastAsiaTheme="majorEastAsia" w:cstheme="majorBidi"/>
          <w:b/>
          <w:iCs/>
          <w:sz w:val="26"/>
          <w:u w:val="single"/>
        </w:rPr>
        <w:t>costs</w:t>
      </w:r>
      <w:r w:rsidRPr="00D71FD9">
        <w:rPr>
          <w:rFonts w:eastAsiaTheme="majorEastAsia" w:cstheme="majorBidi"/>
          <w:b/>
          <w:iCs/>
          <w:sz w:val="26"/>
        </w:rPr>
        <w:t xml:space="preserve"> of climate extinction </w:t>
      </w:r>
      <w:r w:rsidRPr="00D71FD9">
        <w:rPr>
          <w:rFonts w:eastAsiaTheme="majorEastAsia" w:cstheme="majorBidi"/>
          <w:b/>
          <w:iCs/>
          <w:sz w:val="26"/>
          <w:u w:val="single"/>
        </w:rPr>
        <w:t>outweigh the benefits</w:t>
      </w:r>
      <w:r w:rsidRPr="00D71FD9">
        <w:rPr>
          <w:rFonts w:eastAsiaTheme="majorEastAsia" w:cstheme="majorBidi"/>
          <w:b/>
          <w:iCs/>
          <w:sz w:val="26"/>
        </w:rPr>
        <w:t xml:space="preserve"> of rejecting science. </w:t>
      </w:r>
    </w:p>
    <w:p w14:paraId="62334393" w14:textId="77777777" w:rsidR="00CB7BC3" w:rsidRPr="00D71FD9" w:rsidRDefault="00CB7BC3" w:rsidP="00CB7BC3">
      <w:r w:rsidRPr="00D71FD9">
        <w:t xml:space="preserve">Dr. Ottmar </w:t>
      </w:r>
      <w:r w:rsidRPr="00D71FD9">
        <w:rPr>
          <w:b/>
          <w:bCs/>
          <w:sz w:val="24"/>
        </w:rPr>
        <w:t>Edenhofer 21</w:t>
      </w:r>
      <w:r w:rsidRPr="00D71FD9">
        <w:t xml:space="preserve">, Director and Chief Economist of the Mercator Research Institute on Global Commons and Climate Change, co-chair of Working Group III of the IPCC from 2008 to 2015, awarded the Nobel Peace Prize in 2007 for lead authoring the </w:t>
      </w:r>
      <w:r w:rsidRPr="00D71FD9">
        <w:rPr>
          <w:i/>
          <w:iCs/>
        </w:rPr>
        <w:t>Fourth Assessment Report on Climate Change</w:t>
      </w:r>
      <w:r w:rsidRPr="00D71FD9">
        <w:t xml:space="preserve"> by the IPCC, economics and climate change professor at TU Berlin, economics PhD from TU Berlin; and Dr. Martin Kowarsch, head of the working group Scientific Assessments, Ethics, and Public Policy at the Mercator Research Institute on Global Commons and Climate Change, coordinated a joint research initiative with the UN, his work has been cited by the IPCC, philosophy and climate change PhD; 4/30/2021, “Pascal’s Wager Reframed: Toward Trustworthy Climate Policy Assessments for Risk Societies,” Chapter 5 in </w:t>
      </w:r>
      <w:r w:rsidRPr="00D71FD9">
        <w:rPr>
          <w:i/>
          <w:iCs/>
        </w:rPr>
        <w:t>Why Trust Science</w:t>
      </w:r>
      <w:r w:rsidRPr="00D71FD9">
        <w:t xml:space="preserve">, </w:t>
      </w:r>
      <w:r w:rsidRPr="00D71FD9">
        <w:rPr>
          <w:i/>
          <w:iCs/>
        </w:rPr>
        <w:t>Princeton University Press</w:t>
      </w:r>
      <w:r w:rsidRPr="00D71FD9">
        <w:t xml:space="preserve">, pp 208-212, </w:t>
      </w:r>
      <w:hyperlink r:id="rId17" w:history="1">
        <w:r w:rsidRPr="00D71FD9">
          <w:t>https://doi.org/10.1515/9780691222370</w:t>
        </w:r>
      </w:hyperlink>
      <w:r w:rsidRPr="00D71FD9">
        <w:t>, pacc</w:t>
      </w:r>
    </w:p>
    <w:p w14:paraId="63B45AA2" w14:textId="77777777" w:rsidR="00CB7BC3" w:rsidRPr="00D71FD9" w:rsidRDefault="00CB7BC3" w:rsidP="00CB7BC3">
      <w:pPr>
        <w:rPr>
          <w:sz w:val="14"/>
        </w:rPr>
      </w:pPr>
      <w:r w:rsidRPr="00D71FD9">
        <w:rPr>
          <w:sz w:val="14"/>
        </w:rPr>
        <w:t xml:space="preserve">Naomi Oreskes makes a compelling case for the trustworthiness of science, its social, value-laden, and fallible character, and the conditions for objectivity. She also reveals the rather effective diversion created in public debates by many climate change skeptics. In most cases, </w:t>
      </w:r>
      <w:r w:rsidRPr="00480532">
        <w:rPr>
          <w:rStyle w:val="Emphasis"/>
        </w:rPr>
        <w:t>skeptics</w:t>
      </w:r>
      <w:r w:rsidRPr="00D71FD9">
        <w:rPr>
          <w:u w:val="single"/>
        </w:rPr>
        <w:t xml:space="preserve"> no longer question the </w:t>
      </w:r>
      <w:r w:rsidRPr="00480532">
        <w:rPr>
          <w:rStyle w:val="Emphasis"/>
        </w:rPr>
        <w:t>overwhelming, credible scientific evidence</w:t>
      </w:r>
      <w:r w:rsidRPr="00D71FD9">
        <w:rPr>
          <w:u w:val="single"/>
        </w:rPr>
        <w:t xml:space="preserve"> on anthropogenic, risky climate change. Instead, they argue against particular</w:t>
      </w:r>
      <w:r w:rsidRPr="00D71FD9">
        <w:rPr>
          <w:sz w:val="14"/>
        </w:rPr>
        <w:t xml:space="preserve"> economic or social implications of potential </w:t>
      </w:r>
      <w:r w:rsidRPr="00D71FD9">
        <w:rPr>
          <w:u w:val="single"/>
        </w:rPr>
        <w:t>political responses to climate change</w:t>
      </w:r>
      <w:r w:rsidRPr="00D71FD9">
        <w:rPr>
          <w:sz w:val="14"/>
        </w:rPr>
        <w:t xml:space="preserve">. While they balk at the idea of engaging in open dialogue about their concerns as to the various possible (political) responses to climate change, they simply deny that the latter is a scientific problem. They urge the academic community to continuously clarify the science. And </w:t>
      </w:r>
      <w:r w:rsidRPr="00D71FD9">
        <w:rPr>
          <w:u w:val="single"/>
        </w:rPr>
        <w:t xml:space="preserve">even when the science of climate change is accepted they </w:t>
      </w:r>
      <w:r w:rsidRPr="00480532">
        <w:rPr>
          <w:rStyle w:val="Emphasis"/>
        </w:rPr>
        <w:t>deny</w:t>
      </w:r>
      <w:r w:rsidRPr="00D71FD9">
        <w:rPr>
          <w:u w:val="single"/>
        </w:rPr>
        <w:t xml:space="preserve"> the severity of </w:t>
      </w:r>
      <w:r w:rsidRPr="00480532">
        <w:rPr>
          <w:rStyle w:val="Emphasis"/>
        </w:rPr>
        <w:t>damages caused by climate change</w:t>
      </w:r>
      <w:r w:rsidRPr="00D71FD9">
        <w:rPr>
          <w:sz w:val="14"/>
        </w:rPr>
        <w:t xml:space="preserve">. The recent SCC estimate of the Trump administration is one such example. Furthermore, </w:t>
      </w:r>
      <w:r w:rsidRPr="00D71FD9">
        <w:rPr>
          <w:u w:val="single"/>
        </w:rPr>
        <w:t xml:space="preserve">according to their view, </w:t>
      </w:r>
      <w:r w:rsidRPr="00480532">
        <w:rPr>
          <w:rStyle w:val="Emphasis"/>
        </w:rPr>
        <w:t>evidence-based research</w:t>
      </w:r>
      <w:r w:rsidRPr="00D71FD9">
        <w:rPr>
          <w:u w:val="single"/>
        </w:rPr>
        <w:t xml:space="preserve"> can </w:t>
      </w:r>
      <w:r w:rsidRPr="00480532">
        <w:rPr>
          <w:rStyle w:val="Emphasis"/>
        </w:rPr>
        <w:t>never</w:t>
      </w:r>
      <w:r w:rsidRPr="00D71FD9">
        <w:rPr>
          <w:u w:val="single"/>
        </w:rPr>
        <w:t xml:space="preserve"> reduce</w:t>
      </w:r>
      <w:r w:rsidRPr="00D71FD9">
        <w:rPr>
          <w:sz w:val="14"/>
        </w:rPr>
        <w:t xml:space="preserve"> the </w:t>
      </w:r>
      <w:r w:rsidRPr="00D71FD9">
        <w:rPr>
          <w:u w:val="single"/>
        </w:rPr>
        <w:t>uncertainties to such an extent as to allow for the implementation of climate policies</w:t>
      </w:r>
      <w:r w:rsidRPr="00D71FD9">
        <w:rPr>
          <w:sz w:val="14"/>
        </w:rPr>
        <w:t>.</w:t>
      </w:r>
    </w:p>
    <w:p w14:paraId="1905D8D6" w14:textId="77777777" w:rsidR="00CB7BC3" w:rsidRPr="00D71FD9" w:rsidRDefault="00CB7BC3" w:rsidP="00CB7BC3">
      <w:pPr>
        <w:rPr>
          <w:sz w:val="14"/>
        </w:rPr>
      </w:pPr>
      <w:r w:rsidRPr="00D71FD9">
        <w:rPr>
          <w:sz w:val="14"/>
        </w:rPr>
        <w:t>The often-intractable conflicts about climate policy are thus not necessarily rooted in a lack of trust in climate science—but rather in disagreement on the design of climate policies.3 Any reasonable answer to this crucial question is dependent on disputed ethical values, concepts of intergenerational and intragenerational justice, preferences, and interests (as Oreskes rightly points out). But the estimates of social science concerning the costs of action and inaction, the co-benefits and unintended societal side effects of climate policy must figure prominently too in such an answer. Natural science and technology alone cannot determine appropriate climate policies. Stubbornly insisting on the facts of climate science to counter skepticism just makes environmental controversies worse.4 Due to her emphasis on criteria for the trustworthiness of natural science Oreskes does not answer sufficiently the question as to the conditions—if at all5—under which the policy assessments provided by scientific experts can both be trustworthy and legitimate, particularly given the highly disputed value judgments involved. Therefore, we need to reflect about these integrated, transdisciplinary assessments of complex socioeconomic and political aspects. How can we specify, apply, and perhaps amend Oreskes's convincing criteria for trustworthiness to provide guidance also for the social sciences in these cases?</w:t>
      </w:r>
    </w:p>
    <w:p w14:paraId="105C575F" w14:textId="77777777" w:rsidR="00CB7BC3" w:rsidRPr="00D71FD9" w:rsidRDefault="00CB7BC3" w:rsidP="00CB7BC3">
      <w:pPr>
        <w:rPr>
          <w:sz w:val="14"/>
        </w:rPr>
      </w:pPr>
      <w:r w:rsidRPr="00D71FD9">
        <w:rPr>
          <w:sz w:val="14"/>
        </w:rPr>
        <w:t xml:space="preserve">Oreskes does not highlight the indeterminateness of climate policy. Rather she presents a simplified version of </w:t>
      </w:r>
      <w:r w:rsidRPr="00480532">
        <w:rPr>
          <w:rStyle w:val="Emphasis"/>
        </w:rPr>
        <w:t>Pascal's Wager</w:t>
      </w:r>
      <w:r w:rsidRPr="00D71FD9">
        <w:rPr>
          <w:sz w:val="14"/>
        </w:rPr>
        <w:t xml:space="preserve">6 as applied to climate policy (see table 1). Oreskes </w:t>
      </w:r>
      <w:r w:rsidRPr="00D71FD9">
        <w:rPr>
          <w:u w:val="single"/>
        </w:rPr>
        <w:t>suggests</w:t>
      </w:r>
      <w:r w:rsidRPr="00D71FD9">
        <w:rPr>
          <w:sz w:val="14"/>
        </w:rPr>
        <w:t xml:space="preserve"> that </w:t>
      </w:r>
      <w:r w:rsidRPr="00480532">
        <w:rPr>
          <w:rStyle w:val="Emphasis"/>
        </w:rPr>
        <w:t>ambitious climate policy</w:t>
      </w:r>
      <w:r w:rsidRPr="00D71FD9">
        <w:rPr>
          <w:u w:val="single"/>
        </w:rPr>
        <w:t xml:space="preserve"> would be </w:t>
      </w:r>
      <w:r w:rsidRPr="00480532">
        <w:rPr>
          <w:rStyle w:val="Emphasis"/>
        </w:rPr>
        <w:t>beneficial</w:t>
      </w:r>
      <w:r w:rsidRPr="00D71FD9">
        <w:rPr>
          <w:u w:val="single"/>
        </w:rPr>
        <w:t xml:space="preserve"> even if the </w:t>
      </w:r>
      <w:r w:rsidRPr="00480532">
        <w:rPr>
          <w:rStyle w:val="Emphasis"/>
        </w:rPr>
        <w:t>science supporting anthropogenic climate change</w:t>
      </w:r>
      <w:r w:rsidRPr="00D71FD9">
        <w:rPr>
          <w:u w:val="single"/>
        </w:rPr>
        <w:t xml:space="preserve"> turned out to be </w:t>
      </w:r>
      <w:r w:rsidRPr="00480532">
        <w:rPr>
          <w:rStyle w:val="Emphasis"/>
        </w:rPr>
        <w:t>wrong</w:t>
      </w:r>
      <w:r w:rsidRPr="00D71FD9">
        <w:rPr>
          <w:sz w:val="14"/>
        </w:rPr>
        <w:t xml:space="preserve">. A risk-neutral decision-maker would choose ambitious climate policy, if p &gt; C / (V-E). In other words, </w:t>
      </w:r>
      <w:r w:rsidRPr="00480532">
        <w:rPr>
          <w:rStyle w:val="Emphasis"/>
        </w:rPr>
        <w:t>ambitious climate policy</w:t>
      </w:r>
      <w:r w:rsidRPr="00D71FD9">
        <w:rPr>
          <w:u w:val="single"/>
        </w:rPr>
        <w:t xml:space="preserve"> is a </w:t>
      </w:r>
      <w:r w:rsidRPr="00480532">
        <w:rPr>
          <w:rStyle w:val="Emphasis"/>
        </w:rPr>
        <w:t>no-regret option</w:t>
      </w:r>
      <w:r w:rsidRPr="00D71FD9">
        <w:rPr>
          <w:u w:val="single"/>
        </w:rPr>
        <w:t xml:space="preserve"> irrespective of the </w:t>
      </w:r>
      <w:r w:rsidRPr="00480532">
        <w:rPr>
          <w:rStyle w:val="Emphasis"/>
        </w:rPr>
        <w:t>probability</w:t>
      </w:r>
      <w:r w:rsidRPr="00D71FD9">
        <w:rPr>
          <w:u w:val="single"/>
        </w:rPr>
        <w:t xml:space="preserve"> of climate change</w:t>
      </w:r>
      <w:r w:rsidRPr="00D71FD9">
        <w:rPr>
          <w:sz w:val="14"/>
        </w:rPr>
        <w:t xml:space="preserve"> if the mitigation costs are negative </w:t>
      </w:r>
      <w:r w:rsidRPr="00D71FD9">
        <w:rPr>
          <w:u w:val="single"/>
        </w:rPr>
        <w:t>due to the</w:t>
      </w:r>
      <w:r w:rsidRPr="00D71FD9">
        <w:rPr>
          <w:sz w:val="14"/>
        </w:rPr>
        <w:t xml:space="preserve"> co-</w:t>
      </w:r>
      <w:r w:rsidRPr="00480532">
        <w:rPr>
          <w:rStyle w:val="Emphasis"/>
        </w:rPr>
        <w:t>benefits</w:t>
      </w:r>
      <w:r w:rsidRPr="00D71FD9">
        <w:rPr>
          <w:u w:val="single"/>
        </w:rPr>
        <w:t xml:space="preserve"> of </w:t>
      </w:r>
      <w:r w:rsidRPr="00480532">
        <w:rPr>
          <w:rStyle w:val="Emphasis"/>
        </w:rPr>
        <w:t>climate action</w:t>
      </w:r>
      <w:r w:rsidRPr="00D71FD9">
        <w:rPr>
          <w:sz w:val="14"/>
        </w:rPr>
        <w:t>. Such benefits include reduced local air pollution after phasing out coal or less dependency on fossil fuel imports. In contrast to Oreskes, the Trump administration has discounted the damages (V) to such an extent that investments in ambitious climate policy cannot be evaluated as beneficial for US society, even if the probability of dangerous climate change is very high.</w:t>
      </w:r>
    </w:p>
    <w:tbl>
      <w:tblPr>
        <w:tblW w:w="0" w:type="auto"/>
        <w:tblLook w:val="04A0" w:firstRow="1" w:lastRow="0" w:firstColumn="1" w:lastColumn="0" w:noHBand="0" w:noVBand="1"/>
      </w:tblPr>
      <w:tblGrid>
        <w:gridCol w:w="3116"/>
        <w:gridCol w:w="3117"/>
        <w:gridCol w:w="3117"/>
      </w:tblGrid>
      <w:tr w:rsidR="00CB7BC3" w:rsidRPr="00D71FD9" w14:paraId="623951AF" w14:textId="77777777" w:rsidTr="00875E74">
        <w:tc>
          <w:tcPr>
            <w:tcW w:w="9350" w:type="dxa"/>
            <w:gridSpan w:val="3"/>
            <w:tcBorders>
              <w:top w:val="nil"/>
              <w:left w:val="nil"/>
              <w:right w:val="nil"/>
            </w:tcBorders>
          </w:tcPr>
          <w:p w14:paraId="419091E2" w14:textId="77777777" w:rsidR="00CB7BC3" w:rsidRPr="00D71FD9" w:rsidRDefault="00CB7BC3" w:rsidP="00875E74">
            <w:r w:rsidRPr="00D71FD9">
              <w:t xml:space="preserve">TABLE 1. </w:t>
            </w:r>
            <w:r w:rsidRPr="00480532">
              <w:rPr>
                <w:rStyle w:val="Emphasis"/>
              </w:rPr>
              <w:t>Pascal’s Wager</w:t>
            </w:r>
            <w:r w:rsidRPr="00D71FD9">
              <w:rPr>
                <w:u w:val="single"/>
              </w:rPr>
              <w:t xml:space="preserve"> Applied to Climate Policy</w:t>
            </w:r>
          </w:p>
        </w:tc>
      </w:tr>
      <w:tr w:rsidR="00CB7BC3" w:rsidRPr="00D71FD9" w14:paraId="52D1CC29" w14:textId="77777777" w:rsidTr="00875E74">
        <w:tc>
          <w:tcPr>
            <w:tcW w:w="3116" w:type="dxa"/>
            <w:tcBorders>
              <w:left w:val="nil"/>
              <w:bottom w:val="single" w:sz="4" w:space="0" w:color="auto"/>
              <w:right w:val="nil"/>
            </w:tcBorders>
          </w:tcPr>
          <w:p w14:paraId="4BFF8475" w14:textId="77777777" w:rsidR="00CB7BC3" w:rsidRPr="00D71FD9" w:rsidRDefault="00CB7BC3" w:rsidP="00875E74"/>
        </w:tc>
        <w:tc>
          <w:tcPr>
            <w:tcW w:w="3117" w:type="dxa"/>
            <w:tcBorders>
              <w:left w:val="nil"/>
              <w:bottom w:val="single" w:sz="4" w:space="0" w:color="auto"/>
              <w:right w:val="nil"/>
            </w:tcBorders>
          </w:tcPr>
          <w:p w14:paraId="24896D33" w14:textId="77777777" w:rsidR="00CB7BC3" w:rsidRPr="00D71FD9" w:rsidRDefault="00CB7BC3" w:rsidP="00875E74">
            <w:pPr>
              <w:rPr>
                <w:u w:val="single"/>
              </w:rPr>
            </w:pPr>
            <w:r w:rsidRPr="00D71FD9">
              <w:rPr>
                <w:u w:val="single"/>
              </w:rPr>
              <w:t>Dangerous Climate Change</w:t>
            </w:r>
          </w:p>
          <w:p w14:paraId="472EF832" w14:textId="77777777" w:rsidR="00CB7BC3" w:rsidRPr="00D71FD9" w:rsidRDefault="00CB7BC3" w:rsidP="00875E74">
            <w:r w:rsidRPr="00D71FD9">
              <w:t>Probability p</w:t>
            </w:r>
          </w:p>
        </w:tc>
        <w:tc>
          <w:tcPr>
            <w:tcW w:w="3117" w:type="dxa"/>
            <w:tcBorders>
              <w:left w:val="nil"/>
              <w:bottom w:val="single" w:sz="4" w:space="0" w:color="auto"/>
              <w:right w:val="nil"/>
            </w:tcBorders>
          </w:tcPr>
          <w:p w14:paraId="6FF4789E" w14:textId="77777777" w:rsidR="00CB7BC3" w:rsidRPr="00D71FD9" w:rsidRDefault="00CB7BC3" w:rsidP="00875E74">
            <w:pPr>
              <w:rPr>
                <w:u w:val="single"/>
              </w:rPr>
            </w:pPr>
            <w:r w:rsidRPr="00D71FD9">
              <w:rPr>
                <w:u w:val="single"/>
              </w:rPr>
              <w:t>Harmless Climate Change</w:t>
            </w:r>
          </w:p>
          <w:p w14:paraId="10C4392A" w14:textId="77777777" w:rsidR="00CB7BC3" w:rsidRPr="00D71FD9" w:rsidRDefault="00CB7BC3" w:rsidP="00875E74">
            <w:r w:rsidRPr="00D71FD9">
              <w:t>Probability 1−p</w:t>
            </w:r>
          </w:p>
        </w:tc>
      </w:tr>
      <w:tr w:rsidR="00CB7BC3" w:rsidRPr="00D71FD9" w14:paraId="1171E7D6" w14:textId="77777777" w:rsidTr="00875E74">
        <w:tc>
          <w:tcPr>
            <w:tcW w:w="3116" w:type="dxa"/>
            <w:tcBorders>
              <w:left w:val="nil"/>
              <w:right w:val="nil"/>
            </w:tcBorders>
          </w:tcPr>
          <w:p w14:paraId="55921ACF" w14:textId="77777777" w:rsidR="00CB7BC3" w:rsidRPr="00480532" w:rsidRDefault="00CB7BC3" w:rsidP="00875E74">
            <w:pPr>
              <w:rPr>
                <w:rStyle w:val="Emphasis"/>
              </w:rPr>
            </w:pPr>
            <w:r w:rsidRPr="00480532">
              <w:rPr>
                <w:rStyle w:val="Emphasis"/>
              </w:rPr>
              <w:t xml:space="preserve">Ambitious </w:t>
            </w:r>
          </w:p>
          <w:p w14:paraId="611B4FD6" w14:textId="77777777" w:rsidR="00CB7BC3" w:rsidRPr="00D71FD9" w:rsidRDefault="00CB7BC3" w:rsidP="00875E74">
            <w:r w:rsidRPr="00D71FD9">
              <w:rPr>
                <w:u w:val="single"/>
              </w:rPr>
              <w:t>Climate Policy</w:t>
            </w:r>
          </w:p>
        </w:tc>
        <w:tc>
          <w:tcPr>
            <w:tcW w:w="3117" w:type="dxa"/>
            <w:tcBorders>
              <w:left w:val="nil"/>
              <w:bottom w:val="single" w:sz="4" w:space="0" w:color="auto"/>
              <w:right w:val="nil"/>
            </w:tcBorders>
          </w:tcPr>
          <w:p w14:paraId="6FD2C05F" w14:textId="77777777" w:rsidR="00CB7BC3" w:rsidRPr="00D71FD9" w:rsidRDefault="00CB7BC3" w:rsidP="00875E74">
            <w:r w:rsidRPr="00480532">
              <w:rPr>
                <w:rStyle w:val="Emphasis"/>
              </w:rPr>
              <w:t>Low Damages</w:t>
            </w:r>
            <w:r w:rsidRPr="00D71FD9">
              <w:t xml:space="preserve"> (E) +</w:t>
            </w:r>
          </w:p>
          <w:p w14:paraId="032AF17B" w14:textId="77777777" w:rsidR="00CB7BC3" w:rsidRPr="00D71FD9" w:rsidRDefault="00CB7BC3" w:rsidP="00875E74">
            <w:r w:rsidRPr="00D71FD9">
              <w:t>Mitigation Costs (C)</w:t>
            </w:r>
          </w:p>
        </w:tc>
        <w:tc>
          <w:tcPr>
            <w:tcW w:w="3117" w:type="dxa"/>
            <w:tcBorders>
              <w:left w:val="nil"/>
              <w:right w:val="nil"/>
            </w:tcBorders>
          </w:tcPr>
          <w:p w14:paraId="217E9DA1" w14:textId="77777777" w:rsidR="00CB7BC3" w:rsidRPr="00D71FD9" w:rsidRDefault="00CB7BC3" w:rsidP="00875E74">
            <w:r w:rsidRPr="00D71FD9">
              <w:t>Mitigation Costs (C)</w:t>
            </w:r>
          </w:p>
        </w:tc>
      </w:tr>
      <w:tr w:rsidR="00CB7BC3" w:rsidRPr="00D71FD9" w14:paraId="0D333EEA" w14:textId="77777777" w:rsidTr="00875E74">
        <w:tc>
          <w:tcPr>
            <w:tcW w:w="3116" w:type="dxa"/>
            <w:tcBorders>
              <w:left w:val="nil"/>
              <w:right w:val="nil"/>
            </w:tcBorders>
          </w:tcPr>
          <w:p w14:paraId="59D7A5A7" w14:textId="77777777" w:rsidR="00CB7BC3" w:rsidRPr="00D71FD9" w:rsidRDefault="00CB7BC3" w:rsidP="00875E74">
            <w:pPr>
              <w:rPr>
                <w:u w:val="single"/>
              </w:rPr>
            </w:pPr>
            <w:r w:rsidRPr="00480532">
              <w:rPr>
                <w:rStyle w:val="Emphasis"/>
              </w:rPr>
              <w:t>No</w:t>
            </w:r>
            <w:r w:rsidRPr="00D71FD9">
              <w:rPr>
                <w:u w:val="single"/>
              </w:rPr>
              <w:t xml:space="preserve"> Climate </w:t>
            </w:r>
          </w:p>
          <w:p w14:paraId="40FAD840" w14:textId="77777777" w:rsidR="00CB7BC3" w:rsidRPr="00D71FD9" w:rsidRDefault="00CB7BC3" w:rsidP="00875E74">
            <w:r w:rsidRPr="00D71FD9">
              <w:rPr>
                <w:u w:val="single"/>
              </w:rPr>
              <w:t>Policy</w:t>
            </w:r>
          </w:p>
        </w:tc>
        <w:tc>
          <w:tcPr>
            <w:tcW w:w="3117" w:type="dxa"/>
            <w:tcBorders>
              <w:left w:val="nil"/>
              <w:right w:val="nil"/>
            </w:tcBorders>
          </w:tcPr>
          <w:p w14:paraId="7246EE42" w14:textId="77777777" w:rsidR="00CB7BC3" w:rsidRPr="00480532" w:rsidRDefault="00CB7BC3" w:rsidP="00875E74">
            <w:pPr>
              <w:rPr>
                <w:rStyle w:val="Emphasis"/>
              </w:rPr>
            </w:pPr>
            <w:r w:rsidRPr="00480532">
              <w:rPr>
                <w:rStyle w:val="Emphasis"/>
              </w:rPr>
              <w:t>Irreversible High Damages</w:t>
            </w:r>
          </w:p>
          <w:p w14:paraId="262F401B" w14:textId="77777777" w:rsidR="00CB7BC3" w:rsidRPr="00D71FD9" w:rsidRDefault="00CB7BC3" w:rsidP="00875E74">
            <w:r w:rsidRPr="00D71FD9">
              <w:t>(V)</w:t>
            </w:r>
          </w:p>
        </w:tc>
        <w:tc>
          <w:tcPr>
            <w:tcW w:w="3117" w:type="dxa"/>
            <w:tcBorders>
              <w:left w:val="nil"/>
              <w:right w:val="nil"/>
            </w:tcBorders>
          </w:tcPr>
          <w:p w14:paraId="7DBB1576" w14:textId="77777777" w:rsidR="00CB7BC3" w:rsidRPr="00D71FD9" w:rsidRDefault="00CB7BC3" w:rsidP="00875E74">
            <w:r w:rsidRPr="00D71FD9">
              <w:t>Zero Net Costs (0)</w:t>
            </w:r>
          </w:p>
        </w:tc>
      </w:tr>
    </w:tbl>
    <w:p w14:paraId="020151FB" w14:textId="77777777" w:rsidR="00CB7BC3" w:rsidRPr="00D71FD9" w:rsidRDefault="00CB7BC3" w:rsidP="00CB7BC3">
      <w:pPr>
        <w:rPr>
          <w:u w:val="single"/>
        </w:rPr>
      </w:pPr>
      <w:r w:rsidRPr="00D71FD9">
        <w:rPr>
          <w:sz w:val="14"/>
        </w:rPr>
        <w:t xml:space="preserve">The payoffs in the climate policy wager are not merely givens that result from a state of nature—they should be understood as an emergent outcome of a social learning process. Most experts would evaluate Oreskes's no-regret argument for ambitious climate policy as overly optimistic.7 </w:t>
      </w:r>
      <w:r w:rsidRPr="00D71FD9">
        <w:rPr>
          <w:u w:val="single"/>
        </w:rPr>
        <w:t>It is</w:t>
      </w:r>
      <w:r w:rsidRPr="00D71FD9">
        <w:rPr>
          <w:sz w:val="14"/>
        </w:rPr>
        <w:t xml:space="preserve">, however, equally </w:t>
      </w:r>
      <w:r w:rsidRPr="00480532">
        <w:rPr>
          <w:rStyle w:val="Emphasis"/>
        </w:rPr>
        <w:t>pessimistic</w:t>
      </w:r>
      <w:r w:rsidRPr="00D71FD9">
        <w:rPr>
          <w:sz w:val="14"/>
        </w:rPr>
        <w:t xml:space="preserve"> for Trump </w:t>
      </w:r>
      <w:r w:rsidRPr="00D71FD9">
        <w:rPr>
          <w:u w:val="single"/>
        </w:rPr>
        <w:t>to ignore</w:t>
      </w:r>
      <w:r w:rsidRPr="00D71FD9">
        <w:rPr>
          <w:sz w:val="14"/>
        </w:rPr>
        <w:t xml:space="preserve"> the </w:t>
      </w:r>
      <w:r w:rsidRPr="00480532">
        <w:rPr>
          <w:rStyle w:val="Emphasis"/>
        </w:rPr>
        <w:t>damages of climate change</w:t>
      </w:r>
      <w:r w:rsidRPr="00D71FD9">
        <w:rPr>
          <w:u w:val="single"/>
        </w:rPr>
        <w:t xml:space="preserve"> for humankind</w:t>
      </w:r>
      <w:r w:rsidRPr="00D71FD9">
        <w:rPr>
          <w:sz w:val="14"/>
        </w:rPr>
        <w:t xml:space="preserve"> as a whole </w:t>
      </w:r>
      <w:r w:rsidRPr="00D71FD9">
        <w:rPr>
          <w:u w:val="single"/>
        </w:rPr>
        <w:t>by discounting future climate damages to an excessive degree</w:t>
      </w:r>
      <w:r w:rsidRPr="00D71FD9">
        <w:rPr>
          <w:sz w:val="14"/>
        </w:rPr>
        <w:t xml:space="preserve"> —particularly </w:t>
      </w:r>
      <w:r w:rsidRPr="00D71FD9">
        <w:rPr>
          <w:u w:val="single"/>
        </w:rPr>
        <w:t>when their</w:t>
      </w:r>
      <w:r w:rsidRPr="00D71FD9">
        <w:rPr>
          <w:sz w:val="14"/>
        </w:rPr>
        <w:t xml:space="preserve"> partly </w:t>
      </w:r>
      <w:r w:rsidRPr="00480532">
        <w:rPr>
          <w:rStyle w:val="Emphasis"/>
        </w:rPr>
        <w:t>irreversible character</w:t>
      </w:r>
      <w:r w:rsidRPr="00D71FD9">
        <w:rPr>
          <w:u w:val="single"/>
        </w:rPr>
        <w:t xml:space="preserve"> is taken into account. </w:t>
      </w:r>
      <w:r w:rsidRPr="00480532">
        <w:rPr>
          <w:rStyle w:val="Emphasis"/>
        </w:rPr>
        <w:t>Rational decision-makers</w:t>
      </w:r>
      <w:r w:rsidRPr="00D71FD9">
        <w:rPr>
          <w:u w:val="single"/>
        </w:rPr>
        <w:t xml:space="preserve"> would choose to reduce emissions</w:t>
      </w:r>
      <w:r w:rsidRPr="00D71FD9">
        <w:rPr>
          <w:sz w:val="14"/>
        </w:rPr>
        <w:t xml:space="preserve"> both </w:t>
      </w:r>
      <w:r w:rsidRPr="00480532">
        <w:rPr>
          <w:rStyle w:val="Emphasis"/>
        </w:rPr>
        <w:t>immediately</w:t>
      </w:r>
      <w:r w:rsidRPr="00D71FD9">
        <w:rPr>
          <w:u w:val="single"/>
        </w:rPr>
        <w:t xml:space="preserve"> and </w:t>
      </w:r>
      <w:r w:rsidRPr="00480532">
        <w:rPr>
          <w:rStyle w:val="Emphasis"/>
        </w:rPr>
        <w:t>considerably</w:t>
      </w:r>
      <w:r w:rsidRPr="00D71FD9">
        <w:rPr>
          <w:sz w:val="14"/>
        </w:rPr>
        <w:t xml:space="preserve">. They would launch a societal learning process designed to adapt climate policies according to new insights about future damages and mitigation costs as well as other effects and risks associated with these policies. Such a social learning process would draw on evidence from ex-post policy analysis to determine which policy instruments worked and which did not. Recent analyses of the EU ETS8 are examples of such studies. The </w:t>
      </w:r>
      <w:r w:rsidRPr="00480532">
        <w:rPr>
          <w:rStyle w:val="Emphasis"/>
        </w:rPr>
        <w:t>iterative</w:t>
      </w:r>
      <w:r w:rsidRPr="00D71FD9">
        <w:rPr>
          <w:sz w:val="14"/>
        </w:rPr>
        <w:t xml:space="preserve"> nature of the </w:t>
      </w:r>
      <w:r w:rsidRPr="00480532">
        <w:rPr>
          <w:rStyle w:val="Emphasis"/>
        </w:rPr>
        <w:t>learning process</w:t>
      </w:r>
      <w:r w:rsidRPr="00D71FD9">
        <w:rPr>
          <w:u w:val="single"/>
        </w:rPr>
        <w:t xml:space="preserve"> is conducive to making </w:t>
      </w:r>
      <w:r w:rsidRPr="00480532">
        <w:rPr>
          <w:rStyle w:val="Emphasis"/>
        </w:rPr>
        <w:t>incremental, yet successful steps</w:t>
      </w:r>
      <w:r w:rsidRPr="00D71FD9">
        <w:rPr>
          <w:u w:val="single"/>
        </w:rPr>
        <w:t xml:space="preserve"> in climate policy</w:t>
      </w:r>
      <w:r w:rsidRPr="00D71FD9">
        <w:rPr>
          <w:sz w:val="14"/>
        </w:rPr>
        <w:t xml:space="preserve"> on various governance levels </w:t>
      </w:r>
      <w:r w:rsidRPr="00D71FD9">
        <w:rPr>
          <w:u w:val="single"/>
        </w:rPr>
        <w:t xml:space="preserve">while avoiding </w:t>
      </w:r>
      <w:r w:rsidRPr="00480532">
        <w:rPr>
          <w:rStyle w:val="Emphasis"/>
        </w:rPr>
        <w:t>irreversible lock-in effects</w:t>
      </w:r>
      <w:r w:rsidRPr="00D71FD9">
        <w:rPr>
          <w:sz w:val="14"/>
        </w:rPr>
        <w:t xml:space="preserve">. If </w:t>
      </w:r>
      <w:r w:rsidRPr="00D71FD9">
        <w:rPr>
          <w:u w:val="single"/>
        </w:rPr>
        <w:t>democratic societies</w:t>
      </w:r>
      <w:r w:rsidRPr="00D71FD9">
        <w:rPr>
          <w:sz w:val="14"/>
        </w:rPr>
        <w:t xml:space="preserve"> want to tackle climate change as a serious risk for current and future societies they </w:t>
      </w:r>
      <w:r w:rsidRPr="00D71FD9">
        <w:rPr>
          <w:u w:val="single"/>
        </w:rPr>
        <w:t xml:space="preserve">need to engage in </w:t>
      </w:r>
      <w:r w:rsidRPr="00480532">
        <w:rPr>
          <w:rStyle w:val="Emphasis"/>
        </w:rPr>
        <w:t>rational discussions</w:t>
      </w:r>
      <w:r w:rsidRPr="00D71FD9">
        <w:rPr>
          <w:u w:val="single"/>
        </w:rPr>
        <w:t xml:space="preserve"> and </w:t>
      </w:r>
      <w:r w:rsidRPr="00480532">
        <w:rPr>
          <w:rStyle w:val="Emphasis"/>
        </w:rPr>
        <w:t>learning processes</w:t>
      </w:r>
      <w:r w:rsidRPr="00D71FD9">
        <w:rPr>
          <w:u w:val="single"/>
        </w:rPr>
        <w:t xml:space="preserve"> about</w:t>
      </w:r>
      <w:r w:rsidRPr="00D71FD9">
        <w:rPr>
          <w:sz w:val="14"/>
        </w:rPr>
        <w:t xml:space="preserve"> alternative, available </w:t>
      </w:r>
      <w:r w:rsidRPr="00D71FD9">
        <w:rPr>
          <w:u w:val="single"/>
        </w:rPr>
        <w:t>solutions and their</w:t>
      </w:r>
      <w:r w:rsidRPr="00D71FD9">
        <w:rPr>
          <w:sz w:val="14"/>
        </w:rPr>
        <w:t xml:space="preserve"> (often uncertain) </w:t>
      </w:r>
      <w:r w:rsidRPr="00D71FD9">
        <w:rPr>
          <w:u w:val="single"/>
        </w:rPr>
        <w:t>implications</w:t>
      </w:r>
      <w:r w:rsidRPr="00D71FD9">
        <w:rPr>
          <w:sz w:val="14"/>
        </w:rPr>
        <w:t xml:space="preserve">. Such </w:t>
      </w:r>
      <w:r w:rsidRPr="00D71FD9">
        <w:rPr>
          <w:u w:val="single"/>
        </w:rPr>
        <w:t>discussions must</w:t>
      </w:r>
      <w:r w:rsidRPr="00D71FD9">
        <w:rPr>
          <w:sz w:val="14"/>
        </w:rPr>
        <w:t xml:space="preserve"> include an </w:t>
      </w:r>
      <w:r w:rsidRPr="00D71FD9">
        <w:rPr>
          <w:u w:val="single"/>
        </w:rPr>
        <w:t>examin</w:t>
      </w:r>
      <w:r w:rsidRPr="00D71FD9">
        <w:rPr>
          <w:sz w:val="14"/>
        </w:rPr>
        <w:t xml:space="preserve">ation of the specific risks and </w:t>
      </w:r>
      <w:r w:rsidRPr="00D71FD9">
        <w:rPr>
          <w:u w:val="single"/>
        </w:rPr>
        <w:t xml:space="preserve">the </w:t>
      </w:r>
      <w:r w:rsidRPr="00480532">
        <w:rPr>
          <w:rStyle w:val="Emphasis"/>
        </w:rPr>
        <w:t>pros and cons</w:t>
      </w:r>
      <w:r w:rsidRPr="00D71FD9">
        <w:rPr>
          <w:u w:val="single"/>
        </w:rPr>
        <w:t xml:space="preserve"> of different policy </w:t>
      </w:r>
    </w:p>
    <w:p w14:paraId="07B2BBCA" w14:textId="77777777" w:rsidR="00CB7BC3" w:rsidRPr="00D71FD9" w:rsidRDefault="00CB7BC3" w:rsidP="00CB7BC3">
      <w:pPr>
        <w:rPr>
          <w:u w:val="single"/>
        </w:rPr>
      </w:pPr>
    </w:p>
    <w:p w14:paraId="6EDAF14D" w14:textId="77777777" w:rsidR="00CB7BC3" w:rsidRPr="00D71FD9" w:rsidRDefault="00CB7BC3" w:rsidP="00CB7BC3">
      <w:pPr>
        <w:rPr>
          <w:sz w:val="14"/>
        </w:rPr>
      </w:pPr>
      <w:r w:rsidRPr="00D71FD9">
        <w:rPr>
          <w:u w:val="single"/>
        </w:rPr>
        <w:t>pathways</w:t>
      </w:r>
      <w:r w:rsidRPr="00D71FD9">
        <w:rPr>
          <w:sz w:val="14"/>
        </w:rPr>
        <w:t xml:space="preserve"> as well as interdependencies with different policy fields, governance levels, and time scales. A scenario in which human-induced climate change transpires to be a mistaken hypothesis would then be only one of many different possible scenarios—though a rather extreme and unlikely one, as Oreskes herself suggests.</w:t>
      </w:r>
    </w:p>
    <w:p w14:paraId="6067FB4A" w14:textId="77777777" w:rsidR="00CB7BC3" w:rsidRPr="00D71FD9" w:rsidRDefault="00CB7BC3" w:rsidP="00CB7BC3">
      <w:pPr>
        <w:rPr>
          <w:sz w:val="14"/>
        </w:rPr>
      </w:pPr>
      <w:r w:rsidRPr="00480532">
        <w:rPr>
          <w:rStyle w:val="Emphasis"/>
        </w:rPr>
        <w:t>Salient examples</w:t>
      </w:r>
      <w:r w:rsidRPr="00D71FD9">
        <w:rPr>
          <w:u w:val="single"/>
        </w:rPr>
        <w:t xml:space="preserve"> of difficult climate policy issues include</w:t>
      </w:r>
      <w:r w:rsidRPr="00D71FD9">
        <w:rPr>
          <w:sz w:val="14"/>
        </w:rPr>
        <w:t xml:space="preserve">: the evaluation and comparison of climate damages in different regions; appropriate prices on CO2 emissions for different countries; the sector(s) that should be affected by a carbon pricing scheme; the specific distributional effects of carbon pricing on different social groups; policies that could soften the blow of the side effects of bioenergy, such as food insecurity, deforestation, and endangered biodiversity; the timing and size of subsidies for renewables; the socially acceptable location of wind-power turbines; the benefits and the risks of nuclear energy; the appropriate volume of international technology transfer; the </w:t>
      </w:r>
      <w:r w:rsidRPr="00480532">
        <w:rPr>
          <w:rStyle w:val="Emphasis"/>
        </w:rPr>
        <w:t>potential</w:t>
      </w:r>
      <w:r w:rsidRPr="00D71FD9">
        <w:rPr>
          <w:u w:val="single"/>
        </w:rPr>
        <w:t xml:space="preserve"> and </w:t>
      </w:r>
      <w:r w:rsidRPr="00480532">
        <w:rPr>
          <w:rStyle w:val="Emphasis"/>
        </w:rPr>
        <w:t>risks</w:t>
      </w:r>
      <w:r w:rsidRPr="00D71FD9">
        <w:rPr>
          <w:u w:val="single"/>
        </w:rPr>
        <w:t xml:space="preserve"> of</w:t>
      </w:r>
      <w:r w:rsidRPr="00D71FD9">
        <w:rPr>
          <w:sz w:val="14"/>
        </w:rPr>
        <w:t xml:space="preserve"> negative emission technologies (</w:t>
      </w:r>
      <w:r w:rsidRPr="00480532">
        <w:rPr>
          <w:rStyle w:val="Emphasis"/>
        </w:rPr>
        <w:t>carbon dioxide removal</w:t>
      </w:r>
      <w:r w:rsidRPr="00D71FD9">
        <w:rPr>
          <w:sz w:val="14"/>
        </w:rPr>
        <w:t>) or solar radiation management; and the employment effects of a rapid diffusion of electric cars.</w:t>
      </w:r>
    </w:p>
    <w:p w14:paraId="10203F32" w14:textId="77777777" w:rsidR="00CB7BC3" w:rsidRPr="00A13381" w:rsidRDefault="00CB7BC3" w:rsidP="00CB7BC3">
      <w:pPr>
        <w:rPr>
          <w:sz w:val="14"/>
        </w:rPr>
      </w:pPr>
      <w:r w:rsidRPr="00480532">
        <w:rPr>
          <w:rStyle w:val="Emphasis"/>
        </w:rPr>
        <w:t>Several ineffective and inefficient</w:t>
      </w:r>
      <w:r w:rsidRPr="00D71FD9">
        <w:rPr>
          <w:u w:val="single"/>
        </w:rPr>
        <w:t xml:space="preserve"> climate policy decisions </w:t>
      </w:r>
      <w:r w:rsidRPr="00480532">
        <w:rPr>
          <w:rStyle w:val="Emphasis"/>
        </w:rPr>
        <w:t>have already been made</w:t>
      </w:r>
      <w:r w:rsidRPr="00D71FD9">
        <w:rPr>
          <w:sz w:val="14"/>
        </w:rPr>
        <w:t xml:space="preserve"> precisely </w:t>
      </w:r>
      <w:r w:rsidRPr="00D71FD9">
        <w:rPr>
          <w:u w:val="single"/>
        </w:rPr>
        <w:t xml:space="preserve">because such questions were </w:t>
      </w:r>
      <w:r w:rsidRPr="00480532">
        <w:rPr>
          <w:rStyle w:val="Emphasis"/>
        </w:rPr>
        <w:t>not answered well</w:t>
      </w:r>
      <w:r w:rsidRPr="00D71FD9">
        <w:rPr>
          <w:sz w:val="14"/>
        </w:rPr>
        <w:t xml:space="preserve">. The </w:t>
      </w:r>
      <w:r w:rsidRPr="00D71FD9">
        <w:rPr>
          <w:u w:val="single"/>
        </w:rPr>
        <w:t>complex</w:t>
      </w:r>
      <w:r w:rsidRPr="00D71FD9">
        <w:rPr>
          <w:sz w:val="14"/>
        </w:rPr>
        <w:t xml:space="preserve">ity of these </w:t>
      </w:r>
      <w:r w:rsidRPr="00D71FD9">
        <w:rPr>
          <w:u w:val="single"/>
        </w:rPr>
        <w:t>questions require</w:t>
      </w:r>
      <w:r w:rsidRPr="00D71FD9">
        <w:rPr>
          <w:sz w:val="14"/>
        </w:rPr>
        <w:t xml:space="preserve">s serious, integrated </w:t>
      </w:r>
      <w:r w:rsidRPr="00D71FD9">
        <w:rPr>
          <w:u w:val="single"/>
        </w:rPr>
        <w:t>assessments to facilitate a learning process about the available policy pathways</w:t>
      </w:r>
      <w:r w:rsidRPr="00D71FD9">
        <w:rPr>
          <w:sz w:val="14"/>
        </w:rPr>
        <w:t xml:space="preserve">. This presupposes collaborative, scientific explorations of the various societally relevant ramifications of different pathways from different disciplinary perspectives and viewpoints.9 A more complex version of Pascal's Wager on climate policy is needed particularly when assuming the irreversibility of some climate damages. The burden of proof in risk societies thus mainly lies on assessments of policies to show that a particular climate policy choice is better than its viable alternatives. Such an </w:t>
      </w:r>
      <w:r w:rsidRPr="00D71FD9">
        <w:rPr>
          <w:u w:val="single"/>
        </w:rPr>
        <w:t>assessment has to consider a policy's</w:t>
      </w:r>
      <w:r w:rsidRPr="00D71FD9">
        <w:rPr>
          <w:sz w:val="14"/>
        </w:rPr>
        <w:t xml:space="preserve"> overall effects, </w:t>
      </w:r>
      <w:r w:rsidRPr="00480532">
        <w:rPr>
          <w:rStyle w:val="Emphasis"/>
        </w:rPr>
        <w:t>side effects</w:t>
      </w:r>
      <w:r w:rsidRPr="00D71FD9">
        <w:rPr>
          <w:u w:val="single"/>
        </w:rPr>
        <w:t>, and</w:t>
      </w:r>
      <w:r w:rsidRPr="00D71FD9">
        <w:rPr>
          <w:sz w:val="14"/>
        </w:rPr>
        <w:t xml:space="preserve"> co-</w:t>
      </w:r>
      <w:r w:rsidRPr="00480532">
        <w:rPr>
          <w:rStyle w:val="Emphasis"/>
        </w:rPr>
        <w:t>benefits</w:t>
      </w:r>
      <w:r w:rsidRPr="00D71FD9">
        <w:rPr>
          <w:sz w:val="14"/>
        </w:rPr>
        <w:t xml:space="preserve"> that must be </w:t>
      </w:r>
      <w:r w:rsidRPr="00D71FD9">
        <w:rPr>
          <w:u w:val="single"/>
        </w:rPr>
        <w:t>gauged against</w:t>
      </w:r>
      <w:r w:rsidRPr="00D71FD9">
        <w:rPr>
          <w:sz w:val="14"/>
        </w:rPr>
        <w:t xml:space="preserve"> the backdrop of </w:t>
      </w:r>
      <w:r w:rsidRPr="00480532">
        <w:rPr>
          <w:rStyle w:val="Emphasis"/>
        </w:rPr>
        <w:t>Sustainable Development Goals</w:t>
      </w:r>
      <w:r w:rsidRPr="00D71FD9">
        <w:rPr>
          <w:sz w:val="14"/>
        </w:rPr>
        <w:t xml:space="preserve"> and other policy goals or values. Jointly with the stakeholders and decision-makers involved, scientific experts would act as cartographers of policy alternatives while decision-makers remain the navigators.10 We highly appreciate Oreskes's thoughts concerning the trustworthiness of (climate) science. Yet we stress the need for more focus on the policy assessments to facilitate a better public debate about different solutions and their implications.</w:t>
      </w:r>
    </w:p>
    <w:p w14:paraId="40251790" w14:textId="77777777" w:rsidR="00CB7BC3" w:rsidRPr="00011B79" w:rsidRDefault="00CB7BC3" w:rsidP="00CB7BC3"/>
    <w:p w14:paraId="6A05C434" w14:textId="77777777" w:rsidR="00CB7BC3" w:rsidRPr="005D388F" w:rsidRDefault="00CB7BC3" w:rsidP="00CB7BC3"/>
    <w:p w14:paraId="7A44F75F" w14:textId="77777777" w:rsidR="00CB7BC3" w:rsidRPr="004C4369" w:rsidRDefault="00CB7BC3" w:rsidP="00CB7BC3"/>
    <w:p w14:paraId="3E66C04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E56B2" w14:textId="77777777" w:rsidR="00103500" w:rsidRDefault="00103500" w:rsidP="00066D2C">
      <w:r>
        <w:separator/>
      </w:r>
    </w:p>
  </w:endnote>
  <w:endnote w:type="continuationSeparator" w:id="0">
    <w:p w14:paraId="610D1640" w14:textId="77777777" w:rsidR="00103500" w:rsidRDefault="0010350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6B096" w14:textId="77777777" w:rsidR="00103500" w:rsidRDefault="00103500" w:rsidP="00066D2C">
      <w:r>
        <w:separator/>
      </w:r>
    </w:p>
  </w:footnote>
  <w:footnote w:type="continuationSeparator" w:id="0">
    <w:p w14:paraId="244C66B6" w14:textId="77777777" w:rsidR="00103500" w:rsidRDefault="0010350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16815267920"/>
    <w:docVar w:name="VerbatimVersion" w:val="6.0.0"/>
    <w:docVar w:name="WordVersion" w:val="16.0"/>
  </w:docVars>
  <w:rsids>
    <w:rsidRoot w:val="00391C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50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C79"/>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EC8"/>
    <w:rsid w:val="005F5E14"/>
    <w:rsid w:val="00622773"/>
    <w:rsid w:val="00622C58"/>
    <w:rsid w:val="0062614B"/>
    <w:rsid w:val="006266E2"/>
    <w:rsid w:val="0063037B"/>
    <w:rsid w:val="00632C54"/>
    <w:rsid w:val="00635616"/>
    <w:rsid w:val="00641E99"/>
    <w:rsid w:val="006463F8"/>
    <w:rsid w:val="00650C88"/>
    <w:rsid w:val="0065258E"/>
    <w:rsid w:val="00655035"/>
    <w:rsid w:val="00655399"/>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0BE"/>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31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BC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191FA"/>
  <w15:chartTrackingRefBased/>
  <w15:docId w15:val="{F21995F5-C5A6-4ABB-8938-BAC36EDE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05317"/>
    <w:pPr>
      <w:spacing w:after="0" w:line="240" w:lineRule="auto"/>
    </w:pPr>
    <w:rPr>
      <w:rFonts w:ascii="Georgia" w:hAnsi="Georgia"/>
      <w:sz w:val="20"/>
    </w:rPr>
  </w:style>
  <w:style w:type="paragraph" w:styleId="Heading1">
    <w:name w:val="heading 1"/>
    <w:aliases w:val="Pocket"/>
    <w:basedOn w:val="Normal"/>
    <w:next w:val="Normal"/>
    <w:link w:val="Heading1Char"/>
    <w:qFormat/>
    <w:rsid w:val="00C053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unhideWhenUsed/>
    <w:qFormat/>
    <w:rsid w:val="00C053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w:basedOn w:val="Normal"/>
    <w:next w:val="Normal"/>
    <w:link w:val="Heading3Char"/>
    <w:uiPriority w:val="2"/>
    <w:unhideWhenUsed/>
    <w:qFormat/>
    <w:rsid w:val="00C053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No Spacing11111,Tags,TAG,No Spacing4,No Spacing5,No Spacing21,Card,tags,ta,t,heading 2,small space,T,Ta,No Spacing111112, Ch"/>
    <w:basedOn w:val="Normal"/>
    <w:next w:val="Normal"/>
    <w:link w:val="Heading4Char"/>
    <w:uiPriority w:val="3"/>
    <w:unhideWhenUsed/>
    <w:qFormat/>
    <w:rsid w:val="00C05317"/>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B7B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53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531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Emphasis1"/>
    <w:uiPriority w:val="7"/>
    <w:qFormat/>
    <w:rsid w:val="00C05317"/>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05317"/>
    <w:rPr>
      <w:color w:val="auto"/>
      <w:u w:val="none"/>
    </w:rPr>
  </w:style>
  <w:style w:type="character" w:customStyle="1" w:styleId="Heading1Char">
    <w:name w:val="Heading 1 Char"/>
    <w:aliases w:val="Pocket Char"/>
    <w:basedOn w:val="DefaultParagraphFont"/>
    <w:link w:val="Heading1"/>
    <w:rsid w:val="00C05317"/>
    <w:rPr>
      <w:rFonts w:ascii="Georgia" w:eastAsiaTheme="majorEastAsia" w:hAnsi="Georgia" w:cstheme="majorBidi"/>
      <w:b/>
      <w:sz w:val="52"/>
      <w:szCs w:val="32"/>
    </w:rPr>
  </w:style>
  <w:style w:type="character" w:customStyle="1" w:styleId="Heading2Char">
    <w:name w:val="Heading 2 Char"/>
    <w:aliases w:val="Hat Char,BlockText Char,Heading 2 Char2 Char,Heading 2 Char1 Char Char,Heading 2 Char Char Char Char,Heading 2 Char Char1 Char"/>
    <w:basedOn w:val="DefaultParagraphFont"/>
    <w:link w:val="Heading2"/>
    <w:uiPriority w:val="1"/>
    <w:rsid w:val="00C05317"/>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C0531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No Spacing11111 Char,Tags Char,TAG Char,No Spacing4 Char"/>
    <w:basedOn w:val="DefaultParagraphFont"/>
    <w:link w:val="Heading4"/>
    <w:uiPriority w:val="3"/>
    <w:rsid w:val="00C05317"/>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05317"/>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6"/>
    <w:qFormat/>
    <w:rsid w:val="00C05317"/>
    <w:rPr>
      <w:b w:val="0"/>
      <w:sz w:val="22"/>
      <w:u w:val="single"/>
    </w:rPr>
  </w:style>
  <w:style w:type="character" w:styleId="Strong">
    <w:name w:val="Strong"/>
    <w:basedOn w:val="DefaultParagraphFont"/>
    <w:uiPriority w:val="22"/>
    <w:semiHidden/>
    <w:qFormat/>
    <w:rsid w:val="00CB7BC3"/>
    <w:rPr>
      <w:b/>
      <w:bCs/>
    </w:rPr>
  </w:style>
  <w:style w:type="character" w:styleId="BookTitle">
    <w:name w:val="Book Title"/>
    <w:basedOn w:val="DefaultParagraphFont"/>
    <w:uiPriority w:val="33"/>
    <w:semiHidden/>
    <w:qFormat/>
    <w:rsid w:val="00CB7BC3"/>
    <w:rPr>
      <w:b/>
      <w:bCs/>
      <w:i/>
      <w:iCs/>
      <w:spacing w:val="5"/>
    </w:rPr>
  </w:style>
  <w:style w:type="character" w:customStyle="1" w:styleId="Heading5Char">
    <w:name w:val="Heading 5 Char"/>
    <w:basedOn w:val="DefaultParagraphFont"/>
    <w:link w:val="Heading5"/>
    <w:uiPriority w:val="9"/>
    <w:semiHidden/>
    <w:rsid w:val="00CB7B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7BC3"/>
  </w:style>
  <w:style w:type="paragraph" w:styleId="Header">
    <w:name w:val="header"/>
    <w:basedOn w:val="Normal"/>
    <w:link w:val="HeaderChar"/>
    <w:uiPriority w:val="99"/>
    <w:semiHidden/>
    <w:rsid w:val="00CB7BC3"/>
    <w:pPr>
      <w:tabs>
        <w:tab w:val="center" w:pos="4680"/>
        <w:tab w:val="right" w:pos="9360"/>
      </w:tabs>
    </w:pPr>
  </w:style>
  <w:style w:type="character" w:customStyle="1" w:styleId="HeaderChar">
    <w:name w:val="Header Char"/>
    <w:basedOn w:val="DefaultParagraphFont"/>
    <w:link w:val="Header"/>
    <w:uiPriority w:val="99"/>
    <w:semiHidden/>
    <w:rsid w:val="00CB7BC3"/>
    <w:rPr>
      <w:rFonts w:ascii="Georgia" w:hAnsi="Georgia" w:cs="Calibri"/>
    </w:rPr>
  </w:style>
  <w:style w:type="paragraph" w:styleId="Footer">
    <w:name w:val="footer"/>
    <w:basedOn w:val="Normal"/>
    <w:link w:val="FooterChar"/>
    <w:uiPriority w:val="99"/>
    <w:semiHidden/>
    <w:rsid w:val="00CB7BC3"/>
    <w:pPr>
      <w:tabs>
        <w:tab w:val="center" w:pos="4680"/>
        <w:tab w:val="right" w:pos="9360"/>
      </w:tabs>
    </w:pPr>
  </w:style>
  <w:style w:type="character" w:customStyle="1" w:styleId="FooterChar">
    <w:name w:val="Footer Char"/>
    <w:basedOn w:val="DefaultParagraphFont"/>
    <w:link w:val="Footer"/>
    <w:uiPriority w:val="99"/>
    <w:semiHidden/>
    <w:rsid w:val="00CB7BC3"/>
    <w:rPr>
      <w:rFonts w:ascii="Georgia" w:hAnsi="Georgia" w:cs="Calibri"/>
    </w:rPr>
  </w:style>
  <w:style w:type="paragraph" w:styleId="BodyText">
    <w:name w:val="Body Text"/>
    <w:basedOn w:val="Normal"/>
    <w:link w:val="BodyTextChar"/>
    <w:uiPriority w:val="99"/>
    <w:semiHidden/>
    <w:unhideWhenUsed/>
    <w:rsid w:val="00CB7BC3"/>
    <w:pPr>
      <w:spacing w:after="120"/>
    </w:pPr>
  </w:style>
  <w:style w:type="character" w:customStyle="1" w:styleId="BodyTextChar">
    <w:name w:val="Body Text Char"/>
    <w:basedOn w:val="DefaultParagraphFont"/>
    <w:link w:val="BodyText"/>
    <w:uiPriority w:val="99"/>
    <w:semiHidden/>
    <w:rsid w:val="00CB7BC3"/>
    <w:rPr>
      <w:rFonts w:ascii="Georgia" w:hAnsi="Georgia" w:cs="Calibri"/>
    </w:rPr>
  </w:style>
  <w:style w:type="paragraph" w:styleId="NoSpacing">
    <w:name w:val="No Spacing"/>
    <w:link w:val="NoSpacingChar"/>
    <w:uiPriority w:val="99"/>
    <w:semiHidden/>
    <w:unhideWhenUsed/>
    <w:qFormat/>
    <w:rsid w:val="00CB7B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7BC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C05317"/>
    <w:rPr>
      <w:color w:val="auto"/>
      <w:u w:val="none"/>
    </w:rPr>
  </w:style>
  <w:style w:type="character" w:styleId="UnresolvedMention">
    <w:name w:val="Unresolved Mention"/>
    <w:basedOn w:val="DefaultParagraphFont"/>
    <w:uiPriority w:val="99"/>
    <w:semiHidden/>
    <w:unhideWhenUsed/>
    <w:rsid w:val="00CB7BC3"/>
    <w:rPr>
      <w:color w:val="605E5C"/>
      <w:shd w:val="clear" w:color="auto" w:fill="E1DFDD"/>
    </w:rPr>
  </w:style>
  <w:style w:type="character" w:customStyle="1" w:styleId="8-PointSmall">
    <w:name w:val="8-Point Small"/>
    <w:basedOn w:val="StyleUnderline"/>
    <w:uiPriority w:val="1"/>
    <w:qFormat/>
    <w:rsid w:val="00CB7BC3"/>
    <w:rPr>
      <w:rFonts w:ascii="Calibri" w:hAnsi="Calibri"/>
      <w:b w:val="0"/>
      <w:sz w:val="16"/>
      <w:u w:val="none"/>
    </w:rPr>
  </w:style>
  <w:style w:type="character" w:customStyle="1" w:styleId="4-PointSmall">
    <w:name w:val="4-Point Small"/>
    <w:basedOn w:val="8-PointSmall"/>
    <w:uiPriority w:val="1"/>
    <w:qFormat/>
    <w:rsid w:val="00CB7BC3"/>
    <w:rPr>
      <w:rFonts w:ascii="Calibri" w:hAnsi="Calibri"/>
      <w:b w:val="0"/>
      <w:sz w:val="8"/>
      <w:u w:val="none"/>
    </w:rPr>
  </w:style>
  <w:style w:type="paragraph" w:customStyle="1" w:styleId="textbold">
    <w:name w:val="text bold"/>
    <w:basedOn w:val="Normal"/>
    <w:uiPriority w:val="8"/>
    <w:qFormat/>
    <w:rsid w:val="00CB7BC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character" w:customStyle="1" w:styleId="Boxboxbox">
    <w:name w:val="Boxboxbox"/>
    <w:basedOn w:val="DefaultParagraphFont"/>
    <w:uiPriority w:val="1"/>
    <w:qFormat/>
    <w:rsid w:val="00CB7BC3"/>
    <w:rPr>
      <w:rFonts w:ascii="Calibri" w:hAnsi="Calibri"/>
      <w:b/>
      <w:sz w:val="22"/>
      <w:u w:val="single"/>
      <w:bdr w:val="single" w:sz="4" w:space="0" w:color="auto"/>
    </w:rPr>
  </w:style>
  <w:style w:type="character" w:customStyle="1" w:styleId="boxboxbox0">
    <w:name w:val="boxboxbox"/>
    <w:basedOn w:val="DefaultParagraphFont"/>
    <w:uiPriority w:val="1"/>
    <w:qFormat/>
    <w:rsid w:val="00CB7BC3"/>
    <w:rPr>
      <w:rFonts w:ascii="Calibri" w:hAnsi="Calibri"/>
      <w:b/>
      <w:sz w:val="22"/>
      <w:u w:val="single"/>
      <w:bdr w:val="single" w:sz="4" w:space="0" w:color="auto"/>
    </w:rPr>
  </w:style>
  <w:style w:type="paragraph" w:customStyle="1" w:styleId="Emphasis1">
    <w:name w:val="Emphasis1"/>
    <w:basedOn w:val="Normal"/>
    <w:link w:val="Emphasis"/>
    <w:autoRedefine/>
    <w:uiPriority w:val="7"/>
    <w:qFormat/>
    <w:rsid w:val="00CB7BC3"/>
    <w:pPr>
      <w:pBdr>
        <w:top w:val="single" w:sz="4" w:space="1" w:color="auto"/>
        <w:left w:val="single" w:sz="4" w:space="4" w:color="auto"/>
        <w:bottom w:val="single" w:sz="4" w:space="1" w:color="auto"/>
        <w:right w:val="single" w:sz="4" w:space="4" w:color="auto"/>
      </w:pBdr>
      <w:spacing w:line="256" w:lineRule="auto"/>
      <w:ind w:left="720"/>
      <w:jc w:val="both"/>
    </w:pPr>
    <w:rPr>
      <w:b/>
      <w:iCs/>
      <w:sz w:val="22"/>
      <w:u w:val="single"/>
    </w:rPr>
  </w:style>
  <w:style w:type="paragraph" w:customStyle="1" w:styleId="UnderlinePara">
    <w:name w:val="Underline Para"/>
    <w:basedOn w:val="Normal"/>
    <w:autoRedefine/>
    <w:uiPriority w:val="6"/>
    <w:qFormat/>
    <w:rsid w:val="00CB7BC3"/>
    <w:pPr>
      <w:widowControl w:val="0"/>
      <w:suppressAutoHyphens/>
      <w:spacing w:after="200"/>
      <w:contextualSpacing/>
    </w:pPr>
    <w:rPr>
      <w:rFonts w:asciiTheme="minorHAnsi" w:hAnsiTheme="minorHAnsi"/>
      <w:u w:val="single"/>
    </w:rPr>
  </w:style>
  <w:style w:type="paragraph" w:customStyle="1" w:styleId="Analytic">
    <w:name w:val="Analytic"/>
    <w:basedOn w:val="Heading4"/>
    <w:link w:val="AnalyticChar"/>
    <w:uiPriority w:val="5"/>
    <w:qFormat/>
    <w:rsid w:val="00CB7BC3"/>
    <w:rPr>
      <w:color w:val="FF0000"/>
    </w:rPr>
  </w:style>
  <w:style w:type="character" w:customStyle="1" w:styleId="AnalyticChar">
    <w:name w:val="Analytic Char"/>
    <w:basedOn w:val="Heading4Char"/>
    <w:link w:val="Analytic"/>
    <w:uiPriority w:val="5"/>
    <w:rsid w:val="00CB7BC3"/>
    <w:rPr>
      <w:rFonts w:ascii="Georgia" w:eastAsiaTheme="majorEastAsia" w:hAnsi="Georgia" w:cstheme="majorBidi"/>
      <w:b/>
      <w:iCs/>
      <w:color w:val="FF0000"/>
    </w:rPr>
  </w:style>
  <w:style w:type="character" w:customStyle="1" w:styleId="BoxBoxBox1">
    <w:name w:val="Box Box Box"/>
    <w:basedOn w:val="DefaultParagraphFont"/>
    <w:uiPriority w:val="1"/>
    <w:qFormat/>
    <w:rsid w:val="00CB7BC3"/>
    <w:rPr>
      <w:rFonts w:ascii="Calibri" w:hAnsi="Calibri"/>
      <w:b/>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u13084581" TargetMode="External"/><Relationship Id="rId13" Type="http://schemas.openxmlformats.org/officeDocument/2006/relationships/hyperlink" Target="https://www.huffingtonpost.com/entry/campaign-finance-reform_us_5858569ae4b03904470a4d1b"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ospect.org/article/fed-federalism-0" TargetMode="External"/><Relationship Id="rId17" Type="http://schemas.openxmlformats.org/officeDocument/2006/relationships/hyperlink" Target="https://doi.org/10.1515/9780691222370" TargetMode="External"/><Relationship Id="rId2" Type="http://schemas.openxmlformats.org/officeDocument/2006/relationships/numbering" Target="numbering.xml"/><Relationship Id="rId16" Type="http://schemas.openxmlformats.org/officeDocument/2006/relationships/hyperlink" Target="https://doi.org/10.3390/su1316943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csl.org/documents/fiscal/StateBalancedBudgetProvisions2010.pdf" TargetMode="External"/><Relationship Id="rId5" Type="http://schemas.openxmlformats.org/officeDocument/2006/relationships/webSettings" Target="webSettings.xml"/><Relationship Id="rId15" Type="http://schemas.openxmlformats.org/officeDocument/2006/relationships/hyperlink" Target="https://doi.org/10.3390/su13179684" TargetMode="External"/><Relationship Id="rId10" Type="http://schemas.openxmlformats.org/officeDocument/2006/relationships/hyperlink" Target="http://prospect.org/article/fed-federalism-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3390/su13084581"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12720</Words>
  <Characters>72507</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Tim Alderete</cp:lastModifiedBy>
  <cp:revision>3</cp:revision>
  <dcterms:created xsi:type="dcterms:W3CDTF">2023-07-24T23:36:00Z</dcterms:created>
  <dcterms:modified xsi:type="dcterms:W3CDTF">2023-07-25T18:27:00Z</dcterms:modified>
</cp:coreProperties>
</file>