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59303" w14:textId="68CFDE1F" w:rsidR="0043643A" w:rsidRDefault="0043643A" w:rsidP="0036246A">
      <w:pPr>
        <w:pStyle w:val="Heading4"/>
      </w:pPr>
      <w:r>
        <w:t xml:space="preserve">The patriarchy that dominated the </w:t>
      </w:r>
      <w:r w:rsidR="008B2D27">
        <w:t xml:space="preserve">economy </w:t>
      </w:r>
      <w:r w:rsidR="00D01511">
        <w:t xml:space="preserve">stemmed </w:t>
      </w:r>
      <w:r w:rsidR="007929FB">
        <w:t xml:space="preserve">from the </w:t>
      </w:r>
      <w:r w:rsidR="00D01511">
        <w:t xml:space="preserve">layout </w:t>
      </w:r>
      <w:r w:rsidR="00470BD0">
        <w:t xml:space="preserve">of the nuclear family in which men treated their wives </w:t>
      </w:r>
      <w:r w:rsidR="00DD0C1B">
        <w:t>like their employ</w:t>
      </w:r>
      <w:r w:rsidR="009F1EA6">
        <w:t xml:space="preserve">ees. The </w:t>
      </w:r>
      <w:r w:rsidR="00B348E7">
        <w:t>intrinsic</w:t>
      </w:r>
      <w:r w:rsidR="009F1EA6">
        <w:t xml:space="preserve"> a</w:t>
      </w:r>
      <w:r w:rsidR="00B348E7">
        <w:t xml:space="preserve">nd structural inequities seen in modern day economy between men and women </w:t>
      </w:r>
      <w:r w:rsidR="00280259">
        <w:t xml:space="preserve">are not just evident in the </w:t>
      </w:r>
      <w:r w:rsidR="00F45768">
        <w:t xml:space="preserve">failure for the USFG to pass policy </w:t>
      </w:r>
      <w:r w:rsidR="00FE58AE">
        <w:t xml:space="preserve">recognizing </w:t>
      </w:r>
      <w:r w:rsidR="00A968C7">
        <w:t xml:space="preserve">women as </w:t>
      </w:r>
      <w:r w:rsidR="000C0F59">
        <w:t>equal</w:t>
      </w:r>
      <w:r w:rsidR="00D54C44">
        <w:t xml:space="preserve"> </w:t>
      </w:r>
      <w:r w:rsidR="009B4080">
        <w:t xml:space="preserve">to their coworkers but rather can be </w:t>
      </w:r>
      <w:r w:rsidR="00A05DE3">
        <w:t>indemnified</w:t>
      </w:r>
      <w:r w:rsidR="00173D4C">
        <w:t xml:space="preserve"> </w:t>
      </w:r>
      <w:r w:rsidR="00150243">
        <w:t>throughout</w:t>
      </w:r>
      <w:r w:rsidR="0050761E">
        <w:t xml:space="preserve"> many different aspects of women’s lives. The only way to </w:t>
      </w:r>
      <w:r w:rsidR="005472EA">
        <w:t>restructure</w:t>
      </w:r>
      <w:r w:rsidR="0050761E">
        <w:t xml:space="preserve"> the systems that </w:t>
      </w:r>
      <w:r w:rsidR="00DE67CC">
        <w:t>capitalize</w:t>
      </w:r>
      <w:r w:rsidR="00174919">
        <w:t xml:space="preserve"> </w:t>
      </w:r>
      <w:r w:rsidR="0050761E">
        <w:t xml:space="preserve">and </w:t>
      </w:r>
      <w:r w:rsidR="00A05DE3">
        <w:t>exploit</w:t>
      </w:r>
      <w:r w:rsidR="0050761E">
        <w:t xml:space="preserve"> the bodies and work of women is to </w:t>
      </w:r>
      <w:r w:rsidR="00A05DE3">
        <w:t>disengage</w:t>
      </w:r>
      <w:r w:rsidR="0050761E">
        <w:t xml:space="preserve"> </w:t>
      </w:r>
      <w:r w:rsidR="005472EA">
        <w:t>fr</w:t>
      </w:r>
      <w:r w:rsidR="00A05DE3">
        <w:t>o</w:t>
      </w:r>
      <w:r w:rsidR="005472EA">
        <w:t>m the system all to</w:t>
      </w:r>
      <w:r w:rsidR="00A05DE3">
        <w:t xml:space="preserve">gether.  </w:t>
      </w:r>
      <w:r w:rsidR="0050761E">
        <w:t xml:space="preserve"> </w:t>
      </w:r>
    </w:p>
    <w:p w14:paraId="2814832D" w14:textId="77777777" w:rsidR="0028224C" w:rsidRDefault="0028224C" w:rsidP="0028224C">
      <w:pPr>
        <w:pStyle w:val="NormalWeb"/>
        <w:spacing w:before="240" w:beforeAutospacing="0" w:after="240" w:afterAutospacing="0"/>
        <w:rPr>
          <w:rFonts w:ascii="Open Sans" w:hAnsi="Open Sans" w:cs="Open Sans"/>
          <w:color w:val="333333"/>
          <w:sz w:val="16"/>
          <w:szCs w:val="26"/>
        </w:rPr>
      </w:pPr>
      <w:r w:rsidRPr="005A199F">
        <w:rPr>
          <w:rFonts w:ascii="Calibri" w:eastAsiaTheme="majorEastAsia" w:hAnsi="Calibri" w:cstheme="majorBidi"/>
          <w:b/>
          <w:iCs/>
          <w:sz w:val="26"/>
        </w:rPr>
        <w:t xml:space="preserve">Roberts 14 </w:t>
      </w:r>
      <w:r>
        <w:rPr>
          <w:rFonts w:ascii="Open Sans" w:hAnsi="Open Sans" w:cs="Open Sans"/>
          <w:color w:val="333333"/>
          <w:sz w:val="16"/>
          <w:szCs w:val="26"/>
        </w:rPr>
        <w:t xml:space="preserve"> (Adrienne Roberts is a senior lecture at the University of Manchester for the department of politics and specializes in feminist international political economy that focused on gendered relations of finance) “Gender, Financial Deepening and the Production of Embodied Finance: Towards a Critical Feminist Annalist </w:t>
      </w:r>
      <w:hyperlink r:id="rId6" w:history="1">
        <w:r w:rsidRPr="00C16E93">
          <w:rPr>
            <w:rStyle w:val="Hyperlink"/>
            <w:rFonts w:ascii="Open Sans" w:hAnsi="Open Sans" w:cs="Open Sans"/>
            <w:sz w:val="16"/>
            <w:szCs w:val="26"/>
          </w:rPr>
          <w:t>https://www.tandfonline.com/doi/full/10.1080/13600826.2014.975189</w:t>
        </w:r>
      </w:hyperlink>
      <w:r>
        <w:rPr>
          <w:rFonts w:ascii="Open Sans" w:hAnsi="Open Sans" w:cs="Open Sans"/>
          <w:color w:val="333333"/>
          <w:sz w:val="16"/>
          <w:szCs w:val="26"/>
        </w:rPr>
        <w:t>. DOA 7/10/23/RAN</w:t>
      </w:r>
    </w:p>
    <w:p w14:paraId="35F92AB1" w14:textId="77777777" w:rsidR="0028224C" w:rsidRDefault="0028224C" w:rsidP="0028224C">
      <w:pPr>
        <w:pStyle w:val="NormalWeb"/>
        <w:spacing w:before="240" w:beforeAutospacing="0" w:after="240" w:afterAutospacing="0"/>
        <w:rPr>
          <w:rFonts w:ascii="Open Sans" w:hAnsi="Open Sans" w:cs="Open Sans"/>
          <w:color w:val="333333"/>
          <w:sz w:val="16"/>
          <w:szCs w:val="26"/>
        </w:rPr>
      </w:pPr>
      <w:r w:rsidRPr="00F43740">
        <w:rPr>
          <w:rFonts w:ascii="Open Sans" w:hAnsi="Open Sans" w:cs="Open Sans"/>
          <w:color w:val="333333"/>
          <w:sz w:val="16"/>
          <w:szCs w:val="26"/>
        </w:rPr>
        <w:t xml:space="preserve">A third theoretical entry point is </w:t>
      </w:r>
      <w:r w:rsidRPr="00F43740">
        <w:rPr>
          <w:rStyle w:val="StyleUnderline"/>
        </w:rPr>
        <w:t xml:space="preserve">opened up by several </w:t>
      </w:r>
      <w:r w:rsidRPr="00F43740">
        <w:rPr>
          <w:rStyle w:val="StyleUnderline"/>
          <w:highlight w:val="cyan"/>
        </w:rPr>
        <w:t>recent theoretical analyses of the</w:t>
      </w:r>
      <w:r w:rsidRPr="00F43740">
        <w:rPr>
          <w:rFonts w:ascii="Open Sans" w:hAnsi="Open Sans" w:cs="Open Sans"/>
          <w:color w:val="333333"/>
          <w:sz w:val="16"/>
          <w:szCs w:val="26"/>
          <w:highlight w:val="cyan"/>
        </w:rPr>
        <w:t xml:space="preserve"> </w:t>
      </w:r>
      <w:r w:rsidRPr="00F43740">
        <w:rPr>
          <w:rStyle w:val="StyleUnderline"/>
          <w:highlight w:val="cyan"/>
        </w:rPr>
        <w:t>differential production of bodies</w:t>
      </w:r>
      <w:r w:rsidRPr="00F43740">
        <w:rPr>
          <w:rFonts w:ascii="Open Sans" w:hAnsi="Open Sans" w:cs="Open Sans"/>
          <w:color w:val="333333"/>
          <w:sz w:val="16"/>
          <w:szCs w:val="26"/>
          <w:highlight w:val="cyan"/>
        </w:rPr>
        <w:t>.</w:t>
      </w:r>
      <w:r w:rsidRPr="00F43740">
        <w:rPr>
          <w:rFonts w:ascii="Open Sans" w:hAnsi="Open Sans" w:cs="Open Sans"/>
          <w:color w:val="333333"/>
          <w:sz w:val="16"/>
          <w:szCs w:val="26"/>
        </w:rPr>
        <w:t xml:space="preserve"> From a historical materialist perspective, the key point here is that insofar as “part of what the </w:t>
      </w:r>
      <w:r w:rsidRPr="00F43740">
        <w:rPr>
          <w:rStyle w:val="StyleUnderline"/>
        </w:rPr>
        <w:t xml:space="preserve">creative </w:t>
      </w:r>
      <w:r w:rsidRPr="00F43740">
        <w:rPr>
          <w:rStyle w:val="StyleUnderline"/>
          <w:highlight w:val="cyan"/>
        </w:rPr>
        <w:t>history of capitalism has been about is discovering new ways</w:t>
      </w:r>
      <w:r w:rsidRPr="00F43740">
        <w:rPr>
          <w:rStyle w:val="StyleUnderline"/>
        </w:rPr>
        <w:t xml:space="preserve"> (and potentialities) in </w:t>
      </w:r>
      <w:r w:rsidRPr="00F43740">
        <w:rPr>
          <w:rStyle w:val="StyleUnderline"/>
          <w:highlight w:val="cyan"/>
        </w:rPr>
        <w:t>which the human body can be put to use as the bearer of the capacity to labour”,</w:t>
      </w:r>
      <w:r w:rsidRPr="00F43740">
        <w:rPr>
          <w:rFonts w:ascii="Open Sans" w:hAnsi="Open Sans" w:cs="Open Sans"/>
          <w:color w:val="333333"/>
          <w:sz w:val="16"/>
          <w:szCs w:val="26"/>
        </w:rPr>
        <w:t xml:space="preserve"> bodies nonetheless bear markers of difference that differentiate the value of their labour. As David Harvey explains, the </w:t>
      </w:r>
      <w:r w:rsidRPr="00F43740">
        <w:rPr>
          <w:rStyle w:val="StyleUnderline"/>
        </w:rPr>
        <w:t>differentiation of bodies</w:t>
      </w:r>
      <w:r w:rsidRPr="00F43740">
        <w:rPr>
          <w:rFonts w:ascii="Open Sans" w:hAnsi="Open Sans" w:cs="Open Sans"/>
          <w:color w:val="333333"/>
          <w:sz w:val="16"/>
          <w:szCs w:val="26"/>
        </w:rPr>
        <w:t xml:space="preserve"> takes place as they are “</w:t>
      </w:r>
      <w:r w:rsidRPr="00F43740">
        <w:rPr>
          <w:rStyle w:val="StyleUnderline"/>
          <w:highlight w:val="cyan"/>
        </w:rPr>
        <w:t>marked by</w:t>
      </w:r>
      <w:r w:rsidRPr="00F43740">
        <w:rPr>
          <w:rStyle w:val="StyleUnderline"/>
        </w:rPr>
        <w:t xml:space="preserve"> </w:t>
      </w:r>
      <w:r w:rsidRPr="00F43740">
        <w:rPr>
          <w:rStyle w:val="StyleUnderline"/>
          <w:highlight w:val="cyan"/>
        </w:rPr>
        <w:t>different physical productive capacities</w:t>
      </w:r>
      <w:r w:rsidRPr="00F43740">
        <w:rPr>
          <w:rStyle w:val="StyleUnderline"/>
        </w:rPr>
        <w:t xml:space="preserve"> and qualities according to history, geography, culture, and tradition</w:t>
      </w:r>
      <w:r w:rsidRPr="00F43740">
        <w:rPr>
          <w:rFonts w:ascii="Open Sans" w:hAnsi="Open Sans" w:cs="Open Sans"/>
          <w:color w:val="333333"/>
          <w:sz w:val="16"/>
          <w:szCs w:val="26"/>
        </w:rPr>
        <w:t xml:space="preserve">”, reducing the markers of race, ethnicity, age and gender to perceptions of what particular kind of labour people are able to do. To view this through a feminist lens, however, again draws attention to the specific ways in </w:t>
      </w:r>
      <w:r w:rsidRPr="00F43740">
        <w:rPr>
          <w:rStyle w:val="StyleUnderline"/>
        </w:rPr>
        <w:t>which the socially and h</w:t>
      </w:r>
      <w:r w:rsidRPr="00FF542C">
        <w:rPr>
          <w:rStyle w:val="StyleUnderline"/>
          <w:highlight w:val="cyan"/>
        </w:rPr>
        <w:t xml:space="preserve">istorically constructed valuation of one's reproductive capacities </w:t>
      </w:r>
      <w:r w:rsidRPr="00FF542C">
        <w:rPr>
          <w:rStyle w:val="StyleUnderline"/>
        </w:rPr>
        <w:t>also p</w:t>
      </w:r>
      <w:r w:rsidRPr="00FF542C">
        <w:rPr>
          <w:rStyle w:val="StyleUnderline"/>
          <w:highlight w:val="cyan"/>
        </w:rPr>
        <w:t xml:space="preserve">roduces difference </w:t>
      </w:r>
      <w:r w:rsidRPr="00FF542C">
        <w:rPr>
          <w:rStyle w:val="StyleUnderline"/>
        </w:rPr>
        <w:t>along these lines</w:t>
      </w:r>
      <w:r w:rsidRPr="00FF542C">
        <w:rPr>
          <w:rStyle w:val="StyleUnderline"/>
          <w:highlight w:val="cyan"/>
        </w:rPr>
        <w:t>.</w:t>
      </w:r>
      <w:r w:rsidRPr="00F43740">
        <w:rPr>
          <w:rFonts w:ascii="Open Sans" w:hAnsi="Open Sans" w:cs="Open Sans"/>
          <w:color w:val="333333"/>
          <w:sz w:val="16"/>
          <w:szCs w:val="26"/>
        </w:rPr>
        <w:t xml:space="preserve"> This is precisely the point made by feminist geographers, who have convincingly </w:t>
      </w:r>
      <w:r w:rsidRPr="00F43740">
        <w:rPr>
          <w:rStyle w:val="StyleUnderline"/>
        </w:rPr>
        <w:t xml:space="preserve">argued that the </w:t>
      </w:r>
      <w:r w:rsidRPr="00FF542C">
        <w:rPr>
          <w:rStyle w:val="StyleUnderline"/>
          <w:highlight w:val="cyan"/>
        </w:rPr>
        <w:t>globalising tendencies of capitalism</w:t>
      </w:r>
      <w:r w:rsidRPr="00F43740">
        <w:rPr>
          <w:rStyle w:val="StyleUnderline"/>
        </w:rPr>
        <w:t xml:space="preserve"> have not </w:t>
      </w:r>
      <w:r w:rsidRPr="00FF542C">
        <w:rPr>
          <w:rStyle w:val="StyleUnderline"/>
          <w:highlight w:val="cyan"/>
        </w:rPr>
        <w:t>led to</w:t>
      </w:r>
      <w:r w:rsidRPr="00F43740">
        <w:rPr>
          <w:rStyle w:val="StyleUnderline"/>
        </w:rPr>
        <w:t xml:space="preserve"> a simple convergence of experiences but rather to the </w:t>
      </w:r>
      <w:r w:rsidRPr="00FF542C">
        <w:rPr>
          <w:rStyle w:val="StyleUnderline"/>
          <w:highlight w:val="cyan"/>
        </w:rPr>
        <w:t>creation of various continuities and disjunctures</w:t>
      </w:r>
      <w:r w:rsidRPr="00F43740">
        <w:rPr>
          <w:rStyle w:val="StyleUnderline"/>
        </w:rPr>
        <w:t>,</w:t>
      </w:r>
      <w:r w:rsidRPr="00F43740">
        <w:rPr>
          <w:rFonts w:ascii="Open Sans" w:hAnsi="Open Sans" w:cs="Open Sans"/>
          <w:color w:val="333333"/>
          <w:sz w:val="16"/>
          <w:szCs w:val="26"/>
        </w:rPr>
        <w:t xml:space="preserve"> including in the production of gender subjectivities and bodies. Finance plays an important role here, as documented by Katherine Rankin's comparison of the </w:t>
      </w:r>
      <w:r w:rsidRPr="00F43740">
        <w:rPr>
          <w:rStyle w:val="StyleUnderline"/>
        </w:rPr>
        <w:t>differential production of the “</w:t>
      </w:r>
      <w:r w:rsidRPr="00FF542C">
        <w:rPr>
          <w:rStyle w:val="StyleUnderline"/>
          <w:highlight w:val="cyan"/>
        </w:rPr>
        <w:t>financial subjectivities” of racialised subprime borrowers in the US</w:t>
      </w:r>
      <w:r w:rsidRPr="00F43740">
        <w:rPr>
          <w:rStyle w:val="StyleUnderline"/>
        </w:rPr>
        <w:t xml:space="preserve"> and feminised microfinance borrowers in the Global South.</w:t>
      </w:r>
      <w:r w:rsidRPr="00F43740">
        <w:rPr>
          <w:rFonts w:ascii="Open Sans" w:hAnsi="Open Sans" w:cs="Open Sans"/>
          <w:color w:val="333333"/>
          <w:sz w:val="16"/>
          <w:szCs w:val="26"/>
        </w:rPr>
        <w:t xml:space="preserve"> She shows that while both the subprime and the </w:t>
      </w:r>
      <w:r w:rsidRPr="00F43740">
        <w:rPr>
          <w:rStyle w:val="StyleUnderline"/>
        </w:rPr>
        <w:t xml:space="preserve">microcredit markets aim to serve ostensibly poor and underserved borrowers, the former constructs </w:t>
      </w:r>
      <w:r w:rsidRPr="00FF542C">
        <w:rPr>
          <w:rStyle w:val="StyleUnderline"/>
          <w:highlight w:val="cyan"/>
        </w:rPr>
        <w:t>the borrower as “poor, implicitly racialised and incapable of self-care”</w:t>
      </w:r>
      <w:r w:rsidRPr="00F43740">
        <w:rPr>
          <w:rFonts w:ascii="Open Sans" w:hAnsi="Open Sans" w:cs="Open Sans"/>
          <w:color w:val="333333"/>
          <w:sz w:val="16"/>
          <w:szCs w:val="26"/>
        </w:rPr>
        <w:t xml:space="preserve">. In contrast, the “operative subjectivity” of the latter is that of </w:t>
      </w:r>
      <w:r w:rsidRPr="00F43740">
        <w:rPr>
          <w:rStyle w:val="StyleUnderline"/>
        </w:rPr>
        <w:t>“rational economic woman” who invests wisely, manages debt responsibly and is ultimately capable of ensuring the reproduction of “poverty finance”.</w:t>
      </w:r>
      <w:hyperlink r:id="rId7" w:history="1"/>
      <w:r w:rsidRPr="00F43740">
        <w:rPr>
          <w:rFonts w:ascii="Open Sans" w:hAnsi="Open Sans" w:cs="Open Sans"/>
          <w:color w:val="333333"/>
          <w:sz w:val="16"/>
          <w:szCs w:val="26"/>
        </w:rPr>
        <w:t xml:space="preserve"> While Rankin's work emphasises the production of subjectivities rather than embodied subjects, the two are clearly interlinked. Applying this lens to the TBF agendas brings to </w:t>
      </w:r>
      <w:r w:rsidRPr="00F43740">
        <w:rPr>
          <w:rStyle w:val="StyleUnderline"/>
        </w:rPr>
        <w:t xml:space="preserve">light an interesting </w:t>
      </w:r>
      <w:r w:rsidRPr="00FF542C">
        <w:rPr>
          <w:rStyle w:val="StyleUnderline"/>
          <w:highlight w:val="cyan"/>
        </w:rPr>
        <w:t>tension between processes of equalisation and differentiation.</w:t>
      </w:r>
      <w:r w:rsidRPr="00F43740">
        <w:rPr>
          <w:rFonts w:ascii="Open Sans" w:hAnsi="Open Sans" w:cs="Open Sans"/>
          <w:color w:val="333333"/>
          <w:sz w:val="16"/>
          <w:szCs w:val="26"/>
        </w:rPr>
        <w:t xml:space="preserve"> That is, the forms of commodification and financial deepening that are promoted by TBF </w:t>
      </w:r>
      <w:r w:rsidRPr="00F43740">
        <w:rPr>
          <w:rStyle w:val="StyleUnderline"/>
        </w:rPr>
        <w:t xml:space="preserve">have an equalising effect as more and </w:t>
      </w:r>
      <w:r w:rsidRPr="00FF542C">
        <w:rPr>
          <w:rStyle w:val="StyleUnderline"/>
          <w:highlight w:val="cyan"/>
        </w:rPr>
        <w:t>more women</w:t>
      </w:r>
      <w:r w:rsidRPr="00F43740">
        <w:rPr>
          <w:rStyle w:val="StyleUnderline"/>
        </w:rPr>
        <w:t xml:space="preserve"> and aspects of </w:t>
      </w:r>
      <w:r w:rsidRPr="00FF542C">
        <w:rPr>
          <w:rStyle w:val="StyleUnderline"/>
        </w:rPr>
        <w:t>production/social reproduction are integrated into the global market</w:t>
      </w:r>
      <w:r w:rsidRPr="00F43740">
        <w:rPr>
          <w:rStyle w:val="StyleUnderline"/>
        </w:rPr>
        <w:t xml:space="preserve"> </w:t>
      </w:r>
      <w:r w:rsidRPr="00F43740">
        <w:rPr>
          <w:rFonts w:ascii="Open Sans" w:hAnsi="Open Sans" w:cs="Open Sans"/>
          <w:color w:val="333333"/>
          <w:sz w:val="16"/>
          <w:szCs w:val="26"/>
        </w:rPr>
        <w:t xml:space="preserve">and its tendencies towards abstraction. However, on the other hand, they also entail active processes of </w:t>
      </w:r>
      <w:r w:rsidRPr="00F43740">
        <w:rPr>
          <w:rFonts w:ascii="Open Sans" w:hAnsi="Open Sans" w:cs="Open Sans"/>
          <w:i/>
          <w:iCs/>
          <w:color w:val="333333"/>
          <w:sz w:val="16"/>
          <w:szCs w:val="26"/>
        </w:rPr>
        <w:t>differentiation</w:t>
      </w:r>
      <w:r w:rsidRPr="00F43740">
        <w:rPr>
          <w:rFonts w:ascii="Open Sans" w:hAnsi="Open Sans" w:cs="Open Sans"/>
          <w:color w:val="333333"/>
          <w:sz w:val="16"/>
          <w:szCs w:val="26"/>
        </w:rPr>
        <w:t xml:space="preserve">. This occurs, for instance, as certain groups of women are ascribed the operative subjectivity of Rankin's “rational economic woman” and “empowered” to engage in various forms of entrepreneurial labour (with all of its attendant embodied effects). However, these </w:t>
      </w:r>
      <w:r w:rsidRPr="00F43740">
        <w:rPr>
          <w:rStyle w:val="StyleUnderline"/>
        </w:rPr>
        <w:t>same TBF projects,</w:t>
      </w:r>
      <w:r w:rsidRPr="00F43740">
        <w:rPr>
          <w:rFonts w:ascii="Open Sans" w:hAnsi="Open Sans" w:cs="Open Sans"/>
          <w:color w:val="333333"/>
          <w:sz w:val="16"/>
          <w:szCs w:val="26"/>
        </w:rPr>
        <w:t xml:space="preserve"> particularly the “womenomics” projects that will be outlined below, </w:t>
      </w:r>
      <w:r w:rsidRPr="00FF542C">
        <w:rPr>
          <w:rStyle w:val="StyleUnderline"/>
          <w:highlight w:val="cyan"/>
        </w:rPr>
        <w:t>mobilise a discourse that erases bodies</w:t>
      </w:r>
      <w:r w:rsidRPr="00F43740">
        <w:rPr>
          <w:rStyle w:val="StyleUnderline"/>
        </w:rPr>
        <w:t>, as bearers of markers and symbols, from the operation of financial markets.</w:t>
      </w:r>
      <w:r w:rsidRPr="00F43740">
        <w:rPr>
          <w:rFonts w:ascii="Open Sans" w:hAnsi="Open Sans" w:cs="Open Sans"/>
          <w:color w:val="333333"/>
          <w:sz w:val="16"/>
          <w:szCs w:val="26"/>
        </w:rPr>
        <w:t xml:space="preserve"> The move towards standardised credit rating and risk assessment models is particularly indicative of the analytical erasure of bodies, </w:t>
      </w:r>
      <w:r w:rsidRPr="00FF542C">
        <w:rPr>
          <w:rStyle w:val="StyleUnderline"/>
          <w:highlight w:val="cyan"/>
        </w:rPr>
        <w:t>as bearers of markers and symbols,</w:t>
      </w:r>
      <w:r w:rsidRPr="00F43740">
        <w:rPr>
          <w:rStyle w:val="StyleUnderline"/>
        </w:rPr>
        <w:t xml:space="preserve"> from financial decision-making</w:t>
      </w:r>
      <w:r w:rsidRPr="00F43740">
        <w:rPr>
          <w:rFonts w:ascii="Open Sans" w:hAnsi="Open Sans" w:cs="Open Sans"/>
          <w:color w:val="333333"/>
          <w:sz w:val="16"/>
          <w:szCs w:val="26"/>
        </w:rPr>
        <w:t xml:space="preserve">. This move, then, reproduces embodied forms of difference as the andocentrism of these models blinds them to the different conditions under which </w:t>
      </w:r>
      <w:r w:rsidRPr="00F43740">
        <w:rPr>
          <w:rStyle w:val="StyleUnderline"/>
        </w:rPr>
        <w:t>different groups of people engage in productive/reproductive labour</w:t>
      </w:r>
      <w:r w:rsidRPr="00F43740">
        <w:rPr>
          <w:rFonts w:ascii="Open Sans" w:hAnsi="Open Sans" w:cs="Open Sans"/>
          <w:color w:val="333333"/>
          <w:sz w:val="16"/>
          <w:szCs w:val="26"/>
        </w:rPr>
        <w:t>, generally to the detriment of women, to certain racial and ethnic groups, and especially to racialised women.</w:t>
      </w:r>
    </w:p>
    <w:p w14:paraId="5E91F4AC" w14:textId="77777777" w:rsidR="0028224C" w:rsidRDefault="0028224C" w:rsidP="0028224C"/>
    <w:p w14:paraId="5740B4B3" w14:textId="77777777" w:rsidR="008A6BD8" w:rsidRPr="0017653E" w:rsidRDefault="008A6BD8" w:rsidP="008A6BD8">
      <w:pPr>
        <w:pStyle w:val="Heading4"/>
      </w:pPr>
      <w:r>
        <w:t xml:space="preserve">Society has been structured to invalidate the history of women in the workplace and has currently excluded women from reaping the same benefits from social welfare as jobs that society has framed as masculinized. </w:t>
      </w:r>
    </w:p>
    <w:p w14:paraId="6861246C" w14:textId="77777777" w:rsidR="008A6BD8" w:rsidRDefault="008A6BD8" w:rsidP="008A6BD8">
      <w:pPr>
        <w:pStyle w:val="Heading4"/>
      </w:pPr>
      <w:r>
        <w:t xml:space="preserve"> Cookson 23</w:t>
      </w:r>
    </w:p>
    <w:p w14:paraId="71BF2490" w14:textId="77777777" w:rsidR="008A6BD8" w:rsidRPr="00F14564" w:rsidRDefault="008A6BD8" w:rsidP="008A6BD8">
      <w:r>
        <w:t xml:space="preserve">(Tara Patricia Cookson an assistant professor of Gender, Development and Global Public Policy at the University of British Colombia and confounded a feminist research collective that connects scholarship to activism) “Social protection system and Gender : A Review of the Evidence” </w:t>
      </w:r>
      <w:hyperlink r:id="rId8" w:history="1">
        <w:r w:rsidRPr="00C16E93">
          <w:rPr>
            <w:rStyle w:val="Hyperlink"/>
          </w:rPr>
          <w:t>https://journals.sagepub.com/doi/full/10.1177/14680181231180507</w:t>
        </w:r>
      </w:hyperlink>
      <w:r>
        <w:t>. DOA 7/10/2023/ RAN</w:t>
      </w:r>
    </w:p>
    <w:p w14:paraId="4CEAA6A4" w14:textId="77777777" w:rsidR="008A6BD8" w:rsidRDefault="008A6BD8" w:rsidP="008A6BD8">
      <w:pPr>
        <w:shd w:val="clear" w:color="auto" w:fill="FFFFFF"/>
      </w:pPr>
    </w:p>
    <w:p w14:paraId="6107C502" w14:textId="77777777" w:rsidR="008A6BD8" w:rsidRDefault="008A6BD8" w:rsidP="008A6BD8">
      <w:pPr>
        <w:shd w:val="clear" w:color="auto" w:fill="FFFFFF"/>
      </w:pPr>
      <w:r w:rsidRPr="00504CE9">
        <w:t xml:space="preserve">While the </w:t>
      </w:r>
      <w:r w:rsidRPr="008C7D38">
        <w:rPr>
          <w:rStyle w:val="StyleUnderline"/>
          <w:highlight w:val="cyan"/>
        </w:rPr>
        <w:t>relationship between women’s unpaid care</w:t>
      </w:r>
      <w:r w:rsidRPr="00504CE9">
        <w:rPr>
          <w:rStyle w:val="StyleUnderline"/>
        </w:rPr>
        <w:t xml:space="preserve"> work and </w:t>
      </w:r>
      <w:r w:rsidRPr="008C7D38">
        <w:rPr>
          <w:rStyle w:val="StyleUnderline"/>
          <w:highlight w:val="cyan"/>
        </w:rPr>
        <w:t>female labour force participation is implicit</w:t>
      </w:r>
      <w:r w:rsidRPr="00504CE9">
        <w:t xml:space="preserve"> in much of the above cited literature, the perspective that a social protection system oriented towards gender equality must account for both of these is sometimes more explicit. In Ecuador, the </w:t>
      </w:r>
      <w:r w:rsidRPr="008C7D38">
        <w:rPr>
          <w:highlight w:val="cyan"/>
        </w:rPr>
        <w:t>‘</w:t>
      </w:r>
      <w:r w:rsidRPr="008C7D38">
        <w:rPr>
          <w:rStyle w:val="StyleUnderline"/>
          <w:highlight w:val="cyan"/>
        </w:rPr>
        <w:t>women-as-carers’ model underpinning</w:t>
      </w:r>
      <w:r w:rsidRPr="00504CE9">
        <w:rPr>
          <w:rStyle w:val="StyleUnderline"/>
        </w:rPr>
        <w:t xml:space="preserve"> social assistance</w:t>
      </w:r>
      <w:r w:rsidRPr="00504CE9">
        <w:t xml:space="preserve"> provision in the country may </w:t>
      </w:r>
      <w:r w:rsidRPr="008C7D38">
        <w:rPr>
          <w:rStyle w:val="StyleUnderline"/>
          <w:highlight w:val="cyan"/>
        </w:rPr>
        <w:t>undercut women’s access to the labour market</w:t>
      </w:r>
      <w:r w:rsidRPr="00504CE9">
        <w:rPr>
          <w:rStyle w:val="StyleUnderline"/>
        </w:rPr>
        <w:t xml:space="preserve"> and more </w:t>
      </w:r>
      <w:r w:rsidRPr="008C7D38">
        <w:rPr>
          <w:rStyle w:val="StyleUnderline"/>
          <w:highlight w:val="cyan"/>
        </w:rPr>
        <w:t>robust social security benefits</w:t>
      </w:r>
      <w:r w:rsidRPr="00504CE9">
        <w:t xml:space="preserve"> associated with formal employment (</w:t>
      </w:r>
      <w:hyperlink r:id="rId9" w:anchor="bibr56-14680181231180507" w:history="1">
        <w:r w:rsidRPr="00504CE9">
          <w:rPr>
            <w:rStyle w:val="Hyperlink"/>
          </w:rPr>
          <w:t>Palacio Ludeño, 2019</w:t>
        </w:r>
      </w:hyperlink>
      <w:r w:rsidRPr="00504CE9">
        <w:t xml:space="preserve">). Meanwhile, </w:t>
      </w:r>
      <w:hyperlink r:id="rId10" w:anchor="bibr62-14680181231180507" w:history="1">
        <w:r w:rsidRPr="00504CE9">
          <w:rPr>
            <w:rStyle w:val="Hyperlink"/>
          </w:rPr>
          <w:t>Rubery (2015)</w:t>
        </w:r>
      </w:hyperlink>
      <w:r w:rsidRPr="00504CE9">
        <w:t xml:space="preserve"> suggests that not enough has been done to connect the demand for social protection system reform from a gender perspective to an actual policy plan. In response, Rubery proposes a ‘multi-dimensional assessment framework’ to assess social protection and employment system reform by dually </w:t>
      </w:r>
      <w:r w:rsidRPr="00504CE9">
        <w:rPr>
          <w:rStyle w:val="StyleUnderline"/>
        </w:rPr>
        <w:t xml:space="preserve">accounting for </w:t>
      </w:r>
      <w:r w:rsidRPr="008C7D38">
        <w:rPr>
          <w:rStyle w:val="StyleUnderline"/>
          <w:highlight w:val="cyan"/>
        </w:rPr>
        <w:t>unpaid care and reproductive work</w:t>
      </w:r>
      <w:r w:rsidRPr="00504CE9">
        <w:rPr>
          <w:rStyle w:val="StyleUnderline"/>
        </w:rPr>
        <w:t xml:space="preserve"> and waged work,</w:t>
      </w:r>
      <w:r w:rsidRPr="00504CE9">
        <w:t xml:space="preserve"> both of which she argues are ‘central to a gender equality agenda’ (</w:t>
      </w:r>
      <w:hyperlink r:id="rId11" w:anchor="bibr62-14680181231180507" w:history="1">
        <w:r w:rsidRPr="00504CE9">
          <w:rPr>
            <w:rStyle w:val="Hyperlink"/>
          </w:rPr>
          <w:t>Rubery, 2015</w:t>
        </w:r>
      </w:hyperlink>
      <w:r w:rsidRPr="00504CE9">
        <w:t xml:space="preserve">: 520), lest employers be entirely relieved of the responsibility to account for reproduction. Within the perspective that approaches gender and social protection systems through a labour lens, there is also a </w:t>
      </w:r>
      <w:r w:rsidRPr="00195DBC">
        <w:rPr>
          <w:rStyle w:val="StyleUnderline"/>
        </w:rPr>
        <w:t xml:space="preserve">focus on the </w:t>
      </w:r>
      <w:r w:rsidRPr="008C7D38">
        <w:rPr>
          <w:rStyle w:val="StyleUnderline"/>
          <w:highlight w:val="cyan"/>
        </w:rPr>
        <w:t>gendered dynamics of informality, decent work, and the ‘future of work’</w:t>
      </w:r>
      <w:r w:rsidRPr="00195DBC">
        <w:rPr>
          <w:rStyle w:val="StyleUnderline"/>
        </w:rPr>
        <w:t>.</w:t>
      </w:r>
      <w:r w:rsidRPr="00504CE9">
        <w:t xml:space="preserve"> One study that we reviewed examines the role </w:t>
      </w:r>
      <w:r w:rsidRPr="00195DBC">
        <w:t>of labour unions in mobilizing around women domestic workers’ access to decent work in Bangladesh,</w:t>
      </w:r>
      <w:r w:rsidRPr="00195DBC">
        <w:rPr>
          <w:rStyle w:val="StyleUnderline"/>
        </w:rPr>
        <w:t xml:space="preserve"> including full access to the national social protection system, inclusive of contributory social security </w:t>
      </w:r>
      <w:r w:rsidRPr="00504CE9">
        <w:t>(</w:t>
      </w:r>
      <w:hyperlink r:id="rId12" w:anchor="bibr30-14680181231180507" w:history="1">
        <w:r w:rsidRPr="00504CE9">
          <w:rPr>
            <w:rStyle w:val="Hyperlink"/>
          </w:rPr>
          <w:t>Ghosh, 2021</w:t>
        </w:r>
      </w:hyperlink>
      <w:r w:rsidRPr="00504CE9">
        <w:t xml:space="preserve">). The study found that the unions’ focus on national legislation and policy bore some fruit by enabling domestic workers to form collectives, and guaranteeing maternity leave for domestic workers, although </w:t>
      </w:r>
      <w:r w:rsidRPr="008C7D38">
        <w:rPr>
          <w:rStyle w:val="StyleUnderline"/>
          <w:highlight w:val="cyan"/>
        </w:rPr>
        <w:t>implementation of these rights still lags.</w:t>
      </w:r>
      <w:r w:rsidRPr="00504CE9">
        <w:t xml:space="preserve"> Others consider rising automation and gig work, finding that while many of the gendered challenges facing social protection systems aren’t novel or unique to ‘future of work’ trends, there is a </w:t>
      </w:r>
      <w:r w:rsidRPr="00195DBC">
        <w:rPr>
          <w:rStyle w:val="StyleUnderline"/>
        </w:rPr>
        <w:t xml:space="preserve">real risk that these trends </w:t>
      </w:r>
      <w:r w:rsidRPr="008C7D38">
        <w:rPr>
          <w:rStyle w:val="StyleUnderline"/>
          <w:highlight w:val="cyan"/>
        </w:rPr>
        <w:t>exacerbate pre-existing gender inequalities</w:t>
      </w:r>
      <w:r w:rsidRPr="00504CE9">
        <w:t>, and as such, policymakers would do well to adapt social protection system design to reflect these (</w:t>
      </w:r>
      <w:hyperlink r:id="rId13" w:anchor="bibr10-14680181231180507" w:history="1">
        <w:r w:rsidRPr="00504CE9">
          <w:rPr>
            <w:rStyle w:val="Hyperlink"/>
          </w:rPr>
          <w:t>Bastagli and Hunt, 2020</w:t>
        </w:r>
      </w:hyperlink>
      <w:r w:rsidRPr="00504CE9">
        <w:t xml:space="preserve">). The third main approach we identified suggests that social protection systems should align with human rights principles. </w:t>
      </w:r>
      <w:hyperlink r:id="rId14" w:anchor="bibr67-14680181231180507" w:history="1">
        <w:r w:rsidRPr="00504CE9">
          <w:rPr>
            <w:rStyle w:val="Hyperlink"/>
          </w:rPr>
          <w:t>Sepúlveda Carmona (2017)</w:t>
        </w:r>
      </w:hyperlink>
      <w:r w:rsidRPr="00504CE9">
        <w:t xml:space="preserve"> argues that </w:t>
      </w:r>
      <w:r w:rsidRPr="008C7D38">
        <w:rPr>
          <w:rStyle w:val="StyleUnderline"/>
        </w:rPr>
        <w:t>the principles of equality and non-discrimination can be better utilized to overcome wide and persistent coverage gaps for women</w:t>
      </w:r>
      <w:r w:rsidRPr="00504CE9">
        <w:t xml:space="preserve">, including through application to various system components and mechanisms such as personal identification systems and targeting mechanisms. In South Africa, </w:t>
      </w:r>
      <w:hyperlink r:id="rId15" w:anchor="bibr47-14680181231180507" w:history="1">
        <w:r w:rsidRPr="00504CE9">
          <w:rPr>
            <w:rStyle w:val="Hyperlink"/>
          </w:rPr>
          <w:t>Matthews (2020)</w:t>
        </w:r>
      </w:hyperlink>
      <w:r w:rsidRPr="00504CE9">
        <w:t xml:space="preserve"> </w:t>
      </w:r>
      <w:r w:rsidRPr="008C7D38">
        <w:rPr>
          <w:rStyle w:val="StyleUnderline"/>
        </w:rPr>
        <w:t xml:space="preserve">applies a human rights perspective to the </w:t>
      </w:r>
      <w:r w:rsidRPr="008C7D38">
        <w:rPr>
          <w:rStyle w:val="StyleUnderline"/>
          <w:highlight w:val="cyan"/>
        </w:rPr>
        <w:t>conceptualization and implementation of the national social protection system</w:t>
      </w:r>
      <w:r w:rsidRPr="00504CE9">
        <w:t xml:space="preserve"> as it interacts with labour policy. Focusing in particular on the concept of non-discrimination, the article finds that gendered and racial discrimination in the labour market perpetuates</w:t>
      </w:r>
      <w:r>
        <w:rPr>
          <w:rFonts w:ascii="Open Sans" w:hAnsi="Open Sans" w:cs="Open Sans"/>
          <w:color w:val="333333"/>
        </w:rPr>
        <w:t xml:space="preserve"> </w:t>
      </w:r>
      <w:r w:rsidRPr="008C7D38">
        <w:t>the exclusion of Black South African women from accessing social protection.</w:t>
      </w:r>
    </w:p>
    <w:p w14:paraId="616F2C5C" w14:textId="77777777" w:rsidR="00A05DE3" w:rsidRDefault="00A05DE3" w:rsidP="00A6650A">
      <w:pPr>
        <w:pStyle w:val="Heading4"/>
      </w:pPr>
    </w:p>
    <w:p w14:paraId="343EB065" w14:textId="683EF05B" w:rsidR="00E62B0C" w:rsidRDefault="00A05DE3" w:rsidP="0036246A">
      <w:pPr>
        <w:pStyle w:val="Heading4"/>
      </w:pPr>
      <w:r>
        <w:t xml:space="preserve">The structures that exist in in the </w:t>
      </w:r>
      <w:r w:rsidR="004A7335">
        <w:t xml:space="preserve">nuclear family were carried over to </w:t>
      </w:r>
      <w:r w:rsidR="00EC3189">
        <w:t>the workforce and the financia</w:t>
      </w:r>
      <w:r w:rsidR="00030AF5">
        <w:t xml:space="preserve">l sector. </w:t>
      </w:r>
      <w:r w:rsidR="0017730A">
        <w:t>Thus men assume leadership roles within the</w:t>
      </w:r>
      <w:r w:rsidR="00E80A16">
        <w:t xml:space="preserve"> workforce and receive higher wages. Women are </w:t>
      </w:r>
      <w:r w:rsidR="00602F06">
        <w:t xml:space="preserve">often passed by on opportunities for leaderships roles because of devaluation of women’s skill set. </w:t>
      </w:r>
    </w:p>
    <w:p w14:paraId="19EC0F83" w14:textId="6598DC0C" w:rsidR="00C31B2E" w:rsidRPr="008B5B89" w:rsidRDefault="00A6650A" w:rsidP="008B5B89">
      <w:r w:rsidRPr="008B5B89">
        <w:t>Facio 13’</w:t>
      </w:r>
    </w:p>
    <w:p w14:paraId="2C9BC509" w14:textId="5C25A764" w:rsidR="00D30EA7" w:rsidRDefault="0043643A" w:rsidP="0043643A">
      <w:r>
        <w:t xml:space="preserve">(“What is Patriarchy” </w:t>
      </w:r>
      <w:r w:rsidR="00A6650A">
        <w:t xml:space="preserve"> </w:t>
      </w:r>
      <w:hyperlink r:id="rId16" w:history="1">
        <w:r w:rsidR="00C31B2E" w:rsidRPr="00B92699">
          <w:rPr>
            <w:rStyle w:val="Hyperlink"/>
          </w:rPr>
          <w:t>https://learnwhr.org/wp-content/uploads/D-Facio-What-is-Patriarchy.pdf</w:t>
        </w:r>
      </w:hyperlink>
      <w:r>
        <w:t xml:space="preserve">). </w:t>
      </w:r>
    </w:p>
    <w:p w14:paraId="42EC565E" w14:textId="77777777" w:rsidR="00C31B2E" w:rsidRPr="0043643A" w:rsidRDefault="00C31B2E" w:rsidP="00C31B2E">
      <w:pPr>
        <w:rPr>
          <w:sz w:val="16"/>
        </w:rPr>
      </w:pPr>
    </w:p>
    <w:p w14:paraId="3A843ACA" w14:textId="34375225" w:rsidR="00C6603B" w:rsidRPr="0043643A" w:rsidRDefault="00314B0D" w:rsidP="00314B0D">
      <w:pPr>
        <w:rPr>
          <w:sz w:val="16"/>
        </w:rPr>
      </w:pPr>
      <w:r w:rsidRPr="0043643A">
        <w:rPr>
          <w:sz w:val="16"/>
        </w:rPr>
        <w:t>By "</w:t>
      </w:r>
      <w:r w:rsidRPr="00D0531C">
        <w:rPr>
          <w:rStyle w:val="StyleUnderline"/>
          <w:highlight w:val="cyan"/>
        </w:rPr>
        <w:t>patriarchal institutions</w:t>
      </w:r>
      <w:r w:rsidRPr="0043643A">
        <w:rPr>
          <w:sz w:val="16"/>
        </w:rPr>
        <w:t xml:space="preserve">", I refer to the </w:t>
      </w:r>
      <w:r w:rsidRPr="00D0531C">
        <w:rPr>
          <w:rStyle w:val="StyleUnderline"/>
          <w:highlight w:val="cyan"/>
        </w:rPr>
        <w:t>set of mechanisms, practices</w:t>
      </w:r>
      <w:r w:rsidRPr="00314B0D">
        <w:rPr>
          <w:rStyle w:val="StyleUnderline"/>
        </w:rPr>
        <w:t xml:space="preserve">, beliefs, myths </w:t>
      </w:r>
      <w:r w:rsidRPr="00D0531C">
        <w:rPr>
          <w:rStyle w:val="StyleUnderline"/>
          <w:highlight w:val="cyan"/>
        </w:rPr>
        <w:t>and relationships</w:t>
      </w:r>
      <w:r w:rsidRPr="00314B0D">
        <w:rPr>
          <w:rStyle w:val="StyleUnderline"/>
        </w:rPr>
        <w:t xml:space="preserve"> </w:t>
      </w:r>
      <w:r w:rsidRPr="0043643A">
        <w:rPr>
          <w:sz w:val="16"/>
        </w:rPr>
        <w:t xml:space="preserve">organizing relatively stable patterns of human activity with </w:t>
      </w:r>
      <w:r w:rsidRPr="00314B0D">
        <w:rPr>
          <w:rStyle w:val="StyleUnderline"/>
        </w:rPr>
        <w:t>respect to the distribution of resources</w:t>
      </w:r>
      <w:r w:rsidRPr="0043643A">
        <w:rPr>
          <w:sz w:val="16"/>
        </w:rPr>
        <w:t xml:space="preserve">, the reproduction of individuals, </w:t>
      </w:r>
      <w:r w:rsidRPr="00314B0D">
        <w:rPr>
          <w:rStyle w:val="StyleUnderline"/>
        </w:rPr>
        <w:t>and the type of societal structures</w:t>
      </w:r>
      <w:r w:rsidRPr="0043643A">
        <w:rPr>
          <w:sz w:val="16"/>
        </w:rPr>
        <w:t xml:space="preserve"> within a given Patriarchy. These </w:t>
      </w:r>
      <w:r w:rsidRPr="00314B0D">
        <w:rPr>
          <w:rStyle w:val="StyleUnderline"/>
        </w:rPr>
        <w:t>i</w:t>
      </w:r>
      <w:r w:rsidRPr="00D0531C">
        <w:rPr>
          <w:rStyle w:val="StyleUnderline"/>
          <w:highlight w:val="cyan"/>
        </w:rPr>
        <w:t>nstitution</w:t>
      </w:r>
      <w:r w:rsidRPr="0043643A">
        <w:rPr>
          <w:sz w:val="16"/>
          <w:highlight w:val="cyan"/>
        </w:rPr>
        <w:t>s</w:t>
      </w:r>
      <w:r w:rsidRPr="0043643A">
        <w:rPr>
          <w:sz w:val="16"/>
        </w:rPr>
        <w:t xml:space="preserve"> are closely linked with one another, creating, </w:t>
      </w:r>
      <w:r w:rsidRPr="00D0531C">
        <w:rPr>
          <w:rStyle w:val="StyleUnderline"/>
          <w:highlight w:val="cyan"/>
        </w:rPr>
        <w:t>maintaining and transmitting inequality from generation to generation</w:t>
      </w:r>
      <w:r w:rsidRPr="0043643A">
        <w:rPr>
          <w:sz w:val="16"/>
        </w:rPr>
        <w:t xml:space="preserve">. Most sociologists recognize as institutions such social structures as governments, the family, human languages, universities, hospitals, business corporations, and legal systems. I prefer to rename these recognized institutions with more appropriate names such as the Institution of Androcentric Law, the Institution of Misogynist Religion or of Sexist Language, of Malestream Media or Malecentered Science, etc. But I also like to make visible other institutions which patriarchal sociology does not recognize as such, like the Institution of Male Solidarity, of History with Capital H, of Erotic Violence, of Woman-Blaming Myths, of Maleheteronormativity, of Dichotomous Sexual Beings, etc. Many feminists, while not speaking of institutions per se, argue that </w:t>
      </w:r>
      <w:r w:rsidRPr="00175F1E">
        <w:rPr>
          <w:rStyle w:val="StyleUnderline"/>
          <w:highlight w:val="cyan"/>
        </w:rPr>
        <w:t>Patriarchy exists not only in the family</w:t>
      </w:r>
      <w:r w:rsidRPr="002A1E38">
        <w:rPr>
          <w:rStyle w:val="StyleUnderline"/>
        </w:rPr>
        <w:t xml:space="preserve"> but in </w:t>
      </w:r>
      <w:r w:rsidRPr="00175F1E">
        <w:rPr>
          <w:rStyle w:val="StyleUnderline"/>
          <w:highlight w:val="cyan"/>
        </w:rPr>
        <w:t>all structures that allow for control over women</w:t>
      </w:r>
      <w:r w:rsidRPr="002A1E38">
        <w:rPr>
          <w:rStyle w:val="StyleUnderline"/>
        </w:rPr>
        <w:t>,</w:t>
      </w:r>
      <w:r w:rsidRPr="0043643A">
        <w:rPr>
          <w:sz w:val="16"/>
        </w:rPr>
        <w:t xml:space="preserve"> their work and reproductive force. I call these structures patriarchal institutions, because aside from being </w:t>
      </w:r>
      <w:r w:rsidRPr="00887ED8">
        <w:rPr>
          <w:rStyle w:val="StyleUnderline"/>
        </w:rPr>
        <w:t>mechanisms for the perpetuation of Patriarchy, they are also a set of beliefs, practices, myths, relationships</w:t>
      </w:r>
      <w:r w:rsidRPr="0043643A">
        <w:rPr>
          <w:sz w:val="16"/>
        </w:rPr>
        <w:t xml:space="preserve">, etc. which make sure that </w:t>
      </w:r>
      <w:r w:rsidRPr="00C83F93">
        <w:rPr>
          <w:rStyle w:val="StyleUnderline"/>
        </w:rPr>
        <w:t>Patriarchy is invisible</w:t>
      </w:r>
      <w:r w:rsidRPr="0043643A">
        <w:rPr>
          <w:sz w:val="16"/>
        </w:rPr>
        <w:t xml:space="preserve"> even to those women which suffer the most exclusion or at the most, </w:t>
      </w:r>
      <w:r w:rsidRPr="00C83F93">
        <w:rPr>
          <w:rStyle w:val="StyleUnderline"/>
        </w:rPr>
        <w:t>make sure it is perceived as natural or simply as the way things are and always will be for wome</w:t>
      </w:r>
      <w:r w:rsidRPr="0043643A">
        <w:rPr>
          <w:sz w:val="16"/>
        </w:rPr>
        <w:t xml:space="preserve">n. I borrow the idea of the “Institution of Male Solidarity” from Celia Amorós, although she does not call it this and speaks instead of a brotherhood among men that takes place in the constitution of modern Patriarchy. The Costa Rican composer/singer Guadalupe Urbina refers to this institution as “the Knighthood of Mutual Praise”. Marcela Lagarde, Angela Miles, Carole Pateman and many </w:t>
      </w:r>
      <w:r w:rsidRPr="008B5C0A">
        <w:rPr>
          <w:rStyle w:val="StyleUnderline"/>
        </w:rPr>
        <w:t>other feminists also believe that m</w:t>
      </w:r>
      <w:r w:rsidRPr="00175F1E">
        <w:rPr>
          <w:rStyle w:val="StyleUnderline"/>
          <w:highlight w:val="cyan"/>
        </w:rPr>
        <w:t>en create interdependence and solidarity among themselves, which enables them to dominate women</w:t>
      </w:r>
      <w:r w:rsidRPr="0043643A">
        <w:rPr>
          <w:sz w:val="16"/>
        </w:rPr>
        <w:t>. This does not mean that there is no hierarchy among men. The "</w:t>
      </w:r>
      <w:r w:rsidRPr="00175F1E">
        <w:rPr>
          <w:rStyle w:val="StyleUnderline"/>
          <w:highlight w:val="cyan"/>
        </w:rPr>
        <w:t>appropriation of women's reproductive force"</w:t>
      </w:r>
      <w:r w:rsidRPr="00D0531C">
        <w:rPr>
          <w:rStyle w:val="StyleUnderline"/>
        </w:rPr>
        <w:t xml:space="preserve"> and the control of their bodies and their </w:t>
      </w:r>
      <w:r w:rsidRPr="00175F1E">
        <w:rPr>
          <w:rStyle w:val="StyleUnderline"/>
          <w:highlight w:val="cyan"/>
        </w:rPr>
        <w:t>sexuality comes from radical feminism</w:t>
      </w:r>
      <w:r w:rsidRPr="0043643A">
        <w:rPr>
          <w:sz w:val="16"/>
        </w:rPr>
        <w:t xml:space="preserve">. For example, Shulamith Firestone discusses </w:t>
      </w:r>
      <w:r w:rsidRPr="0043643A">
        <w:rPr>
          <w:sz w:val="16"/>
          <w:highlight w:val="cyan"/>
        </w:rPr>
        <w:t xml:space="preserve">how </w:t>
      </w:r>
      <w:r w:rsidRPr="00E86840">
        <w:rPr>
          <w:rStyle w:val="StyleUnderline"/>
          <w:highlight w:val="cyan"/>
        </w:rPr>
        <w:t>human reproduction</w:t>
      </w:r>
      <w:r w:rsidRPr="0043643A">
        <w:rPr>
          <w:sz w:val="16"/>
        </w:rPr>
        <w:t xml:space="preserve">, which happens in women's bodies, is </w:t>
      </w:r>
      <w:r w:rsidRPr="00E86840">
        <w:rPr>
          <w:rStyle w:val="StyleUnderline"/>
          <w:highlight w:val="cyan"/>
        </w:rPr>
        <w:t>legally appropriated and controlled by men</w:t>
      </w:r>
      <w:r w:rsidRPr="0043643A">
        <w:rPr>
          <w:sz w:val="16"/>
        </w:rPr>
        <w:t xml:space="preserve"> and is </w:t>
      </w:r>
      <w:r w:rsidRPr="00D0531C">
        <w:rPr>
          <w:rStyle w:val="StyleUnderline"/>
        </w:rPr>
        <w:t>used to benefit men or to keep women at the mercy of men</w:t>
      </w:r>
      <w:r w:rsidRPr="0043643A">
        <w:rPr>
          <w:sz w:val="16"/>
        </w:rPr>
        <w:t xml:space="preserve">. Lidia Falcón considers women as a social and economic class, insisting that it is the father and/or husband who enforce the appropriation. Many feminists, such as Maria Meis and others, have </w:t>
      </w:r>
      <w:r w:rsidRPr="00D0531C">
        <w:rPr>
          <w:rStyle w:val="StyleUnderline"/>
        </w:rPr>
        <w:t xml:space="preserve">spoken of </w:t>
      </w:r>
      <w:r w:rsidRPr="00D30EA7">
        <w:rPr>
          <w:rStyle w:val="StyleUnderline"/>
        </w:rPr>
        <w:t xml:space="preserve">the productive </w:t>
      </w:r>
      <w:r w:rsidRPr="00D30EA7">
        <w:rPr>
          <w:rStyle w:val="StyleUnderline"/>
          <w:highlight w:val="cyan"/>
        </w:rPr>
        <w:t>relationship between husband and wife in the modern nuclear family</w:t>
      </w:r>
      <w:r w:rsidRPr="00D0531C">
        <w:rPr>
          <w:rStyle w:val="StyleUnderline"/>
        </w:rPr>
        <w:t xml:space="preserve">, which is </w:t>
      </w:r>
      <w:r w:rsidRPr="00D30EA7">
        <w:rPr>
          <w:rStyle w:val="StyleUnderline"/>
          <w:highlight w:val="cyan"/>
        </w:rPr>
        <w:t>similar to the relationship between a supervisor and a subordinate in the workplace.</w:t>
      </w:r>
      <w:r w:rsidRPr="0043643A">
        <w:rPr>
          <w:sz w:val="16"/>
        </w:rPr>
        <w:t xml:space="preserve"> This subordination occurs in the private space of family because whatever the husband’s produces enters the market (the privileged area of capitalist Patriarchy), while the wife´s production is not. In this way, all of </w:t>
      </w:r>
      <w:r w:rsidRPr="00D0531C">
        <w:rPr>
          <w:rStyle w:val="StyleUnderline"/>
        </w:rPr>
        <w:t xml:space="preserve">the </w:t>
      </w:r>
      <w:r w:rsidRPr="00D30EA7">
        <w:rPr>
          <w:rStyle w:val="StyleUnderline"/>
          <w:highlight w:val="cyan"/>
        </w:rPr>
        <w:t>wife’s work in the non-privileged private space of the nuclear family is invisibilized</w:t>
      </w:r>
      <w:r w:rsidRPr="0043643A">
        <w:rPr>
          <w:sz w:val="16"/>
        </w:rPr>
        <w:t xml:space="preserve"> .</w:t>
      </w:r>
    </w:p>
    <w:p w14:paraId="1BCF7904" w14:textId="77777777" w:rsidR="00314B0D" w:rsidRDefault="00314B0D" w:rsidP="00314B0D"/>
    <w:p w14:paraId="362E2398" w14:textId="77777777" w:rsidR="00314B0D" w:rsidRPr="00314B0D" w:rsidRDefault="00314B0D" w:rsidP="00314B0D"/>
    <w:p w14:paraId="7A0D4EB2" w14:textId="23FEA52B" w:rsidR="00633936" w:rsidRPr="0036246A" w:rsidRDefault="00C6603B" w:rsidP="0036246A">
      <w:pPr>
        <w:pStyle w:val="Heading4"/>
      </w:pPr>
      <w:r w:rsidRPr="0036246A">
        <w:t xml:space="preserve">Within the current economic structure of </w:t>
      </w:r>
      <w:r w:rsidR="0024625C" w:rsidRPr="0036246A">
        <w:t xml:space="preserve">the United States, women have been pushed out from </w:t>
      </w:r>
      <w:r w:rsidR="00CD02C1" w:rsidRPr="0036246A">
        <w:t>receiving higher wages and benefits t</w:t>
      </w:r>
      <w:r w:rsidR="00BD2722" w:rsidRPr="0036246A">
        <w:t>hat their male coworkers receive</w:t>
      </w:r>
      <w:r w:rsidR="00CD02C1" w:rsidRPr="0036246A">
        <w:t xml:space="preserve">. </w:t>
      </w:r>
      <w:r w:rsidR="00B33C94" w:rsidRPr="0036246A">
        <w:t xml:space="preserve">Working within the system to rectify these inequalities and </w:t>
      </w:r>
      <w:r w:rsidR="00D125ED" w:rsidRPr="0036246A">
        <w:t xml:space="preserve">dethatch the patriarchy from the economy </w:t>
      </w:r>
      <w:r w:rsidR="00320991" w:rsidRPr="0036246A">
        <w:t xml:space="preserve">requires separation from the capitalist model. </w:t>
      </w:r>
      <w:r w:rsidR="0028394D" w:rsidRPr="0036246A">
        <w:t xml:space="preserve">The states </w:t>
      </w:r>
      <w:r w:rsidR="00637117" w:rsidRPr="0036246A">
        <w:t>have</w:t>
      </w:r>
      <w:r w:rsidR="0028394D" w:rsidRPr="0036246A">
        <w:t xml:space="preserve"> </w:t>
      </w:r>
      <w:r w:rsidR="00BB40B2" w:rsidRPr="0036246A">
        <w:t>recently</w:t>
      </w:r>
      <w:r w:rsidR="0028394D" w:rsidRPr="0036246A">
        <w:t xml:space="preserve"> proven to be</w:t>
      </w:r>
      <w:r w:rsidR="00BB40B2" w:rsidRPr="0036246A">
        <w:t xml:space="preserve"> in oppression to women’s rights with the recent overturning of Roe v Wade</w:t>
      </w:r>
      <w:r w:rsidR="008C66D8" w:rsidRPr="0036246A">
        <w:t>. This proves the s</w:t>
      </w:r>
      <w:r w:rsidR="00207F80" w:rsidRPr="0036246A">
        <w:t xml:space="preserve">tatus quo is </w:t>
      </w:r>
      <w:r w:rsidR="009307C4" w:rsidRPr="0036246A">
        <w:t xml:space="preserve">rapidly </w:t>
      </w:r>
      <w:r w:rsidR="003F695D" w:rsidRPr="0036246A">
        <w:t>deteriorating</w:t>
      </w:r>
      <w:r w:rsidR="009307C4" w:rsidRPr="0036246A">
        <w:t xml:space="preserve"> </w:t>
      </w:r>
      <w:r w:rsidR="003F695D" w:rsidRPr="0036246A">
        <w:t xml:space="preserve">and needs radical </w:t>
      </w:r>
      <w:r w:rsidR="00BE732D" w:rsidRPr="0036246A">
        <w:t>movements</w:t>
      </w:r>
      <w:r w:rsidR="003F695D" w:rsidRPr="0036246A">
        <w:t xml:space="preserve"> </w:t>
      </w:r>
      <w:r w:rsidR="00A1165B" w:rsidRPr="0036246A">
        <w:t>to prevent the regression of our rights</w:t>
      </w:r>
      <w:r w:rsidR="00D52C4F" w:rsidRPr="0036246A">
        <w:t xml:space="preserve">. </w:t>
      </w:r>
    </w:p>
    <w:p w14:paraId="40987D65" w14:textId="77777777" w:rsidR="00207F80" w:rsidRDefault="00207F80" w:rsidP="00207F80"/>
    <w:p w14:paraId="35718703" w14:textId="77777777" w:rsidR="006D2645" w:rsidRDefault="006D2645" w:rsidP="0036246A">
      <w:pPr>
        <w:pStyle w:val="Heading4"/>
      </w:pPr>
      <w:r>
        <w:t xml:space="preserve">Women in the workplace have been sexuality expolited in the informal sector as a way to uphold the patricidal economy in which bodies in power abuse their masculinity in order to stay in power. </w:t>
      </w:r>
    </w:p>
    <w:p w14:paraId="5F55560E" w14:textId="77777777" w:rsidR="006D2645" w:rsidRPr="002E5FF0" w:rsidRDefault="006D2645" w:rsidP="006D2645">
      <w:pPr>
        <w:pStyle w:val="NormalWeb"/>
        <w:spacing w:before="240" w:beforeAutospacing="0" w:after="240" w:afterAutospacing="0"/>
        <w:rPr>
          <w:rFonts w:ascii="Calibri" w:eastAsiaTheme="majorEastAsia" w:hAnsi="Calibri" w:cstheme="majorBidi"/>
          <w:b/>
          <w:iCs/>
          <w:sz w:val="26"/>
        </w:rPr>
      </w:pPr>
      <w:r>
        <w:rPr>
          <w:rFonts w:ascii="Calibri" w:eastAsiaTheme="majorEastAsia" w:hAnsi="Calibri" w:cstheme="majorBidi"/>
          <w:b/>
          <w:iCs/>
          <w:sz w:val="26"/>
        </w:rPr>
        <w:t xml:space="preserve"> </w:t>
      </w:r>
      <w:r w:rsidRPr="005A199F">
        <w:rPr>
          <w:rFonts w:ascii="Calibri" w:eastAsiaTheme="majorEastAsia" w:hAnsi="Calibri" w:cstheme="majorBidi"/>
          <w:b/>
          <w:iCs/>
          <w:sz w:val="26"/>
        </w:rPr>
        <w:t xml:space="preserve">Roberts 14 </w:t>
      </w:r>
      <w:r>
        <w:rPr>
          <w:rFonts w:ascii="Open Sans" w:hAnsi="Open Sans" w:cs="Open Sans"/>
          <w:color w:val="333333"/>
          <w:sz w:val="16"/>
          <w:szCs w:val="26"/>
        </w:rPr>
        <w:t xml:space="preserve"> (Adrienne Roberts is a senior lecture at the University of Manchester for the department of politics and specializes in feminist international political economy that focused on gendered relations of finance) “Gender, Financial Deepening and the Production of Embodied Finance: Towards a Critical Feminist Annalist </w:t>
      </w:r>
      <w:hyperlink r:id="rId17" w:history="1">
        <w:r w:rsidRPr="00C16E93">
          <w:rPr>
            <w:rStyle w:val="Hyperlink"/>
            <w:rFonts w:ascii="Open Sans" w:hAnsi="Open Sans" w:cs="Open Sans"/>
            <w:sz w:val="16"/>
            <w:szCs w:val="26"/>
          </w:rPr>
          <w:t>https://www.tandfonline.com/doi/full/10.1080/13600826.2014.975189</w:t>
        </w:r>
      </w:hyperlink>
      <w:r>
        <w:rPr>
          <w:rFonts w:ascii="Open Sans" w:hAnsi="Open Sans" w:cs="Open Sans"/>
          <w:color w:val="333333"/>
          <w:sz w:val="16"/>
          <w:szCs w:val="26"/>
        </w:rPr>
        <w:t>. DOA 7/10/23/RAN</w:t>
      </w:r>
    </w:p>
    <w:p w14:paraId="67D33A5D" w14:textId="77777777" w:rsidR="006D2645" w:rsidRDefault="006D2645" w:rsidP="006D2645"/>
    <w:p w14:paraId="2D47C587" w14:textId="2D72F57A" w:rsidR="006D2645" w:rsidRDefault="006D2645" w:rsidP="006D2645">
      <w:pPr>
        <w:rPr>
          <w:rFonts w:ascii="Open Sans" w:hAnsi="Open Sans" w:cs="Open Sans"/>
          <w:color w:val="333333"/>
          <w:sz w:val="26"/>
          <w:szCs w:val="26"/>
        </w:rPr>
      </w:pPr>
      <w:r>
        <w:t xml:space="preserve">Returning to the issue of the broader promotion of women's financial empowerment, a </w:t>
      </w:r>
      <w:r w:rsidRPr="00644FE4">
        <w:rPr>
          <w:rStyle w:val="StyleUnderline"/>
        </w:rPr>
        <w:t xml:space="preserve">perspective of the </w:t>
      </w:r>
      <w:r w:rsidRPr="005D6DA3">
        <w:rPr>
          <w:rStyle w:val="StyleUnderline"/>
          <w:highlight w:val="cyan"/>
        </w:rPr>
        <w:t>body draws</w:t>
      </w:r>
      <w:r w:rsidRPr="00644FE4">
        <w:rPr>
          <w:rStyle w:val="StyleUnderline"/>
        </w:rPr>
        <w:t xml:space="preserve"> attention to the </w:t>
      </w:r>
      <w:r w:rsidRPr="005D6DA3">
        <w:rPr>
          <w:rStyle w:val="StyleUnderline"/>
          <w:highlight w:val="cyan"/>
        </w:rPr>
        <w:t>forms of gendered violence</w:t>
      </w:r>
      <w:r w:rsidRPr="00644FE4">
        <w:rPr>
          <w:rStyle w:val="StyleUnderline"/>
        </w:rPr>
        <w:t xml:space="preserve"> </w:t>
      </w:r>
      <w:r>
        <w:t xml:space="preserve">that have been shown to accompany particular forms of </w:t>
      </w:r>
      <w:r w:rsidRPr="00644FE4">
        <w:rPr>
          <w:rStyle w:val="StyleUnderline"/>
        </w:rPr>
        <w:t>financial deepening and attendant collection techniques</w:t>
      </w:r>
      <w:r>
        <w:t xml:space="preserve">. Lamia Karim's recent study of Bangladesh is only one of a plethora of studies </w:t>
      </w:r>
      <w:r w:rsidRPr="00644FE4">
        <w:rPr>
          <w:rStyle w:val="StyleUnderline"/>
        </w:rPr>
        <w:t xml:space="preserve">documenting </w:t>
      </w:r>
      <w:r w:rsidRPr="005D6DA3">
        <w:rPr>
          <w:rStyle w:val="StyleUnderline"/>
          <w:highlight w:val="cyan"/>
        </w:rPr>
        <w:t>the link between microcredit and increased violence a</w:t>
      </w:r>
      <w:r w:rsidRPr="00644FE4">
        <w:t>gainst women in the household and in public</w:t>
      </w:r>
      <w:r>
        <w:t xml:space="preserve"> (i.e. through flogging and other means). Violence and </w:t>
      </w:r>
      <w:r w:rsidRPr="005D6DA3">
        <w:rPr>
          <w:rStyle w:val="StyleUnderline"/>
          <w:highlight w:val="cyan"/>
        </w:rPr>
        <w:t>aggressive intimidation</w:t>
      </w:r>
      <w:r w:rsidRPr="00644FE4">
        <w:rPr>
          <w:rStyle w:val="StyleUnderline"/>
        </w:rPr>
        <w:t xml:space="preserve"> techniques have also been </w:t>
      </w:r>
      <w:r w:rsidRPr="005D6DA3">
        <w:rPr>
          <w:rStyle w:val="StyleUnderline"/>
          <w:highlight w:val="cyan"/>
        </w:rPr>
        <w:t>used by debt collectors</w:t>
      </w:r>
      <w:r>
        <w:t xml:space="preserve"> against women in the US, who are seen as more likely to submit to aggressive tactics than men, not least because their caring obligations tend to render them less geographically mobile. </w:t>
      </w:r>
      <w:r w:rsidRPr="005D6DA3">
        <w:rPr>
          <w:rStyle w:val="StyleUnderline"/>
          <w:highlight w:val="cyan"/>
        </w:rPr>
        <w:t>Debt-related suicide</w:t>
      </w:r>
      <w:r>
        <w:t xml:space="preserve"> has also been documented across the globe, in countries at a range of levels of economic development.</w:t>
      </w:r>
      <w:r>
        <w:rPr>
          <w:sz w:val="24"/>
        </w:rPr>
        <w:t xml:space="preserve"> </w:t>
      </w:r>
      <w:r>
        <w:t xml:space="preserve">While issues of </w:t>
      </w:r>
      <w:r w:rsidRPr="00644FE4">
        <w:rPr>
          <w:rStyle w:val="StyleUnderline"/>
        </w:rPr>
        <w:t>financial empowerment are deeply intertwined with the promotion of entrepreneurship</w:t>
      </w:r>
      <w:r>
        <w:t xml:space="preserve"> as an almost unambiguous good, this also fails to capture the specific conditions under which different groups of people engage in this form of work, which has a differential impact on the production of bodies. As Sébastien Rioux reminds us, “Marx was particularly attentive to the ways in </w:t>
      </w:r>
      <w:r w:rsidRPr="00644FE4">
        <w:rPr>
          <w:rStyle w:val="StyleUnderline"/>
        </w:rPr>
        <w:t xml:space="preserve">which </w:t>
      </w:r>
      <w:r w:rsidRPr="005D6DA3">
        <w:rPr>
          <w:rStyle w:val="StyleUnderline"/>
          <w:highlight w:val="cyan"/>
        </w:rPr>
        <w:t>capital is inscribed on the bodies and in the flesh of laborers,</w:t>
      </w:r>
      <w:r>
        <w:t xml:space="preserve"> documenting as he did how long hours of work, unregulated environment, and </w:t>
      </w:r>
      <w:r w:rsidRPr="00644FE4">
        <w:rPr>
          <w:rStyle w:val="StyleUnderline"/>
        </w:rPr>
        <w:t>dangerous working conditions produced tired, diseased, maimed, unhealthy,</w:t>
      </w:r>
      <w:r>
        <w:t xml:space="preserve"> overworked, stunted and injured bodies”. Although I cannot fully survey the conditions under which different entrepreneurs labour, it has been well documented by groups such as the Global Entrepreneurship Monitor that women in the advanced OECD countries are much </w:t>
      </w:r>
      <w:r w:rsidRPr="00644FE4">
        <w:rPr>
          <w:rStyle w:val="StyleUnderline"/>
        </w:rPr>
        <w:t>more likely to turn to entrepreneurship because of the earning potentia</w:t>
      </w:r>
      <w:r>
        <w:t xml:space="preserve">l it offers than women in the developing world who are more likely to engage in this work due to a lack of alternatives. World Bank research shows that while sub-Saharan Africa has the highest </w:t>
      </w:r>
      <w:r w:rsidRPr="005D6DA3">
        <w:rPr>
          <w:rStyle w:val="StyleUnderline"/>
          <w:highlight w:val="cyan"/>
        </w:rPr>
        <w:t>share of women entrepreneurs</w:t>
      </w:r>
      <w:r w:rsidRPr="005D6DA3">
        <w:rPr>
          <w:rStyle w:val="StyleUnderline"/>
        </w:rPr>
        <w:t xml:space="preserve"> </w:t>
      </w:r>
      <w:r>
        <w:t xml:space="preserve">of any region, they </w:t>
      </w:r>
      <w:r w:rsidRPr="005D6DA3">
        <w:rPr>
          <w:rStyle w:val="StyleUnderline"/>
          <w:highlight w:val="cyan"/>
        </w:rPr>
        <w:t>tend to have smaller businesse</w:t>
      </w:r>
      <w:r w:rsidRPr="00644FE4">
        <w:rPr>
          <w:rStyle w:val="StyleUnderline"/>
        </w:rPr>
        <w:t>s</w:t>
      </w:r>
      <w:r>
        <w:t xml:space="preserve"> (which are often concentrated in the so-called “informal” sector), to be self-employed rather than employ others, to </w:t>
      </w:r>
      <w:r w:rsidRPr="00644FE4">
        <w:rPr>
          <w:rStyle w:val="StyleUnderline"/>
        </w:rPr>
        <w:t xml:space="preserve">be concentrated in </w:t>
      </w:r>
      <w:r w:rsidRPr="005D6DA3">
        <w:rPr>
          <w:rStyle w:val="StyleUnderline"/>
          <w:highlight w:val="cyan"/>
        </w:rPr>
        <w:t>low value-added businesses and to have a lower value of return</w:t>
      </w:r>
      <w:r>
        <w:t xml:space="preserve"> than men.</w:t>
      </w:r>
      <w:r w:rsidRPr="00644FE4">
        <w:rPr>
          <w:rFonts w:ascii="Open Sans" w:hAnsi="Open Sans" w:cs="Open Sans"/>
          <w:color w:val="333333"/>
          <w:sz w:val="26"/>
          <w:szCs w:val="26"/>
        </w:rPr>
        <w:t xml:space="preserve"> </w:t>
      </w:r>
      <w:r w:rsidRPr="00644FE4">
        <w:rPr>
          <w:color w:val="333333"/>
        </w:rPr>
        <w:t xml:space="preserve">In terms of finance, this then suggests that the latter group of women are probably more likely to be </w:t>
      </w:r>
      <w:r w:rsidRPr="005D6DA3">
        <w:rPr>
          <w:rStyle w:val="StyleUnderline"/>
          <w:highlight w:val="cyan"/>
        </w:rPr>
        <w:t>borrowing to finance their immediate reproduction</w:t>
      </w:r>
      <w:r w:rsidRPr="00644FE4">
        <w:rPr>
          <w:color w:val="333333"/>
        </w:rPr>
        <w:t xml:space="preserve"> (as described by Federici above) than the former, where the link is less direct. They are also likely to work under difficult physical conditions. In one study of over 422 women street vendors in South Africa, for example, 54 per cent reported a work-related illness or injury. A significantly</w:t>
      </w:r>
      <w:r w:rsidRPr="005D6DA3">
        <w:rPr>
          <w:rStyle w:val="StyleUnderline"/>
        </w:rPr>
        <w:t xml:space="preserve"> larger proportion of </w:t>
      </w:r>
      <w:r w:rsidRPr="005D6DA3">
        <w:rPr>
          <w:rStyle w:val="StyleUnderline"/>
          <w:highlight w:val="cyan"/>
        </w:rPr>
        <w:t>self-employed women reported illness or injuries</w:t>
      </w:r>
      <w:r w:rsidRPr="005D6DA3">
        <w:rPr>
          <w:rStyle w:val="StyleUnderline"/>
        </w:rPr>
        <w:t xml:space="preserve">, </w:t>
      </w:r>
      <w:r w:rsidRPr="00644FE4">
        <w:rPr>
          <w:color w:val="333333"/>
        </w:rPr>
        <w:t xml:space="preserve">with 47 per cent </w:t>
      </w:r>
      <w:r w:rsidRPr="005D6DA3">
        <w:rPr>
          <w:rStyle w:val="StyleUnderline"/>
        </w:rPr>
        <w:t>reporting having received burns during their work</w:t>
      </w:r>
      <w:r w:rsidRPr="00644FE4">
        <w:rPr>
          <w:color w:val="333333"/>
        </w:rPr>
        <w:t xml:space="preserve">, 12 per cent reporting cuts, 21 per cent reporting headaches and 11 per cent complaining of musculoskeletal problems. Approximately </w:t>
      </w:r>
      <w:r w:rsidRPr="005D6DA3">
        <w:rPr>
          <w:rStyle w:val="StyleUnderline"/>
        </w:rPr>
        <w:t xml:space="preserve">one in four </w:t>
      </w:r>
      <w:r w:rsidRPr="005D6DA3">
        <w:rPr>
          <w:rStyle w:val="StyleUnderline"/>
          <w:highlight w:val="cyan"/>
        </w:rPr>
        <w:t>women also reported some form of abuse while working</w:t>
      </w:r>
      <w:r w:rsidRPr="005D6DA3">
        <w:rPr>
          <w:rStyle w:val="StyleUnderline"/>
        </w:rPr>
        <w:t>,</w:t>
      </w:r>
      <w:r w:rsidRPr="00644FE4">
        <w:rPr>
          <w:color w:val="333333"/>
        </w:rPr>
        <w:t xml:space="preserve"> such as sexual harassment, physical abuse or robbery</w:t>
      </w:r>
      <w:r>
        <w:rPr>
          <w:rFonts w:ascii="Open Sans" w:hAnsi="Open Sans" w:cs="Open Sans"/>
          <w:color w:val="333333"/>
          <w:sz w:val="26"/>
          <w:szCs w:val="26"/>
        </w:rPr>
        <w:t>.</w:t>
      </w:r>
    </w:p>
    <w:p w14:paraId="4AD67501" w14:textId="77777777" w:rsidR="00346D5A" w:rsidRDefault="00346D5A" w:rsidP="006D2645">
      <w:pPr>
        <w:rPr>
          <w:rFonts w:ascii="Open Sans" w:hAnsi="Open Sans" w:cs="Open Sans"/>
          <w:color w:val="333333"/>
          <w:sz w:val="26"/>
          <w:szCs w:val="26"/>
        </w:rPr>
      </w:pPr>
    </w:p>
    <w:p w14:paraId="3C76F1BF" w14:textId="77777777" w:rsidR="00346D5A" w:rsidRPr="00207F80" w:rsidRDefault="00346D5A" w:rsidP="006D2645"/>
    <w:p w14:paraId="01F54D08" w14:textId="39A725E1" w:rsidR="00633936" w:rsidRDefault="00633936" w:rsidP="0036246A">
      <w:pPr>
        <w:pStyle w:val="Heading4"/>
        <w:rPr>
          <w:rStyle w:val="Style13ptBold"/>
        </w:rPr>
      </w:pPr>
      <w:r w:rsidRPr="0036246A">
        <w:t>The structural inequality of the cu</w:t>
      </w:r>
      <w:r w:rsidR="00E0760D" w:rsidRPr="0036246A">
        <w:t xml:space="preserve">rrent capitalist </w:t>
      </w:r>
      <w:r w:rsidR="00391118" w:rsidRPr="0036246A">
        <w:t xml:space="preserve">economy </w:t>
      </w:r>
      <w:r w:rsidR="004403CB" w:rsidRPr="0036246A">
        <w:t xml:space="preserve">has enforced domestic and sexual abuse against women by failing to </w:t>
      </w:r>
      <w:r w:rsidR="009D2675" w:rsidRPr="0036246A">
        <w:t>address</w:t>
      </w:r>
      <w:r w:rsidR="004403CB" w:rsidRPr="0036246A">
        <w:t xml:space="preserve"> the </w:t>
      </w:r>
      <w:r w:rsidR="00935584" w:rsidRPr="0036246A">
        <w:t>patriarchy rooted</w:t>
      </w:r>
      <w:r w:rsidR="009D2675" w:rsidRPr="0036246A">
        <w:t xml:space="preserve"> in the economy</w:t>
      </w:r>
      <w:r w:rsidR="009D2675">
        <w:rPr>
          <w:rStyle w:val="Style13ptBold"/>
        </w:rPr>
        <w:t xml:space="preserve">. </w:t>
      </w:r>
      <w:r w:rsidR="004403CB">
        <w:rPr>
          <w:rStyle w:val="Style13ptBold"/>
        </w:rPr>
        <w:t xml:space="preserve"> </w:t>
      </w:r>
    </w:p>
    <w:p w14:paraId="4EA98D3C" w14:textId="77777777" w:rsidR="0021323C" w:rsidRPr="0021323C" w:rsidRDefault="0021323C" w:rsidP="0021323C"/>
    <w:p w14:paraId="252C9082" w14:textId="0D90760B" w:rsidR="00A14082" w:rsidRPr="0045746E" w:rsidRDefault="00A14082" w:rsidP="00A14082">
      <w:pPr>
        <w:rPr>
          <w:rFonts w:eastAsia="Cambria" w:cs="Times New Roman"/>
          <w:bCs/>
          <w:sz w:val="18"/>
          <w:szCs w:val="18"/>
        </w:rPr>
      </w:pPr>
      <w:r w:rsidRPr="0045746E">
        <w:rPr>
          <w:rStyle w:val="Style13ptBold"/>
        </w:rPr>
        <w:t>Mazurana and McKay, 2001</w:t>
      </w:r>
      <w:r w:rsidRPr="00750A72">
        <w:rPr>
          <w:rStyle w:val="Style13ptBold"/>
        </w:rPr>
        <w:t xml:space="preserve"> - </w:t>
      </w:r>
      <w:r w:rsidRPr="0021323C">
        <w:rPr>
          <w:rStyle w:val="Style13ptBold"/>
          <w:b w:val="0"/>
          <w:sz w:val="21"/>
          <w:szCs w:val="21"/>
        </w:rPr>
        <w:t>Research Director of Gender, Youth, and Community at Tufts Univ. and contributor to The Irish Times</w:t>
      </w:r>
      <w:r w:rsidRPr="0021323C">
        <w:rPr>
          <w:rFonts w:eastAsia="Cambria" w:cs="Times New Roman"/>
          <w:b/>
          <w:bCs/>
          <w:sz w:val="21"/>
          <w:szCs w:val="21"/>
        </w:rPr>
        <w:t xml:space="preserve"> </w:t>
      </w:r>
      <w:r w:rsidRPr="0045746E">
        <w:rPr>
          <w:rFonts w:eastAsia="Cambria" w:cs="Times New Roman"/>
          <w:bCs/>
          <w:sz w:val="18"/>
          <w:szCs w:val="18"/>
        </w:rPr>
        <w:t xml:space="preserve">[Dyan and Susan “Women, Girls, and Structural Violence: A Global Analysis”, </w:t>
      </w:r>
      <w:hyperlink r:id="rId18" w:history="1">
        <w:r w:rsidRPr="0045746E">
          <w:rPr>
            <w:rFonts w:eastAsia="Cambria" w:cs="Times New Roman"/>
            <w:sz w:val="18"/>
            <w:szCs w:val="18"/>
          </w:rPr>
          <w:t>http://u.osu.edu/christie/files/2014/10/Chapter-11-Women-Girls-Structural-Violence-Mazurana-McKay-xu91z1.pdf</w:t>
        </w:r>
      </w:hyperlink>
      <w:r>
        <w:rPr>
          <w:rFonts w:eastAsia="Cambria" w:cs="Times New Roman"/>
          <w:sz w:val="18"/>
          <w:szCs w:val="18"/>
        </w:rPr>
        <w:t xml:space="preserve"> TA</w:t>
      </w:r>
      <w:r w:rsidRPr="0045746E">
        <w:rPr>
          <w:rFonts w:eastAsia="Cambria" w:cs="Times New Roman"/>
          <w:bCs/>
          <w:sz w:val="18"/>
          <w:szCs w:val="18"/>
        </w:rPr>
        <w:t>]</w:t>
      </w:r>
      <w:r>
        <w:rPr>
          <w:rFonts w:eastAsia="Cambria" w:cs="Times New Roman"/>
          <w:bCs/>
          <w:sz w:val="18"/>
          <w:szCs w:val="18"/>
        </w:rPr>
        <w:t>*** from backfile</w:t>
      </w:r>
    </w:p>
    <w:p w14:paraId="39B07F01" w14:textId="77777777" w:rsidR="00A14082" w:rsidRPr="0045746E" w:rsidRDefault="00A14082" w:rsidP="00A14082">
      <w:pPr>
        <w:rPr>
          <w:rFonts w:eastAsia="Cambria" w:cs="Times New Roman"/>
          <w:b/>
          <w:bCs/>
        </w:rPr>
      </w:pPr>
    </w:p>
    <w:p w14:paraId="4305108C" w14:textId="77777777" w:rsidR="00A14082" w:rsidRDefault="00A14082" w:rsidP="00A14082">
      <w:pPr>
        <w:rPr>
          <w:rFonts w:eastAsia="Cambria" w:cs="Times New Roman"/>
          <w:sz w:val="14"/>
          <w:szCs w:val="14"/>
        </w:rPr>
      </w:pPr>
      <w:r w:rsidRPr="007D755E">
        <w:rPr>
          <w:rFonts w:eastAsia="Cambria" w:cs="Times New Roman"/>
          <w:sz w:val="14"/>
          <w:szCs w:val="14"/>
        </w:rPr>
        <w:t xml:space="preserve">The male bias inherent in </w:t>
      </w:r>
      <w:r w:rsidRPr="00D82E92">
        <w:rPr>
          <w:rFonts w:eastAsia="Cambria" w:cs="Times New Roman"/>
          <w:highlight w:val="cyan"/>
          <w:u w:val="single"/>
        </w:rPr>
        <w:t>(patriarchal) democracy</w:t>
      </w:r>
      <w:r w:rsidRPr="0045746E">
        <w:rPr>
          <w:rFonts w:eastAsia="Cambria" w:cs="Times New Roman"/>
          <w:u w:val="single"/>
        </w:rPr>
        <w:t xml:space="preserve"> has led to </w:t>
      </w:r>
      <w:r w:rsidRPr="00FF2B64">
        <w:rPr>
          <w:rFonts w:eastAsia="Cambria" w:cs="Times New Roman"/>
          <w:highlight w:val="cyan"/>
          <w:u w:val="single"/>
        </w:rPr>
        <w:t>forms of patriarchal structural violence</w:t>
      </w:r>
      <w:r w:rsidRPr="007D755E">
        <w:rPr>
          <w:rFonts w:eastAsia="Cambria" w:cs="Times New Roman"/>
          <w:sz w:val="14"/>
          <w:szCs w:val="14"/>
        </w:rPr>
        <w:t xml:space="preserve"> that relegate “women’s issues” to the “private” realm where they become “private matters” that the state does not address. </w:t>
      </w:r>
      <w:r w:rsidRPr="0045746E">
        <w:rPr>
          <w:rFonts w:eastAsia="Cambria" w:cs="Times New Roman"/>
          <w:u w:val="single"/>
        </w:rPr>
        <w:t>This bias</w:t>
      </w:r>
      <w:r w:rsidRPr="007D755E">
        <w:rPr>
          <w:rFonts w:eastAsia="Cambria" w:cs="Times New Roman"/>
          <w:sz w:val="14"/>
          <w:szCs w:val="14"/>
        </w:rPr>
        <w:t xml:space="preserve"> </w:t>
      </w:r>
      <w:r w:rsidRPr="0045746E">
        <w:rPr>
          <w:rFonts w:eastAsia="Cambria" w:cs="Times New Roman"/>
          <w:u w:val="single"/>
        </w:rPr>
        <w:t xml:space="preserve">is perhaps nowhere clearer than in the </w:t>
      </w:r>
      <w:r w:rsidRPr="00FF2B64">
        <w:rPr>
          <w:rFonts w:eastAsia="Cambria" w:cs="Times New Roman"/>
          <w:highlight w:val="cyan"/>
          <w:u w:val="single"/>
        </w:rPr>
        <w:t>issue of domestic violence</w:t>
      </w:r>
      <w:r w:rsidRPr="0045746E">
        <w:rPr>
          <w:rFonts w:eastAsia="Cambria" w:cs="Times New Roman"/>
          <w:u w:val="single"/>
        </w:rPr>
        <w:t xml:space="preserve">, where </w:t>
      </w:r>
      <w:r w:rsidRPr="00FF2B64">
        <w:rPr>
          <w:rFonts w:eastAsia="Cambria" w:cs="Times New Roman"/>
          <w:highlight w:val="cyan"/>
          <w:u w:val="single"/>
        </w:rPr>
        <w:t>male bias</w:t>
      </w:r>
      <w:r w:rsidRPr="0045746E">
        <w:rPr>
          <w:rFonts w:eastAsia="Cambria" w:cs="Times New Roman"/>
          <w:u w:val="single"/>
        </w:rPr>
        <w:t xml:space="preserve"> greatly </w:t>
      </w:r>
      <w:r w:rsidRPr="00610BD4">
        <w:rPr>
          <w:rFonts w:eastAsia="Cambria" w:cs="Times New Roman"/>
          <w:highlight w:val="cyan"/>
          <w:u w:val="single"/>
        </w:rPr>
        <w:t>impairs</w:t>
      </w:r>
      <w:r w:rsidRPr="0045746E">
        <w:rPr>
          <w:rFonts w:eastAsia="Cambria" w:cs="Times New Roman"/>
          <w:u w:val="single"/>
        </w:rPr>
        <w:t xml:space="preserve"> the ability of police, judges, and </w:t>
      </w:r>
      <w:r w:rsidRPr="00610BD4">
        <w:rPr>
          <w:rFonts w:eastAsia="Cambria" w:cs="Times New Roman"/>
          <w:highlight w:val="cyan"/>
          <w:u w:val="single"/>
        </w:rPr>
        <w:t>lawmakers from recognizing the violent behavior</w:t>
      </w:r>
      <w:r w:rsidRPr="0045746E">
        <w:rPr>
          <w:rFonts w:eastAsia="Cambria" w:cs="Times New Roman"/>
          <w:u w:val="single"/>
        </w:rPr>
        <w:t xml:space="preserve"> in the family. “The view that ‘as a family matter’ battery is less important, is based on men’s, not women’s perceptions</w:t>
      </w:r>
      <w:r w:rsidRPr="007D755E">
        <w:rPr>
          <w:rFonts w:eastAsia="Cambria" w:cs="Times New Roman"/>
          <w:sz w:val="14"/>
          <w:szCs w:val="14"/>
        </w:rPr>
        <w:t>” (Murray &amp; O’Regan, 1991, p. 45).</w:t>
      </w:r>
      <w:r w:rsidRPr="0045746E">
        <w:rPr>
          <w:rFonts w:eastAsia="Cambria" w:cs="Times New Roman"/>
          <w:u w:val="single"/>
        </w:rPr>
        <w:t xml:space="preserve"> The multiple forms of domestic violence that </w:t>
      </w:r>
      <w:r w:rsidRPr="00610BD4">
        <w:rPr>
          <w:rFonts w:eastAsia="Cambria" w:cs="Times New Roman"/>
          <w:highlight w:val="cyan"/>
          <w:u w:val="single"/>
        </w:rPr>
        <w:t>women suffer</w:t>
      </w:r>
      <w:r w:rsidRPr="0045746E">
        <w:rPr>
          <w:rFonts w:eastAsia="Cambria" w:cs="Times New Roman"/>
          <w:u w:val="single"/>
        </w:rPr>
        <w:t xml:space="preserve"> have profound </w:t>
      </w:r>
      <w:r w:rsidRPr="00610BD4">
        <w:rPr>
          <w:rFonts w:eastAsia="Cambria" w:cs="Times New Roman"/>
          <w:highlight w:val="cyan"/>
          <w:u w:val="single"/>
        </w:rPr>
        <w:t>physical and psychological effects</w:t>
      </w:r>
      <w:r w:rsidRPr="0045746E">
        <w:rPr>
          <w:rFonts w:eastAsia="Cambria" w:cs="Times New Roman"/>
          <w:u w:val="single"/>
        </w:rPr>
        <w:t xml:space="preserve"> </w:t>
      </w:r>
      <w:r w:rsidRPr="007D755E">
        <w:rPr>
          <w:rFonts w:eastAsia="Cambria" w:cs="Times New Roman"/>
          <w:sz w:val="14"/>
          <w:szCs w:val="14"/>
        </w:rPr>
        <w:t xml:space="preserve">(Herman, 1992; Kelly, 1993), </w:t>
      </w:r>
      <w:r w:rsidRPr="0045746E">
        <w:rPr>
          <w:rFonts w:eastAsia="Cambria" w:cs="Times New Roman"/>
          <w:u w:val="single"/>
        </w:rPr>
        <w:t>prompting international calls for domestic violence to be recognized as a form of torture</w:t>
      </w:r>
      <w:r w:rsidRPr="007D755E">
        <w:rPr>
          <w:rFonts w:eastAsia="Cambria" w:cs="Times New Roman"/>
          <w:sz w:val="14"/>
          <w:szCs w:val="14"/>
        </w:rPr>
        <w:t xml:space="preserve"> (Copelon, 1994). </w:t>
      </w:r>
      <w:r w:rsidRPr="0045746E">
        <w:rPr>
          <w:rFonts w:eastAsia="Cambria" w:cs="Times New Roman"/>
          <w:u w:val="single"/>
        </w:rPr>
        <w:t>Governmental support of patriarchal structural violence through its inattention to “private” matters is apparent throughout the world.</w:t>
      </w:r>
      <w:r w:rsidRPr="007D755E">
        <w:rPr>
          <w:rFonts w:eastAsia="Cambria" w:cs="Times New Roman"/>
          <w:sz w:val="14"/>
          <w:szCs w:val="14"/>
        </w:rPr>
        <w:t xml:space="preserve"> Until 1991, the murder of a wife in Brazil was legal—it was considered an honor killing and was done to preserve the family’s honor because of a woman’s transgression. In many areas of the world, men are free to rape their wives with no threat of legal repercussions (Mertus, 1995). Other examples of government-sponsored patriarchal structural violence include laws and systems that condone particular forms of violence against women, deny women control over their bodies, provide no assistance with child care and maternity leave, make no attempt to remedy child support defaults, and fail to provide unemployment protection to women who work within the “private” realm in domestic service or farm work (Waring, 1988; Murray &amp; O’Regan, 1991). </w:t>
      </w:r>
      <w:r w:rsidRPr="0045746E">
        <w:rPr>
          <w:rFonts w:eastAsia="Cambria" w:cs="Times New Roman"/>
          <w:u w:val="single"/>
        </w:rPr>
        <w:t xml:space="preserve">Because </w:t>
      </w:r>
      <w:r w:rsidRPr="00DE2499">
        <w:rPr>
          <w:rFonts w:eastAsia="Cambria" w:cs="Times New Roman"/>
          <w:highlight w:val="cyan"/>
          <w:u w:val="single"/>
        </w:rPr>
        <w:t>governments rarely address patriarchal structural violenc</w:t>
      </w:r>
      <w:r w:rsidRPr="0045746E">
        <w:rPr>
          <w:rFonts w:eastAsia="Cambria" w:cs="Times New Roman"/>
          <w:u w:val="single"/>
        </w:rPr>
        <w:t xml:space="preserve">e or fight for women’s rights, </w:t>
      </w:r>
      <w:r w:rsidRPr="00DE2499">
        <w:rPr>
          <w:rFonts w:eastAsia="Cambria" w:cs="Times New Roman"/>
          <w:highlight w:val="cyan"/>
          <w:u w:val="single"/>
        </w:rPr>
        <w:t>progress for women</w:t>
      </w:r>
      <w:r w:rsidRPr="0045746E">
        <w:rPr>
          <w:rFonts w:eastAsia="Cambria" w:cs="Times New Roman"/>
          <w:u w:val="single"/>
        </w:rPr>
        <w:t xml:space="preserve"> is largely </w:t>
      </w:r>
      <w:r w:rsidRPr="00DE2499">
        <w:rPr>
          <w:rFonts w:eastAsia="Cambria" w:cs="Times New Roman"/>
          <w:highlight w:val="cyan"/>
          <w:u w:val="single"/>
        </w:rPr>
        <w:t>made by women</w:t>
      </w:r>
      <w:r w:rsidRPr="0045746E">
        <w:rPr>
          <w:rFonts w:eastAsia="Cambria" w:cs="Times New Roman"/>
          <w:u w:val="single"/>
        </w:rPr>
        <w:t xml:space="preserve"> working for the recognition and enforcement of women’s rights</w:t>
      </w:r>
      <w:r w:rsidRPr="007D755E">
        <w:rPr>
          <w:rFonts w:eastAsia="Cambria" w:cs="Times New Roman"/>
          <w:sz w:val="14"/>
          <w:szCs w:val="14"/>
        </w:rPr>
        <w:t>. As a result, in countries such as Australia, Brazil, Britain, Columbia, India, Sri Lanka, and the United States, violence against women in the home has been identified and some forms of it criminalized (Fineman &amp; Mykitiuk, 1994).</w:t>
      </w:r>
    </w:p>
    <w:p w14:paraId="57E25D47" w14:textId="7B670A1A" w:rsidR="006323B7" w:rsidRDefault="006323B7" w:rsidP="0009701D">
      <w:pPr>
        <w:pStyle w:val="Heading4"/>
        <w:rPr>
          <w:rFonts w:eastAsia="Cambria"/>
        </w:rPr>
      </w:pPr>
      <w:r>
        <w:rPr>
          <w:rFonts w:eastAsia="Cambria"/>
        </w:rPr>
        <w:t>Thus</w:t>
      </w:r>
      <w:r w:rsidR="00F14F09">
        <w:rPr>
          <w:rFonts w:eastAsia="Cambria"/>
        </w:rPr>
        <w:t xml:space="preserve"> </w:t>
      </w:r>
      <w:r w:rsidR="007F52D3">
        <w:rPr>
          <w:rFonts w:eastAsia="Cambria"/>
        </w:rPr>
        <w:t xml:space="preserve">Elizabeth </w:t>
      </w:r>
      <w:r w:rsidR="00464E80">
        <w:rPr>
          <w:rFonts w:eastAsia="Cambria"/>
        </w:rPr>
        <w:t xml:space="preserve">and I affirm feminist </w:t>
      </w:r>
      <w:r w:rsidR="00557E5B">
        <w:rPr>
          <w:rFonts w:eastAsia="Cambria"/>
        </w:rPr>
        <w:t xml:space="preserve">adaption of </w:t>
      </w:r>
      <w:r w:rsidR="002A2567">
        <w:rPr>
          <w:rFonts w:eastAsia="Cambria"/>
        </w:rPr>
        <w:t>Marxism</w:t>
      </w:r>
      <w:r w:rsidR="00464E80">
        <w:rPr>
          <w:rFonts w:eastAsia="Cambria"/>
        </w:rPr>
        <w:t xml:space="preserve"> </w:t>
      </w:r>
      <w:r w:rsidR="00393391">
        <w:rPr>
          <w:rFonts w:eastAsia="Cambria"/>
        </w:rPr>
        <w:t>that will</w:t>
      </w:r>
      <w:r w:rsidR="00F36FCB">
        <w:rPr>
          <w:rFonts w:eastAsia="Cambria"/>
        </w:rPr>
        <w:t xml:space="preserve"> d</w:t>
      </w:r>
      <w:r w:rsidR="00AF5465">
        <w:rPr>
          <w:rFonts w:eastAsia="Cambria"/>
        </w:rPr>
        <w:t xml:space="preserve">emasculization </w:t>
      </w:r>
      <w:r w:rsidR="00F36FCB">
        <w:rPr>
          <w:rFonts w:eastAsia="Cambria"/>
        </w:rPr>
        <w:t xml:space="preserve"> </w:t>
      </w:r>
      <w:r w:rsidR="004E58D2">
        <w:rPr>
          <w:rFonts w:eastAsia="Cambria"/>
        </w:rPr>
        <w:t>the economy</w:t>
      </w:r>
      <w:r w:rsidR="00FD71A9">
        <w:rPr>
          <w:rFonts w:eastAsia="Cambria"/>
        </w:rPr>
        <w:t xml:space="preserve"> </w:t>
      </w:r>
      <w:r w:rsidR="00393391">
        <w:rPr>
          <w:rFonts w:eastAsia="Cambria"/>
        </w:rPr>
        <w:t xml:space="preserve">and give women the </w:t>
      </w:r>
      <w:r w:rsidR="00F36FCB">
        <w:rPr>
          <w:rFonts w:eastAsia="Cambria"/>
        </w:rPr>
        <w:t>opportunities</w:t>
      </w:r>
      <w:r w:rsidR="00393391">
        <w:rPr>
          <w:rFonts w:eastAsia="Cambria"/>
        </w:rPr>
        <w:t xml:space="preserve"> </w:t>
      </w:r>
      <w:r w:rsidR="00AF5465">
        <w:rPr>
          <w:rFonts w:eastAsia="Cambria"/>
        </w:rPr>
        <w:t xml:space="preserve">that </w:t>
      </w:r>
      <w:r w:rsidR="0070067A">
        <w:rPr>
          <w:rFonts w:eastAsia="Cambria"/>
        </w:rPr>
        <w:t xml:space="preserve">the capital system </w:t>
      </w:r>
      <w:r w:rsidR="00BB200F">
        <w:rPr>
          <w:rFonts w:eastAsia="Cambria"/>
        </w:rPr>
        <w:t xml:space="preserve">has </w:t>
      </w:r>
      <w:r w:rsidR="00A353B5">
        <w:rPr>
          <w:rFonts w:eastAsia="Cambria"/>
        </w:rPr>
        <w:t>failed to deliver. Any reform within the capitalist system will not s</w:t>
      </w:r>
      <w:r w:rsidR="00F15336">
        <w:rPr>
          <w:rFonts w:eastAsia="Cambria"/>
        </w:rPr>
        <w:t>olve</w:t>
      </w:r>
      <w:r w:rsidR="00A41B43">
        <w:rPr>
          <w:rFonts w:eastAsia="Cambria"/>
        </w:rPr>
        <w:t xml:space="preserve"> our impacts because </w:t>
      </w:r>
      <w:r w:rsidR="00DB39D1">
        <w:rPr>
          <w:rFonts w:eastAsia="Cambria"/>
        </w:rPr>
        <w:t xml:space="preserve">they take a moderate path </w:t>
      </w:r>
      <w:r w:rsidR="002329AA">
        <w:rPr>
          <w:rFonts w:eastAsia="Cambria"/>
        </w:rPr>
        <w:t xml:space="preserve">that does not address the root causes. </w:t>
      </w:r>
    </w:p>
    <w:p w14:paraId="6F669A14" w14:textId="77777777" w:rsidR="0009701D" w:rsidRPr="0009701D" w:rsidRDefault="0009701D" w:rsidP="0009701D">
      <w:pPr>
        <w:rPr>
          <w:sz w:val="16"/>
        </w:rPr>
      </w:pPr>
      <w:r w:rsidRPr="0009701D">
        <w:rPr>
          <w:b/>
          <w:bCs/>
        </w:rPr>
        <w:t>Armstrong 20’</w:t>
      </w:r>
      <w:r w:rsidRPr="0009701D">
        <w:rPr>
          <w:sz w:val="16"/>
        </w:rPr>
        <w:t xml:space="preserve">  </w:t>
      </w:r>
    </w:p>
    <w:p w14:paraId="4E31EB9F" w14:textId="77777777" w:rsidR="0009701D" w:rsidRDefault="0009701D" w:rsidP="0009701D">
      <w:pPr>
        <w:rPr>
          <w:sz w:val="16"/>
        </w:rPr>
      </w:pPr>
      <w:r>
        <w:rPr>
          <w:sz w:val="16"/>
        </w:rPr>
        <w:t>(Armstrong is a professor of Gender and Women at Smith College and advocates for equality of women)</w:t>
      </w:r>
      <w:r w:rsidRPr="00047A03">
        <w:t xml:space="preserve"> </w:t>
      </w:r>
      <w:hyperlink r:id="rId19" w:anchor=":~:text=Socialist%20feminists%20sought%20to%20synthesize,interactive%20contributions%20towards%20women's%20oppression" w:history="1">
        <w:r w:rsidRPr="00B92699">
          <w:rPr>
            <w:rStyle w:val="Hyperlink"/>
            <w:sz w:val="16"/>
          </w:rPr>
          <w:t>https://scholarworks.smith.edu/cgi/viewcontent.cgi?article=1014&amp;context=swg_facpubs#:~:text=Socialist%20feminists%20sought%20to%20synthesize,interactive%20contributions%20towards%20women's%20oppression</w:t>
        </w:r>
      </w:hyperlink>
      <w:r>
        <w:rPr>
          <w:sz w:val="16"/>
        </w:rPr>
        <w:t xml:space="preserve"> DOA: 07/17/23 RAN</w:t>
      </w:r>
    </w:p>
    <w:p w14:paraId="6C29246D" w14:textId="77777777" w:rsidR="0009701D" w:rsidRPr="00047A03" w:rsidRDefault="0009701D" w:rsidP="0009701D">
      <w:pPr>
        <w:rPr>
          <w:sz w:val="16"/>
        </w:rPr>
      </w:pPr>
      <w:r w:rsidRPr="00047A03">
        <w:rPr>
          <w:sz w:val="16"/>
        </w:rPr>
        <w:t xml:space="preserve">Marxism historicized social reproduction as labor, arguing that it exists within the relations of capitalism. </w:t>
      </w:r>
      <w:r w:rsidRPr="00047A03">
        <w:rPr>
          <w:rStyle w:val="StyleUnderline"/>
          <w:highlight w:val="cyan"/>
        </w:rPr>
        <w:t>Behind every capitalist social relation</w:t>
      </w:r>
      <w:r w:rsidRPr="00047A03">
        <w:rPr>
          <w:sz w:val="16"/>
        </w:rPr>
        <w:t xml:space="preserve"> - that of the capitalist and the worker </w:t>
      </w:r>
      <w:r w:rsidRPr="00047A03">
        <w:rPr>
          <w:sz w:val="16"/>
          <w:highlight w:val="cyan"/>
        </w:rPr>
        <w:t xml:space="preserve">- </w:t>
      </w:r>
      <w:r w:rsidRPr="00047A03">
        <w:rPr>
          <w:rStyle w:val="StyleUnderline"/>
          <w:highlight w:val="cyan"/>
        </w:rPr>
        <w:t>lay another buried social relation, that of the household – between husband and wif</w:t>
      </w:r>
      <w:r w:rsidRPr="00047A03">
        <w:rPr>
          <w:rStyle w:val="StyleUnderline"/>
        </w:rPr>
        <w:t>e</w:t>
      </w:r>
      <w:r w:rsidRPr="00047A03">
        <w:rPr>
          <w:sz w:val="16"/>
        </w:rPr>
        <w:t xml:space="preserve">. In the newly privatized household, as a result of inherited gender roles, </w:t>
      </w:r>
      <w:r w:rsidRPr="00047A03">
        <w:rPr>
          <w:rStyle w:val="StyleUnderline"/>
          <w:highlight w:val="cyan"/>
        </w:rPr>
        <w:t>women did</w:t>
      </w:r>
      <w:r w:rsidRPr="00047A03">
        <w:rPr>
          <w:rStyle w:val="StyleUnderline"/>
        </w:rPr>
        <w:t xml:space="preserve"> the bulk of </w:t>
      </w:r>
      <w:r w:rsidRPr="00047A03">
        <w:rPr>
          <w:rStyle w:val="StyleUnderline"/>
          <w:highlight w:val="cyan"/>
        </w:rPr>
        <w:t>all reproductive labor under the control of men</w:t>
      </w:r>
      <w:r w:rsidRPr="00047A03">
        <w:rPr>
          <w:rStyle w:val="StyleUnderline"/>
        </w:rPr>
        <w:t>.</w:t>
      </w:r>
      <w:r w:rsidRPr="00047A03">
        <w:rPr>
          <w:sz w:val="16"/>
        </w:rPr>
        <w:t xml:space="preserve"> Women, therefore, reproduced workers - including themselves </w:t>
      </w:r>
      <w:r w:rsidRPr="00047A03">
        <w:rPr>
          <w:rStyle w:val="StyleUnderline"/>
        </w:rPr>
        <w:t xml:space="preserve">- to </w:t>
      </w:r>
      <w:r w:rsidRPr="00047A03">
        <w:rPr>
          <w:rStyle w:val="StyleUnderline"/>
          <w:highlight w:val="cyan"/>
        </w:rPr>
        <w:t>return the next day ready to sell their labor power to the capitalist</w:t>
      </w:r>
      <w:r w:rsidRPr="00047A03">
        <w:rPr>
          <w:rStyle w:val="StyleUnderline"/>
        </w:rPr>
        <w:t>.</w:t>
      </w:r>
      <w:r w:rsidRPr="00047A03">
        <w:rPr>
          <w:sz w:val="16"/>
        </w:rPr>
        <w:t xml:space="preserve"> The use value of this reproductive labor is the workers’ daily and generational renewal. The exchange value of women’s work in the family, however, is nothing at all. </w:t>
      </w:r>
      <w:r w:rsidRPr="00047A03">
        <w:rPr>
          <w:rStyle w:val="StyleUnderline"/>
        </w:rPr>
        <w:t xml:space="preserve">The </w:t>
      </w:r>
      <w:r w:rsidRPr="00047A03">
        <w:rPr>
          <w:rStyle w:val="StyleUnderline"/>
          <w:highlight w:val="cyan"/>
        </w:rPr>
        <w:t>Marxist definition of a class society under capitalism describes how one class controls the means to produce goods.</w:t>
      </w:r>
      <w:r w:rsidRPr="00047A03">
        <w:rPr>
          <w:sz w:val="16"/>
        </w:rPr>
        <w:t xml:space="preserve"> Wealth accumulates to this small group of owners because they hold what Marx calls the means of production – the elements that harness profit, including intellectual rights, labor, land, natural resources, raw materials, markets, and systems of distribution. All of these facets are privatized, all of them owned, since private property anchors a class society. In addition, that </w:t>
      </w:r>
      <w:r w:rsidRPr="00047A03">
        <w:rPr>
          <w:rStyle w:val="StyleUnderline"/>
        </w:rPr>
        <w:t>ownership class dictates how everyone else can use these resources</w:t>
      </w:r>
      <w:r w:rsidRPr="00047A03">
        <w:rPr>
          <w:sz w:val="16"/>
        </w:rPr>
        <w:t>. Those that own the means of production hoard for themselves the surplus value (profit) from the production of commodities, those socially useful goods that are bought and sold for the reproduction of life</w:t>
      </w:r>
      <w:r w:rsidRPr="00047A03">
        <w:rPr>
          <w:rStyle w:val="StyleUnderline"/>
        </w:rPr>
        <w:t xml:space="preserve">. In </w:t>
      </w:r>
      <w:r w:rsidRPr="00047A03">
        <w:rPr>
          <w:rStyle w:val="StyleUnderline"/>
          <w:highlight w:val="cyan"/>
        </w:rPr>
        <w:t>capitalism, workers receive wages, capitalists take the profit from their work</w:t>
      </w:r>
      <w:r w:rsidRPr="00047A03">
        <w:rPr>
          <w:rStyle w:val="StyleUnderline"/>
        </w:rPr>
        <w:t>, and those who reproduce daily and generational life r</w:t>
      </w:r>
      <w:r w:rsidRPr="00047A03">
        <w:rPr>
          <w:rStyle w:val="StyleUnderline"/>
          <w:highlight w:val="cyan"/>
        </w:rPr>
        <w:t>eceive no recognition for their labor, in wages or in social value</w:t>
      </w:r>
      <w:r w:rsidRPr="00047A03">
        <w:rPr>
          <w:rStyle w:val="StyleUnderline"/>
        </w:rPr>
        <w:t>.</w:t>
      </w:r>
      <w:r w:rsidRPr="00047A03">
        <w:rPr>
          <w:sz w:val="16"/>
        </w:rPr>
        <w:t xml:space="preserve"> As subjects in capitalism, they are rendered invisible or a burden to the system. </w:t>
      </w:r>
      <w:r w:rsidRPr="00047A03">
        <w:rPr>
          <w:rStyle w:val="StyleUnderline"/>
        </w:rPr>
        <w:t xml:space="preserve">Marxist feminism </w:t>
      </w:r>
      <w:r w:rsidRPr="00047A03">
        <w:rPr>
          <w:rStyle w:val="StyleUnderline"/>
          <w:highlight w:val="cyan"/>
        </w:rPr>
        <w:t>explores how gender ideologies of femininity and masculinity structure production in capitalism</w:t>
      </w:r>
      <w:r w:rsidRPr="00047A03">
        <w:rPr>
          <w:sz w:val="16"/>
          <w:highlight w:val="cyan"/>
        </w:rPr>
        <w:t>.</w:t>
      </w:r>
      <w:r w:rsidRPr="00047A03">
        <w:rPr>
          <w:sz w:val="16"/>
        </w:rPr>
        <w:t xml:space="preserve"> It </w:t>
      </w:r>
      <w:r w:rsidRPr="00047A03">
        <w:rPr>
          <w:rStyle w:val="StyleUnderline"/>
        </w:rPr>
        <w:t>challenges the primacy of capitalist value</w:t>
      </w:r>
      <w:r w:rsidRPr="00047A03">
        <w:rPr>
          <w:sz w:val="16"/>
        </w:rPr>
        <w:t xml:space="preserve"> to determine social values, both the exchange value in wages and the surplus </w:t>
      </w:r>
      <w:r w:rsidRPr="00047A03">
        <w:rPr>
          <w:rStyle w:val="StyleUnderline"/>
          <w:highlight w:val="cyan"/>
        </w:rPr>
        <w:t>value of profit by making the use value of reproductive labor visible</w:t>
      </w:r>
      <w:r w:rsidRPr="00047A03">
        <w:rPr>
          <w:sz w:val="16"/>
        </w:rPr>
        <w:t xml:space="preserve">. Today, Marxist feminism grapples with two central questions: how is the political economy gendered in late capitalism? And, how does the </w:t>
      </w:r>
      <w:r w:rsidRPr="00047A03">
        <w:rPr>
          <w:rStyle w:val="StyleUnderline"/>
        </w:rPr>
        <w:t>social reproduction of people and communities renew capitalism, rather than support anti-capitalist praxis</w:t>
      </w:r>
      <w:r w:rsidRPr="00047A03">
        <w:rPr>
          <w:sz w:val="16"/>
        </w:rPr>
        <w:t xml:space="preserve">? The first question addresses imperialism today, what Lenin famously called the highest stage of capitalism. As a </w:t>
      </w:r>
      <w:r w:rsidRPr="00047A03">
        <w:rPr>
          <w:rStyle w:val="StyleUnderline"/>
          <w:highlight w:val="cyan"/>
        </w:rPr>
        <w:t>system based on profit over people’s needs, capitalism constantly seeks new markets for its goods, what Marx calls commodities,</w:t>
      </w:r>
      <w:r w:rsidRPr="00047A03">
        <w:rPr>
          <w:rStyle w:val="StyleUnderline"/>
        </w:rPr>
        <w:t xml:space="preserve"> due to the crisis of overproduction – making more things than people can buy</w:t>
      </w:r>
      <w:r w:rsidRPr="00047A03">
        <w:rPr>
          <w:sz w:val="16"/>
        </w:rPr>
        <w:t xml:space="preserve">. Imperialism refers to the aggressive solution to this crisis that creates new markets and new pools of waged workers to increase the profitability for the owning classes of capitalism. </w:t>
      </w:r>
      <w:r w:rsidRPr="00047A03">
        <w:rPr>
          <w:rStyle w:val="StyleUnderline"/>
          <w:highlight w:val="cyan"/>
        </w:rPr>
        <w:t>Marxist feminists argue that imperialism in the twentieth and twenty-first century relies not simply on women to solve the crisis of overproduction</w:t>
      </w:r>
      <w:r w:rsidRPr="00047A03">
        <w:rPr>
          <w:rStyle w:val="StyleUnderline"/>
        </w:rPr>
        <w:t xml:space="preserve"> </w:t>
      </w:r>
      <w:r w:rsidRPr="00047A03">
        <w:rPr>
          <w:sz w:val="16"/>
        </w:rPr>
        <w:t>(as workers, consumers or both</w:t>
      </w:r>
      <w:r w:rsidRPr="00047A03">
        <w:rPr>
          <w:sz w:val="16"/>
          <w:highlight w:val="cyan"/>
        </w:rPr>
        <w:t>),</w:t>
      </w:r>
      <w:r w:rsidRPr="00047A03">
        <w:rPr>
          <w:rStyle w:val="StyleUnderline"/>
          <w:highlight w:val="cyan"/>
        </w:rPr>
        <w:t xml:space="preserve"> but also on oppressive ideologies of gender</w:t>
      </w:r>
      <w:r w:rsidRPr="00047A03">
        <w:rPr>
          <w:sz w:val="16"/>
        </w:rPr>
        <w:t>. Imperialism captures new markets through the mobilization of extant ideologies of gender oppression to force new workers into waged work, decrease wages and working conditions and to exploit previously untapped resources.</w:t>
      </w:r>
    </w:p>
    <w:p w14:paraId="4B61C54E" w14:textId="77777777" w:rsidR="00B645E8" w:rsidRDefault="00B645E8" w:rsidP="00A14082">
      <w:pPr>
        <w:rPr>
          <w:rFonts w:eastAsia="Cambria" w:cs="Times New Roman"/>
          <w:b/>
          <w:bCs/>
          <w:sz w:val="26"/>
          <w:szCs w:val="26"/>
        </w:rPr>
      </w:pPr>
    </w:p>
    <w:p w14:paraId="6FA8CAC9" w14:textId="77777777" w:rsidR="00B645E8" w:rsidRPr="006323B7" w:rsidRDefault="00B645E8" w:rsidP="00A14082">
      <w:pPr>
        <w:rPr>
          <w:rFonts w:eastAsia="Cambria" w:cs="Times New Roman"/>
          <w:b/>
          <w:bCs/>
          <w:sz w:val="26"/>
          <w:szCs w:val="26"/>
        </w:rPr>
      </w:pPr>
    </w:p>
    <w:p w14:paraId="59118FA7" w14:textId="77777777" w:rsidR="00B33C94" w:rsidRPr="00F77796" w:rsidRDefault="00B33C94" w:rsidP="0021323C">
      <w:pPr>
        <w:pStyle w:val="Heading4"/>
        <w:rPr>
          <w:rStyle w:val="Style13ptBold"/>
          <w:b/>
          <w:bCs w:val="0"/>
        </w:rPr>
      </w:pPr>
      <w:r w:rsidRPr="00F77796">
        <w:rPr>
          <w:rStyle w:val="Style13ptBold"/>
          <w:b/>
          <w:bCs w:val="0"/>
        </w:rPr>
        <w:t>Women in the United States are often dependent upon their husband or partners salary highlighting the lack of progress the capitalist movement has made in dismantling the patriarchy.</w:t>
      </w:r>
    </w:p>
    <w:p w14:paraId="11C0E737" w14:textId="77777777" w:rsidR="00B33C94" w:rsidRPr="007D755E" w:rsidRDefault="00B33C94" w:rsidP="00B33C94">
      <w:pPr>
        <w:rPr>
          <w:sz w:val="14"/>
          <w:szCs w:val="14"/>
        </w:rPr>
      </w:pPr>
      <w:r w:rsidRPr="006C1458">
        <w:rPr>
          <w:rStyle w:val="Style13ptBold"/>
        </w:rPr>
        <w:t>Pateman, 2004 – prof of Political Science at UCLA</w:t>
      </w:r>
      <w:r w:rsidRPr="006C1458">
        <w:t xml:space="preserve"> </w:t>
      </w:r>
      <w:r w:rsidRPr="007D755E">
        <w:rPr>
          <w:sz w:val="14"/>
          <w:szCs w:val="14"/>
        </w:rPr>
        <w:t xml:space="preserve">[Carole, Democratizing Citizenship: Some Advantages of a Basic Income. Politics and Society on March 1, </w:t>
      </w:r>
      <w:hyperlink r:id="rId20" w:history="1">
        <w:r w:rsidRPr="006C1458">
          <w:rPr>
            <w:rStyle w:val="Hyperlink"/>
            <w:sz w:val="16"/>
            <w:szCs w:val="16"/>
          </w:rPr>
          <w:t>http://journals.sagepub.com/doi/pdf/10.1177/0032329203261100</w:t>
        </w:r>
      </w:hyperlink>
      <w:r w:rsidRPr="007D755E">
        <w:rPr>
          <w:sz w:val="14"/>
          <w:szCs w:val="14"/>
        </w:rPr>
        <w:t xml:space="preserve">] </w:t>
      </w:r>
    </w:p>
    <w:p w14:paraId="3072F1E3" w14:textId="77777777" w:rsidR="00B33C94" w:rsidRPr="007D755E" w:rsidRDefault="00B33C94" w:rsidP="00B33C94">
      <w:pPr>
        <w:rPr>
          <w:sz w:val="14"/>
          <w:szCs w:val="14"/>
        </w:rPr>
      </w:pPr>
    </w:p>
    <w:p w14:paraId="52FD1B66" w14:textId="44B66130" w:rsidR="009D2675" w:rsidRDefault="00B33C94" w:rsidP="00B33C94">
      <w:pPr>
        <w:rPr>
          <w:rStyle w:val="Style13ptBold"/>
        </w:rPr>
      </w:pPr>
      <w:r w:rsidRPr="007D755E">
        <w:rPr>
          <w:sz w:val="14"/>
          <w:szCs w:val="14"/>
        </w:rPr>
        <w:t xml:space="preserve">The freedom not to be employed runs counter to the direction of much recent public policy and political rhetoric (especially in Anglo-American countries, though the policies are international), and this makes stakeholding more palatable than basic income in the current political climate. The effect of such policies and rhetoric is to draw even tighter the long-standing link between employment and citizenship, at the very time when a reassessment has been made possible by changing circumstances. The institution of employment is a barrier to democratic freedom and citizenship in two ways. First, economic enterprises have an undemocratic structure, a point that I shall not pursue here.23 Second, as feminist scholars have demonstrated, </w:t>
      </w:r>
      <w:r w:rsidRPr="006C1458">
        <w:rPr>
          <w:rStyle w:val="StyleUnderline"/>
        </w:rPr>
        <w:t xml:space="preserve">the relationship between the </w:t>
      </w:r>
      <w:r w:rsidRPr="0026158F">
        <w:rPr>
          <w:rStyle w:val="StyleUnderline"/>
          <w:highlight w:val="cyan"/>
        </w:rPr>
        <w:t>institutions of marriage, employment, and citizenship</w:t>
      </w:r>
      <w:r w:rsidRPr="006C1458">
        <w:rPr>
          <w:rStyle w:val="StyleUnderline"/>
        </w:rPr>
        <w:t xml:space="preserve"> has meant that the standing of wives as citizens has always been, and </w:t>
      </w:r>
      <w:r w:rsidRPr="0026158F">
        <w:rPr>
          <w:rStyle w:val="StyleUnderline"/>
          <w:highlight w:val="cyan"/>
        </w:rPr>
        <w:t>remains, problematic</w:t>
      </w:r>
      <w:r w:rsidRPr="006C1458">
        <w:rPr>
          <w:rStyle w:val="StyleUnderline"/>
        </w:rPr>
        <w:t>.</w:t>
      </w:r>
      <w:r w:rsidRPr="007D755E">
        <w:rPr>
          <w:sz w:val="14"/>
          <w:szCs w:val="14"/>
        </w:rPr>
        <w:t xml:space="preserve"> </w:t>
      </w:r>
      <w:r w:rsidRPr="006C1458">
        <w:rPr>
          <w:rStyle w:val="StyleUnderline"/>
        </w:rPr>
        <w:t xml:space="preserve">The Anglo-American social insurance system was constructed on </w:t>
      </w:r>
      <w:r w:rsidRPr="001E6354">
        <w:rPr>
          <w:rStyle w:val="StyleUnderline"/>
          <w:highlight w:val="cyan"/>
        </w:rPr>
        <w:t>the assumption that wives not only were their husbands’economic dependents</w:t>
      </w:r>
      <w:r w:rsidRPr="006C1458">
        <w:rPr>
          <w:rStyle w:val="StyleUnderline"/>
        </w:rPr>
        <w:t xml:space="preserve"> but lesser citizens whose entitlement to benefits depended on their private status, not on their citizenship. </w:t>
      </w:r>
      <w:r w:rsidRPr="000E4DA9">
        <w:rPr>
          <w:rStyle w:val="StyleUnderline"/>
          <w:highlight w:val="cyan"/>
        </w:rPr>
        <w:t>Male “breadwinners</w:t>
      </w:r>
      <w:r w:rsidRPr="006C1458">
        <w:rPr>
          <w:rStyle w:val="StyleUnderline"/>
        </w:rPr>
        <w:t xml:space="preserve">,” who made a contribution from their earnings to “insure” that they </w:t>
      </w:r>
      <w:r w:rsidRPr="000E4DA9">
        <w:rPr>
          <w:rStyle w:val="StyleUnderline"/>
          <w:highlight w:val="cyan"/>
        </w:rPr>
        <w:t>received benefits in the event of unemployment or sickness</w:t>
      </w:r>
      <w:r w:rsidRPr="006C1458">
        <w:rPr>
          <w:rStyle w:val="StyleUnderline"/>
        </w:rPr>
        <w:t>, and in their old age, were the primary citizens</w:t>
      </w:r>
      <w:r w:rsidRPr="007D755E">
        <w:rPr>
          <w:sz w:val="14"/>
          <w:szCs w:val="14"/>
        </w:rPr>
        <w:t xml:space="preserve">. </w:t>
      </w:r>
      <w:r w:rsidRPr="006C1458">
        <w:rPr>
          <w:rStyle w:val="StyleUnderline"/>
        </w:rPr>
        <w:t xml:space="preserve">Their </w:t>
      </w:r>
      <w:r w:rsidRPr="000E4DA9">
        <w:rPr>
          <w:rStyle w:val="StyleUnderline"/>
          <w:highlight w:val="cyan"/>
        </w:rPr>
        <w:t>employment was treated as the contribution that</w:t>
      </w:r>
      <w:r w:rsidRPr="006C1458">
        <w:rPr>
          <w:rStyle w:val="StyleUnderline"/>
        </w:rPr>
        <w:t xml:space="preserve"> a citizen could make to the well-being of the community</w:t>
      </w:r>
      <w:r w:rsidRPr="007D755E">
        <w:rPr>
          <w:sz w:val="14"/>
          <w:szCs w:val="14"/>
        </w:rPr>
        <w:t xml:space="preserve">. Ackerman and Alstott acknowledge this in their criticism of “workplace justice,”24 and their recognition that unconditional retirement pensions would be particularly important for the many older women whose benefits still largely derive from their husbands’ employment record.25 That is to say, </w:t>
      </w:r>
      <w:r w:rsidRPr="00C6603B">
        <w:rPr>
          <w:rStyle w:val="StyleUnderline"/>
          <w:highlight w:val="cyan"/>
        </w:rPr>
        <w:t>only paid employment has been seen as “work,”</w:t>
      </w:r>
      <w:r w:rsidRPr="006C1458">
        <w:rPr>
          <w:rStyle w:val="StyleUnderline"/>
        </w:rPr>
        <w:t xml:space="preserve"> as involving the tasks </w:t>
      </w:r>
      <w:r w:rsidRPr="00C6603B">
        <w:rPr>
          <w:rStyle w:val="StyleUnderline"/>
          <w:highlight w:val="cyan"/>
        </w:rPr>
        <w:t>that are the mark of a productive citizen</w:t>
      </w:r>
      <w:r w:rsidRPr="006C1458">
        <w:rPr>
          <w:rStyle w:val="StyleUnderline"/>
        </w:rPr>
        <w:t xml:space="preserve"> and contributor to the polity</w:t>
      </w:r>
      <w:r w:rsidRPr="007D755E">
        <w:rPr>
          <w:sz w:val="14"/>
          <w:szCs w:val="14"/>
        </w:rPr>
        <w:t xml:space="preserve">. Other contributions, notably </w:t>
      </w:r>
      <w:r w:rsidRPr="006C1458">
        <w:rPr>
          <w:rStyle w:val="StyleUnderline"/>
        </w:rPr>
        <w:t xml:space="preserve">all the </w:t>
      </w:r>
      <w:r w:rsidRPr="00C6603B">
        <w:rPr>
          <w:rStyle w:val="StyleUnderline"/>
          <w:highlight w:val="cyan"/>
        </w:rPr>
        <w:t>work required to reproduce and maintain a healthy population</w:t>
      </w:r>
      <w:r w:rsidRPr="006C1458">
        <w:rPr>
          <w:rStyle w:val="StyleUnderline"/>
        </w:rPr>
        <w:t xml:space="preserve"> and care for infants, the elderly, the sick, and infirm—the caring tasks, most of which are not paid for and are undertaken by women—have </w:t>
      </w:r>
      <w:r w:rsidRPr="00C6603B">
        <w:rPr>
          <w:rStyle w:val="StyleUnderline"/>
          <w:highlight w:val="cyan"/>
        </w:rPr>
        <w:t>been seen as irrelevant to citizenship</w:t>
      </w:r>
      <w:r w:rsidRPr="007D755E">
        <w:rPr>
          <w:sz w:val="14"/>
          <w:szCs w:val="14"/>
        </w:rPr>
        <w:t>.</w:t>
      </w:r>
    </w:p>
    <w:p w14:paraId="2DE424E8" w14:textId="67DD04F6" w:rsidR="009D2675" w:rsidRPr="00F77796" w:rsidRDefault="009D2675" w:rsidP="00F77796">
      <w:pPr>
        <w:pStyle w:val="Heading4"/>
        <w:rPr>
          <w:rStyle w:val="Style13ptBold"/>
          <w:b/>
          <w:bCs w:val="0"/>
        </w:rPr>
      </w:pPr>
      <w:r w:rsidRPr="00F77796">
        <w:rPr>
          <w:rStyle w:val="Style13ptBold"/>
          <w:b/>
          <w:bCs w:val="0"/>
        </w:rPr>
        <w:t>Wome</w:t>
      </w:r>
      <w:r w:rsidR="00473111" w:rsidRPr="00F77796">
        <w:rPr>
          <w:rStyle w:val="Style13ptBold"/>
          <w:b/>
          <w:bCs w:val="0"/>
        </w:rPr>
        <w:t xml:space="preserve">n in poverty resulting from the </w:t>
      </w:r>
      <w:r w:rsidR="00935584" w:rsidRPr="00F77796">
        <w:rPr>
          <w:rStyle w:val="Style13ptBold"/>
          <w:b/>
          <w:bCs w:val="0"/>
        </w:rPr>
        <w:t xml:space="preserve">gender inequality </w:t>
      </w:r>
      <w:r w:rsidR="00473111" w:rsidRPr="00F77796">
        <w:rPr>
          <w:rStyle w:val="Style13ptBold"/>
          <w:b/>
          <w:bCs w:val="0"/>
        </w:rPr>
        <w:t xml:space="preserve">in pay gaps </w:t>
      </w:r>
      <w:r w:rsidR="00935584" w:rsidRPr="00F77796">
        <w:rPr>
          <w:rStyle w:val="Style13ptBold"/>
          <w:b/>
          <w:bCs w:val="0"/>
        </w:rPr>
        <w:t xml:space="preserve">are pushed into sex work </w:t>
      </w:r>
      <w:r w:rsidR="00AD57AC" w:rsidRPr="00F77796">
        <w:rPr>
          <w:rStyle w:val="Style13ptBold"/>
          <w:b/>
          <w:bCs w:val="0"/>
        </w:rPr>
        <w:t>to</w:t>
      </w:r>
      <w:r w:rsidR="00473111" w:rsidRPr="00F77796">
        <w:rPr>
          <w:rStyle w:val="Style13ptBold"/>
          <w:b/>
          <w:bCs w:val="0"/>
        </w:rPr>
        <w:t xml:space="preserve"> make a livable wage.</w:t>
      </w:r>
      <w:r w:rsidR="005F2259" w:rsidRPr="00F77796">
        <w:rPr>
          <w:rStyle w:val="Style13ptBold"/>
          <w:b/>
          <w:bCs w:val="0"/>
        </w:rPr>
        <w:t xml:space="preserve"> </w:t>
      </w:r>
      <w:r w:rsidR="0086740A" w:rsidRPr="00F77796">
        <w:rPr>
          <w:rStyle w:val="Style13ptBold"/>
          <w:b/>
          <w:bCs w:val="0"/>
        </w:rPr>
        <w:t>Remaining in d</w:t>
      </w:r>
      <w:r w:rsidR="005F2259" w:rsidRPr="00F77796">
        <w:rPr>
          <w:rStyle w:val="Style13ptBold"/>
          <w:b/>
          <w:bCs w:val="0"/>
        </w:rPr>
        <w:t>omestic abuse and sex work</w:t>
      </w:r>
      <w:r w:rsidR="0086740A" w:rsidRPr="00F77796">
        <w:rPr>
          <w:rStyle w:val="Style13ptBold"/>
          <w:b/>
          <w:bCs w:val="0"/>
        </w:rPr>
        <w:t xml:space="preserve"> are a reality for many women </w:t>
      </w:r>
      <w:r w:rsidR="003458EF" w:rsidRPr="00F77796">
        <w:rPr>
          <w:rStyle w:val="Style13ptBold"/>
          <w:b/>
          <w:bCs w:val="0"/>
        </w:rPr>
        <w:t>to su</w:t>
      </w:r>
      <w:r w:rsidR="006E3776" w:rsidRPr="00F77796">
        <w:rPr>
          <w:rStyle w:val="Style13ptBold"/>
          <w:b/>
          <w:bCs w:val="0"/>
        </w:rPr>
        <w:t xml:space="preserve">pport themselves </w:t>
      </w:r>
      <w:r w:rsidR="00C806FC" w:rsidRPr="00F77796">
        <w:rPr>
          <w:rStyle w:val="Style13ptBold"/>
          <w:b/>
          <w:bCs w:val="0"/>
        </w:rPr>
        <w:t xml:space="preserve">since women have pushed out of the current </w:t>
      </w:r>
      <w:r w:rsidR="00FD3717" w:rsidRPr="00F77796">
        <w:rPr>
          <w:rStyle w:val="Style13ptBold"/>
          <w:b/>
          <w:bCs w:val="0"/>
        </w:rPr>
        <w:t>economy</w:t>
      </w:r>
      <w:r w:rsidR="00C806FC" w:rsidRPr="00F77796">
        <w:rPr>
          <w:rStyle w:val="Style13ptBold"/>
          <w:b/>
          <w:bCs w:val="0"/>
        </w:rPr>
        <w:t>.</w:t>
      </w:r>
      <w:r w:rsidR="006E3776" w:rsidRPr="00F77796">
        <w:rPr>
          <w:rStyle w:val="Style13ptBold"/>
          <w:b/>
          <w:bCs w:val="0"/>
        </w:rPr>
        <w:t xml:space="preserve"> </w:t>
      </w:r>
    </w:p>
    <w:p w14:paraId="452995ED" w14:textId="44F2B3AF" w:rsidR="00A14082" w:rsidRPr="006C1458" w:rsidRDefault="00A14082" w:rsidP="00A14082">
      <w:r w:rsidRPr="006C1458">
        <w:rPr>
          <w:rStyle w:val="Style13ptBold"/>
        </w:rPr>
        <w:t>Story, 2017 – writer for Basic Income.org</w:t>
      </w:r>
      <w:r w:rsidRPr="006C1458">
        <w:t xml:space="preserve"> </w:t>
      </w:r>
      <w:r w:rsidRPr="007D755E">
        <w:rPr>
          <w:sz w:val="14"/>
          <w:szCs w:val="14"/>
        </w:rPr>
        <w:t xml:space="preserve">[Rae, Breaking the Vicious Circle: Basic Income and Sexual Exploitation March 18, </w:t>
      </w:r>
      <w:hyperlink r:id="rId21" w:history="1">
        <w:r w:rsidRPr="006C1458">
          <w:rPr>
            <w:rStyle w:val="Hyperlink"/>
            <w:sz w:val="16"/>
            <w:szCs w:val="16"/>
          </w:rPr>
          <w:t>http://basicincome.org/news/2017/03/breaking-the-vicious-circle-basic-income-and-sexual-exploitation/</w:t>
        </w:r>
      </w:hyperlink>
      <w:r w:rsidRPr="007D755E">
        <w:rPr>
          <w:sz w:val="14"/>
          <w:szCs w:val="14"/>
        </w:rPr>
        <w:t xml:space="preserve"> TA]</w:t>
      </w:r>
    </w:p>
    <w:p w14:paraId="67698920" w14:textId="77777777" w:rsidR="00A14082" w:rsidRPr="006C1458" w:rsidRDefault="00A14082" w:rsidP="00A14082"/>
    <w:p w14:paraId="09355F26" w14:textId="56BE7D45" w:rsidR="001B1923" w:rsidRDefault="00A14082" w:rsidP="00A14082">
      <w:pPr>
        <w:rPr>
          <w:sz w:val="14"/>
          <w:szCs w:val="14"/>
        </w:rPr>
      </w:pPr>
      <w:r w:rsidRPr="007D755E">
        <w:rPr>
          <w:sz w:val="14"/>
          <w:szCs w:val="14"/>
        </w:rPr>
        <w:t xml:space="preserve">I had an abusive boyfriend once. He lured me in with promises of provision and vindication. But he was a perfidious son of a gun, because the initial half of his Janus face was insidiously torn aside, to reveal his deft capacity for creating insecurity, isolation and intellectual dissonance. My boyfriend, my great, devastating, intoxicating love, was prostitution. Yes, like any other lover of an abuser, I was hooked in by his exaggerated claims of support and potential for actualisation — “I will empower you! I will make you free!” — smoke screening an undercurrent of exploitative tendencies. For me, for others, by the time we understand this, we have become trapped. Some </w:t>
      </w:r>
      <w:r w:rsidRPr="006C1458">
        <w:rPr>
          <w:rStyle w:val="StyleUnderline"/>
        </w:rPr>
        <w:t>people may wince at my comparing prostitution to abuse</w:t>
      </w:r>
      <w:r w:rsidRPr="007D755E">
        <w:rPr>
          <w:sz w:val="14"/>
          <w:szCs w:val="14"/>
        </w:rPr>
        <w:t xml:space="preserve">. I have been usefully informed, on a number of occasions, that it is a simply a job as any other. That it is not sexual exploitation, because women choose to enter into it freely. But even if that were so, </w:t>
      </w:r>
      <w:r w:rsidRPr="006C1458">
        <w:rPr>
          <w:rStyle w:val="StyleUnderline"/>
        </w:rPr>
        <w:t xml:space="preserve">what if the same </w:t>
      </w:r>
      <w:r w:rsidRPr="00074A2D">
        <w:rPr>
          <w:rStyle w:val="StyleUnderline"/>
          <w:highlight w:val="cyan"/>
        </w:rPr>
        <w:t xml:space="preserve">women can’t manage to </w:t>
      </w:r>
      <w:r w:rsidRPr="00CB344A">
        <w:rPr>
          <w:rStyle w:val="StyleUnderline"/>
          <w:highlight w:val="cyan"/>
        </w:rPr>
        <w:t>leave when they decide they have had enough</w:t>
      </w:r>
      <w:r w:rsidRPr="007D755E">
        <w:rPr>
          <w:sz w:val="14"/>
          <w:szCs w:val="14"/>
        </w:rPr>
        <w:t xml:space="preserve">? </w:t>
      </w:r>
      <w:r w:rsidRPr="006C1458">
        <w:rPr>
          <w:rStyle w:val="StyleUnderline"/>
        </w:rPr>
        <w:t xml:space="preserve">How many times, after that point, </w:t>
      </w:r>
      <w:r w:rsidRPr="00FE24D6">
        <w:rPr>
          <w:rStyle w:val="StyleUnderline"/>
          <w:highlight w:val="cyan"/>
        </w:rPr>
        <w:t>must they be utilised for sex effectively against their true will,</w:t>
      </w:r>
      <w:r w:rsidRPr="006C1458">
        <w:rPr>
          <w:rStyle w:val="StyleUnderline"/>
        </w:rPr>
        <w:t xml:space="preserve"> before it becomes a violation</w:t>
      </w:r>
      <w:r w:rsidRPr="007D755E">
        <w:rPr>
          <w:sz w:val="14"/>
          <w:szCs w:val="14"/>
        </w:rPr>
        <w:t xml:space="preserve">? </w:t>
      </w:r>
      <w:r w:rsidRPr="00CB344A">
        <w:rPr>
          <w:rStyle w:val="StyleUnderline"/>
          <w:highlight w:val="cyan"/>
        </w:rPr>
        <w:t>Being trapped in prostitution, relationship violence and cycles of survival sex can indeed be crushing to a person’s sense of capacity</w:t>
      </w:r>
      <w:r w:rsidRPr="007D755E">
        <w:rPr>
          <w:sz w:val="14"/>
          <w:szCs w:val="14"/>
        </w:rPr>
        <w:t xml:space="preserve"> and the “outside” world can look increasingly hostile and difficult to negotiate. </w:t>
      </w:r>
      <w:r w:rsidRPr="006C1458">
        <w:rPr>
          <w:rStyle w:val="StyleUnderline"/>
        </w:rPr>
        <w:t xml:space="preserve">Coercive control, </w:t>
      </w:r>
      <w:r w:rsidRPr="007D755E">
        <w:rPr>
          <w:sz w:val="14"/>
          <w:szCs w:val="14"/>
        </w:rPr>
        <w:t xml:space="preserve">which </w:t>
      </w:r>
      <w:r w:rsidRPr="006C1458">
        <w:rPr>
          <w:rStyle w:val="StyleUnderline"/>
        </w:rPr>
        <w:t>often operates in these situations</w:t>
      </w:r>
      <w:r w:rsidRPr="007D755E">
        <w:rPr>
          <w:sz w:val="14"/>
          <w:szCs w:val="14"/>
        </w:rPr>
        <w:t>, is manipulative and extremely sophisticated. It tells you that you are not capable of surviving — let alone thriving — in any other way, just as it depletes you. It is like living with a blade at your throat, but being told it is for your own protection.</w:t>
      </w:r>
      <w:r w:rsidRPr="006C1458">
        <w:rPr>
          <w:rStyle w:val="StyleUnderline"/>
        </w:rPr>
        <w:t xml:space="preserve"> </w:t>
      </w:r>
      <w:r w:rsidRPr="007D755E">
        <w:rPr>
          <w:sz w:val="14"/>
          <w:szCs w:val="14"/>
        </w:rPr>
        <w:t xml:space="preserve">What does all this have to do with Universal Basic Income (UBI)? Because as with all of the most effective manipulations, it contains a kernel of truth. </w:t>
      </w:r>
      <w:r w:rsidRPr="006C1458">
        <w:rPr>
          <w:rStyle w:val="StyleUnderline"/>
        </w:rPr>
        <w:t xml:space="preserve">If a </w:t>
      </w:r>
      <w:r w:rsidRPr="003A24BA">
        <w:rPr>
          <w:rStyle w:val="StyleUnderline"/>
          <w:highlight w:val="cyan"/>
        </w:rPr>
        <w:t>woman</w:t>
      </w:r>
      <w:r w:rsidRPr="006C1458">
        <w:rPr>
          <w:rStyle w:val="StyleUnderline"/>
        </w:rPr>
        <w:t xml:space="preserve"> is told by her abuser</w:t>
      </w:r>
      <w:r w:rsidRPr="007D755E">
        <w:rPr>
          <w:sz w:val="14"/>
          <w:szCs w:val="14"/>
        </w:rPr>
        <w:t xml:space="preserve"> or her pimp — or by the propaganda of living in prostitution — </w:t>
      </w:r>
      <w:r w:rsidRPr="006C1458">
        <w:rPr>
          <w:rStyle w:val="StyleUnderline"/>
        </w:rPr>
        <w:t xml:space="preserve">that she </w:t>
      </w:r>
      <w:r w:rsidRPr="003A24BA">
        <w:rPr>
          <w:rStyle w:val="StyleUnderline"/>
          <w:highlight w:val="cyan"/>
        </w:rPr>
        <w:t>could not survive without them, that voice is solidified by the material experience of structural inequality that poor women suffer</w:t>
      </w:r>
      <w:r w:rsidRPr="006C1458">
        <w:rPr>
          <w:rStyle w:val="StyleUnderline"/>
        </w:rPr>
        <w:t xml:space="preserve">. The crossroads between class and sex-based oppression is, indeed, best exemplified by a </w:t>
      </w:r>
      <w:r w:rsidRPr="00DD6152">
        <w:rPr>
          <w:rStyle w:val="StyleUnderline"/>
          <w:highlight w:val="cyan"/>
        </w:rPr>
        <w:t>woman having to make</w:t>
      </w:r>
      <w:r w:rsidRPr="006C1458">
        <w:rPr>
          <w:rStyle w:val="StyleUnderline"/>
        </w:rPr>
        <w:t xml:space="preserve"> a daily </w:t>
      </w:r>
      <w:r w:rsidRPr="00DD6152">
        <w:rPr>
          <w:rStyle w:val="StyleUnderline"/>
          <w:highlight w:val="cyan"/>
        </w:rPr>
        <w:t>decision between sexual or domestic abuse, and poverty</w:t>
      </w:r>
      <w:r w:rsidRPr="00DD6152">
        <w:rPr>
          <w:sz w:val="14"/>
          <w:szCs w:val="14"/>
          <w:highlight w:val="cyan"/>
        </w:rPr>
        <w:t>.</w:t>
      </w:r>
      <w:r w:rsidRPr="007D755E">
        <w:rPr>
          <w:sz w:val="14"/>
          <w:szCs w:val="14"/>
        </w:rPr>
        <w:t xml:space="preserve"> So if </w:t>
      </w:r>
      <w:r w:rsidRPr="006C1458">
        <w:rPr>
          <w:rStyle w:val="StyleUnderline"/>
        </w:rPr>
        <w:t>our toxic situation has been the source of our “income” — in exchange for domestic, reproductive or sexual labour</w:t>
      </w:r>
      <w:r w:rsidRPr="007D755E">
        <w:rPr>
          <w:sz w:val="14"/>
          <w:szCs w:val="14"/>
        </w:rPr>
        <w:t xml:space="preserve"> — what do we do if we want to leave? Refuge recommends that women escaping abusive or exploitative situations should seek out emergency accommodation from friends or family, but often abuse victims have been systematically disenfranchised from such social support and, as with high numbers of women in prostitution, have come through the care system, many didn’t have it in the first place. Women’s refuges are suffering from closures and on average 155 women are turned away each day, according to Women’s Aid. Shockingly, </w:t>
      </w:r>
      <w:r w:rsidRPr="00DD6152">
        <w:rPr>
          <w:rStyle w:val="StyleUnderline"/>
          <w:highlight w:val="cyan"/>
        </w:rPr>
        <w:t>women escaping domestic violence</w:t>
      </w:r>
      <w:r w:rsidRPr="006C1458">
        <w:rPr>
          <w:rStyle w:val="StyleUnderline"/>
        </w:rPr>
        <w:t xml:space="preserve"> are </w:t>
      </w:r>
      <w:r w:rsidRPr="00DD6152">
        <w:rPr>
          <w:rStyle w:val="StyleUnderline"/>
          <w:highlight w:val="cyan"/>
        </w:rPr>
        <w:t>not</w:t>
      </w:r>
      <w:r w:rsidRPr="006C1458">
        <w:rPr>
          <w:rStyle w:val="StyleUnderline"/>
        </w:rPr>
        <w:t xml:space="preserve"> automatically </w:t>
      </w:r>
      <w:r w:rsidRPr="00DD6152">
        <w:rPr>
          <w:rStyle w:val="StyleUnderline"/>
          <w:highlight w:val="cyan"/>
        </w:rPr>
        <w:t>considered in priority need for social housing</w:t>
      </w:r>
      <w:r w:rsidRPr="006C1458">
        <w:rPr>
          <w:rStyle w:val="StyleUnderline"/>
        </w:rPr>
        <w:t>. That is even before you even get to prostitutes</w:t>
      </w:r>
      <w:r w:rsidRPr="007D755E">
        <w:rPr>
          <w:sz w:val="14"/>
          <w:szCs w:val="14"/>
        </w:rPr>
        <w:t xml:space="preserve">; an even less likely group to be considered a “worthy” cause. Indeed, </w:t>
      </w:r>
      <w:r w:rsidRPr="006C1458">
        <w:rPr>
          <w:rStyle w:val="StyleUnderline"/>
        </w:rPr>
        <w:t xml:space="preserve">our </w:t>
      </w:r>
      <w:r w:rsidRPr="00DD6152">
        <w:rPr>
          <w:rStyle w:val="StyleUnderline"/>
          <w:highlight w:val="cyan"/>
        </w:rPr>
        <w:t>current welfare system</w:t>
      </w:r>
      <w:r w:rsidRPr="006C1458">
        <w:rPr>
          <w:rStyle w:val="StyleUnderline"/>
        </w:rPr>
        <w:t xml:space="preserve"> is </w:t>
      </w:r>
      <w:r w:rsidRPr="00DD6152">
        <w:rPr>
          <w:rStyle w:val="StyleUnderline"/>
          <w:highlight w:val="cyan"/>
        </w:rPr>
        <w:t>based on nebulous arbitrations</w:t>
      </w:r>
      <w:r w:rsidRPr="006C1458">
        <w:rPr>
          <w:rStyle w:val="StyleUnderline"/>
        </w:rPr>
        <w:t xml:space="preserve"> of “need” and “worthiness,”</w:t>
      </w:r>
      <w:r w:rsidRPr="007D755E">
        <w:rPr>
          <w:sz w:val="14"/>
          <w:szCs w:val="14"/>
        </w:rPr>
        <w:t xml:space="preserve"> which are often further gunned through the dubious prism of abstract bureaucracy. The Conservative government has seemingly decided that it cannot trust the word of doctors in assessing someone’s capacity for work and so subject often extremely vulnerable people to further “assessments.” Women who have been in prostitution or domestic violence often suffer from post-traumatic stress disorder (PTSD) and other psychological fragilities. For them these processes can be intimidating, due to the fear of being judged, blamed and dismissed as “undeserving.” This is even before we even get to the trials of unemployment benefit, not available to anyone whose partner works more than 24 hours per week — not much good if said partner has a predilection for controlling every aspect of your life. And if you’re under 35 and have no children you cannot suddenly decide to no longer submit to unwanted sex with men you don’t know, because you are not eligible for housing benefit contributions for your apartment. Or because you cannot find another job, due to your lack of experience or your anxiety, or both. Yes, I’ve seen many a woman make her Great Escape from abuse only to find her road blocked at every turn. Back she goes, to her hard fisted boyfriend or her brothel pimp — now more vulnerable and more convinced of the absolutenesses of her “destiny.” </w:t>
      </w:r>
      <w:r w:rsidRPr="006C1458">
        <w:rPr>
          <w:rStyle w:val="StyleUnderline"/>
        </w:rPr>
        <w:t xml:space="preserve">What is the first thing a woman escaping violence needs? To not have to “explain herself” to society — to beg even — to get the ticket out of her situation. </w:t>
      </w:r>
      <w:r w:rsidRPr="007D755E">
        <w:rPr>
          <w:sz w:val="14"/>
          <w:szCs w:val="14"/>
        </w:rPr>
        <w:t xml:space="preserve">Because </w:t>
      </w:r>
      <w:r w:rsidRPr="00DD6152">
        <w:rPr>
          <w:rStyle w:val="StyleUnderline"/>
          <w:highlight w:val="cyan"/>
        </w:rPr>
        <w:t>asking such people to make the case for their right to freedom from abuse is an extension of that abuse</w:t>
      </w:r>
      <w:r w:rsidRPr="007D755E">
        <w:rPr>
          <w:sz w:val="14"/>
          <w:szCs w:val="14"/>
        </w:rPr>
        <w:t>. She has already had to try to explain to her “lover” why he should allow her to sleep safe that night, or to her pimp why she cannot work because her vagina has become torn and bruised.</w:t>
      </w:r>
      <w:r w:rsidRPr="00DD6152">
        <w:rPr>
          <w:sz w:val="16"/>
          <w:szCs w:val="14"/>
        </w:rPr>
        <w:t xml:space="preserve"> </w:t>
      </w:r>
      <w:r w:rsidRPr="00DD6152">
        <w:rPr>
          <w:sz w:val="16"/>
        </w:rPr>
        <w:t>The idea behind UBI is that every member of society gets a basic monthly amount, irrespective of their social circumstances or their assumed worthiness</w:t>
      </w:r>
      <w:r w:rsidRPr="00DD6152">
        <w:t>. I</w:t>
      </w:r>
      <w:r w:rsidRPr="007D755E">
        <w:rPr>
          <w:sz w:val="14"/>
          <w:szCs w:val="14"/>
        </w:rPr>
        <w:t xml:space="preserve"> am not going to make a more general case </w:t>
      </w:r>
      <w:r w:rsidRPr="00DD6152">
        <w:rPr>
          <w:sz w:val="16"/>
        </w:rPr>
        <w:t>for UBI,</w:t>
      </w:r>
      <w:r w:rsidRPr="00DD6152">
        <w:rPr>
          <w:sz w:val="16"/>
          <w:szCs w:val="14"/>
        </w:rPr>
        <w:t xml:space="preserve"> </w:t>
      </w:r>
      <w:r w:rsidRPr="007D755E">
        <w:rPr>
          <w:sz w:val="14"/>
          <w:szCs w:val="14"/>
        </w:rPr>
        <w:t xml:space="preserve">as those arguments can be found elsewhere. However, it has instigated the twitching of my feminist ear because as a policy it </w:t>
      </w:r>
      <w:r w:rsidRPr="006C1458">
        <w:rPr>
          <w:rStyle w:val="StyleUnderline"/>
        </w:rPr>
        <w:t>has</w:t>
      </w:r>
      <w:r w:rsidRPr="007D755E">
        <w:rPr>
          <w:sz w:val="14"/>
          <w:szCs w:val="14"/>
        </w:rPr>
        <w:t xml:space="preserve">, under the right conditions, </w:t>
      </w:r>
      <w:r w:rsidRPr="006C1458">
        <w:rPr>
          <w:rStyle w:val="StyleUnderline"/>
        </w:rPr>
        <w:t xml:space="preserve">the potential to give victims of domestic violence and sexual exploitation a slightly easier out. </w:t>
      </w:r>
      <w:r w:rsidRPr="007D755E">
        <w:rPr>
          <w:sz w:val="14"/>
          <w:szCs w:val="14"/>
        </w:rPr>
        <w:t xml:space="preserve">In the 1970s there were a lot of debates about whether or not women should receive wages for housework, but many feminists felt that this would crystallise the idea that domesticity was women’s work. </w:t>
      </w:r>
      <w:r w:rsidRPr="00DD6152">
        <w:rPr>
          <w:sz w:val="16"/>
        </w:rPr>
        <w:t>UBI on the other hand is a basic economic sustenance</w:t>
      </w:r>
      <w:r w:rsidRPr="00DD6152">
        <w:rPr>
          <w:rStyle w:val="StyleUnderline"/>
          <w:sz w:val="16"/>
        </w:rPr>
        <w:t xml:space="preserve"> </w:t>
      </w:r>
      <w:r w:rsidRPr="006C1458">
        <w:rPr>
          <w:rStyle w:val="StyleUnderline"/>
        </w:rPr>
        <w:t xml:space="preserve">that is </w:t>
      </w:r>
      <w:r w:rsidRPr="00DD6152">
        <w:rPr>
          <w:rStyle w:val="StyleUnderline"/>
          <w:highlight w:val="cyan"/>
        </w:rPr>
        <w:t>paid to a woman by virtue of her humanity, not her femininity</w:t>
      </w:r>
      <w:r w:rsidRPr="006C1458">
        <w:rPr>
          <w:rStyle w:val="StyleUnderline"/>
        </w:rPr>
        <w:t xml:space="preserve">, which is in any case a social imposition demanding of her submissive agreeableness. </w:t>
      </w:r>
      <w:r w:rsidRPr="007D755E">
        <w:rPr>
          <w:sz w:val="14"/>
          <w:szCs w:val="14"/>
        </w:rPr>
        <w:t>Of course UBI</w:t>
      </w:r>
    </w:p>
    <w:p w14:paraId="77BE99B1" w14:textId="77777777" w:rsidR="004916B0" w:rsidRDefault="004916B0" w:rsidP="004916B0"/>
    <w:p w14:paraId="661B052C" w14:textId="77777777" w:rsidR="004916B0" w:rsidRPr="006C1458" w:rsidRDefault="004916B0" w:rsidP="004916B0">
      <w:pPr>
        <w:pStyle w:val="Heading4"/>
      </w:pPr>
      <w:r w:rsidRPr="006C1458">
        <w:t>Welfare policies must move away from a focus on the family to promote women’s autonomy – otherwise they reinforce women’s subordinate role in the family.</w:t>
      </w:r>
    </w:p>
    <w:p w14:paraId="35A25C26" w14:textId="77777777" w:rsidR="004916B0" w:rsidRPr="007D755E" w:rsidRDefault="004916B0" w:rsidP="004916B0">
      <w:pPr>
        <w:rPr>
          <w:sz w:val="14"/>
          <w:szCs w:val="14"/>
        </w:rPr>
      </w:pPr>
      <w:bookmarkStart w:id="0" w:name="_Hlk137632494"/>
      <w:r w:rsidRPr="001E35B7">
        <w:rPr>
          <w:rStyle w:val="Style13ptBold"/>
        </w:rPr>
        <w:t>Mckay</w:t>
      </w:r>
      <w:r>
        <w:rPr>
          <w:rStyle w:val="Style13ptBold"/>
        </w:rPr>
        <w:t xml:space="preserve"> and Vanevery,</w:t>
      </w:r>
      <w:r w:rsidRPr="001E35B7">
        <w:rPr>
          <w:rStyle w:val="Style13ptBold"/>
        </w:rPr>
        <w:t xml:space="preserve"> 2002 – prof of economics at Glascow Univ</w:t>
      </w:r>
      <w:r>
        <w:rPr>
          <w:rStyle w:val="Style13ptBold"/>
        </w:rPr>
        <w:t>. and Independent Writer</w:t>
      </w:r>
      <w:r w:rsidRPr="006C1458">
        <w:t xml:space="preserve"> </w:t>
      </w:r>
      <w:r w:rsidRPr="007D755E">
        <w:rPr>
          <w:sz w:val="14"/>
          <w:szCs w:val="14"/>
        </w:rPr>
        <w:t xml:space="preserve">[Ailsa and  Jo “Social Politics, Gender, Gender, Family, and Income Maintenance: A Feminist Case for Citizens Basic Income,” Summer </w:t>
      </w:r>
      <w:hyperlink r:id="rId22" w:history="1">
        <w:r w:rsidRPr="00E229E4">
          <w:rPr>
            <w:rStyle w:val="Hyperlink"/>
            <w:sz w:val="16"/>
            <w:szCs w:val="16"/>
          </w:rPr>
          <w:t>https://academic.oup.com/sp/article-abstract/7/2/266/1608558</w:t>
        </w:r>
      </w:hyperlink>
      <w:r w:rsidRPr="007D755E">
        <w:rPr>
          <w:sz w:val="14"/>
          <w:szCs w:val="14"/>
        </w:rPr>
        <w:t xml:space="preserve"> TA]</w:t>
      </w:r>
    </w:p>
    <w:bookmarkEnd w:id="0"/>
    <w:p w14:paraId="30B5FE9D" w14:textId="77777777" w:rsidR="004916B0" w:rsidRPr="006C1458" w:rsidRDefault="004916B0" w:rsidP="004916B0"/>
    <w:p w14:paraId="2091F6A5" w14:textId="50F59A96" w:rsidR="0026158F" w:rsidRDefault="004916B0" w:rsidP="004916B0">
      <w:pPr>
        <w:rPr>
          <w:sz w:val="14"/>
          <w:szCs w:val="14"/>
        </w:rPr>
      </w:pPr>
      <w:r w:rsidRPr="00D61B2A">
        <w:rPr>
          <w:rStyle w:val="StyleUnderline"/>
        </w:rPr>
        <w:t xml:space="preserve">In </w:t>
      </w:r>
      <w:r w:rsidRPr="00783732">
        <w:rPr>
          <w:rStyle w:val="StyleUnderline"/>
          <w:highlight w:val="cyan"/>
        </w:rPr>
        <w:t>liberal democracies a woman's relationship to the state is mediated by her husband,</w:t>
      </w:r>
      <w:r w:rsidRPr="00D61B2A">
        <w:rPr>
          <w:rStyle w:val="StyleUnderline"/>
        </w:rPr>
        <w:t xml:space="preserve"> who is seen to contribute directly to society through his paid work. Despite recognition at the level of discourse of </w:t>
      </w:r>
      <w:r w:rsidRPr="006B2E96">
        <w:rPr>
          <w:rStyle w:val="StyleUnderline"/>
          <w:highlight w:val="cyan"/>
        </w:rPr>
        <w:t>women's "vital unpaid service" to the nation,</w:t>
      </w:r>
      <w:r w:rsidRPr="00D61B2A">
        <w:rPr>
          <w:rStyle w:val="StyleUnderline"/>
        </w:rPr>
        <w:t xml:space="preserve"> this service is still </w:t>
      </w:r>
      <w:r w:rsidRPr="006B2E96">
        <w:rPr>
          <w:rStyle w:val="StyleUnderline"/>
          <w:highlight w:val="cyan"/>
        </w:rPr>
        <w:t>treated as if it were but a personal one to her husband.</w:t>
      </w:r>
      <w:r w:rsidRPr="00D61B2A">
        <w:rPr>
          <w:rStyle w:val="StyleUnderline"/>
        </w:rPr>
        <w:t xml:space="preserve"> A new model of citizenship needs to explicitly recognize the importance of the "sexual contract." </w:t>
      </w:r>
      <w:r w:rsidRPr="007D755E">
        <w:rPr>
          <w:sz w:val="14"/>
          <w:szCs w:val="14"/>
        </w:rPr>
        <w:t xml:space="preserve">In addition, it must recognize the social changes in personal relationships and intimate/sexual lives. Janet Finch (1989) points out that historical evidence shows that when the </w:t>
      </w:r>
      <w:r w:rsidRPr="007F45DA">
        <w:rPr>
          <w:rStyle w:val="StyleUnderline"/>
          <w:highlight w:val="cyan"/>
        </w:rPr>
        <w:t>state's notion of family obligation is out of line with individual ideas of appropriateness</w:t>
      </w:r>
      <w:r w:rsidRPr="007D755E">
        <w:rPr>
          <w:sz w:val="14"/>
          <w:szCs w:val="14"/>
        </w:rPr>
        <w:t>, policies can have the opposite effect to that intended. Both Finch (1989) and Weston (1991) emphasize that individuals tend to see family as a last resort for assistance. This is in direct contrast to the state's assumptions, enshrined in social security policies, that the (nuclear) family should be a first resort. Several authors have proposed concepts that attempt to account for this. Julia O'Connor's insistence on the importance of personal autonomy, as "insulation from personal and public dependence," seems to us a promising direction (O'Connor 1993, 515). Lister's concept of "defamilialization" performs a similar role (1994; see also the discussion in Lister 1995, 29-30</w:t>
      </w:r>
      <w:r w:rsidRPr="005A13A7">
        <w:rPr>
          <w:sz w:val="16"/>
        </w:rPr>
        <w:t>). In our opinion, welfare policies need to be disengaged from a particular model of the family— worker-citizen + wife-mother + children—if women are to achieve personal autonomy and a direct relationship to the state.</w:t>
      </w:r>
      <w:r w:rsidRPr="005A13A7">
        <w:rPr>
          <w:sz w:val="16"/>
          <w:szCs w:val="14"/>
        </w:rPr>
        <w:t xml:space="preserve"> </w:t>
      </w:r>
      <w:r w:rsidRPr="007D755E">
        <w:rPr>
          <w:sz w:val="14"/>
          <w:szCs w:val="14"/>
        </w:rPr>
        <w:t xml:space="preserve">The implications of </w:t>
      </w:r>
      <w:r w:rsidRPr="000A5C83">
        <w:rPr>
          <w:sz w:val="14"/>
          <w:szCs w:val="14"/>
          <w:highlight w:val="cyan"/>
        </w:rPr>
        <w:t xml:space="preserve">family change and sexual citizenship for policy are that policies should be based on personal autonomy and enable a variety of supportive relationships. </w:t>
      </w:r>
      <w:r w:rsidRPr="000A5C83">
        <w:rPr>
          <w:rStyle w:val="StyleUnderline"/>
          <w:highlight w:val="cyan"/>
        </w:rPr>
        <w:t>This involves a radical rethinking of the relationship between family and citizenship, a relationship with significant implications for the construction of gender</w:t>
      </w:r>
      <w:r w:rsidRPr="00D61B2A">
        <w:rPr>
          <w:rStyle w:val="StyleUnderline"/>
        </w:rPr>
        <w:t>.</w:t>
      </w:r>
      <w:r w:rsidRPr="007D755E">
        <w:rPr>
          <w:sz w:val="14"/>
          <w:szCs w:val="14"/>
        </w:rPr>
        <w:t xml:space="preserve"> In an apparently paradoxical fashion, the best way to support families may be to treat people as individuals in social security policies. </w:t>
      </w:r>
      <w:r w:rsidRPr="005A13A7">
        <w:rPr>
          <w:rStyle w:val="StyleUnderline"/>
          <w:highlight w:val="cyan"/>
        </w:rPr>
        <w:t>The privileging of marriage</w:t>
      </w:r>
      <w:r w:rsidRPr="007D755E">
        <w:rPr>
          <w:sz w:val="14"/>
          <w:szCs w:val="14"/>
        </w:rPr>
        <w:t xml:space="preserve"> (even if broadened to include cohabiting heterosexual couples and even lesbian or gay couples) </w:t>
      </w:r>
      <w:r w:rsidRPr="00D61B2A">
        <w:rPr>
          <w:rStyle w:val="StyleUnderline"/>
        </w:rPr>
        <w:t xml:space="preserve">is </w:t>
      </w:r>
      <w:r w:rsidRPr="005A13A7">
        <w:rPr>
          <w:rStyle w:val="StyleUnderline"/>
          <w:highlight w:val="cyan"/>
        </w:rPr>
        <w:t>part and parcel of constituting women as "second-class" citizens.</w:t>
      </w:r>
      <w:r w:rsidRPr="00D61B2A">
        <w:rPr>
          <w:rStyle w:val="StyleUnderline"/>
        </w:rPr>
        <w:t xml:space="preserve"> Equal citizenship rights involve recognizing the dependence of the "social contract" on the "sexual contract"</w:t>
      </w:r>
      <w:r w:rsidRPr="007D755E">
        <w:rPr>
          <w:sz w:val="14"/>
          <w:szCs w:val="14"/>
        </w:rPr>
        <w:t xml:space="preserve"> and devising new ways of organizing the various types of work that need to be done. As Judith Stacey has argued: "The family" is not "here to stay." Nor should we wish it were. On the contrary, I believe that all democratic people, whatever their kinship preferences, should work to hasten its demise. An ideological concept that imposes</w:t>
      </w:r>
    </w:p>
    <w:p w14:paraId="2A62AF0F" w14:textId="77777777" w:rsidR="0061513A" w:rsidRDefault="0061513A" w:rsidP="004916B0">
      <w:pPr>
        <w:rPr>
          <w:sz w:val="14"/>
          <w:szCs w:val="14"/>
        </w:rPr>
      </w:pPr>
    </w:p>
    <w:p w14:paraId="52E7D2EC" w14:textId="77777777" w:rsidR="00393229" w:rsidRDefault="00393229" w:rsidP="00393229">
      <w:pPr>
        <w:pStyle w:val="inline-ad-slot"/>
        <w:shd w:val="clear" w:color="auto" w:fill="FFFFFF"/>
        <w:spacing w:before="0" w:beforeAutospacing="0" w:after="420" w:afterAutospacing="0"/>
        <w:rPr>
          <w:rFonts w:ascii="Libre Baskerville" w:hAnsi="Libre Baskerville"/>
          <w:color w:val="404040"/>
        </w:rPr>
      </w:pPr>
    </w:p>
    <w:p w14:paraId="4ADF502E" w14:textId="1760413F" w:rsidR="00393229" w:rsidRDefault="00393229" w:rsidP="004916B0">
      <w:pPr>
        <w:rPr>
          <w:sz w:val="14"/>
          <w:szCs w:val="14"/>
        </w:rPr>
      </w:pPr>
    </w:p>
    <w:p w14:paraId="384958FD" w14:textId="77777777" w:rsidR="00393229" w:rsidRDefault="00393229" w:rsidP="004916B0">
      <w:pPr>
        <w:rPr>
          <w:sz w:val="14"/>
          <w:szCs w:val="14"/>
        </w:rPr>
      </w:pPr>
    </w:p>
    <w:p w14:paraId="3DE1CB84" w14:textId="4D868814" w:rsidR="00061B43" w:rsidRDefault="00061B43" w:rsidP="000E716D">
      <w:pPr>
        <w:rPr>
          <w:color w:val="000000"/>
          <w:sz w:val="14"/>
        </w:rPr>
      </w:pPr>
    </w:p>
    <w:p w14:paraId="256CBA31" w14:textId="7BAD0346" w:rsidR="00530A3B" w:rsidRDefault="00861351" w:rsidP="00061B43">
      <w:pPr>
        <w:rPr>
          <w:b/>
          <w:bCs/>
          <w:color w:val="000000"/>
          <w:sz w:val="26"/>
          <w:szCs w:val="26"/>
        </w:rPr>
      </w:pPr>
      <w:r>
        <w:rPr>
          <w:b/>
          <w:bCs/>
          <w:color w:val="000000"/>
          <w:sz w:val="26"/>
          <w:szCs w:val="26"/>
        </w:rPr>
        <w:t>Sharing the stories of women who are victims of the</w:t>
      </w:r>
      <w:r w:rsidR="00FE79F9">
        <w:rPr>
          <w:b/>
          <w:bCs/>
          <w:color w:val="000000"/>
          <w:sz w:val="26"/>
          <w:szCs w:val="26"/>
        </w:rPr>
        <w:t xml:space="preserve"> system h</w:t>
      </w:r>
      <w:r w:rsidR="00FC48F7">
        <w:rPr>
          <w:b/>
          <w:bCs/>
          <w:color w:val="000000"/>
          <w:sz w:val="26"/>
          <w:szCs w:val="26"/>
        </w:rPr>
        <w:t xml:space="preserve">elp </w:t>
      </w:r>
    </w:p>
    <w:p w14:paraId="094B7D26" w14:textId="62B3C3D5" w:rsidR="00552DE3" w:rsidRDefault="00B202AC" w:rsidP="00F77796">
      <w:pPr>
        <w:pStyle w:val="Heading4"/>
      </w:pPr>
      <w:r>
        <w:t xml:space="preserve">By facilitating </w:t>
      </w:r>
      <w:r w:rsidR="00146A2C">
        <w:t>the work and stories of oppressed women</w:t>
      </w:r>
      <w:r w:rsidR="001A2E54">
        <w:t xml:space="preserve"> globally </w:t>
      </w:r>
      <w:r w:rsidR="00F13B88">
        <w:t xml:space="preserve">we highlight the </w:t>
      </w:r>
      <w:r w:rsidR="00317933">
        <w:t>structural</w:t>
      </w:r>
      <w:r w:rsidR="007C6D7B">
        <w:t xml:space="preserve"> </w:t>
      </w:r>
      <w:r w:rsidR="00A55629">
        <w:t>di</w:t>
      </w:r>
      <w:r w:rsidR="00317933">
        <w:t>s</w:t>
      </w:r>
      <w:r w:rsidR="00586AF3">
        <w:t>advantages</w:t>
      </w:r>
      <w:r w:rsidR="00317933">
        <w:t xml:space="preserve"> </w:t>
      </w:r>
      <w:r w:rsidR="005A2912">
        <w:t>the</w:t>
      </w:r>
      <w:r w:rsidR="00586AF3">
        <w:t>y</w:t>
      </w:r>
      <w:r w:rsidR="005A2912">
        <w:t xml:space="preserve"> face </w:t>
      </w:r>
      <w:r w:rsidR="00552DE3">
        <w:t>in</w:t>
      </w:r>
      <w:r w:rsidR="002E3120">
        <w:t xml:space="preserve"> the </w:t>
      </w:r>
      <w:r w:rsidR="00A71CB1">
        <w:t>global</w:t>
      </w:r>
      <w:r w:rsidR="002E3120">
        <w:t xml:space="preserve"> e</w:t>
      </w:r>
      <w:r w:rsidR="00C623E4">
        <w:t>conom</w:t>
      </w:r>
      <w:r w:rsidR="00A71CB1">
        <w:t>y</w:t>
      </w:r>
      <w:r w:rsidR="0083070B">
        <w:t xml:space="preserve"> thus opening the door to </w:t>
      </w:r>
      <w:r w:rsidR="00586AF3">
        <w:t xml:space="preserve">radical </w:t>
      </w:r>
      <w:r w:rsidR="00951FCB">
        <w:t>reform.</w:t>
      </w:r>
    </w:p>
    <w:p w14:paraId="4EA7BF11" w14:textId="66634499" w:rsidR="00061B43" w:rsidRPr="004E52BB" w:rsidRDefault="00061B43" w:rsidP="00061B43">
      <w:r w:rsidRPr="004E52BB">
        <w:rPr>
          <w:b/>
          <w:bCs/>
          <w:color w:val="000000"/>
          <w:sz w:val="26"/>
          <w:szCs w:val="26"/>
        </w:rPr>
        <w:t>Savage, ’21</w:t>
      </w:r>
      <w:r w:rsidRPr="004E52BB">
        <w:rPr>
          <w:color w:val="000000"/>
          <w:sz w:val="16"/>
          <w:szCs w:val="16"/>
        </w:rPr>
        <w:t xml:space="preserve"> (New Voices in Postcolonial Studies Magazine 2021 Published on Jul 6, 2021</w:t>
      </w:r>
      <w:hyperlink r:id="rId23" w:history="1">
        <w:r w:rsidRPr="004E52BB">
          <w:rPr>
            <w:color w:val="000000"/>
            <w:sz w:val="16"/>
            <w:szCs w:val="16"/>
          </w:rPr>
          <w:t xml:space="preserve"> </w:t>
        </w:r>
        <w:r w:rsidRPr="004E52BB">
          <w:rPr>
            <w:color w:val="1155CC"/>
            <w:sz w:val="16"/>
            <w:szCs w:val="16"/>
          </w:rPr>
          <w:t>https://newvoicespocostudies.wordpress.com/savage/</w:t>
        </w:r>
      </w:hyperlink>
      <w:r w:rsidRPr="004E52BB">
        <w:rPr>
          <w:color w:val="000000"/>
          <w:sz w:val="16"/>
          <w:szCs w:val="16"/>
        </w:rPr>
        <w:t xml:space="preserve"> “New Voices in Postcolonial Studies A collaborative multi-disciplinary network for PGRs in Postcolonial Studies” “Towards a Decolonial Feminist Genealogy of Francophone Algerian Women Writers” Daisy Savage is a part-time Doctoral Researcher in the Department of Modern Languages at the University of Birmingham. Daisy earned an MA in Translation Studies from the University of Birmingham, as well as a Postgraduate Diploma in French Cultural Studies and a BA in French Studies, both from the University of Sheffield)</w:t>
      </w:r>
    </w:p>
    <w:p w14:paraId="0ADCAB64" w14:textId="77777777" w:rsidR="00061B43" w:rsidRDefault="00061B43" w:rsidP="000E716D">
      <w:pPr>
        <w:rPr>
          <w:color w:val="000000"/>
          <w:sz w:val="14"/>
        </w:rPr>
      </w:pPr>
    </w:p>
    <w:p w14:paraId="79CD6D48" w14:textId="535EFAF8" w:rsidR="007E066D" w:rsidRPr="005728F1" w:rsidRDefault="007E066D" w:rsidP="005728F1">
      <w:r w:rsidRPr="005728F1">
        <w:t xml:space="preserve">A decolonial approach </w:t>
      </w:r>
      <w:r w:rsidRPr="005728F1">
        <w:rPr>
          <w:rStyle w:val="StyleUnderline"/>
        </w:rPr>
        <w:t>seeks out</w:t>
      </w:r>
      <w:r w:rsidRPr="005728F1">
        <w:t xml:space="preserve"> the spaces between the </w:t>
      </w:r>
      <w:r w:rsidRPr="00E6363D">
        <w:rPr>
          <w:rStyle w:val="StyleUnderline"/>
          <w:highlight w:val="cyan"/>
        </w:rPr>
        <w:t>lines of universalism and relativism</w:t>
      </w:r>
      <w:r w:rsidRPr="005728F1">
        <w:rPr>
          <w:rStyle w:val="StyleUnderline"/>
        </w:rPr>
        <w:t xml:space="preserve">, </w:t>
      </w:r>
      <w:r w:rsidRPr="00E6363D">
        <w:rPr>
          <w:rStyle w:val="StyleUnderline"/>
          <w:highlight w:val="cyan"/>
        </w:rPr>
        <w:t>recognising socio-historical specificities</w:t>
      </w:r>
      <w:r w:rsidRPr="005728F1">
        <w:t xml:space="preserve"> and the role played by </w:t>
      </w:r>
      <w:r w:rsidRPr="00C635A7">
        <w:rPr>
          <w:rStyle w:val="StyleUnderline"/>
        </w:rPr>
        <w:t>global power structures</w:t>
      </w:r>
      <w:r w:rsidRPr="005728F1">
        <w:t xml:space="preserve">, but also working towards </w:t>
      </w:r>
      <w:r w:rsidRPr="00E6363D">
        <w:rPr>
          <w:rStyle w:val="StyleUnderline"/>
          <w:highlight w:val="cyan"/>
        </w:rPr>
        <w:t>transnational feminist solidaritie</w:t>
      </w:r>
      <w:r w:rsidRPr="00E6363D">
        <w:rPr>
          <w:highlight w:val="cyan"/>
        </w:rPr>
        <w:t>s</w:t>
      </w:r>
      <w:r w:rsidRPr="005728F1">
        <w:t xml:space="preserve">. Relatedly, one might ask why I use the work of Chicana and Queer of Colour feminists like Gloria Anzaldúa and Cherríe Moraga to </w:t>
      </w:r>
      <w:r w:rsidRPr="00035856">
        <w:rPr>
          <w:rStyle w:val="StyleUnderline"/>
        </w:rPr>
        <w:t>explore work by women in such a different cultural context.</w:t>
      </w:r>
      <w:r w:rsidRPr="005728F1">
        <w:t xml:space="preserve"> Tellingly, this question is not usually asked when we use Fanon or Foucault. Again, women who are “perceived as Other” are also often permitted to function only within a very limited cultural specificity. The aim of the </w:t>
      </w:r>
      <w:r w:rsidRPr="009C1D54">
        <w:rPr>
          <w:rStyle w:val="StyleUnderline"/>
          <w:highlight w:val="cyan"/>
        </w:rPr>
        <w:t>decolonial feminist process is to recognise the specificity of individual experiences</w:t>
      </w:r>
      <w:r w:rsidRPr="005728F1">
        <w:t xml:space="preserve"> but also to be able to map these onto a wider collective project of decoloniality. The </w:t>
      </w:r>
      <w:r w:rsidRPr="00E233E7">
        <w:rPr>
          <w:rStyle w:val="StyleUnderline"/>
        </w:rPr>
        <w:t>work of “</w:t>
      </w:r>
      <w:r w:rsidRPr="009C1D54">
        <w:rPr>
          <w:rStyle w:val="StyleUnderline"/>
          <w:highlight w:val="cyan"/>
        </w:rPr>
        <w:t>undoing and doing differently</w:t>
      </w:r>
      <w:r w:rsidRPr="005728F1">
        <w:t xml:space="preserve">” (Bacchetta 2010: 181) required by decolonial feminisms is best enabled when its </w:t>
      </w:r>
      <w:r w:rsidRPr="009C1D54">
        <w:rPr>
          <w:rStyle w:val="StyleUnderline"/>
          <w:highlight w:val="cyan"/>
        </w:rPr>
        <w:t>agents are permitted to communicate across borders</w:t>
      </w:r>
      <w:r w:rsidRPr="00067D44">
        <w:rPr>
          <w:rStyle w:val="StyleUnderline"/>
        </w:rPr>
        <w:t>,</w:t>
      </w:r>
      <w:r w:rsidRPr="005728F1">
        <w:t xml:space="preserve"> and it is my contention that </w:t>
      </w:r>
      <w:r w:rsidRPr="000A5C83">
        <w:rPr>
          <w:rStyle w:val="StyleUnderline"/>
          <w:highlight w:val="cyan"/>
        </w:rPr>
        <w:t>creating genealogies of women writers who can spea</w:t>
      </w:r>
      <w:r w:rsidRPr="005728F1">
        <w:t>k to and with one another is one way towards what Chandra Mohanty calls feminism without borders.</w:t>
      </w:r>
      <w:r w:rsidR="005728F1">
        <w:t xml:space="preserve"> </w:t>
      </w:r>
      <w:r w:rsidRPr="005728F1">
        <w:t xml:space="preserve">Perhaps, ultimately, the term we use matters less than the work that we do. We may all understand and employ these terms differently, just as we may use them interchangeably in different settings and with different groups of people. The important thing is that </w:t>
      </w:r>
      <w:r w:rsidRPr="00913026">
        <w:rPr>
          <w:rStyle w:val="StyleUnderline"/>
        </w:rPr>
        <w:t xml:space="preserve">we do </w:t>
      </w:r>
      <w:r w:rsidRPr="00441F6D">
        <w:rPr>
          <w:rStyle w:val="StyleUnderline"/>
          <w:highlight w:val="cyan"/>
        </w:rPr>
        <w:t>engage with them and with each other in order to forge meaningful connections which challenge colonialities of powe</w:t>
      </w:r>
      <w:r w:rsidRPr="00913026">
        <w:rPr>
          <w:rStyle w:val="StyleUnderline"/>
        </w:rPr>
        <w:t>r transnationally</w:t>
      </w:r>
      <w:r w:rsidRPr="005728F1">
        <w:t xml:space="preserve">. As Loomba (2015: 265) asserts, “Postcolonial critique, however we interpret the term, can be meaningful only in </w:t>
      </w:r>
      <w:r w:rsidRPr="00927C0C">
        <w:rPr>
          <w:rStyle w:val="StyleUnderline"/>
          <w:highlight w:val="cyan"/>
        </w:rPr>
        <w:t>conversation with scholarship</w:t>
      </w:r>
      <w:r w:rsidRPr="005728F1">
        <w:t xml:space="preserve"> and activism across the globe that strives to achieve a truly postcolonial world.”</w:t>
      </w:r>
    </w:p>
    <w:p w14:paraId="6E80C67D" w14:textId="77777777" w:rsidR="00427E13" w:rsidRPr="00427E13" w:rsidRDefault="00427E13" w:rsidP="00427E13">
      <w:pPr>
        <w:spacing w:after="0" w:line="240" w:lineRule="auto"/>
        <w:rPr>
          <w:rFonts w:ascii="Times New Roman" w:eastAsia="Times New Roman" w:hAnsi="Times New Roman" w:cs="Times New Roman"/>
          <w:sz w:val="24"/>
        </w:rPr>
      </w:pPr>
    </w:p>
    <w:p w14:paraId="793E6419" w14:textId="77777777" w:rsidR="009D0336" w:rsidRDefault="009D0336" w:rsidP="00F77796">
      <w:pPr>
        <w:pStyle w:val="Heading4"/>
      </w:pPr>
      <w:r>
        <w:t xml:space="preserve">By engaging in feminist scholarship and educating women the economy will grow and become more dimensional thus increasing prosperity for prosperity in nations economies around the globe. </w:t>
      </w:r>
    </w:p>
    <w:p w14:paraId="69931A40" w14:textId="77777777" w:rsidR="009D0336" w:rsidRDefault="009D0336" w:rsidP="009D0336">
      <w:pPr>
        <w:pStyle w:val="NormalWeb"/>
        <w:spacing w:before="240" w:beforeAutospacing="0" w:after="240" w:afterAutospacing="0"/>
        <w:rPr>
          <w:rFonts w:ascii="Open Sans" w:hAnsi="Open Sans" w:cs="Open Sans"/>
          <w:color w:val="333333"/>
          <w:sz w:val="16"/>
          <w:szCs w:val="26"/>
        </w:rPr>
      </w:pPr>
      <w:r w:rsidRPr="005A199F">
        <w:rPr>
          <w:rFonts w:ascii="Calibri" w:eastAsiaTheme="majorEastAsia" w:hAnsi="Calibri" w:cstheme="majorBidi"/>
          <w:b/>
          <w:iCs/>
          <w:sz w:val="26"/>
        </w:rPr>
        <w:t xml:space="preserve">Roberts 14 </w:t>
      </w:r>
      <w:r>
        <w:rPr>
          <w:rFonts w:ascii="Open Sans" w:hAnsi="Open Sans" w:cs="Open Sans"/>
          <w:color w:val="333333"/>
          <w:sz w:val="16"/>
          <w:szCs w:val="26"/>
        </w:rPr>
        <w:t xml:space="preserve"> (Adrienne Roberts is a senior lecture at the University of Manchester for the department of politics and specializes in feminist international political economy that focused on gendered relations of finance) “Gender, Financial Deepening and the Production of Embodied Finance: Towards a Critical Feminist Annalist </w:t>
      </w:r>
      <w:hyperlink r:id="rId24" w:history="1">
        <w:r w:rsidRPr="00C16E93">
          <w:rPr>
            <w:rStyle w:val="Hyperlink"/>
            <w:rFonts w:ascii="Open Sans" w:hAnsi="Open Sans" w:cs="Open Sans"/>
            <w:sz w:val="16"/>
            <w:szCs w:val="26"/>
          </w:rPr>
          <w:t>https://www.tandfonline.com/doi/full/10.1080/13600826.2014.975189</w:t>
        </w:r>
      </w:hyperlink>
      <w:r>
        <w:rPr>
          <w:rFonts w:ascii="Open Sans" w:hAnsi="Open Sans" w:cs="Open Sans"/>
          <w:color w:val="333333"/>
          <w:sz w:val="16"/>
          <w:szCs w:val="26"/>
        </w:rPr>
        <w:t>. DOA 7/10/23/RAN</w:t>
      </w:r>
    </w:p>
    <w:p w14:paraId="4B62FD2A" w14:textId="77777777" w:rsidR="009D0336" w:rsidRDefault="009D0336" w:rsidP="009D0336">
      <w:pPr>
        <w:shd w:val="clear" w:color="auto" w:fill="FFFFFF"/>
      </w:pPr>
    </w:p>
    <w:p w14:paraId="085883FB" w14:textId="112EFF7A" w:rsidR="001459E2" w:rsidRPr="001A3211" w:rsidRDefault="009D0336" w:rsidP="001459E2">
      <w:pPr>
        <w:rPr>
          <w:sz w:val="16"/>
        </w:rPr>
      </w:pPr>
      <w:r w:rsidRPr="00CA5F55">
        <w:rPr>
          <w:sz w:val="16"/>
        </w:rPr>
        <w:t xml:space="preserve">Empowerment has also been </w:t>
      </w:r>
      <w:r w:rsidRPr="007C404D">
        <w:rPr>
          <w:rStyle w:val="StyleUnderline"/>
        </w:rPr>
        <w:t>linked to results-based instrumentalist</w:t>
      </w:r>
      <w:r w:rsidRPr="00CA5F55">
        <w:rPr>
          <w:sz w:val="16"/>
        </w:rPr>
        <w:t xml:space="preserve"> research agendas that seek to show how </w:t>
      </w:r>
      <w:r w:rsidRPr="007C404D">
        <w:rPr>
          <w:rStyle w:val="StyleUnderline"/>
          <w:highlight w:val="cyan"/>
        </w:rPr>
        <w:t>empowerment delivers</w:t>
      </w:r>
      <w:r w:rsidRPr="00571815">
        <w:rPr>
          <w:rStyle w:val="StyleUnderline"/>
        </w:rPr>
        <w:t xml:space="preserve"> specific </w:t>
      </w:r>
      <w:r w:rsidRPr="007C404D">
        <w:rPr>
          <w:rStyle w:val="StyleUnderline"/>
          <w:highlight w:val="cyan"/>
        </w:rPr>
        <w:t>development outcomes</w:t>
      </w:r>
      <w:r w:rsidRPr="00CA5F55">
        <w:rPr>
          <w:sz w:val="16"/>
        </w:rPr>
        <w:t xml:space="preserve">. An example of such a (TBF) research agenda is the “Third Billion Index” developed in 2010 by Strategy&amp; (formerly Booz &amp; Co., which is part of the global PwC group). This index ranks countries in terms of “how </w:t>
      </w:r>
      <w:r w:rsidRPr="00571815">
        <w:rPr>
          <w:rStyle w:val="StyleUnderline"/>
        </w:rPr>
        <w:t xml:space="preserve">effectively they are </w:t>
      </w:r>
      <w:r w:rsidRPr="007C404D">
        <w:rPr>
          <w:rStyle w:val="StyleUnderline"/>
        </w:rPr>
        <w:t>empowering women as economic agents in the marketplace</w:t>
      </w:r>
      <w:r w:rsidRPr="00CA5F55">
        <w:rPr>
          <w:sz w:val="16"/>
        </w:rPr>
        <w:t xml:space="preserve">”. Women's </w:t>
      </w:r>
      <w:r w:rsidRPr="007C404D">
        <w:rPr>
          <w:rStyle w:val="StyleUnderline"/>
        </w:rPr>
        <w:t>ec</w:t>
      </w:r>
      <w:r w:rsidRPr="007C404D">
        <w:rPr>
          <w:rStyle w:val="StyleUnderline"/>
          <w:highlight w:val="cyan"/>
        </w:rPr>
        <w:t>onomic participation is then correlated to countries' general economic growt</w:t>
      </w:r>
      <w:r w:rsidRPr="007C404D">
        <w:rPr>
          <w:rStyle w:val="StyleUnderline"/>
        </w:rPr>
        <w:t>h</w:t>
      </w:r>
      <w:r w:rsidRPr="00CA5F55">
        <w:rPr>
          <w:sz w:val="16"/>
        </w:rPr>
        <w:t xml:space="preserve"> and well-being, mainly in the areas of </w:t>
      </w:r>
      <w:r w:rsidRPr="00571815">
        <w:rPr>
          <w:rStyle w:val="StyleUnderline"/>
        </w:rPr>
        <w:t>health, early childhood development</w:t>
      </w:r>
      <w:r w:rsidRPr="00EA0445">
        <w:rPr>
          <w:rStyle w:val="StyleUnderline"/>
        </w:rPr>
        <w:t>, security and freedom.</w:t>
      </w:r>
      <w:r w:rsidRPr="00CA5F55">
        <w:rPr>
          <w:sz w:val="16"/>
        </w:rPr>
        <w:t xml:space="preserve"> In a recent report—for which Cherie Blair wrote an introduction—it is noted that women's empowerment is no longer only the business of governments and NGOs, but also the </w:t>
      </w:r>
      <w:r w:rsidRPr="00EA0445">
        <w:rPr>
          <w:rStyle w:val="StyleUnderline"/>
        </w:rPr>
        <w:t>responsibility of the private sector</w:t>
      </w:r>
      <w:r w:rsidRPr="00CA5F55">
        <w:rPr>
          <w:sz w:val="16"/>
        </w:rPr>
        <w:t xml:space="preserve">, which is coming to </w:t>
      </w:r>
      <w:r w:rsidRPr="000A5C83">
        <w:rPr>
          <w:rStyle w:val="StyleUnderline"/>
          <w:highlight w:val="cyan"/>
        </w:rPr>
        <w:t>realize that “women's full participation in the world of work is not merely a social good but an economic necessity</w:t>
      </w:r>
      <w:r w:rsidRPr="00CA5F55">
        <w:rPr>
          <w:sz w:val="16"/>
        </w:rPr>
        <w:t xml:space="preserve">”. The private sector has a role to play in, among other areas, </w:t>
      </w:r>
      <w:r w:rsidRPr="007C404D">
        <w:rPr>
          <w:rStyle w:val="StyleUnderline"/>
          <w:highlight w:val="cyan"/>
        </w:rPr>
        <w:t>supporting female entrepreneurs</w:t>
      </w:r>
      <w:r w:rsidRPr="00CA5F55">
        <w:rPr>
          <w:sz w:val="16"/>
        </w:rPr>
        <w:t xml:space="preserve"> and financing women-owned business. The Third Billion Index draws some of its inspiration from the World Economic Forum's (WEF) Global Gender Gap Index. The purpose of the index is </w:t>
      </w:r>
      <w:r w:rsidRPr="00B86652">
        <w:rPr>
          <w:rStyle w:val="StyleUnderline"/>
        </w:rPr>
        <w:t xml:space="preserve">to identify the </w:t>
      </w:r>
      <w:r w:rsidRPr="00731ECB">
        <w:rPr>
          <w:rStyle w:val="StyleUnderline"/>
          <w:highlight w:val="cyan"/>
        </w:rPr>
        <w:t>gap between men and women in the areas</w:t>
      </w:r>
      <w:r w:rsidRPr="00CA5F55">
        <w:rPr>
          <w:sz w:val="16"/>
        </w:rPr>
        <w:t xml:space="preserve"> of (1) economic participation and opportunity, (2) educational attainment, (3) health and survival and (4) political empowerment. These gaps are then mapped onto the WEF's Global Competitiveness Report and various measurements of GDP. Although its focus is wider than women's economic participation, the WEF (which is a private, business-led international organization) similarly claims that there is a “strong correlation between a country's gender gap and its national competitiveness”. This means that </w:t>
      </w:r>
      <w:r w:rsidRPr="00074DF4">
        <w:rPr>
          <w:rStyle w:val="StyleUnderline"/>
        </w:rPr>
        <w:t xml:space="preserve">those </w:t>
      </w:r>
      <w:r w:rsidRPr="00731ECB">
        <w:rPr>
          <w:rStyle w:val="StyleUnderline"/>
          <w:highlight w:val="cyan"/>
        </w:rPr>
        <w:t>countries with the smallest gender gaps</w:t>
      </w:r>
      <w:r w:rsidRPr="00CA5F55">
        <w:rPr>
          <w:sz w:val="16"/>
        </w:rPr>
        <w:t xml:space="preserve">, namely in the areas of political and economic participation, health and education, are also </w:t>
      </w:r>
      <w:r w:rsidRPr="00731ECB">
        <w:rPr>
          <w:rStyle w:val="StyleUnderline"/>
          <w:highlight w:val="cyan"/>
        </w:rPr>
        <w:t>the most competitive countries globally</w:t>
      </w:r>
      <w:r w:rsidRPr="00CA5F55">
        <w:rPr>
          <w:sz w:val="16"/>
        </w:rPr>
        <w:t xml:space="preserve">. According to the WEF, “[a] country's competitiveness depends on its human talent—the skills, education and productivity of its workforce. Because women account for one-half of a country's potential talent base, a </w:t>
      </w:r>
      <w:r w:rsidRPr="00074DF4">
        <w:rPr>
          <w:rStyle w:val="StyleUnderline"/>
        </w:rPr>
        <w:t xml:space="preserve">nation's </w:t>
      </w:r>
      <w:r w:rsidRPr="00731ECB">
        <w:rPr>
          <w:rStyle w:val="StyleUnderline"/>
          <w:highlight w:val="cyan"/>
        </w:rPr>
        <w:t>competitiveness in the long term depends</w:t>
      </w:r>
      <w:r w:rsidRPr="00074DF4">
        <w:rPr>
          <w:rStyle w:val="StyleUnderline"/>
        </w:rPr>
        <w:t xml:space="preserve"> significantly on whether and </w:t>
      </w:r>
      <w:r w:rsidRPr="00731ECB">
        <w:rPr>
          <w:rStyle w:val="StyleUnderline"/>
          <w:highlight w:val="cyan"/>
        </w:rPr>
        <w:t>how it educates</w:t>
      </w:r>
      <w:r w:rsidRPr="00CA5F55">
        <w:rPr>
          <w:sz w:val="16"/>
        </w:rPr>
        <w:t xml:space="preserve"> and utilizes its women”. Drawing on the first theoretical premise established above, it is a rather bitter irony that while these indexes do recognize the importance of a </w:t>
      </w:r>
      <w:r w:rsidRPr="00750CB9">
        <w:rPr>
          <w:rStyle w:val="StyleUnderline"/>
        </w:rPr>
        <w:t>healthy and educated workforce for the functioning of economies,</w:t>
      </w:r>
      <w:r w:rsidRPr="00CA5F55">
        <w:rPr>
          <w:sz w:val="16"/>
        </w:rPr>
        <w:t xml:space="preserve"> they fail to acknowledge the </w:t>
      </w:r>
      <w:r w:rsidRPr="00CA5F55">
        <w:rPr>
          <w:rStyle w:val="StyleUnderline"/>
          <w:highlight w:val="cyan"/>
        </w:rPr>
        <w:t>work that is involved in these forms of biological and social reproduction.</w:t>
      </w:r>
      <w:r w:rsidRPr="00750CB9">
        <w:rPr>
          <w:rStyle w:val="StyleUnderline"/>
        </w:rPr>
        <w:t xml:space="preserve"> </w:t>
      </w:r>
      <w:r w:rsidRPr="00CA5F55">
        <w:rPr>
          <w:sz w:val="16"/>
        </w:rPr>
        <w:t>Rather, reproductive labour as a whole is obscured, as the in</w:t>
      </w:r>
      <w:r w:rsidRPr="00750CB9">
        <w:rPr>
          <w:rStyle w:val="StyleUnderline"/>
        </w:rPr>
        <w:t xml:space="preserve">dex </w:t>
      </w:r>
      <w:r w:rsidRPr="00CA5F55">
        <w:rPr>
          <w:rStyle w:val="StyleUnderline"/>
          <w:highlight w:val="cyan"/>
        </w:rPr>
        <w:t>fails to account</w:t>
      </w:r>
      <w:r w:rsidRPr="00750CB9">
        <w:rPr>
          <w:rStyle w:val="StyleUnderline"/>
        </w:rPr>
        <w:t xml:space="preserve"> for </w:t>
      </w:r>
      <w:r w:rsidRPr="00CA5F55">
        <w:rPr>
          <w:rStyle w:val="StyleUnderline"/>
          <w:highlight w:val="cyan"/>
        </w:rPr>
        <w:t>household and domestic-related phenomena</w:t>
      </w:r>
      <w:r w:rsidRPr="00750CB9">
        <w:rPr>
          <w:rStyle w:val="StyleUnderline"/>
        </w:rPr>
        <w:t>, including unpaid work.</w:t>
      </w:r>
      <w:r w:rsidRPr="00CA5F55">
        <w:rPr>
          <w:sz w:val="16"/>
        </w:rPr>
        <w:t xml:space="preserve"> According to Chant and Brickell, the same can be said for the Third Billion Index, the OECD's Social Institutions and Gender Index and the United Nations Development Programme (UNDP)'s Gender Inequality Index While unpaid </w:t>
      </w:r>
      <w:r w:rsidRPr="00CA5F55">
        <w:rPr>
          <w:rStyle w:val="StyleUnderline"/>
          <w:highlight w:val="cyan"/>
        </w:rPr>
        <w:t>reproductive labour is systematically ignored</w:t>
      </w:r>
      <w:r w:rsidRPr="00CA5F55">
        <w:rPr>
          <w:sz w:val="16"/>
        </w:rPr>
        <w:t xml:space="preserve">, women—or more specifically, </w:t>
      </w:r>
      <w:r w:rsidRPr="00750CB9">
        <w:rPr>
          <w:rStyle w:val="StyleUnderline"/>
        </w:rPr>
        <w:t>women's bodily capacities</w:t>
      </w:r>
      <w:r w:rsidRPr="00CA5F55">
        <w:rPr>
          <w:sz w:val="16"/>
        </w:rPr>
        <w:t xml:space="preserve">—are produced </w:t>
      </w:r>
      <w:r w:rsidRPr="00750CB9">
        <w:rPr>
          <w:rStyle w:val="StyleUnderline"/>
        </w:rPr>
        <w:t>as “</w:t>
      </w:r>
      <w:r w:rsidRPr="00CA5F55">
        <w:rPr>
          <w:rStyle w:val="StyleUnderline"/>
          <w:highlight w:val="cyan"/>
        </w:rPr>
        <w:t>marketizable and exploitable commodities</w:t>
      </w:r>
      <w:r w:rsidRPr="00CA5F55">
        <w:rPr>
          <w:sz w:val="16"/>
        </w:rPr>
        <w:t>”.</w:t>
      </w:r>
      <w:hyperlink r:id="rId25" w:history="1"/>
    </w:p>
    <w:p w14:paraId="46CBF85E" w14:textId="77777777" w:rsidR="001459E2" w:rsidRPr="00114DB2" w:rsidRDefault="001459E2" w:rsidP="001459E2">
      <w:pPr>
        <w:rPr>
          <w:rFonts w:asciiTheme="minorHAnsi" w:hAnsiTheme="minorHAnsi" w:cstheme="minorHAnsi"/>
          <w:sz w:val="14"/>
        </w:rPr>
      </w:pPr>
    </w:p>
    <w:p w14:paraId="1A04133B" w14:textId="711D25E3" w:rsidR="001459E2" w:rsidRPr="00114DB2" w:rsidRDefault="001459E2" w:rsidP="001459E2">
      <w:pPr>
        <w:pStyle w:val="Heading4"/>
        <w:rPr>
          <w:rFonts w:asciiTheme="minorHAnsi" w:hAnsiTheme="minorHAnsi" w:cstheme="minorHAnsi"/>
        </w:rPr>
      </w:pPr>
      <w:r w:rsidRPr="00114DB2">
        <w:rPr>
          <w:rFonts w:asciiTheme="minorHAnsi" w:hAnsiTheme="minorHAnsi" w:cstheme="minorHAnsi"/>
        </w:rPr>
        <w:t xml:space="preserve">Finally, we may not be relying on the hypothetical passage of legislation to defend the resolution, but our method is actually capable of making </w:t>
      </w:r>
      <w:r w:rsidR="00114DB2" w:rsidRPr="00114DB2">
        <w:rPr>
          <w:rFonts w:asciiTheme="minorHAnsi" w:hAnsiTheme="minorHAnsi" w:cstheme="minorHAnsi"/>
        </w:rPr>
        <w:t>change</w:t>
      </w:r>
      <w:r w:rsidR="00B62F04">
        <w:rPr>
          <w:rFonts w:asciiTheme="minorHAnsi" w:hAnsiTheme="minorHAnsi" w:cstheme="minorHAnsi"/>
        </w:rPr>
        <w:t xml:space="preserve"> within a system that is </w:t>
      </w:r>
      <w:r w:rsidR="005242D6">
        <w:rPr>
          <w:rFonts w:asciiTheme="minorHAnsi" w:hAnsiTheme="minorHAnsi" w:cstheme="minorHAnsi"/>
        </w:rPr>
        <w:t xml:space="preserve">modeled to exclude women from the academic sphere. </w:t>
      </w:r>
    </w:p>
    <w:p w14:paraId="2962732F" w14:textId="77777777" w:rsidR="001459E2" w:rsidRPr="00DE2F25" w:rsidRDefault="001459E2" w:rsidP="001459E2">
      <w:pPr>
        <w:rPr>
          <w:rFonts w:asciiTheme="majorHAnsi" w:hAnsiTheme="majorHAnsi" w:cstheme="majorHAnsi"/>
        </w:rPr>
      </w:pPr>
    </w:p>
    <w:p w14:paraId="40E9A71E" w14:textId="77777777" w:rsidR="001459E2" w:rsidRPr="00DE2F25" w:rsidRDefault="001459E2" w:rsidP="001459E2">
      <w:pPr>
        <w:rPr>
          <w:rFonts w:asciiTheme="majorHAnsi" w:hAnsiTheme="majorHAnsi" w:cstheme="majorHAnsi"/>
          <w:sz w:val="18"/>
          <w:szCs w:val="18"/>
        </w:rPr>
      </w:pPr>
      <w:r w:rsidRPr="00DE2F25">
        <w:rPr>
          <w:rStyle w:val="Style13ptBold"/>
          <w:rFonts w:asciiTheme="majorHAnsi" w:hAnsiTheme="majorHAnsi" w:cstheme="majorHAnsi"/>
        </w:rPr>
        <w:t>Braidotti, 17</w:t>
      </w:r>
      <w:r w:rsidRPr="00DE2F25">
        <w:rPr>
          <w:rFonts w:asciiTheme="majorHAnsi" w:hAnsiTheme="majorHAnsi" w:cstheme="majorHAnsi"/>
          <w:sz w:val="18"/>
          <w:szCs w:val="18"/>
        </w:rPr>
        <w:t xml:space="preserve"> (Our Times Are Always Out of Joint: Feminist Relational Ethics in and of the World Today: An Interview with Rosi Braidotti Rosi Braidotti &amp;Lisa Regan Pages 171-192 | Published online: 29 Sep 2017 Download citation https://doi.org/10.1080/09574042.2017.1355683 Rosi Braidotti is a philosopher and distinguished university professor at Utrecht University and the founding director of the Centre for the Humanities in Utrecht).</w:t>
      </w:r>
    </w:p>
    <w:p w14:paraId="5EBD09F4" w14:textId="77777777" w:rsidR="001459E2" w:rsidRDefault="001459E2" w:rsidP="001459E2">
      <w:pPr>
        <w:rPr>
          <w:rFonts w:asciiTheme="majorHAnsi" w:hAnsiTheme="majorHAnsi" w:cstheme="majorHAnsi"/>
          <w:sz w:val="14"/>
        </w:rPr>
      </w:pPr>
      <w:r w:rsidRPr="00DE2F25">
        <w:rPr>
          <w:rStyle w:val="Emphasis"/>
          <w:rFonts w:asciiTheme="majorHAnsi" w:hAnsiTheme="majorHAnsi" w:cstheme="majorHAnsi"/>
          <w:sz w:val="26"/>
          <w:szCs w:val="26"/>
          <w:highlight w:val="green"/>
          <w:bdr w:val="single" w:sz="4" w:space="0" w:color="auto"/>
        </w:rPr>
        <w:t>If only we could just balance the negativity and the melancholia—it can be ‘and/and’ rather than ‘either/or’—with a dose of feminist relational ethics</w:t>
      </w:r>
      <w:r w:rsidRPr="00DE2F25">
        <w:rPr>
          <w:rStyle w:val="Emphasis"/>
          <w:rFonts w:asciiTheme="majorHAnsi" w:hAnsiTheme="majorHAnsi" w:cstheme="majorHAnsi"/>
          <w:highlight w:val="cyan"/>
        </w:rPr>
        <w:t xml:space="preserve">. Admittedly, that’d be sobering, like a vaccination or an immunity shot, and probably unwelcome, but it would be what we call critical theory as a clinical practice, </w:t>
      </w:r>
      <w:r w:rsidRPr="00DE2F25">
        <w:rPr>
          <w:rStyle w:val="Emphasis"/>
          <w:rFonts w:asciiTheme="majorHAnsi" w:hAnsiTheme="majorHAnsi" w:cstheme="majorHAnsi"/>
          <w:sz w:val="26"/>
          <w:szCs w:val="26"/>
          <w:highlight w:val="green"/>
          <w:bdr w:val="single" w:sz="4" w:space="0" w:color="auto"/>
        </w:rPr>
        <w:t>detoxing us from negativity</w:t>
      </w:r>
      <w:r w:rsidRPr="00DE2F25">
        <w:rPr>
          <w:rStyle w:val="Emphasis"/>
          <w:rFonts w:asciiTheme="majorHAnsi" w:hAnsiTheme="majorHAnsi" w:cstheme="majorHAnsi"/>
          <w:highlight w:val="cyan"/>
        </w:rPr>
        <w:t xml:space="preserve">. We have to keep in mind that, </w:t>
      </w:r>
      <w:r w:rsidRPr="00DE2F25">
        <w:rPr>
          <w:rStyle w:val="Emphasis"/>
          <w:rFonts w:asciiTheme="majorHAnsi" w:hAnsiTheme="majorHAnsi" w:cstheme="majorHAnsi"/>
          <w:sz w:val="26"/>
          <w:szCs w:val="26"/>
          <w:highlight w:val="green"/>
          <w:bdr w:val="single" w:sz="4" w:space="0" w:color="auto"/>
        </w:rPr>
        <w:t>as academics, we are</w:t>
      </w:r>
      <w:r w:rsidRPr="00DE2F25">
        <w:rPr>
          <w:rStyle w:val="Emphasis"/>
          <w:rFonts w:asciiTheme="majorHAnsi" w:hAnsiTheme="majorHAnsi" w:cstheme="majorHAnsi"/>
          <w:highlight w:val="green"/>
        </w:rPr>
        <w:t xml:space="preserve"> </w:t>
      </w:r>
      <w:r w:rsidRPr="00DE2F25">
        <w:rPr>
          <w:rStyle w:val="Emphasis"/>
          <w:rFonts w:asciiTheme="majorHAnsi" w:hAnsiTheme="majorHAnsi" w:cstheme="majorHAnsi"/>
          <w:highlight w:val="cyan"/>
        </w:rPr>
        <w:t>civil servants balancing potestas—</w:t>
      </w:r>
      <w:r w:rsidRPr="00DE2F25">
        <w:rPr>
          <w:rStyle w:val="Emphasis"/>
          <w:rFonts w:asciiTheme="majorHAnsi" w:hAnsiTheme="majorHAnsi" w:cstheme="majorHAnsi"/>
          <w:sz w:val="26"/>
          <w:szCs w:val="26"/>
          <w:highlight w:val="green"/>
          <w:bdr w:val="single" w:sz="4" w:space="0" w:color="auto"/>
        </w:rPr>
        <w:t>managing what we have—with potentia—inspiring what’s possible. That’s the balance everyone has to find for themselves</w:t>
      </w:r>
      <w:r w:rsidRPr="00DE2F25">
        <w:rPr>
          <w:rStyle w:val="Emphasis"/>
          <w:rFonts w:asciiTheme="majorHAnsi" w:hAnsiTheme="majorHAnsi" w:cstheme="majorHAnsi"/>
          <w:highlight w:val="cyan"/>
        </w:rPr>
        <w:t xml:space="preserve">, rather than sink into a listless depression. </w:t>
      </w:r>
      <w:r w:rsidRPr="00DE2F25">
        <w:rPr>
          <w:rStyle w:val="Emphasis"/>
          <w:rFonts w:asciiTheme="majorHAnsi" w:hAnsiTheme="majorHAnsi" w:cstheme="majorHAnsi"/>
          <w:sz w:val="26"/>
          <w:szCs w:val="26"/>
          <w:highlight w:val="green"/>
          <w:bdr w:val="single" w:sz="4" w:space="0" w:color="auto"/>
        </w:rPr>
        <w:t>There is a job to be done here to inject a visionary, imaginative but not utopian energy into the world with words, texts, concepts</w:t>
      </w:r>
      <w:r w:rsidRPr="00DE2F25">
        <w:rPr>
          <w:rStyle w:val="Emphasis"/>
          <w:rFonts w:asciiTheme="majorHAnsi" w:hAnsiTheme="majorHAnsi" w:cstheme="majorHAnsi"/>
          <w:highlight w:val="cyan"/>
        </w:rPr>
        <w:t xml:space="preserve">, festivals </w:t>
      </w:r>
      <w:r w:rsidRPr="00DE2F25">
        <w:rPr>
          <w:rStyle w:val="Emphasis"/>
          <w:rFonts w:asciiTheme="majorHAnsi" w:hAnsiTheme="majorHAnsi" w:cstheme="majorHAnsi"/>
          <w:sz w:val="26"/>
          <w:szCs w:val="26"/>
          <w:highlight w:val="green"/>
          <w:bdr w:val="single" w:sz="4" w:space="0" w:color="auto"/>
        </w:rPr>
        <w:t>and public engagements. We need to send out counter-codes.</w:t>
      </w:r>
      <w:r w:rsidRPr="00DE2F25">
        <w:rPr>
          <w:rStyle w:val="Emphasis"/>
          <w:rFonts w:asciiTheme="majorHAnsi" w:hAnsiTheme="majorHAnsi" w:cstheme="majorHAnsi"/>
          <w:highlight w:val="green"/>
        </w:rPr>
        <w:t xml:space="preserve"> </w:t>
      </w:r>
      <w:r w:rsidRPr="00DE2F25">
        <w:rPr>
          <w:rFonts w:asciiTheme="majorHAnsi" w:hAnsiTheme="majorHAnsi" w:cstheme="majorHAnsi"/>
          <w:sz w:val="14"/>
        </w:rPr>
        <w:t xml:space="preserve">My Deleuze seminar this year is on fascism, and I pointed out to the students that not one of them had asked me why I had chosen that topic. They laughed, which was an example of Nietzsche’s tragic laughter. It was just too self-evident. We hope to generate work on micro-fascisms, and we’ve already managed to get people activated. The seminar works </w:t>
      </w:r>
      <w:r w:rsidRPr="00DE2F25">
        <w:rPr>
          <w:rStyle w:val="Emphasis"/>
          <w:rFonts w:asciiTheme="majorHAnsi" w:hAnsiTheme="majorHAnsi" w:cstheme="majorHAnsi"/>
          <w:highlight w:val="cyan"/>
        </w:rPr>
        <w:t xml:space="preserve">as a transformative switch to give students and teachers alike a purpose and a sense of what is possible. </w:t>
      </w:r>
      <w:r w:rsidRPr="00DE2F25">
        <w:rPr>
          <w:rStyle w:val="Emphasis"/>
          <w:rFonts w:asciiTheme="majorHAnsi" w:hAnsiTheme="majorHAnsi" w:cstheme="majorHAnsi"/>
          <w:sz w:val="26"/>
          <w:szCs w:val="26"/>
          <w:highlight w:val="green"/>
          <w:bdr w:val="single" w:sz="4" w:space="0" w:color="auto"/>
        </w:rPr>
        <w:t>We cultivate together an affirmative, transformative ethics, so that it can get injected as an antidote and self-implemented in the world, in response to the successive attempts at devastation</w:t>
      </w:r>
      <w:r w:rsidRPr="00DE2F25">
        <w:rPr>
          <w:rStyle w:val="Emphasis"/>
          <w:rFonts w:asciiTheme="majorHAnsi" w:hAnsiTheme="majorHAnsi" w:cstheme="majorHAnsi"/>
          <w:highlight w:val="cyan"/>
        </w:rPr>
        <w:t xml:space="preserve">. </w:t>
      </w:r>
      <w:r w:rsidRPr="00DE2F25">
        <w:rPr>
          <w:rFonts w:asciiTheme="majorHAnsi" w:hAnsiTheme="majorHAnsi" w:cstheme="majorHAnsi"/>
          <w:sz w:val="14"/>
        </w:rPr>
        <w:t xml:space="preserve">A nomadic approach demands a great effort of self-analysis, especially when it encounters feminism, which emphasizes the politics of location and immanence. </w:t>
      </w:r>
      <w:r w:rsidRPr="00DE2F25">
        <w:rPr>
          <w:rStyle w:val="Emphasis"/>
          <w:rFonts w:asciiTheme="majorHAnsi" w:hAnsiTheme="majorHAnsi" w:cstheme="majorHAnsi"/>
          <w:sz w:val="26"/>
          <w:szCs w:val="26"/>
          <w:highlight w:val="green"/>
          <w:bdr w:val="single" w:sz="4" w:space="0" w:color="auto"/>
        </w:rPr>
        <w:t>You have to start from where you are at and acknowledge that you’re part of the problem, and then read the situation from there to become part of the solution. The left thinks this feminist politics of locations is cultural and not political, because for them politics is the dialectics of negativity</w:t>
      </w:r>
      <w:r w:rsidRPr="00DE2F25">
        <w:rPr>
          <w:rFonts w:asciiTheme="majorHAnsi" w:hAnsiTheme="majorHAnsi" w:cstheme="majorHAnsi"/>
          <w:sz w:val="14"/>
        </w:rPr>
        <w:t xml:space="preserve">. Too bad that the Marxist subject is still a transcendental entity that coincides with rational consciousness—a subject that knows exactly where history is going, waiting for the revolutionary break. That is completely different from what we’re saying in nomad thought. </w:t>
      </w:r>
      <w:r w:rsidRPr="00DE2F25">
        <w:rPr>
          <w:rStyle w:val="Emphasis"/>
          <w:rFonts w:asciiTheme="majorHAnsi" w:hAnsiTheme="majorHAnsi" w:cstheme="majorHAnsi"/>
          <w:sz w:val="26"/>
          <w:szCs w:val="26"/>
          <w:highlight w:val="green"/>
          <w:bdr w:val="single" w:sz="4" w:space="0" w:color="auto"/>
        </w:rPr>
        <w:t>We</w:t>
      </w:r>
      <w:r w:rsidRPr="005242D6">
        <w:rPr>
          <w:rStyle w:val="Emphasis"/>
          <w:rFonts w:asciiTheme="majorHAnsi" w:hAnsiTheme="majorHAnsi" w:cstheme="majorHAnsi"/>
          <w:highlight w:val="green"/>
        </w:rPr>
        <w:t xml:space="preserve"> </w:t>
      </w:r>
      <w:r w:rsidRPr="005242D6">
        <w:rPr>
          <w:rStyle w:val="Emphasis"/>
          <w:rFonts w:asciiTheme="majorHAnsi" w:hAnsiTheme="majorHAnsi" w:cstheme="majorHAnsi"/>
          <w:szCs w:val="32"/>
          <w:highlight w:val="green"/>
          <w:bdr w:val="single" w:sz="4" w:space="0" w:color="auto"/>
        </w:rPr>
        <w:t xml:space="preserve">first </w:t>
      </w:r>
      <w:r w:rsidRPr="00DE2F25">
        <w:rPr>
          <w:rStyle w:val="Emphasis"/>
          <w:rFonts w:asciiTheme="majorHAnsi" w:hAnsiTheme="majorHAnsi" w:cstheme="majorHAnsi"/>
          <w:sz w:val="26"/>
          <w:szCs w:val="26"/>
          <w:highlight w:val="green"/>
          <w:bdr w:val="single" w:sz="4" w:space="0" w:color="auto"/>
        </w:rPr>
        <w:t>need to compose a subject, a missing ‘we’.</w:t>
      </w:r>
      <w:r w:rsidRPr="00DE2F25">
        <w:rPr>
          <w:rStyle w:val="Emphasis"/>
          <w:rFonts w:asciiTheme="majorHAnsi" w:hAnsiTheme="majorHAnsi" w:cstheme="majorHAnsi"/>
          <w:highlight w:val="cyan"/>
        </w:rPr>
        <w:t xml:space="preserve"> </w:t>
      </w:r>
      <w:r w:rsidRPr="00DE2F25">
        <w:rPr>
          <w:rFonts w:asciiTheme="majorHAnsi" w:hAnsiTheme="majorHAnsi" w:cstheme="majorHAnsi"/>
          <w:sz w:val="14"/>
        </w:rPr>
        <w:t xml:space="preserve">That’s why critical Spinozism, read with Deleuze, goes so well with nomadic feminism, </w:t>
      </w:r>
      <w:r w:rsidRPr="00DE2F25">
        <w:rPr>
          <w:rStyle w:val="Emphasis"/>
          <w:rFonts w:asciiTheme="majorHAnsi" w:hAnsiTheme="majorHAnsi" w:cstheme="majorHAnsi"/>
          <w:sz w:val="26"/>
          <w:szCs w:val="26"/>
          <w:highlight w:val="green"/>
          <w:bdr w:val="single" w:sz="4" w:space="0" w:color="auto"/>
        </w:rPr>
        <w:t>with consciousness-raising and with understanding that all ethics is relational and the personal is political</w:t>
      </w:r>
      <w:r w:rsidRPr="00DE2F25">
        <w:rPr>
          <w:rStyle w:val="Emphasis"/>
          <w:rFonts w:asciiTheme="majorHAnsi" w:hAnsiTheme="majorHAnsi" w:cstheme="majorHAnsi"/>
          <w:highlight w:val="cyan"/>
        </w:rPr>
        <w:t>.</w:t>
      </w:r>
      <w:r w:rsidRPr="00DE2F25">
        <w:rPr>
          <w:rFonts w:asciiTheme="majorHAnsi" w:hAnsiTheme="majorHAnsi" w:cstheme="majorHAnsi"/>
          <w:sz w:val="14"/>
        </w:rPr>
        <w:t xml:space="preserve"> Brexit is personal. It impeaches movement at an ideological and physical level, so we need to start from there and not from the fog of inadequate understanding. It’s all there in Spinoza—and in George Eliot!</w:t>
      </w:r>
    </w:p>
    <w:p w14:paraId="46B0C048" w14:textId="0B8447B5" w:rsidR="0061513A" w:rsidRDefault="0061513A" w:rsidP="0061513A"/>
    <w:sectPr w:rsidR="00615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 w:name="Libre Baskerville">
    <w:panose1 w:val="02000000000000000000"/>
    <w:charset w:val="00"/>
    <w:family w:val="auto"/>
    <w:pitch w:val="variable"/>
    <w:sig w:usb0="A00000BF" w:usb1="50000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65022691">
    <w:abstractNumId w:val="14"/>
  </w:num>
  <w:num w:numId="2" w16cid:durableId="830296101">
    <w:abstractNumId w:val="10"/>
  </w:num>
  <w:num w:numId="3" w16cid:durableId="1584488755">
    <w:abstractNumId w:val="8"/>
  </w:num>
  <w:num w:numId="4" w16cid:durableId="521630444">
    <w:abstractNumId w:val="7"/>
  </w:num>
  <w:num w:numId="5" w16cid:durableId="726956536">
    <w:abstractNumId w:val="6"/>
  </w:num>
  <w:num w:numId="6" w16cid:durableId="1645621417">
    <w:abstractNumId w:val="5"/>
  </w:num>
  <w:num w:numId="7" w16cid:durableId="108478958">
    <w:abstractNumId w:val="9"/>
  </w:num>
  <w:num w:numId="8" w16cid:durableId="27801945">
    <w:abstractNumId w:val="4"/>
  </w:num>
  <w:num w:numId="9" w16cid:durableId="1104307866">
    <w:abstractNumId w:val="3"/>
  </w:num>
  <w:num w:numId="10" w16cid:durableId="1634826459">
    <w:abstractNumId w:val="2"/>
  </w:num>
  <w:num w:numId="11" w16cid:durableId="777525333">
    <w:abstractNumId w:val="1"/>
  </w:num>
  <w:num w:numId="12" w16cid:durableId="930310307">
    <w:abstractNumId w:val="13"/>
  </w:num>
  <w:num w:numId="13" w16cid:durableId="368456188">
    <w:abstractNumId w:val="12"/>
  </w:num>
  <w:num w:numId="14" w16cid:durableId="1487042730">
    <w:abstractNumId w:val="11"/>
  </w:num>
  <w:num w:numId="15" w16cid:durableId="1157721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660500326352"/>
  </w:docVars>
  <w:rsids>
    <w:rsidRoot w:val="0084279B"/>
    <w:rsid w:val="00025A68"/>
    <w:rsid w:val="00030AF5"/>
    <w:rsid w:val="00035856"/>
    <w:rsid w:val="00061B43"/>
    <w:rsid w:val="00067D44"/>
    <w:rsid w:val="0007247D"/>
    <w:rsid w:val="00074A2D"/>
    <w:rsid w:val="0009701D"/>
    <w:rsid w:val="000A5C83"/>
    <w:rsid w:val="000B5D9F"/>
    <w:rsid w:val="000C0F59"/>
    <w:rsid w:val="000D303A"/>
    <w:rsid w:val="000E4DA9"/>
    <w:rsid w:val="000E716D"/>
    <w:rsid w:val="00114DB2"/>
    <w:rsid w:val="001459E2"/>
    <w:rsid w:val="00146A2C"/>
    <w:rsid w:val="00150243"/>
    <w:rsid w:val="00173D4C"/>
    <w:rsid w:val="00174919"/>
    <w:rsid w:val="00175F1E"/>
    <w:rsid w:val="0017730A"/>
    <w:rsid w:val="001A2E54"/>
    <w:rsid w:val="001A3211"/>
    <w:rsid w:val="001B1923"/>
    <w:rsid w:val="001E6354"/>
    <w:rsid w:val="00207F80"/>
    <w:rsid w:val="0021323C"/>
    <w:rsid w:val="00214C2F"/>
    <w:rsid w:val="002329AA"/>
    <w:rsid w:val="0024625C"/>
    <w:rsid w:val="0026158F"/>
    <w:rsid w:val="00280259"/>
    <w:rsid w:val="0028224C"/>
    <w:rsid w:val="0028394D"/>
    <w:rsid w:val="002A1E38"/>
    <w:rsid w:val="002A2567"/>
    <w:rsid w:val="002E3120"/>
    <w:rsid w:val="002E38D7"/>
    <w:rsid w:val="00305CCB"/>
    <w:rsid w:val="00310AEA"/>
    <w:rsid w:val="00314B0D"/>
    <w:rsid w:val="00317933"/>
    <w:rsid w:val="00320991"/>
    <w:rsid w:val="003230BB"/>
    <w:rsid w:val="003458EF"/>
    <w:rsid w:val="00346D5A"/>
    <w:rsid w:val="0036246A"/>
    <w:rsid w:val="00391118"/>
    <w:rsid w:val="00393229"/>
    <w:rsid w:val="00393391"/>
    <w:rsid w:val="003A24BA"/>
    <w:rsid w:val="003F695D"/>
    <w:rsid w:val="004267E9"/>
    <w:rsid w:val="00427E13"/>
    <w:rsid w:val="00430D8D"/>
    <w:rsid w:val="0043643A"/>
    <w:rsid w:val="004403CB"/>
    <w:rsid w:val="00441F6D"/>
    <w:rsid w:val="00444CAB"/>
    <w:rsid w:val="00464E80"/>
    <w:rsid w:val="00470BD0"/>
    <w:rsid w:val="00473111"/>
    <w:rsid w:val="00474E38"/>
    <w:rsid w:val="004916B0"/>
    <w:rsid w:val="004A1C96"/>
    <w:rsid w:val="004A7335"/>
    <w:rsid w:val="004D70C8"/>
    <w:rsid w:val="004E58D2"/>
    <w:rsid w:val="0050761E"/>
    <w:rsid w:val="005242D6"/>
    <w:rsid w:val="00530A3B"/>
    <w:rsid w:val="005472EA"/>
    <w:rsid w:val="00552DE3"/>
    <w:rsid w:val="00557E5B"/>
    <w:rsid w:val="005728F1"/>
    <w:rsid w:val="00586AF3"/>
    <w:rsid w:val="005A13A7"/>
    <w:rsid w:val="005A2912"/>
    <w:rsid w:val="005C1AF7"/>
    <w:rsid w:val="005E3E1D"/>
    <w:rsid w:val="005F2259"/>
    <w:rsid w:val="00602F06"/>
    <w:rsid w:val="00610BD4"/>
    <w:rsid w:val="0061513A"/>
    <w:rsid w:val="006310ED"/>
    <w:rsid w:val="006323B7"/>
    <w:rsid w:val="00633936"/>
    <w:rsid w:val="00637117"/>
    <w:rsid w:val="00671F79"/>
    <w:rsid w:val="006B2E96"/>
    <w:rsid w:val="006D2645"/>
    <w:rsid w:val="006E3776"/>
    <w:rsid w:val="0070067A"/>
    <w:rsid w:val="00783732"/>
    <w:rsid w:val="007929FB"/>
    <w:rsid w:val="007952D6"/>
    <w:rsid w:val="007A69EE"/>
    <w:rsid w:val="007C6D7B"/>
    <w:rsid w:val="007E066D"/>
    <w:rsid w:val="007F45DA"/>
    <w:rsid w:val="007F52D3"/>
    <w:rsid w:val="0083070B"/>
    <w:rsid w:val="00831341"/>
    <w:rsid w:val="0084279B"/>
    <w:rsid w:val="00861351"/>
    <w:rsid w:val="0086740A"/>
    <w:rsid w:val="00887ED8"/>
    <w:rsid w:val="008A6BD8"/>
    <w:rsid w:val="008B2D27"/>
    <w:rsid w:val="008B5B89"/>
    <w:rsid w:val="008B5C0A"/>
    <w:rsid w:val="008C66D8"/>
    <w:rsid w:val="00913026"/>
    <w:rsid w:val="00927C0C"/>
    <w:rsid w:val="009307C4"/>
    <w:rsid w:val="00935584"/>
    <w:rsid w:val="00951FCB"/>
    <w:rsid w:val="009B4080"/>
    <w:rsid w:val="009C1D54"/>
    <w:rsid w:val="009D0336"/>
    <w:rsid w:val="009D2675"/>
    <w:rsid w:val="009F1EA6"/>
    <w:rsid w:val="009F536A"/>
    <w:rsid w:val="00A05DE3"/>
    <w:rsid w:val="00A1165B"/>
    <w:rsid w:val="00A14082"/>
    <w:rsid w:val="00A353B5"/>
    <w:rsid w:val="00A41B43"/>
    <w:rsid w:val="00A55629"/>
    <w:rsid w:val="00A55B41"/>
    <w:rsid w:val="00A66482"/>
    <w:rsid w:val="00A6650A"/>
    <w:rsid w:val="00A67011"/>
    <w:rsid w:val="00A71CB1"/>
    <w:rsid w:val="00A968C7"/>
    <w:rsid w:val="00AC26D4"/>
    <w:rsid w:val="00AD57AC"/>
    <w:rsid w:val="00AE5DDE"/>
    <w:rsid w:val="00AF5465"/>
    <w:rsid w:val="00B10EB3"/>
    <w:rsid w:val="00B202AC"/>
    <w:rsid w:val="00B33C94"/>
    <w:rsid w:val="00B348E7"/>
    <w:rsid w:val="00B62F04"/>
    <w:rsid w:val="00B645E8"/>
    <w:rsid w:val="00BB200F"/>
    <w:rsid w:val="00BB40B2"/>
    <w:rsid w:val="00BC6FDC"/>
    <w:rsid w:val="00BD2722"/>
    <w:rsid w:val="00BE732D"/>
    <w:rsid w:val="00C31B2E"/>
    <w:rsid w:val="00C623E4"/>
    <w:rsid w:val="00C635A7"/>
    <w:rsid w:val="00C6603B"/>
    <w:rsid w:val="00C806FC"/>
    <w:rsid w:val="00C83F93"/>
    <w:rsid w:val="00C96FF1"/>
    <w:rsid w:val="00CB344A"/>
    <w:rsid w:val="00CC0630"/>
    <w:rsid w:val="00CD02C1"/>
    <w:rsid w:val="00D01511"/>
    <w:rsid w:val="00D0531C"/>
    <w:rsid w:val="00D125ED"/>
    <w:rsid w:val="00D30EA7"/>
    <w:rsid w:val="00D52C4F"/>
    <w:rsid w:val="00D54C44"/>
    <w:rsid w:val="00D73492"/>
    <w:rsid w:val="00D82E92"/>
    <w:rsid w:val="00DB39D1"/>
    <w:rsid w:val="00DD0C1B"/>
    <w:rsid w:val="00DD6152"/>
    <w:rsid w:val="00DE2499"/>
    <w:rsid w:val="00DE67CC"/>
    <w:rsid w:val="00DF718F"/>
    <w:rsid w:val="00E0760D"/>
    <w:rsid w:val="00E11F55"/>
    <w:rsid w:val="00E128EF"/>
    <w:rsid w:val="00E233E7"/>
    <w:rsid w:val="00E47BC6"/>
    <w:rsid w:val="00E62B0C"/>
    <w:rsid w:val="00E6363D"/>
    <w:rsid w:val="00E80A16"/>
    <w:rsid w:val="00E86840"/>
    <w:rsid w:val="00EC3189"/>
    <w:rsid w:val="00F13B88"/>
    <w:rsid w:val="00F14F09"/>
    <w:rsid w:val="00F15336"/>
    <w:rsid w:val="00F329FE"/>
    <w:rsid w:val="00F36FCB"/>
    <w:rsid w:val="00F45768"/>
    <w:rsid w:val="00F76683"/>
    <w:rsid w:val="00F77796"/>
    <w:rsid w:val="00FC48F7"/>
    <w:rsid w:val="00FD3717"/>
    <w:rsid w:val="00FD71A9"/>
    <w:rsid w:val="00FE24D6"/>
    <w:rsid w:val="00FE58AE"/>
    <w:rsid w:val="00FE79F9"/>
    <w:rsid w:val="00FF2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4187A3"/>
  <w15:chartTrackingRefBased/>
  <w15:docId w15:val="{5D38935F-488E-A14D-8DDD-F7B68EAEA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67011"/>
    <w:pPr>
      <w:spacing w:after="160" w:line="259" w:lineRule="auto"/>
    </w:pPr>
    <w:rPr>
      <w:rFonts w:ascii="Calibri" w:eastAsiaTheme="minorEastAsia" w:hAnsi="Calibri"/>
      <w:sz w:val="22"/>
    </w:rPr>
  </w:style>
  <w:style w:type="paragraph" w:styleId="Heading1">
    <w:name w:val="heading 1"/>
    <w:aliases w:val="Pocket"/>
    <w:basedOn w:val="Normal"/>
    <w:next w:val="Normal"/>
    <w:link w:val="Heading1Char"/>
    <w:uiPriority w:val="9"/>
    <w:qFormat/>
    <w:rsid w:val="00A670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6701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6701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no read,heading 2,Heading 2 Char2 Char,Heading 2 Char1 Char Char, Ch,Ch,TAG,No Spacing211,No Spacing12,No Spacing2111,No Spacing4,No Spacing11111,No Spacing5,No Spacing2,Debate Text,Read stuff,Heading 21"/>
    <w:basedOn w:val="Normal"/>
    <w:next w:val="Normal"/>
    <w:link w:val="Heading4Char"/>
    <w:uiPriority w:val="9"/>
    <w:unhideWhenUsed/>
    <w:qFormat/>
    <w:rsid w:val="00A6701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2A25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670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7011"/>
  </w:style>
  <w:style w:type="character" w:customStyle="1" w:styleId="Heading4Char">
    <w:name w:val="Heading 4 Char"/>
    <w:aliases w:val="Tag Char,Big card Char,body Char,small text Char,Normal Tag Char,no read Char,heading 2 Char,Heading 2 Char2 Char Char,Heading 2 Char1 Char Char Char, Ch Char,Ch Char,TAG Char,No Spacing211 Char,No Spacing12 Char,No Spacing2111 Char"/>
    <w:basedOn w:val="DefaultParagraphFont"/>
    <w:link w:val="Heading4"/>
    <w:uiPriority w:val="9"/>
    <w:rsid w:val="00A6701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67011"/>
    <w:rPr>
      <w:b/>
      <w:sz w:val="26"/>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1"/>
    <w:qFormat/>
    <w:rsid w:val="00A67011"/>
    <w:rPr>
      <w:b w:val="0"/>
      <w:sz w:val="22"/>
      <w:u w:val="single"/>
    </w:rPr>
  </w:style>
  <w:style w:type="character" w:styleId="Hyperlink">
    <w:name w:val="Hyperlink"/>
    <w:basedOn w:val="DefaultParagraphFont"/>
    <w:uiPriority w:val="99"/>
    <w:unhideWhenUsed/>
    <w:rsid w:val="00A67011"/>
    <w:rPr>
      <w:color w:val="auto"/>
      <w:u w:val="none"/>
    </w:rPr>
  </w:style>
  <w:style w:type="character" w:customStyle="1" w:styleId="Heading1Char">
    <w:name w:val="Heading 1 Char"/>
    <w:aliases w:val="Pocket Char"/>
    <w:basedOn w:val="DefaultParagraphFont"/>
    <w:link w:val="Heading1"/>
    <w:uiPriority w:val="9"/>
    <w:rsid w:val="00A6701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6701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67011"/>
    <w:rPr>
      <w:rFonts w:ascii="Calibri" w:eastAsiaTheme="majorEastAsia" w:hAnsi="Calibri" w:cstheme="majorBidi"/>
      <w:b/>
      <w:bCs/>
      <w:sz w:val="32"/>
      <w:szCs w:val="32"/>
      <w:u w:val="single"/>
    </w:rPr>
  </w:style>
  <w:style w:type="character" w:customStyle="1" w:styleId="Heading5Char">
    <w:name w:val="Heading 5 Char"/>
    <w:basedOn w:val="DefaultParagraphFont"/>
    <w:link w:val="Heading5"/>
    <w:uiPriority w:val="9"/>
    <w:semiHidden/>
    <w:rsid w:val="002A2567"/>
    <w:rPr>
      <w:rFonts w:asciiTheme="majorHAnsi" w:eastAsiaTheme="majorEastAsia" w:hAnsiTheme="majorHAnsi" w:cstheme="majorBidi"/>
      <w:color w:val="2F5496" w:themeColor="accent1" w:themeShade="BF"/>
      <w:sz w:val="22"/>
      <w:szCs w:val="22"/>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20"/>
    <w:qFormat/>
    <w:rsid w:val="00A6701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67011"/>
    <w:rPr>
      <w:color w:val="auto"/>
      <w:u w:val="none"/>
    </w:rPr>
  </w:style>
  <w:style w:type="character" w:styleId="Strong">
    <w:name w:val="Strong"/>
    <w:basedOn w:val="DefaultParagraphFont"/>
    <w:uiPriority w:val="22"/>
    <w:qFormat/>
    <w:rsid w:val="002A2567"/>
    <w:rPr>
      <w:b/>
      <w:bCs/>
    </w:rPr>
  </w:style>
  <w:style w:type="character" w:styleId="BookTitle">
    <w:name w:val="Book Title"/>
    <w:basedOn w:val="DefaultParagraphFont"/>
    <w:uiPriority w:val="33"/>
    <w:qFormat/>
    <w:rsid w:val="002A2567"/>
    <w:rPr>
      <w:b/>
      <w:bCs/>
      <w:i/>
      <w:iCs/>
      <w:spacing w:val="5"/>
    </w:rPr>
  </w:style>
  <w:style w:type="numbering" w:styleId="111111">
    <w:name w:val="Outline List 2"/>
    <w:basedOn w:val="NoList"/>
    <w:uiPriority w:val="99"/>
    <w:semiHidden/>
    <w:unhideWhenUsed/>
    <w:rsid w:val="002A2567"/>
  </w:style>
  <w:style w:type="paragraph" w:styleId="Header">
    <w:name w:val="header"/>
    <w:basedOn w:val="Normal"/>
    <w:link w:val="HeaderChar"/>
    <w:uiPriority w:val="99"/>
    <w:semiHidden/>
    <w:rsid w:val="002A25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2567"/>
    <w:rPr>
      <w:rFonts w:ascii="Calibri" w:hAnsi="Calibri" w:cs="Calibri"/>
      <w:sz w:val="22"/>
      <w:szCs w:val="22"/>
    </w:rPr>
  </w:style>
  <w:style w:type="paragraph" w:styleId="Footer">
    <w:name w:val="footer"/>
    <w:basedOn w:val="Normal"/>
    <w:link w:val="FooterChar"/>
    <w:uiPriority w:val="99"/>
    <w:semiHidden/>
    <w:rsid w:val="002A25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2567"/>
    <w:rPr>
      <w:rFonts w:ascii="Calibri" w:hAnsi="Calibri" w:cs="Calibri"/>
      <w:sz w:val="22"/>
      <w:szCs w:val="22"/>
    </w:rPr>
  </w:style>
  <w:style w:type="paragraph" w:styleId="BodyText">
    <w:name w:val="Body Text"/>
    <w:basedOn w:val="Normal"/>
    <w:link w:val="BodyTextChar"/>
    <w:uiPriority w:val="99"/>
    <w:semiHidden/>
    <w:unhideWhenUsed/>
    <w:rsid w:val="002A2567"/>
    <w:pPr>
      <w:spacing w:after="120"/>
    </w:pPr>
  </w:style>
  <w:style w:type="character" w:customStyle="1" w:styleId="BodyTextChar">
    <w:name w:val="Body Text Char"/>
    <w:basedOn w:val="DefaultParagraphFont"/>
    <w:link w:val="BodyText"/>
    <w:uiPriority w:val="99"/>
    <w:semiHidden/>
    <w:rsid w:val="002A2567"/>
    <w:rPr>
      <w:rFonts w:ascii="Calibri" w:hAnsi="Calibri" w:cs="Calibri"/>
      <w:sz w:val="22"/>
      <w:szCs w:val="22"/>
    </w:rPr>
  </w:style>
  <w:style w:type="paragraph" w:styleId="NoSpacing">
    <w:name w:val="No Spacing"/>
    <w:link w:val="NoSpacingChar"/>
    <w:uiPriority w:val="99"/>
    <w:unhideWhenUsed/>
    <w:qFormat/>
    <w:rsid w:val="002A2567"/>
    <w:rPr>
      <w:rFonts w:ascii="Calibri" w:hAnsi="Calibri" w:cs="Calibri"/>
      <w:sz w:val="22"/>
      <w:szCs w:val="22"/>
    </w:rPr>
  </w:style>
  <w:style w:type="character" w:customStyle="1" w:styleId="NoSpacingChar">
    <w:name w:val="No Spacing Char"/>
    <w:basedOn w:val="DefaultParagraphFont"/>
    <w:link w:val="NoSpacing"/>
    <w:uiPriority w:val="99"/>
    <w:rsid w:val="002A2567"/>
    <w:rPr>
      <w:rFonts w:ascii="Calibri" w:hAnsi="Calibri" w:cs="Calibri"/>
      <w:sz w:val="22"/>
      <w:szCs w:val="22"/>
    </w:rPr>
  </w:style>
  <w:style w:type="character" w:styleId="UnresolvedMention">
    <w:name w:val="Unresolved Mention"/>
    <w:basedOn w:val="DefaultParagraphFont"/>
    <w:uiPriority w:val="99"/>
    <w:semiHidden/>
    <w:unhideWhenUsed/>
    <w:rsid w:val="002A2567"/>
    <w:rPr>
      <w:color w:val="605E5C"/>
      <w:shd w:val="clear" w:color="auto" w:fill="E1DFDD"/>
    </w:rPr>
  </w:style>
  <w:style w:type="paragraph" w:styleId="NormalWeb">
    <w:name w:val="Normal (Web)"/>
    <w:basedOn w:val="Normal"/>
    <w:uiPriority w:val="99"/>
    <w:unhideWhenUsed/>
    <w:rsid w:val="00427E13"/>
    <w:pPr>
      <w:spacing w:before="100" w:beforeAutospacing="1" w:after="100" w:afterAutospacing="1" w:line="240" w:lineRule="auto"/>
    </w:pPr>
    <w:rPr>
      <w:rFonts w:ascii="Times New Roman" w:eastAsia="Times New Roman" w:hAnsi="Times New Roman" w:cs="Times New Roman"/>
      <w:sz w:val="24"/>
    </w:rPr>
  </w:style>
  <w:style w:type="paragraph" w:customStyle="1" w:styleId="inline-ad-slot">
    <w:name w:val="inline-ad-slot"/>
    <w:basedOn w:val="Normal"/>
    <w:rsid w:val="00393229"/>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1459E2"/>
    <w:pPr>
      <w:widowControl w:val="0"/>
      <w:ind w:left="720"/>
    </w:pPr>
    <w:rPr>
      <w:rFonts w:eastAsiaTheme="minorHAnsi"/>
      <w:b/>
      <w:iCs/>
      <w:u w:val="single"/>
    </w:rPr>
  </w:style>
  <w:style w:type="character" w:customStyle="1" w:styleId="apple-converted-space">
    <w:name w:val="apple-converted-space"/>
    <w:basedOn w:val="DefaultParagraphFont"/>
    <w:rsid w:val="001459E2"/>
  </w:style>
  <w:style w:type="character" w:customStyle="1" w:styleId="style13ptbold0">
    <w:name w:val="style13ptbold"/>
    <w:basedOn w:val="DefaultParagraphFont"/>
    <w:rsid w:val="001459E2"/>
  </w:style>
  <w:style w:type="paragraph" w:styleId="DocumentMap">
    <w:name w:val="Document Map"/>
    <w:basedOn w:val="Normal"/>
    <w:link w:val="DocumentMapChar"/>
    <w:uiPriority w:val="99"/>
    <w:semiHidden/>
    <w:unhideWhenUsed/>
    <w:rsid w:val="00A6701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67011"/>
    <w:rPr>
      <w:rFonts w:ascii="Lucida Grande" w:eastAsiaTheme="minorEastAsia"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166980">
      <w:bodyDiv w:val="1"/>
      <w:marLeft w:val="0"/>
      <w:marRight w:val="0"/>
      <w:marTop w:val="0"/>
      <w:marBottom w:val="0"/>
      <w:divBdr>
        <w:top w:val="none" w:sz="0" w:space="0" w:color="auto"/>
        <w:left w:val="none" w:sz="0" w:space="0" w:color="auto"/>
        <w:bottom w:val="none" w:sz="0" w:space="0" w:color="auto"/>
        <w:right w:val="none" w:sz="0" w:space="0" w:color="auto"/>
      </w:divBdr>
    </w:div>
    <w:div w:id="1021931578">
      <w:bodyDiv w:val="1"/>
      <w:marLeft w:val="0"/>
      <w:marRight w:val="0"/>
      <w:marTop w:val="0"/>
      <w:marBottom w:val="0"/>
      <w:divBdr>
        <w:top w:val="none" w:sz="0" w:space="0" w:color="auto"/>
        <w:left w:val="none" w:sz="0" w:space="0" w:color="auto"/>
        <w:bottom w:val="none" w:sz="0" w:space="0" w:color="auto"/>
        <w:right w:val="none" w:sz="0" w:space="0" w:color="auto"/>
      </w:divBdr>
    </w:div>
    <w:div w:id="1246190758">
      <w:bodyDiv w:val="1"/>
      <w:marLeft w:val="0"/>
      <w:marRight w:val="0"/>
      <w:marTop w:val="0"/>
      <w:marBottom w:val="0"/>
      <w:divBdr>
        <w:top w:val="none" w:sz="0" w:space="0" w:color="auto"/>
        <w:left w:val="none" w:sz="0" w:space="0" w:color="auto"/>
        <w:bottom w:val="none" w:sz="0" w:space="0" w:color="auto"/>
        <w:right w:val="none" w:sz="0" w:space="0" w:color="auto"/>
      </w:divBdr>
    </w:div>
    <w:div w:id="1525900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14680181231180507" TargetMode="External"/><Relationship Id="rId13" Type="http://schemas.openxmlformats.org/officeDocument/2006/relationships/hyperlink" Target="https://journals.sagepub.com/doi/full/10.1177/14680181231180507" TargetMode="External"/><Relationship Id="rId18" Type="http://schemas.openxmlformats.org/officeDocument/2006/relationships/hyperlink" Target="http://u.osu.edu/christie/files/2014/10/Chapter-11-Women-Girls-Structural-Violence-Mazurana-McKay-xu91z1.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basicincome.org/news/2017/03/breaking-the-vicious-circle-basic-income-and-sexual-exploitation/" TargetMode="External"/><Relationship Id="rId7" Type="http://schemas.openxmlformats.org/officeDocument/2006/relationships/hyperlink" Target="https://www.tandfonline.com/doi/full/10.1080/13600826.2014.975189" TargetMode="External"/><Relationship Id="rId12" Type="http://schemas.openxmlformats.org/officeDocument/2006/relationships/hyperlink" Target="https://journals.sagepub.com/doi/full/10.1177/14680181231180507" TargetMode="External"/><Relationship Id="rId17" Type="http://schemas.openxmlformats.org/officeDocument/2006/relationships/hyperlink" Target="https://www.tandfonline.com/doi/full/10.1080/13600826.2014.975189" TargetMode="External"/><Relationship Id="rId25" Type="http://schemas.openxmlformats.org/officeDocument/2006/relationships/hyperlink" Target="https://www.tandfonline.com/doi/full/10.1080/13600826.2014.975189" TargetMode="External"/><Relationship Id="rId2" Type="http://schemas.openxmlformats.org/officeDocument/2006/relationships/numbering" Target="numbering.xml"/><Relationship Id="rId16" Type="http://schemas.openxmlformats.org/officeDocument/2006/relationships/hyperlink" Target="https://learnwhr.org/wp-content/uploads/D-Facio-What-is-Patriarchy.pdf" TargetMode="External"/><Relationship Id="rId20" Type="http://schemas.openxmlformats.org/officeDocument/2006/relationships/hyperlink" Target="http://journals.sagepub.com/doi/pdf/10.1177/0032329203261100" TargetMode="External"/><Relationship Id="rId1" Type="http://schemas.openxmlformats.org/officeDocument/2006/relationships/customXml" Target="../customXml/item1.xml"/><Relationship Id="rId6" Type="http://schemas.openxmlformats.org/officeDocument/2006/relationships/hyperlink" Target="https://www.tandfonline.com/doi/full/10.1080/13600826.2014.975189" TargetMode="External"/><Relationship Id="rId11" Type="http://schemas.openxmlformats.org/officeDocument/2006/relationships/hyperlink" Target="https://journals.sagepub.com/doi/full/10.1177/14680181231180507" TargetMode="External"/><Relationship Id="rId24" Type="http://schemas.openxmlformats.org/officeDocument/2006/relationships/hyperlink" Target="https://www.tandfonline.com/doi/full/10.1080/13600826.2014.975189" TargetMode="External"/><Relationship Id="rId5" Type="http://schemas.openxmlformats.org/officeDocument/2006/relationships/webSettings" Target="webSettings.xml"/><Relationship Id="rId15" Type="http://schemas.openxmlformats.org/officeDocument/2006/relationships/hyperlink" Target="https://journals.sagepub.com/doi/full/10.1177/14680181231180507" TargetMode="External"/><Relationship Id="rId23" Type="http://schemas.openxmlformats.org/officeDocument/2006/relationships/hyperlink" Target="https://newvoicespocostudies.wordpress.com/savage/" TargetMode="External"/><Relationship Id="rId10" Type="http://schemas.openxmlformats.org/officeDocument/2006/relationships/hyperlink" Target="https://journals.sagepub.com/doi/full/10.1177/14680181231180507" TargetMode="External"/><Relationship Id="rId19" Type="http://schemas.openxmlformats.org/officeDocument/2006/relationships/hyperlink" Target="https://scholarworks.smith.edu/cgi/viewcontent.cgi?article=1014&amp;context=swg_facpubs" TargetMode="External"/><Relationship Id="rId4" Type="http://schemas.openxmlformats.org/officeDocument/2006/relationships/settings" Target="settings.xml"/><Relationship Id="rId9" Type="http://schemas.openxmlformats.org/officeDocument/2006/relationships/hyperlink" Target="https://journals.sagepub.com/doi/full/10.1177/14680181231180507" TargetMode="External"/><Relationship Id="rId14" Type="http://schemas.openxmlformats.org/officeDocument/2006/relationships/hyperlink" Target="https://journals.sagepub.com/doi/full/10.1177/14680181231180507" TargetMode="External"/><Relationship Id="rId22" Type="http://schemas.openxmlformats.org/officeDocument/2006/relationships/hyperlink" Target="https://academic.oup.com/sp/article-abstract/7/2/266/1608558"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ydn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18C0D-967F-3949-907F-E54A3399C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246</TotalTime>
  <Pages>1</Pages>
  <Words>6992</Words>
  <Characters>39857</Characters>
  <Application>Microsoft Office Word</Application>
  <DocSecurity>0</DocSecurity>
  <Lines>332</Lines>
  <Paragraphs>93</Paragraphs>
  <ScaleCrop>false</ScaleCrop>
  <Company/>
  <LinksUpToDate>false</LinksUpToDate>
  <CharactersWithSpaces>46756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Reagan Neuhaus</dc:creator>
  <cp:keywords/>
  <dc:description/>
  <cp:lastModifiedBy>Sydney Pasquinelli</cp:lastModifiedBy>
  <cp:revision>199</cp:revision>
  <dcterms:created xsi:type="dcterms:W3CDTF">2023-07-14T20:23:00Z</dcterms:created>
  <dcterms:modified xsi:type="dcterms:W3CDTF">2023-07-22T15:05:00Z</dcterms:modified>
</cp:coreProperties>
</file>