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3AB37" w14:textId="7C7911B1" w:rsidR="009E7D12" w:rsidRPr="0060690C" w:rsidRDefault="00373276" w:rsidP="009E7D12">
      <w:pPr>
        <w:pStyle w:val="Heading1"/>
      </w:pPr>
      <w:r w:rsidRPr="0060690C">
        <w:t>SSI PR — CPSW</w:t>
      </w:r>
    </w:p>
    <w:p w14:paraId="3637B1D1" w14:textId="0C641FB3" w:rsidR="003D3139" w:rsidRPr="0060690C" w:rsidRDefault="003D3139" w:rsidP="003D3139">
      <w:pPr>
        <w:pStyle w:val="Heading2"/>
      </w:pPr>
      <w:r w:rsidRPr="0060690C">
        <w:t>Notes</w:t>
      </w:r>
    </w:p>
    <w:p w14:paraId="484A3FA5" w14:textId="1742E4A8" w:rsidR="001275C5" w:rsidRPr="0060690C" w:rsidRDefault="001275C5" w:rsidP="001275C5">
      <w:pPr>
        <w:pStyle w:val="Heading3"/>
      </w:pPr>
      <w:r w:rsidRPr="0060690C">
        <w:t>Commendations</w:t>
      </w:r>
    </w:p>
    <w:p w14:paraId="5BC1B0F4" w14:textId="025617BF" w:rsidR="001275C5" w:rsidRPr="0060690C" w:rsidRDefault="001275C5" w:rsidP="001275C5">
      <w:r w:rsidRPr="0060690C">
        <w:t>Thank you for spearheading this project, Whit Whitmore! We all hope you get well soon</w:t>
      </w:r>
      <w:r w:rsidR="000350D3" w:rsidRPr="0060690C">
        <w:t>.</w:t>
      </w:r>
    </w:p>
    <w:p w14:paraId="2A9C15B1" w14:textId="2C91333A" w:rsidR="000350D3" w:rsidRPr="0060690C" w:rsidRDefault="006D64DD" w:rsidP="00C4045A">
      <w:r w:rsidRPr="0060690C">
        <w:t xml:space="preserve">— Anagha Chakravarti, Aniket Warty, Arnav Maddineni, Chloe Zhu, Dora Chen, Gabriella Miller, Henry Martin, Kenny Royer, Kirsten Kelly, Moonyoung </w:t>
      </w:r>
      <w:r w:rsidR="00C4045A" w:rsidRPr="0060690C">
        <w:t>Hwang, Nathan Heftman, Ruby Werber, &amp; Teddy Wachtler.</w:t>
      </w:r>
    </w:p>
    <w:p w14:paraId="7B2A345F" w14:textId="2BBD87BA" w:rsidR="008C73FC" w:rsidRPr="0060690C" w:rsidRDefault="008C73FC" w:rsidP="003D3139">
      <w:pPr>
        <w:pStyle w:val="Heading3"/>
      </w:pPr>
      <w:r w:rsidRPr="0060690C">
        <w:t>Adv — Inequality</w:t>
      </w:r>
    </w:p>
    <w:p w14:paraId="1F7E1800" w14:textId="17E627F8" w:rsidR="00C4045A" w:rsidRPr="0060690C" w:rsidRDefault="008C73FC" w:rsidP="008C73FC">
      <w:r w:rsidRPr="0060690C">
        <w:t>The affirmative argues that Puerto Rico is suffering from massive economic inequality and poverty in the status quo. This advantage is the core of the affirmative and should be included in every version</w:t>
      </w:r>
      <w:r w:rsidR="00892E01" w:rsidRPr="0060690C">
        <w:t xml:space="preserve"> of the 1AC. The scenarios are not quite perfectly swappable but can be altered and modified carefully if you would like. The impacts to this advantage are far more sensical and require less in-depth knowledge than the Biotechnology o</w:t>
      </w:r>
      <w:r w:rsidR="00D66772" w:rsidRPr="0060690C">
        <w:t>r</w:t>
      </w:r>
      <w:r w:rsidR="00892E01" w:rsidRPr="0060690C">
        <w:t xml:space="preserve"> the </w:t>
      </w:r>
      <w:r w:rsidR="00D66772" w:rsidRPr="0060690C">
        <w:t xml:space="preserve">Courts advantages. This advantage works with either the Courts or Congress version of the affirmative, although solvency advocates will have to be </w:t>
      </w:r>
      <w:r w:rsidR="00D016A6" w:rsidRPr="0060690C">
        <w:t>tailored to fit</w:t>
      </w:r>
      <w:r w:rsidR="00D66772" w:rsidRPr="0060690C">
        <w:t>.</w:t>
      </w:r>
    </w:p>
    <w:p w14:paraId="061DEA02" w14:textId="59E6A86D" w:rsidR="00247699" w:rsidRPr="0060690C" w:rsidRDefault="00247699" w:rsidP="008C73FC">
      <w:r w:rsidRPr="0060690C">
        <w:t>— Teddy Wachtler</w:t>
      </w:r>
    </w:p>
    <w:p w14:paraId="5D80C9E9" w14:textId="76BA2422" w:rsidR="003D3139" w:rsidRPr="0060690C" w:rsidRDefault="003D3139" w:rsidP="003D3139">
      <w:pPr>
        <w:pStyle w:val="Heading3"/>
      </w:pPr>
      <w:r w:rsidRPr="0060690C">
        <w:t>Adv — Biotech</w:t>
      </w:r>
      <w:r w:rsidR="00D66772" w:rsidRPr="0060690C">
        <w:t>nology</w:t>
      </w:r>
    </w:p>
    <w:p w14:paraId="2C6B5986" w14:textId="701607EE" w:rsidR="00A14D63" w:rsidRPr="0060690C" w:rsidRDefault="003D3139" w:rsidP="003D3139">
      <w:r w:rsidRPr="0060690C">
        <w:t>The US created Section 936 in 1976 which provided tax exemptions for companies in Puerto Rico, which led to a lot of pharmaceutical companies moving there. When the US repealed the exemption in 2006, many companies still stayed there due to the large infrastructure that was built. However, Hurricane Maria made many of those companies consider leaving. This advantage argues that population decline and a worsening economy will make the pharma industry leave and prevent them from coming back. However, SSI benefits can prevent population loss and make the economy better, making PR a more attractive place for pharma companies to manufacture vaccines. More vaccine manufacturing prevents future pandemics that will cause extinction. This is also crucial to stop vaccine inequity, where low-income countries receive significantly less vaccines than they need, which hurts their economies. That creates global instability and a host of existential impacts.</w:t>
      </w:r>
    </w:p>
    <w:p w14:paraId="5F6EB0D7" w14:textId="6E300244" w:rsidR="00A14D63" w:rsidRPr="0060690C" w:rsidRDefault="00A14D63" w:rsidP="003D3139">
      <w:r w:rsidRPr="0060690C">
        <w:t>The advantage can also be combined with either the Courts or Congress version of the affirmative, it’s just only found in the Congress version here because of 1AC time constraints. Feel free to mix and match. More impact cards for the aff and the neg can be found in the SS Medicare file produced by BEJJP, if you’re struggling.</w:t>
      </w:r>
    </w:p>
    <w:p w14:paraId="78481386" w14:textId="1F4EACEC" w:rsidR="00474E68" w:rsidRPr="0060690C" w:rsidRDefault="00474E68" w:rsidP="00474E68">
      <w:r w:rsidRPr="0060690C">
        <w:t>— Aniket Warty</w:t>
      </w:r>
    </w:p>
    <w:p w14:paraId="53184A85" w14:textId="23F130C5" w:rsidR="003D3139" w:rsidRPr="0060690C" w:rsidRDefault="003D3139" w:rsidP="003D3139">
      <w:pPr>
        <w:pStyle w:val="Heading3"/>
      </w:pPr>
      <w:r w:rsidRPr="0060690C">
        <w:t>Adv — Courts</w:t>
      </w:r>
    </w:p>
    <w:p w14:paraId="0C5B850D" w14:textId="648491DB" w:rsidR="003D3139" w:rsidRPr="0060690C" w:rsidRDefault="003D3139" w:rsidP="003D3139">
      <w:r w:rsidRPr="0060690C">
        <w:t xml:space="preserve">In 2022, the courts ruled in favor of the Social Security Administration in </w:t>
      </w:r>
      <w:r w:rsidRPr="0060690C">
        <w:rPr>
          <w:i/>
          <w:iCs/>
        </w:rPr>
        <w:t>US v. Vaello-Madero</w:t>
      </w:r>
      <w:r w:rsidRPr="0060690C">
        <w:t xml:space="preserve"> on an 8-1 decision, </w:t>
      </w:r>
      <w:r w:rsidR="00474E68" w:rsidRPr="0060690C">
        <w:t>ruling that the exclusion of Puerto Rico and other US territories from the Social Security Supplemental Security Income (SSI) program was not a violation of the fifth amendment</w:t>
      </w:r>
      <w:r w:rsidRPr="0060690C">
        <w:t>. This decision was</w:t>
      </w:r>
      <w:r w:rsidR="00474E68" w:rsidRPr="0060690C">
        <w:t xml:space="preserve"> also</w:t>
      </w:r>
      <w:r w:rsidRPr="0060690C">
        <w:t xml:space="preserve"> based on the precedents established by two previous cases: </w:t>
      </w:r>
      <w:r w:rsidRPr="0060690C">
        <w:rPr>
          <w:i/>
          <w:iCs/>
        </w:rPr>
        <w:t>Califano v. Torres</w:t>
      </w:r>
      <w:r w:rsidRPr="0060690C">
        <w:t xml:space="preserve"> (</w:t>
      </w:r>
      <w:r w:rsidR="00474E68" w:rsidRPr="0060690C">
        <w:t>which argued that the exclusion violated</w:t>
      </w:r>
      <w:r w:rsidRPr="0060690C">
        <w:t xml:space="preserve"> geographic rules) and Harris v. Rosario (argued that it violated the fifth amendment</w:t>
      </w:r>
      <w:r w:rsidR="00474E68" w:rsidRPr="0060690C">
        <w:t xml:space="preserve"> as well</w:t>
      </w:r>
      <w:r w:rsidRPr="0060690C">
        <w:t>). Sotomayor, in her opinion, argues that these precedents are harmful, colonial, and should not be used for precedents in the future. However, the decision in Vaello Madero solidified these decisions as well as the original Insular Cases.</w:t>
      </w:r>
    </w:p>
    <w:p w14:paraId="3B4494E6" w14:textId="77777777" w:rsidR="00D016A6" w:rsidRPr="0060690C" w:rsidRDefault="003D3139" w:rsidP="00D016A6">
      <w:r w:rsidRPr="0060690C">
        <w:t xml:space="preserve">The affirmative argues that harmful precedents, such as the ones established in </w:t>
      </w:r>
      <w:r w:rsidRPr="0060690C">
        <w:rPr>
          <w:i/>
          <w:iCs/>
        </w:rPr>
        <w:t>Vaello-Madero</w:t>
      </w:r>
      <w:r w:rsidRPr="0060690C">
        <w:t xml:space="preserve">, </w:t>
      </w:r>
      <w:r w:rsidRPr="0060690C">
        <w:rPr>
          <w:i/>
          <w:iCs/>
        </w:rPr>
        <w:t>Califano</w:t>
      </w:r>
      <w:r w:rsidRPr="0060690C">
        <w:t xml:space="preserve">, and </w:t>
      </w:r>
      <w:r w:rsidRPr="0060690C">
        <w:rPr>
          <w:i/>
          <w:iCs/>
        </w:rPr>
        <w:t>Harris</w:t>
      </w:r>
      <w:r w:rsidRPr="0060690C">
        <w:t xml:space="preserve"> lead to multiple impacts, including but not limited to:</w:t>
      </w:r>
    </w:p>
    <w:p w14:paraId="60FF23DA" w14:textId="77777777" w:rsidR="00D016A6" w:rsidRPr="0060690C" w:rsidRDefault="00D016A6" w:rsidP="00D016A6">
      <w:pPr>
        <w:pStyle w:val="ListParagraph"/>
        <w:numPr>
          <w:ilvl w:val="0"/>
          <w:numId w:val="3"/>
        </w:numPr>
      </w:pPr>
      <w:r w:rsidRPr="0060690C">
        <w:t>Reinforcing colonial binaries between territories and the mainland, and the logic of racial inferiority. This further perpetuates inequality and colonialism.</w:t>
      </w:r>
    </w:p>
    <w:p w14:paraId="426FF4C4" w14:textId="77777777" w:rsidR="003D3139" w:rsidRPr="0060690C" w:rsidRDefault="003D3139" w:rsidP="00A23282">
      <w:pPr>
        <w:pStyle w:val="ListParagraph"/>
        <w:numPr>
          <w:ilvl w:val="0"/>
          <w:numId w:val="3"/>
        </w:numPr>
      </w:pPr>
      <w:r w:rsidRPr="0060690C">
        <w:t>Contradictions within the legal system between what precedents say and what other politicians/congress says. This destroys the legitimacy of the court system as the courts are perceived as incoherent. The internal link argues that this destroys democracy.</w:t>
      </w:r>
    </w:p>
    <w:p w14:paraId="5C0DE941" w14:textId="77777777" w:rsidR="003D3139" w:rsidRPr="0060690C" w:rsidRDefault="003D3139" w:rsidP="00A23282">
      <w:pPr>
        <w:pStyle w:val="ListParagraph"/>
        <w:numPr>
          <w:ilvl w:val="0"/>
          <w:numId w:val="3"/>
        </w:numPr>
      </w:pPr>
      <w:r w:rsidRPr="0060690C">
        <w:t>Lower courts with less competent judges may cite the repugnant precedents as reason to implement even more racist or incoherent decisions, which destroys legitimacy as well and perpetuates inequality.</w:t>
      </w:r>
    </w:p>
    <w:p w14:paraId="1CBA4B97" w14:textId="20A722EC" w:rsidR="003D3139" w:rsidRPr="0060690C" w:rsidRDefault="003D3139" w:rsidP="00A23282">
      <w:pPr>
        <w:pStyle w:val="ListParagraph"/>
        <w:numPr>
          <w:ilvl w:val="0"/>
          <w:numId w:val="3"/>
        </w:numPr>
      </w:pPr>
      <w:r w:rsidRPr="0060690C">
        <w:t>Foreign perception of the U.S. courts</w:t>
      </w:r>
      <w:r w:rsidR="008C73FC" w:rsidRPr="0060690C">
        <w:t xml:space="preserve"> acting silly</w:t>
      </w:r>
      <w:r w:rsidRPr="0060690C">
        <w:t xml:space="preserve"> leads to authoritarian regimes modeling what the U.S. does wrong. The internal links argue that U.S. courts looking good to other countries is key to send a signal that democracy is good and should be respected (“democratic modeling.”).</w:t>
      </w:r>
    </w:p>
    <w:p w14:paraId="1DD3808B" w14:textId="2C0C3525" w:rsidR="003D3139" w:rsidRPr="0060690C" w:rsidRDefault="003D3139" w:rsidP="003D3139">
      <w:r w:rsidRPr="0060690C">
        <w:t xml:space="preserve">The affirmative rules upon a new case, </w:t>
      </w:r>
      <w:r w:rsidRPr="0060690C">
        <w:rPr>
          <w:i/>
          <w:iCs/>
        </w:rPr>
        <w:t>Rivera-Fuentes, et al v. Kijakazi, et al</w:t>
      </w:r>
      <w:r w:rsidRPr="0060690C">
        <w:t>, which is a class action lawsuit brought by Puerto Rican citizens against the Social Security Administration, arguing that the exclusion of Puerto Rico from SSI benefits violates the fourteenth amendment</w:t>
      </w:r>
      <w:r w:rsidR="003D54A3" w:rsidRPr="0060690C">
        <w:t>’s equal protection clause.</w:t>
      </w:r>
      <w:r w:rsidRPr="0060690C">
        <w:t xml:space="preserve">. The case is currently under review by the First Circuit Court of Appeals. The </w:t>
      </w:r>
      <w:r w:rsidR="003D54A3" w:rsidRPr="0060690C">
        <w:t>Supreme Court</w:t>
      </w:r>
      <w:r w:rsidRPr="0060690C">
        <w:t xml:space="preserve"> taking the case and ruling in favor of </w:t>
      </w:r>
      <w:r w:rsidRPr="0060690C">
        <w:rPr>
          <w:i/>
          <w:iCs/>
        </w:rPr>
        <w:t>Rivera-Fuentes</w:t>
      </w:r>
      <w:r w:rsidRPr="0060690C">
        <w:t xml:space="preserve"> would overturn </w:t>
      </w:r>
      <w:r w:rsidRPr="0060690C">
        <w:rPr>
          <w:i/>
          <w:iCs/>
        </w:rPr>
        <w:t>Vaello-Madero</w:t>
      </w:r>
      <w:r w:rsidRPr="0060690C">
        <w:t xml:space="preserve">, </w:t>
      </w:r>
      <w:r w:rsidRPr="0060690C">
        <w:rPr>
          <w:i/>
          <w:iCs/>
        </w:rPr>
        <w:t>Califano</w:t>
      </w:r>
      <w:r w:rsidRPr="0060690C">
        <w:t xml:space="preserve">, and </w:t>
      </w:r>
      <w:r w:rsidRPr="0060690C">
        <w:rPr>
          <w:i/>
          <w:iCs/>
        </w:rPr>
        <w:t>Harris</w:t>
      </w:r>
      <w:r w:rsidRPr="0060690C">
        <w:t xml:space="preserve"> and establish a new, positive precedent in the name of racial equality.</w:t>
      </w:r>
    </w:p>
    <w:p w14:paraId="4BEC2771" w14:textId="09D1A1D2" w:rsidR="00474E68" w:rsidRPr="0060690C" w:rsidRDefault="00474E68" w:rsidP="003D3139">
      <w:r w:rsidRPr="0060690C">
        <w:t>— Teddy Wachtler</w:t>
      </w:r>
    </w:p>
    <w:p w14:paraId="0D49665B" w14:textId="4C5F8E54" w:rsidR="00373276" w:rsidRPr="0060690C" w:rsidRDefault="00373276" w:rsidP="00F07165">
      <w:pPr>
        <w:pStyle w:val="Heading1"/>
      </w:pPr>
      <w:r w:rsidRPr="0060690C">
        <w:t>Aff — SSI PR — CPS</w:t>
      </w:r>
      <w:r w:rsidR="0098642F">
        <w:t>W</w:t>
      </w:r>
    </w:p>
    <w:p w14:paraId="54CCB19B" w14:textId="35FEDBF7" w:rsidR="00F07165" w:rsidRPr="0060690C" w:rsidRDefault="00F07165" w:rsidP="00F07165">
      <w:pPr>
        <w:pStyle w:val="Heading1"/>
      </w:pPr>
      <w:r w:rsidRPr="0060690C">
        <w:t>1AC</w:t>
      </w:r>
    </w:p>
    <w:p w14:paraId="26A7784F" w14:textId="6C2B4273" w:rsidR="00606BC8" w:rsidRPr="0060690C" w:rsidRDefault="00606BC8" w:rsidP="00606BC8">
      <w:pPr>
        <w:pStyle w:val="Heading2"/>
      </w:pPr>
      <w:r w:rsidRPr="0060690C">
        <w:t>1AC — Congress</w:t>
      </w:r>
      <w:r w:rsidR="00AC7BA0" w:rsidRPr="0060690C">
        <w:t xml:space="preserve"> — V0</w:t>
      </w:r>
    </w:p>
    <w:p w14:paraId="0B04B13A" w14:textId="7A013C93" w:rsidR="00287CD7" w:rsidRPr="0060690C" w:rsidRDefault="00287CD7" w:rsidP="00287CD7">
      <w:pPr>
        <w:pStyle w:val="Heading3"/>
      </w:pPr>
      <w:r w:rsidRPr="0060690C">
        <w:t xml:space="preserve">1AC — </w:t>
      </w:r>
      <w:r w:rsidR="008F1D1D">
        <w:t>Adv — Inequality</w:t>
      </w:r>
    </w:p>
    <w:p w14:paraId="4E0FA45C" w14:textId="77777777" w:rsidR="00287CD7" w:rsidRPr="0060690C" w:rsidRDefault="00287CD7" w:rsidP="00287CD7">
      <w:pPr>
        <w:pStyle w:val="Heading4"/>
      </w:pPr>
      <w:r w:rsidRPr="0060690C">
        <w:t xml:space="preserve">Advantage 1 is </w:t>
      </w:r>
      <w:r w:rsidRPr="0060690C">
        <w:rPr>
          <w:u w:val="single"/>
        </w:rPr>
        <w:t>Inequality</w:t>
      </w:r>
      <w:r w:rsidRPr="0060690C">
        <w:t>.</w:t>
      </w:r>
    </w:p>
    <w:p w14:paraId="4921304B" w14:textId="77777777" w:rsidR="00287CD7" w:rsidRPr="0060690C" w:rsidRDefault="00287CD7" w:rsidP="00287CD7"/>
    <w:p w14:paraId="1946830B" w14:textId="77777777" w:rsidR="00287CD7" w:rsidRPr="0060690C" w:rsidRDefault="00287CD7" w:rsidP="00287CD7">
      <w:pPr>
        <w:pStyle w:val="Heading4"/>
      </w:pPr>
      <w:r w:rsidRPr="0060690C">
        <w:t xml:space="preserve">Scenario 1 is </w:t>
      </w:r>
      <w:r w:rsidRPr="0060690C">
        <w:rPr>
          <w:u w:val="single"/>
        </w:rPr>
        <w:t>Poverty</w:t>
      </w:r>
      <w:r w:rsidRPr="0060690C">
        <w:t>.</w:t>
      </w:r>
    </w:p>
    <w:p w14:paraId="411DEFA6" w14:textId="77777777" w:rsidR="00287CD7" w:rsidRPr="0060690C" w:rsidRDefault="00287CD7" w:rsidP="00287CD7">
      <w:pPr>
        <w:pStyle w:val="Heading4"/>
      </w:pPr>
      <w:r w:rsidRPr="0060690C">
        <w:t>High economic inequality in Puerto Rico is increasing – expanding the social safety net is necessary.</w:t>
      </w:r>
    </w:p>
    <w:p w14:paraId="347F850D" w14:textId="77777777" w:rsidR="00287CD7" w:rsidRPr="0060690C" w:rsidRDefault="00287CD7" w:rsidP="00287CD7">
      <w:r w:rsidRPr="0060690C">
        <w:rPr>
          <w:rStyle w:val="Style13ptBold"/>
        </w:rPr>
        <w:t>Rodríguez-Castro</w:t>
      </w:r>
      <w:r w:rsidRPr="0060690C">
        <w:t xml:space="preserve"> </w:t>
      </w:r>
      <w:r w:rsidRPr="0060690C">
        <w:rPr>
          <w:rStyle w:val="Style13ptBold"/>
        </w:rPr>
        <w:t>6-12</w:t>
      </w:r>
      <w:r w:rsidRPr="0060690C">
        <w:t>-23 {"Focusing on Puerto Rico's income inequality and poverty," Francisco Rodriguez-Castro (Managing Director at UBS, President &amp; CEO of the Economic Development Bank and held senior lending positions in the corporate banking sector. He is also a key leader in promoting the private sectors participation in the formulation of public policy of the country supporting the governments in its efforts to achieve and maintain sustained economic development for Puerto Rico. In addition to his management roles he was the founder of the Private Sector Coalition a not for profit association. As board member of the Puerto Rico Chamber of Commerce starting in 2006 he organized, founded and Chairs the Puerto Rico Conference a Macro economic investment conference). The Weekly Journal. Published June 12, 2023, Accessed July 22, 2023. www.theweeklyjournal.com/top-stories/focusing-on-puerto-ricos-income-inequality-and-poverty/article_7e818be6-0926-11ee-954c-63ae8173aaa7.html.} /// KirK</w:t>
      </w:r>
    </w:p>
    <w:p w14:paraId="1B202415" w14:textId="77777777" w:rsidR="00287CD7" w:rsidRPr="0060690C" w:rsidRDefault="00287CD7" w:rsidP="00287CD7">
      <w:pPr>
        <w:rPr>
          <w:rStyle w:val="Emphasis"/>
        </w:rPr>
      </w:pPr>
      <w:r w:rsidRPr="0060690C">
        <w:rPr>
          <w:sz w:val="14"/>
        </w:rPr>
        <w:t xml:space="preserve">Beneath the shimmering surface of the paradise we call home, </w:t>
      </w:r>
      <w:r w:rsidRPr="0060690C">
        <w:rPr>
          <w:rStyle w:val="Emphasis"/>
        </w:rPr>
        <w:t xml:space="preserve">an undeniable chasm </w:t>
      </w:r>
      <w:r w:rsidRPr="0060690C">
        <w:rPr>
          <w:rStyle w:val="StyleUnderline"/>
        </w:rPr>
        <w:t>separates the haves from the have-nots</w:t>
      </w:r>
      <w:r w:rsidRPr="0060690C">
        <w:rPr>
          <w:sz w:val="14"/>
        </w:rPr>
        <w:t xml:space="preserve">. Like dark clouds overshadowing the Island's potential, </w:t>
      </w:r>
      <w:r w:rsidRPr="0060690C">
        <w:rPr>
          <w:rStyle w:val="Emphasis"/>
        </w:rPr>
        <w:t>income inequality and poverty cast a shadow on countless Puerto Ricans' lives.</w:t>
      </w:r>
    </w:p>
    <w:p w14:paraId="3B1503BC" w14:textId="77777777" w:rsidR="00287CD7" w:rsidRPr="0060690C" w:rsidRDefault="00287CD7" w:rsidP="00287CD7">
      <w:pPr>
        <w:rPr>
          <w:sz w:val="14"/>
        </w:rPr>
      </w:pPr>
      <w:r w:rsidRPr="0060690C">
        <w:rPr>
          <w:sz w:val="14"/>
        </w:rPr>
        <w:t xml:space="preserve">This article will peel back the layers of statistics and economic jargon to reveal the human stories at the heart of this pressing issue. It is time to confront the challenges head-on, armed with compassion and an </w:t>
      </w:r>
      <w:r w:rsidRPr="0060690C">
        <w:rPr>
          <w:rStyle w:val="Emphasis"/>
        </w:rPr>
        <w:t>unwavering determination to create a more just and equitable Puerto Rico</w:t>
      </w:r>
      <w:r w:rsidRPr="0060690C">
        <w:rPr>
          <w:sz w:val="14"/>
        </w:rPr>
        <w:t xml:space="preserve"> for all its inhabitants.</w:t>
      </w:r>
    </w:p>
    <w:p w14:paraId="303D0F6D" w14:textId="77777777" w:rsidR="00287CD7" w:rsidRPr="0060690C" w:rsidRDefault="00287CD7" w:rsidP="00287CD7">
      <w:pPr>
        <w:rPr>
          <w:rStyle w:val="StyleUnderline"/>
        </w:rPr>
      </w:pPr>
      <w:r w:rsidRPr="0060690C">
        <w:rPr>
          <w:rStyle w:val="Emphasis"/>
        </w:rPr>
        <w:t>The divide between the affluent and the impoverished has widened over the years</w:t>
      </w:r>
      <w:r w:rsidRPr="0060690C">
        <w:rPr>
          <w:rStyle w:val="StyleUnderline"/>
        </w:rPr>
        <w:t>, leaving scars on the collective spirit of the Puerto Rican people.</w:t>
      </w:r>
    </w:p>
    <w:p w14:paraId="3185910E" w14:textId="77777777" w:rsidR="00287CD7" w:rsidRPr="0060690C" w:rsidRDefault="00287CD7" w:rsidP="00287CD7">
      <w:pPr>
        <w:rPr>
          <w:sz w:val="14"/>
        </w:rPr>
      </w:pPr>
      <w:r w:rsidRPr="0060690C">
        <w:rPr>
          <w:sz w:val="14"/>
        </w:rPr>
        <w:t xml:space="preserve">However, this article is not intended to paint a picture of despair and desolation. It serves as a rallying call for compassion and </w:t>
      </w:r>
      <w:r w:rsidRPr="0060690C">
        <w:rPr>
          <w:rStyle w:val="Emphasis"/>
        </w:rPr>
        <w:t>collective action</w:t>
      </w:r>
      <w:r w:rsidRPr="0060690C">
        <w:rPr>
          <w:sz w:val="14"/>
        </w:rPr>
        <w:t>.</w:t>
      </w:r>
    </w:p>
    <w:p w14:paraId="6C1A925C" w14:textId="77777777" w:rsidR="00287CD7" w:rsidRPr="0060690C" w:rsidRDefault="00287CD7" w:rsidP="00287CD7">
      <w:pPr>
        <w:rPr>
          <w:sz w:val="14"/>
        </w:rPr>
      </w:pPr>
      <w:r w:rsidRPr="0060690C">
        <w:rPr>
          <w:sz w:val="14"/>
        </w:rPr>
        <w:t xml:space="preserve">We made a comparative analysis of </w:t>
      </w:r>
      <w:r w:rsidRPr="0060690C">
        <w:rPr>
          <w:rStyle w:val="Emphasis"/>
        </w:rPr>
        <w:t>income inequality</w:t>
      </w:r>
      <w:r w:rsidRPr="0060690C">
        <w:rPr>
          <w:rStyle w:val="StyleUnderline"/>
        </w:rPr>
        <w:t xml:space="preserve"> in Puerto Rico vs. the 50 States</w:t>
      </w:r>
      <w:r w:rsidRPr="0060690C">
        <w:rPr>
          <w:sz w:val="14"/>
        </w:rPr>
        <w:t xml:space="preserve"> of the U.S. discussed in detail.</w:t>
      </w:r>
    </w:p>
    <w:p w14:paraId="526DD02D" w14:textId="77777777" w:rsidR="00287CD7" w:rsidRPr="0060690C" w:rsidRDefault="00287CD7" w:rsidP="00287CD7">
      <w:pPr>
        <w:rPr>
          <w:sz w:val="14"/>
        </w:rPr>
      </w:pPr>
      <w:r w:rsidRPr="0060690C">
        <w:rPr>
          <w:sz w:val="14"/>
        </w:rPr>
        <w:t xml:space="preserve">Income inequality is a </w:t>
      </w:r>
      <w:r w:rsidRPr="0060690C">
        <w:rPr>
          <w:rStyle w:val="Emphasis"/>
        </w:rPr>
        <w:t>pressing socioeconomic issue that affects individuals and communities worldwide</w:t>
      </w:r>
      <w:r w:rsidRPr="0060690C">
        <w:rPr>
          <w:sz w:val="14"/>
        </w:rPr>
        <w:t xml:space="preserve">. This analysis examines the condition of income inequality in Puerto Rico compared to the 50 states of the United States. By </w:t>
      </w:r>
      <w:r w:rsidRPr="0060690C">
        <w:rPr>
          <w:rStyle w:val="Emphasis"/>
        </w:rPr>
        <w:t>analyzing relevant data and statistics</w:t>
      </w:r>
      <w:r w:rsidRPr="0060690C">
        <w:rPr>
          <w:sz w:val="14"/>
        </w:rPr>
        <w:t xml:space="preserve">, this study </w:t>
      </w:r>
      <w:r w:rsidRPr="0060690C">
        <w:rPr>
          <w:rStyle w:val="StyleUnderline"/>
        </w:rPr>
        <w:t>sheds light on the unique challenges faced by Puerto Rico</w:t>
      </w:r>
      <w:r w:rsidRPr="0060690C">
        <w:rPr>
          <w:sz w:val="14"/>
        </w:rPr>
        <w:t xml:space="preserve"> and </w:t>
      </w:r>
      <w:r w:rsidRPr="0060690C">
        <w:rPr>
          <w:rStyle w:val="StyleUnderline"/>
        </w:rPr>
        <w:t>explores potential causes and implications of income inequality</w:t>
      </w:r>
      <w:r w:rsidRPr="0060690C">
        <w:rPr>
          <w:sz w:val="14"/>
        </w:rPr>
        <w:t xml:space="preserve"> within the Island.</w:t>
      </w:r>
    </w:p>
    <w:p w14:paraId="59D838D2" w14:textId="77777777" w:rsidR="00287CD7" w:rsidRPr="0060690C" w:rsidRDefault="00287CD7" w:rsidP="00287CD7">
      <w:pPr>
        <w:rPr>
          <w:sz w:val="14"/>
        </w:rPr>
      </w:pPr>
      <w:r w:rsidRPr="0060690C">
        <w:rPr>
          <w:sz w:val="14"/>
        </w:rPr>
        <w:t xml:space="preserve">Income inequality refers to the </w:t>
      </w:r>
      <w:r w:rsidRPr="0060690C">
        <w:rPr>
          <w:rStyle w:val="Emphasis"/>
        </w:rPr>
        <w:t>unequal income distribution among individuals or households within a given population</w:t>
      </w:r>
      <w:r w:rsidRPr="0060690C">
        <w:rPr>
          <w:sz w:val="14"/>
        </w:rPr>
        <w:t xml:space="preserve">. It is typically measured by indicators such as the </w:t>
      </w:r>
      <w:r w:rsidRPr="0060690C">
        <w:rPr>
          <w:rStyle w:val="StyleUnderline"/>
        </w:rPr>
        <w:t>Gini coefficient</w:t>
      </w:r>
      <w:r w:rsidRPr="0060690C">
        <w:rPr>
          <w:sz w:val="14"/>
        </w:rPr>
        <w:t xml:space="preserve">, which quantifies income distribution on a </w:t>
      </w:r>
      <w:r w:rsidRPr="0060690C">
        <w:rPr>
          <w:rStyle w:val="StyleUnderline"/>
        </w:rPr>
        <w:t>scale from 0</w:t>
      </w:r>
      <w:r w:rsidRPr="0060690C">
        <w:rPr>
          <w:sz w:val="14"/>
        </w:rPr>
        <w:t xml:space="preserve"> (perfect equality) </w:t>
      </w:r>
      <w:r w:rsidRPr="0060690C">
        <w:rPr>
          <w:rStyle w:val="StyleUnderline"/>
        </w:rPr>
        <w:t>to 1</w:t>
      </w:r>
      <w:r w:rsidRPr="0060690C">
        <w:rPr>
          <w:sz w:val="14"/>
        </w:rPr>
        <w:t xml:space="preserve"> (maximum inequality). This analysis compares income inequality in Puerto Rico with that of the 50 states of the U.S., taking into account </w:t>
      </w:r>
      <w:r w:rsidRPr="0060690C">
        <w:rPr>
          <w:rStyle w:val="StyleUnderline"/>
        </w:rPr>
        <w:t>various factors and data points</w:t>
      </w:r>
      <w:r w:rsidRPr="0060690C">
        <w:rPr>
          <w:sz w:val="14"/>
        </w:rPr>
        <w:t>.</w:t>
      </w:r>
    </w:p>
    <w:p w14:paraId="5708AE66" w14:textId="77777777" w:rsidR="00287CD7" w:rsidRPr="0060690C" w:rsidRDefault="00287CD7" w:rsidP="00287CD7">
      <w:pPr>
        <w:rPr>
          <w:sz w:val="14"/>
        </w:rPr>
      </w:pPr>
      <w:r w:rsidRPr="0060690C">
        <w:rPr>
          <w:sz w:val="14"/>
        </w:rPr>
        <w:t xml:space="preserve">As we understand the condition of income inequality in Puerto Rico, </w:t>
      </w:r>
      <w:r w:rsidRPr="0060690C">
        <w:rPr>
          <w:rStyle w:val="StyleUnderline"/>
        </w:rPr>
        <w:t xml:space="preserve">it is crucial to consider the Island's </w:t>
      </w:r>
      <w:r w:rsidRPr="0060690C">
        <w:rPr>
          <w:rStyle w:val="Emphasis"/>
        </w:rPr>
        <w:t>unique economic and social context</w:t>
      </w:r>
      <w:r w:rsidRPr="0060690C">
        <w:rPr>
          <w:sz w:val="14"/>
        </w:rPr>
        <w:t xml:space="preserve">. </w:t>
      </w:r>
      <w:r w:rsidRPr="0060690C">
        <w:rPr>
          <w:rStyle w:val="StyleUnderline"/>
        </w:rPr>
        <w:t xml:space="preserve">Puerto Rico faces challenges like </w:t>
      </w:r>
      <w:r w:rsidRPr="0060690C">
        <w:rPr>
          <w:rStyle w:val="Emphasis"/>
        </w:rPr>
        <w:t>high poverty</w:t>
      </w:r>
      <w:r w:rsidRPr="0060690C">
        <w:rPr>
          <w:rStyle w:val="StyleUnderline"/>
        </w:rPr>
        <w:t xml:space="preserve">, </w:t>
      </w:r>
      <w:r w:rsidRPr="0060690C">
        <w:rPr>
          <w:rStyle w:val="Emphasis"/>
        </w:rPr>
        <w:t>limited access to quality education and healthcare</w:t>
      </w:r>
      <w:r w:rsidRPr="0060690C">
        <w:rPr>
          <w:rStyle w:val="StyleUnderline"/>
        </w:rPr>
        <w:t xml:space="preserve">, and </w:t>
      </w:r>
      <w:r w:rsidRPr="0060690C">
        <w:rPr>
          <w:rStyle w:val="Emphasis"/>
        </w:rPr>
        <w:t>significant dependence on federal transfers</w:t>
      </w:r>
      <w:r w:rsidRPr="0060690C">
        <w:rPr>
          <w:rStyle w:val="StyleUnderline"/>
        </w:rPr>
        <w:t>.</w:t>
      </w:r>
      <w:r w:rsidRPr="0060690C">
        <w:rPr>
          <w:sz w:val="14"/>
        </w:rPr>
        <w:t xml:space="preserve"> </w:t>
      </w:r>
      <w:r w:rsidRPr="0060690C">
        <w:rPr>
          <w:rStyle w:val="StyleUnderline"/>
        </w:rPr>
        <w:t xml:space="preserve">These factors </w:t>
      </w:r>
      <w:r w:rsidRPr="0060690C">
        <w:rPr>
          <w:rStyle w:val="Emphasis"/>
        </w:rPr>
        <w:t>contribute to income disparities</w:t>
      </w:r>
      <w:r w:rsidRPr="0060690C">
        <w:rPr>
          <w:rStyle w:val="StyleUnderline"/>
        </w:rPr>
        <w:t xml:space="preserve"> among its population.</w:t>
      </w:r>
    </w:p>
    <w:p w14:paraId="03175E4B" w14:textId="77777777" w:rsidR="00287CD7" w:rsidRPr="0060690C" w:rsidRDefault="00287CD7" w:rsidP="00287CD7">
      <w:pPr>
        <w:rPr>
          <w:sz w:val="14"/>
        </w:rPr>
      </w:pPr>
      <w:r w:rsidRPr="0060690C">
        <w:rPr>
          <w:sz w:val="14"/>
        </w:rPr>
        <w:t>As we perform a comparative analysis of Puerto Rico vs. the 50 States of the U.S., we find the following:</w:t>
      </w:r>
    </w:p>
    <w:p w14:paraId="3289118E" w14:textId="77777777" w:rsidR="00287CD7" w:rsidRPr="0060690C" w:rsidRDefault="00287CD7" w:rsidP="00287CD7">
      <w:pPr>
        <w:rPr>
          <w:rStyle w:val="StyleUnderline"/>
        </w:rPr>
      </w:pPr>
      <w:r w:rsidRPr="0060690C">
        <w:rPr>
          <w:sz w:val="14"/>
        </w:rPr>
        <w:t xml:space="preserve">1. The </w:t>
      </w:r>
      <w:r w:rsidRPr="0060690C">
        <w:rPr>
          <w:rStyle w:val="Emphasis"/>
        </w:rPr>
        <w:t>Gini coefficient</w:t>
      </w:r>
      <w:r w:rsidRPr="0060690C">
        <w:rPr>
          <w:rStyle w:val="StyleUnderline"/>
        </w:rPr>
        <w:t xml:space="preserve"> is key for comparing income inequality across different regions. According to recent data, </w:t>
      </w:r>
      <w:r w:rsidRPr="0060690C">
        <w:rPr>
          <w:rStyle w:val="Emphasis"/>
        </w:rPr>
        <w:t>Puerto Rico's Gini coefficient is approximately 0.545</w:t>
      </w:r>
      <w:r w:rsidRPr="0060690C">
        <w:rPr>
          <w:rStyle w:val="StyleUnderline"/>
        </w:rPr>
        <w:t xml:space="preserve">, significantly higher than the </w:t>
      </w:r>
      <w:r w:rsidRPr="0060690C">
        <w:rPr>
          <w:rStyle w:val="Emphasis"/>
        </w:rPr>
        <w:t>U.S. average of 0.411</w:t>
      </w:r>
      <w:r w:rsidRPr="0060690C">
        <w:rPr>
          <w:rStyle w:val="StyleUnderline"/>
        </w:rPr>
        <w:t xml:space="preserve">. </w:t>
      </w:r>
      <w:r w:rsidRPr="0060690C">
        <w:rPr>
          <w:rStyle w:val="Emphasis"/>
        </w:rPr>
        <w:t>Puerto Rico has a 24.58% higher income inequality</w:t>
      </w:r>
      <w:r w:rsidRPr="0060690C">
        <w:rPr>
          <w:rStyle w:val="StyleUnderline"/>
        </w:rPr>
        <w:t xml:space="preserve"> than the 50 states.</w:t>
      </w:r>
    </w:p>
    <w:p w14:paraId="4F7331CE" w14:textId="77777777" w:rsidR="00287CD7" w:rsidRPr="0060690C" w:rsidRDefault="00287CD7" w:rsidP="00287CD7">
      <w:pPr>
        <w:rPr>
          <w:sz w:val="14"/>
        </w:rPr>
      </w:pPr>
      <w:r w:rsidRPr="0060690C">
        <w:rPr>
          <w:sz w:val="14"/>
        </w:rPr>
        <w:t xml:space="preserve">2. </w:t>
      </w:r>
      <w:r w:rsidRPr="0060690C">
        <w:rPr>
          <w:rStyle w:val="Emphasis"/>
        </w:rPr>
        <w:t>Poverty Rates</w:t>
      </w:r>
      <w:r w:rsidRPr="0060690C">
        <w:rPr>
          <w:sz w:val="14"/>
        </w:rPr>
        <w:t xml:space="preserve">: </w:t>
      </w:r>
      <w:r w:rsidRPr="0060690C">
        <w:rPr>
          <w:rStyle w:val="StyleUnderline"/>
        </w:rPr>
        <w:t>Puerto Rico's poverty rate has consistently been higher than the national average</w:t>
      </w:r>
      <w:r w:rsidRPr="0060690C">
        <w:rPr>
          <w:sz w:val="14"/>
        </w:rPr>
        <w:t xml:space="preserve">. As of the latest available data, </w:t>
      </w:r>
      <w:r w:rsidRPr="0060690C">
        <w:rPr>
          <w:rStyle w:val="Emphasis"/>
        </w:rPr>
        <w:t>the poverty rate in Puerto Rico stands at around 43%, while the U.S. average is approximately 11%,</w:t>
      </w:r>
      <w:r w:rsidRPr="0060690C">
        <w:rPr>
          <w:sz w:val="14"/>
        </w:rPr>
        <w:t xml:space="preserve"> a </w:t>
      </w:r>
      <w:r w:rsidRPr="0060690C">
        <w:rPr>
          <w:rStyle w:val="Emphasis"/>
        </w:rPr>
        <w:t>whopping 290.9% higher.</w:t>
      </w:r>
      <w:r w:rsidRPr="0060690C">
        <w:rPr>
          <w:sz w:val="14"/>
        </w:rPr>
        <w:t xml:space="preserve"> These figures highlight the </w:t>
      </w:r>
      <w:r w:rsidRPr="0060690C">
        <w:rPr>
          <w:rStyle w:val="Emphasis"/>
        </w:rPr>
        <w:t>magnitude of the income disparity in Puerto Rico</w:t>
      </w:r>
      <w:r w:rsidRPr="0060690C">
        <w:rPr>
          <w:sz w:val="14"/>
        </w:rPr>
        <w:t>.</w:t>
      </w:r>
    </w:p>
    <w:p w14:paraId="114A85AE" w14:textId="77777777" w:rsidR="00287CD7" w:rsidRPr="0060690C" w:rsidRDefault="00287CD7" w:rsidP="00287CD7">
      <w:pPr>
        <w:rPr>
          <w:sz w:val="14"/>
        </w:rPr>
      </w:pPr>
      <w:r w:rsidRPr="0060690C">
        <w:rPr>
          <w:sz w:val="14"/>
        </w:rPr>
        <w:t xml:space="preserve">3. Median household income can further illuminate the income gap between Puerto Rico and the states. The median household income in Puerto Rico is </w:t>
      </w:r>
      <w:r w:rsidRPr="0060690C">
        <w:rPr>
          <w:rStyle w:val="StyleUnderline"/>
        </w:rPr>
        <w:t>significantly lower than the U.S. average</w:t>
      </w:r>
      <w:r w:rsidRPr="0060690C">
        <w:rPr>
          <w:sz w:val="14"/>
        </w:rPr>
        <w:t xml:space="preserve">. As of the latest data, the </w:t>
      </w:r>
      <w:r w:rsidRPr="0060690C">
        <w:rPr>
          <w:rStyle w:val="StyleUnderline"/>
        </w:rPr>
        <w:t>median household income in Puerto Rico is approximately $22,419, whereas the U.S. average is around $65,000</w:t>
      </w:r>
      <w:r w:rsidRPr="0060690C">
        <w:rPr>
          <w:sz w:val="14"/>
        </w:rPr>
        <w:t xml:space="preserve"> or </w:t>
      </w:r>
      <w:r w:rsidRPr="0060690C">
        <w:rPr>
          <w:rStyle w:val="Emphasis"/>
        </w:rPr>
        <w:t xml:space="preserve">189.9% </w:t>
      </w:r>
      <w:r w:rsidRPr="0060690C">
        <w:rPr>
          <w:rStyle w:val="StyleUnderline"/>
        </w:rPr>
        <w:t>above the U.S. median household income</w:t>
      </w:r>
      <w:r w:rsidRPr="0060690C">
        <w:rPr>
          <w:sz w:val="14"/>
        </w:rPr>
        <w:t xml:space="preserve">. This vast difference </w:t>
      </w:r>
      <w:r w:rsidRPr="0060690C">
        <w:rPr>
          <w:rStyle w:val="Emphasis"/>
        </w:rPr>
        <w:t>underscores the income disparities</w:t>
      </w:r>
      <w:r w:rsidRPr="0060690C">
        <w:rPr>
          <w:sz w:val="14"/>
        </w:rPr>
        <w:t xml:space="preserve"> that exist.</w:t>
      </w:r>
    </w:p>
    <w:p w14:paraId="72F70F84" w14:textId="77777777" w:rsidR="00287CD7" w:rsidRPr="0060690C" w:rsidRDefault="00287CD7" w:rsidP="00287CD7">
      <w:pPr>
        <w:rPr>
          <w:sz w:val="14"/>
        </w:rPr>
      </w:pPr>
      <w:r w:rsidRPr="0060690C">
        <w:rPr>
          <w:sz w:val="14"/>
        </w:rPr>
        <w:t>4. K-12 Education and Skill Disparities: the Island faces significant challenges in funding and resources for its K-12 education system. Wasteful spending in the Department of Education has led to inadequate infrastructure, outdated materials, and a lack of resources for teachers and students, which results in lower academic performance compared to the mainland United States. Students in Puerto Rico have scored lower on reading and mathematics assessments, as measured by the National Assessment of Educational Progress (NAEP): language barriers and limited access to quality education have widened the gap.</w:t>
      </w:r>
    </w:p>
    <w:p w14:paraId="0B1B3AB6" w14:textId="77777777" w:rsidR="00287CD7" w:rsidRPr="0060690C" w:rsidRDefault="00287CD7" w:rsidP="00287CD7">
      <w:pPr>
        <w:rPr>
          <w:sz w:val="14"/>
        </w:rPr>
      </w:pPr>
      <w:r w:rsidRPr="0060690C">
        <w:rPr>
          <w:sz w:val="14"/>
        </w:rPr>
        <w:t>5. Education Reform: education is crucial for breaking the cycle of income inequality. Puerto Rico needs comprehensive education reforms that focus on improving the quality of teaching, modernizing school infrastructure, and promoting vocational training programs. While there is broad access to higher education, we must foster partnerships between educational institutions and the private sector to help bridge the skill gap and promote economic mobility. With the generous federal programs that allow the population to study in Universities free of charge, the graduation rate for Puerto Rico is 52.2%, higher than the U.S. graduation rate of 46.4% or 11.11% more. However, when we evaluate the total population with a bachelor's degree in the U.S., the rate is 53.7% of the total population. In contrast, in Puerto Rico, the rate is 27.4% of the total population, 51.05% lower in Puerto Rico, shaping the broader income inequality differences for Puerto Rico.</w:t>
      </w:r>
    </w:p>
    <w:p w14:paraId="2EA8000E" w14:textId="77777777" w:rsidR="00287CD7" w:rsidRPr="0060690C" w:rsidRDefault="00287CD7" w:rsidP="00287CD7">
      <w:pPr>
        <w:rPr>
          <w:sz w:val="14"/>
        </w:rPr>
      </w:pPr>
      <w:r w:rsidRPr="0060690C">
        <w:rPr>
          <w:sz w:val="14"/>
        </w:rPr>
        <w:t xml:space="preserve">6. </w:t>
      </w:r>
      <w:r w:rsidRPr="0060690C">
        <w:rPr>
          <w:rStyle w:val="StyleUnderline"/>
        </w:rPr>
        <w:t>Natural Disasters</w:t>
      </w:r>
      <w:r w:rsidRPr="0060690C">
        <w:rPr>
          <w:sz w:val="14"/>
        </w:rPr>
        <w:t xml:space="preserve">: Puerto Rico is in the middle of hurricane alley and is vulnerable to natural disasters, such as Hurricane Maria in 2017. </w:t>
      </w:r>
      <w:r w:rsidRPr="0060690C">
        <w:rPr>
          <w:rStyle w:val="StyleUnderline"/>
        </w:rPr>
        <w:t xml:space="preserve">These catastrophic events </w:t>
      </w:r>
      <w:r w:rsidRPr="0060690C">
        <w:rPr>
          <w:rStyle w:val="Emphasis"/>
        </w:rPr>
        <w:t>exacerbate income inequality</w:t>
      </w:r>
      <w:r w:rsidRPr="0060690C">
        <w:rPr>
          <w:rStyle w:val="StyleUnderline"/>
        </w:rPr>
        <w:t xml:space="preserve"> by </w:t>
      </w:r>
      <w:r w:rsidRPr="0060690C">
        <w:rPr>
          <w:rStyle w:val="Emphasis"/>
        </w:rPr>
        <w:t>disproportionately affecting vulnerable communities</w:t>
      </w:r>
      <w:r w:rsidRPr="0060690C">
        <w:rPr>
          <w:sz w:val="14"/>
        </w:rPr>
        <w:t xml:space="preserve">, </w:t>
      </w:r>
      <w:r w:rsidRPr="0060690C">
        <w:rPr>
          <w:rStyle w:val="StyleUnderline"/>
        </w:rPr>
        <w:t>damaging infrastructure</w:t>
      </w:r>
      <w:r w:rsidRPr="0060690C">
        <w:rPr>
          <w:sz w:val="14"/>
        </w:rPr>
        <w:t xml:space="preserve">, </w:t>
      </w:r>
      <w:r w:rsidRPr="0060690C">
        <w:rPr>
          <w:rStyle w:val="StyleUnderline"/>
        </w:rPr>
        <w:t xml:space="preserve">and </w:t>
      </w:r>
      <w:r w:rsidRPr="0060690C">
        <w:rPr>
          <w:rStyle w:val="Emphasis"/>
        </w:rPr>
        <w:t>disrupting economic activities</w:t>
      </w:r>
      <w:r w:rsidRPr="0060690C">
        <w:rPr>
          <w:sz w:val="14"/>
        </w:rPr>
        <w:t>.</w:t>
      </w:r>
    </w:p>
    <w:p w14:paraId="7E16EBCE" w14:textId="77777777" w:rsidR="00287CD7" w:rsidRPr="0060690C" w:rsidRDefault="00287CD7" w:rsidP="00287CD7">
      <w:pPr>
        <w:rPr>
          <w:sz w:val="14"/>
        </w:rPr>
      </w:pPr>
      <w:r w:rsidRPr="0060690C">
        <w:rPr>
          <w:sz w:val="14"/>
        </w:rPr>
        <w:t xml:space="preserve">7. Brain Drain: another critical contributor to income inequality can contribute to a phenomenon known as "brain drain." Talented individuals and professionals leave Puerto Rico for better economic opportunities elsewhere, resulting in a loss of human capital. Since 2000, </w:t>
      </w:r>
      <w:r w:rsidRPr="0060690C">
        <w:rPr>
          <w:rStyle w:val="StyleUnderline"/>
        </w:rPr>
        <w:t xml:space="preserve">Puerto Rico has lost a population of </w:t>
      </w:r>
      <w:r w:rsidRPr="0060690C">
        <w:rPr>
          <w:rStyle w:val="Emphasis"/>
        </w:rPr>
        <w:t xml:space="preserve">-525,126 </w:t>
      </w:r>
      <w:r w:rsidRPr="0060690C">
        <w:rPr>
          <w:rStyle w:val="StyleUnderline"/>
        </w:rPr>
        <w:t>or 13.77% less</w:t>
      </w:r>
      <w:r w:rsidRPr="0060690C">
        <w:rPr>
          <w:sz w:val="14"/>
        </w:rPr>
        <w:t xml:space="preserve">. This fact </w:t>
      </w:r>
      <w:r w:rsidRPr="0060690C">
        <w:rPr>
          <w:rStyle w:val="StyleUnderline"/>
        </w:rPr>
        <w:t>further hinders the Islands's ability to address income inequality and achieve sustainable development</w:t>
      </w:r>
      <w:r w:rsidRPr="0060690C">
        <w:rPr>
          <w:sz w:val="14"/>
        </w:rPr>
        <w:t xml:space="preserve">. </w:t>
      </w:r>
    </w:p>
    <w:p w14:paraId="50612C0E" w14:textId="77777777" w:rsidR="00287CD7" w:rsidRPr="0060690C" w:rsidRDefault="00287CD7" w:rsidP="00287CD7">
      <w:pPr>
        <w:rPr>
          <w:sz w:val="14"/>
        </w:rPr>
      </w:pPr>
      <w:r w:rsidRPr="0060690C">
        <w:rPr>
          <w:sz w:val="14"/>
        </w:rPr>
        <w:t>8. Economic Diversification: a concerted effort to diversify our economy beyond its historical dependence on a few industries is the key. Currently, the Department of Economic Development and Commerce has a much broader focus on many industries and sectors outside of the traditional manufacturing expertise on which Puerto Rico depends. Encouraging the growth of small and medium-sized enterprises, promoting innovation and entrepreneurship, and attracting investment in sectors such as renewable energy, technology, and tourism can create more job opportunities and growth.</w:t>
      </w:r>
    </w:p>
    <w:p w14:paraId="3AE3F66B" w14:textId="77777777" w:rsidR="00287CD7" w:rsidRPr="0060690C" w:rsidRDefault="00287CD7" w:rsidP="00287CD7">
      <w:pPr>
        <w:rPr>
          <w:sz w:val="14"/>
        </w:rPr>
      </w:pPr>
      <w:r w:rsidRPr="0060690C">
        <w:rPr>
          <w:sz w:val="14"/>
        </w:rPr>
        <w:t>9. Labor Market Reforms: market policies can help address income disparities. While the current unemployment rate is a low 6%, the lowest in years, the labor force participation rate is a low 45.1%, which means that 55% of the population is living with either federal funds, the informal economy, or some form of disability. Changing how unemployed persons are required to seek and maintain jobs must be altered to promote more work and less assistance, breaking the chains of dependence. Encouraging investment in sectors with high job potential and facilitating access to credit and financing for small businesses accelerates economic growth and dents income inequality.</w:t>
      </w:r>
    </w:p>
    <w:p w14:paraId="56713ED6" w14:textId="77777777" w:rsidR="00287CD7" w:rsidRPr="0060690C" w:rsidRDefault="00287CD7" w:rsidP="00287CD7">
      <w:pPr>
        <w:rPr>
          <w:sz w:val="14"/>
        </w:rPr>
      </w:pPr>
      <w:r w:rsidRPr="0060690C">
        <w:rPr>
          <w:sz w:val="14"/>
        </w:rPr>
        <w:t xml:space="preserve">10. </w:t>
      </w:r>
      <w:r w:rsidRPr="0060690C">
        <w:rPr>
          <w:rStyle w:val="Emphasis"/>
        </w:rPr>
        <w:t>Social Safety Nets</w:t>
      </w:r>
      <w:r w:rsidRPr="0060690C">
        <w:rPr>
          <w:sz w:val="14"/>
        </w:rPr>
        <w:t xml:space="preserve">: </w:t>
      </w:r>
      <w:r w:rsidRPr="0060690C">
        <w:rPr>
          <w:rStyle w:val="Emphasis"/>
        </w:rPr>
        <w:t>implementing programs can provide a safety net for vulnerable populations and mitigate the impact of income inequality</w:t>
      </w:r>
      <w:r w:rsidRPr="0060690C">
        <w:rPr>
          <w:sz w:val="14"/>
        </w:rPr>
        <w:t xml:space="preserve">. </w:t>
      </w:r>
      <w:r w:rsidRPr="0060690C">
        <w:rPr>
          <w:rStyle w:val="StyleUnderline"/>
        </w:rPr>
        <w:t>While access to healthcare</w:t>
      </w:r>
      <w:r w:rsidRPr="0060690C">
        <w:rPr>
          <w:sz w:val="14"/>
        </w:rPr>
        <w:t xml:space="preserve">, </w:t>
      </w:r>
      <w:r w:rsidRPr="0060690C">
        <w:rPr>
          <w:rStyle w:val="StyleUnderline"/>
        </w:rPr>
        <w:t>social assistance programs</w:t>
      </w:r>
      <w:r w:rsidRPr="0060690C">
        <w:rPr>
          <w:sz w:val="14"/>
        </w:rPr>
        <w:t xml:space="preserve">, </w:t>
      </w:r>
      <w:r w:rsidRPr="0060690C">
        <w:rPr>
          <w:rStyle w:val="StyleUnderline"/>
        </w:rPr>
        <w:t>and affordable housing is available</w:t>
      </w:r>
      <w:r w:rsidRPr="0060690C">
        <w:rPr>
          <w:sz w:val="14"/>
        </w:rPr>
        <w:t xml:space="preserve">, </w:t>
      </w:r>
      <w:r w:rsidRPr="0060690C">
        <w:rPr>
          <w:rStyle w:val="Emphasis"/>
        </w:rPr>
        <w:t>it has not alleviated poverty and reduced income disparities</w:t>
      </w:r>
      <w:r w:rsidRPr="0060690C">
        <w:rPr>
          <w:sz w:val="14"/>
        </w:rPr>
        <w:t xml:space="preserve">. </w:t>
      </w:r>
      <w:r w:rsidRPr="0060690C">
        <w:rPr>
          <w:rStyle w:val="Emphasis"/>
        </w:rPr>
        <w:t>The fact is that more than 44% or 1.408 million of the population lives in poverty</w:t>
      </w:r>
      <w:r w:rsidRPr="0060690C">
        <w:rPr>
          <w:sz w:val="14"/>
        </w:rPr>
        <w:t xml:space="preserve">, </w:t>
      </w:r>
      <w:r w:rsidRPr="0060690C">
        <w:rPr>
          <w:rStyle w:val="StyleUnderline"/>
        </w:rPr>
        <w:t>and over half of our children in Puerto Rico</w:t>
      </w:r>
      <w:r w:rsidRPr="0060690C">
        <w:rPr>
          <w:sz w:val="14"/>
        </w:rPr>
        <w:t xml:space="preserve">, </w:t>
      </w:r>
      <w:r w:rsidRPr="0060690C">
        <w:rPr>
          <w:rStyle w:val="Emphasis"/>
        </w:rPr>
        <w:t>or 57% live in poverty levels</w:t>
      </w:r>
      <w:r w:rsidRPr="0060690C">
        <w:rPr>
          <w:sz w:val="14"/>
        </w:rPr>
        <w:t xml:space="preserve">, </w:t>
      </w:r>
      <w:r w:rsidRPr="0060690C">
        <w:rPr>
          <w:rStyle w:val="StyleUnderline"/>
        </w:rPr>
        <w:t>according to the most recent U.S. Census Bureau data</w:t>
      </w:r>
      <w:r w:rsidRPr="0060690C">
        <w:rPr>
          <w:sz w:val="14"/>
        </w:rPr>
        <w:t>.</w:t>
      </w:r>
    </w:p>
    <w:p w14:paraId="51847B05" w14:textId="77777777" w:rsidR="00287CD7" w:rsidRPr="0060690C" w:rsidRDefault="00287CD7" w:rsidP="00287CD7">
      <w:pPr>
        <w:rPr>
          <w:sz w:val="14"/>
        </w:rPr>
      </w:pPr>
      <w:r w:rsidRPr="0060690C">
        <w:rPr>
          <w:sz w:val="14"/>
        </w:rPr>
        <w:t xml:space="preserve">In conclusion, </w:t>
      </w:r>
      <w:r w:rsidRPr="0060690C">
        <w:rPr>
          <w:rStyle w:val="Emphasis"/>
        </w:rPr>
        <w:t>the income inequality problem in Puerto Rico remains a significant challenge that requires attention and comprehensive solutions</w:t>
      </w:r>
      <w:r w:rsidRPr="0060690C">
        <w:rPr>
          <w:sz w:val="14"/>
        </w:rPr>
        <w:t>.</w:t>
      </w:r>
    </w:p>
    <w:p w14:paraId="62706281" w14:textId="77777777" w:rsidR="00287CD7" w:rsidRPr="0060690C" w:rsidRDefault="00287CD7" w:rsidP="00287CD7">
      <w:pPr>
        <w:rPr>
          <w:sz w:val="14"/>
        </w:rPr>
      </w:pPr>
      <w:r w:rsidRPr="0060690C">
        <w:rPr>
          <w:sz w:val="14"/>
        </w:rPr>
        <w:t xml:space="preserve">Addressing income inequality requires a multifaceted approach that includes economic diversification, education reform, labor market reforms, and social safety nets to achieve significant </w:t>
      </w:r>
      <w:r w:rsidRPr="0060690C">
        <w:rPr>
          <w:rStyle w:val="StyleUnderline"/>
        </w:rPr>
        <w:t>economic equity</w:t>
      </w:r>
      <w:r w:rsidRPr="0060690C">
        <w:rPr>
          <w:sz w:val="14"/>
        </w:rPr>
        <w:t xml:space="preserve">, </w:t>
      </w:r>
      <w:r w:rsidRPr="0060690C">
        <w:rPr>
          <w:rStyle w:val="StyleUnderline"/>
        </w:rPr>
        <w:t>social stability</w:t>
      </w:r>
      <w:r w:rsidRPr="0060690C">
        <w:rPr>
          <w:sz w:val="14"/>
        </w:rPr>
        <w:t xml:space="preserve">, </w:t>
      </w:r>
      <w:r w:rsidRPr="0060690C">
        <w:rPr>
          <w:rStyle w:val="StyleUnderline"/>
        </w:rPr>
        <w:t>and sustainable development</w:t>
      </w:r>
      <w:r w:rsidRPr="0060690C">
        <w:rPr>
          <w:sz w:val="14"/>
        </w:rPr>
        <w:t xml:space="preserve"> for our population.</w:t>
      </w:r>
    </w:p>
    <w:p w14:paraId="0C7FDA17" w14:textId="77777777" w:rsidR="00287CD7" w:rsidRPr="0060690C" w:rsidRDefault="00287CD7" w:rsidP="00287CD7">
      <w:pPr>
        <w:rPr>
          <w:rStyle w:val="StyleUnderline"/>
        </w:rPr>
      </w:pPr>
      <w:r w:rsidRPr="0060690C">
        <w:rPr>
          <w:rStyle w:val="Emphasis"/>
        </w:rPr>
        <w:t>By prioritizing economic growth</w:t>
      </w:r>
      <w:r w:rsidRPr="0060690C">
        <w:rPr>
          <w:sz w:val="14"/>
        </w:rPr>
        <w:t xml:space="preserve">, implementing progressive tax reforms, </w:t>
      </w:r>
      <w:r w:rsidRPr="0060690C">
        <w:rPr>
          <w:rStyle w:val="Emphasis"/>
        </w:rPr>
        <w:t>strengthening the social safety net</w:t>
      </w:r>
      <w:r w:rsidRPr="0060690C">
        <w:rPr>
          <w:sz w:val="14"/>
        </w:rPr>
        <w:t xml:space="preserve">, promoting transparency and good governance, and investing in education and infrastructure, </w:t>
      </w:r>
      <w:r w:rsidRPr="0060690C">
        <w:rPr>
          <w:rStyle w:val="Emphasis"/>
        </w:rPr>
        <w:t>Puerto Rico can pave the way for a more equitable future</w:t>
      </w:r>
      <w:r w:rsidRPr="0060690C">
        <w:rPr>
          <w:rStyle w:val="StyleUnderline"/>
        </w:rPr>
        <w:t>.</w:t>
      </w:r>
    </w:p>
    <w:p w14:paraId="1FDE5510" w14:textId="77777777" w:rsidR="00287CD7" w:rsidRPr="0060690C" w:rsidRDefault="00287CD7" w:rsidP="00287CD7">
      <w:pPr>
        <w:pStyle w:val="Heading4"/>
      </w:pPr>
      <w:r w:rsidRPr="0060690C">
        <w:t>A Supreme Court ruling against the expansion of Social Security to U.S. territories committed the US to a refusal of Supplemental Security Income benefits for citizens in need.</w:t>
      </w:r>
    </w:p>
    <w:p w14:paraId="2F71FCD6" w14:textId="77777777" w:rsidR="00287CD7" w:rsidRPr="0060690C" w:rsidRDefault="00287CD7" w:rsidP="00287CD7">
      <w:r w:rsidRPr="0060690C">
        <w:t xml:space="preserve">Nicole </w:t>
      </w:r>
      <w:r w:rsidRPr="0060690C">
        <w:rPr>
          <w:rStyle w:val="Style13ptBold"/>
        </w:rPr>
        <w:t>Acevedo 21</w:t>
      </w:r>
      <w:r w:rsidRPr="0060690C">
        <w:t>, She is a Bachelor of Science (B.S.) Broadcast and Digital Journalism from Syracuse University and has a Bilingual (Spanish-language) journalism, Journalism Graduate from CUNY Graduate School of Jounralism, 3-2-2021, 'Discriminatory': Puerto Ricans decry Supreme Court ruling allowing exclusions, https://www.nbcnews.com/news/latino/discriminatory-puerto-ricans-decry-supreme-court-ruling-allowing-exclu-rcna25399, KPR</w:t>
      </w:r>
    </w:p>
    <w:p w14:paraId="42FD7628" w14:textId="77777777" w:rsidR="00287CD7" w:rsidRPr="0060690C" w:rsidRDefault="00287CD7" w:rsidP="00287CD7">
      <w:pPr>
        <w:rPr>
          <w:sz w:val="16"/>
        </w:rPr>
      </w:pPr>
      <w:r w:rsidRPr="0060690C">
        <w:rPr>
          <w:sz w:val="16"/>
        </w:rPr>
        <w:t xml:space="preserve">Puerto Ricans on the island and in Congress criticized a </w:t>
      </w:r>
      <w:r w:rsidRPr="0060690C">
        <w:rPr>
          <w:rStyle w:val="StyleUnderline"/>
        </w:rPr>
        <w:t xml:space="preserve">U.S. </w:t>
      </w:r>
      <w:r w:rsidRPr="0060690C">
        <w:rPr>
          <w:rStyle w:val="Emphasis"/>
        </w:rPr>
        <w:t>Supreme Court ruling</w:t>
      </w:r>
      <w:r w:rsidRPr="0060690C">
        <w:rPr>
          <w:sz w:val="16"/>
        </w:rPr>
        <w:t xml:space="preserve"> Thursday that </w:t>
      </w:r>
      <w:r w:rsidRPr="0060690C">
        <w:rPr>
          <w:rStyle w:val="StyleUnderline"/>
        </w:rPr>
        <w:t xml:space="preserve">found it's </w:t>
      </w:r>
      <w:r w:rsidRPr="0060690C">
        <w:rPr>
          <w:rStyle w:val="Emphasis"/>
        </w:rPr>
        <w:t>constitutional</w:t>
      </w:r>
      <w:r w:rsidRPr="0060690C">
        <w:rPr>
          <w:rStyle w:val="StyleUnderline"/>
        </w:rPr>
        <w:t xml:space="preserve"> to deny federal benefits to aging and disabled U.S. citizens living in Puerto Rico</w:t>
      </w:r>
      <w:r w:rsidRPr="0060690C">
        <w:rPr>
          <w:sz w:val="16"/>
        </w:rPr>
        <w:t xml:space="preserve">, </w:t>
      </w:r>
      <w:r w:rsidRPr="0060690C">
        <w:rPr>
          <w:rStyle w:val="StyleUnderline"/>
        </w:rPr>
        <w:t xml:space="preserve">though they can access benefits if they relocate to the </w:t>
      </w:r>
      <w:r w:rsidRPr="0060690C">
        <w:rPr>
          <w:rStyle w:val="Emphasis"/>
        </w:rPr>
        <w:t>mainland</w:t>
      </w:r>
      <w:r w:rsidRPr="0060690C">
        <w:rPr>
          <w:sz w:val="16"/>
        </w:rPr>
        <w:t>.</w:t>
      </w:r>
    </w:p>
    <w:p w14:paraId="10AAC343" w14:textId="77777777" w:rsidR="00287CD7" w:rsidRPr="0060690C" w:rsidRDefault="00287CD7" w:rsidP="00287CD7">
      <w:pPr>
        <w:rPr>
          <w:sz w:val="16"/>
        </w:rPr>
      </w:pPr>
      <w:r w:rsidRPr="0060690C">
        <w:rPr>
          <w:sz w:val="16"/>
        </w:rPr>
        <w:t>Justice Brett Kavanaugh, who wrote the decision, said that “</w:t>
      </w:r>
      <w:r w:rsidRPr="0060690C">
        <w:rPr>
          <w:rStyle w:val="StyleUnderline"/>
        </w:rPr>
        <w:t xml:space="preserve">just as not every </w:t>
      </w:r>
      <w:r w:rsidRPr="0060690C">
        <w:rPr>
          <w:rStyle w:val="Emphasis"/>
        </w:rPr>
        <w:t>federal tax extends</w:t>
      </w:r>
      <w:r w:rsidRPr="0060690C">
        <w:rPr>
          <w:rStyle w:val="StyleUnderline"/>
        </w:rPr>
        <w:t xml:space="preserve"> to residents of Puerto Rico</w:t>
      </w:r>
      <w:r w:rsidRPr="0060690C">
        <w:rPr>
          <w:sz w:val="16"/>
        </w:rPr>
        <w:t xml:space="preserve">, </w:t>
      </w:r>
      <w:r w:rsidRPr="0060690C">
        <w:rPr>
          <w:rStyle w:val="Emphasis"/>
        </w:rPr>
        <w:t>so too not</w:t>
      </w:r>
      <w:r w:rsidRPr="0060690C">
        <w:rPr>
          <w:rStyle w:val="StyleUnderline"/>
        </w:rPr>
        <w:t xml:space="preserve"> every federal benefits program extends to residents of Puerto Rico</w:t>
      </w:r>
      <w:r w:rsidRPr="0060690C">
        <w:rPr>
          <w:sz w:val="16"/>
        </w:rPr>
        <w:t>.”</w:t>
      </w:r>
    </w:p>
    <w:p w14:paraId="021195F2" w14:textId="77777777" w:rsidR="00287CD7" w:rsidRPr="0060690C" w:rsidRDefault="00287CD7" w:rsidP="00287CD7">
      <w:pPr>
        <w:rPr>
          <w:sz w:val="16"/>
        </w:rPr>
      </w:pPr>
      <w:r w:rsidRPr="0060690C">
        <w:rPr>
          <w:sz w:val="16"/>
        </w:rPr>
        <w:t>In an 8-1 vote, the court sided with the Justice Department, which argued in favor of reversing a lower court ruling that had deemed it “invalid” to deny Supplemental Security Income benefits, also known as SSI, to Puerto Ricans living on the U.S. territory.</w:t>
      </w:r>
    </w:p>
    <w:p w14:paraId="77B205A8" w14:textId="77777777" w:rsidR="00287CD7" w:rsidRPr="0060690C" w:rsidRDefault="00287CD7" w:rsidP="00287CD7">
      <w:pPr>
        <w:rPr>
          <w:sz w:val="16"/>
        </w:rPr>
      </w:pPr>
      <w:r w:rsidRPr="0060690C">
        <w:rPr>
          <w:sz w:val="16"/>
        </w:rPr>
        <w:t>Justice Sonia Sotomayor, who is of Puerto Rican descent, was the lone dissenter.</w:t>
      </w:r>
    </w:p>
    <w:p w14:paraId="038FE656" w14:textId="77777777" w:rsidR="00287CD7" w:rsidRPr="0060690C" w:rsidRDefault="00287CD7" w:rsidP="00287CD7">
      <w:pPr>
        <w:rPr>
          <w:sz w:val="16"/>
        </w:rPr>
      </w:pPr>
      <w:r w:rsidRPr="0060690C">
        <w:rPr>
          <w:sz w:val="16"/>
        </w:rPr>
        <w:t>“</w:t>
      </w:r>
      <w:r w:rsidRPr="0060690C">
        <w:rPr>
          <w:rStyle w:val="StyleUnderline"/>
        </w:rPr>
        <w:t xml:space="preserve">In my view, there is </w:t>
      </w:r>
      <w:r w:rsidRPr="0060690C">
        <w:rPr>
          <w:rStyle w:val="Emphasis"/>
        </w:rPr>
        <w:t>no rational basis</w:t>
      </w:r>
      <w:r w:rsidRPr="0060690C">
        <w:rPr>
          <w:rStyle w:val="StyleUnderline"/>
        </w:rPr>
        <w:t xml:space="preserve"> for Congress to treat needy citizens living anywhere in the United States so </w:t>
      </w:r>
      <w:r w:rsidRPr="0060690C">
        <w:rPr>
          <w:rStyle w:val="Emphasis"/>
        </w:rPr>
        <w:t>differently</w:t>
      </w:r>
      <w:r w:rsidRPr="0060690C">
        <w:rPr>
          <w:rStyle w:val="StyleUnderline"/>
        </w:rPr>
        <w:t xml:space="preserve"> from others</w:t>
      </w:r>
      <w:r w:rsidRPr="0060690C">
        <w:rPr>
          <w:sz w:val="16"/>
        </w:rPr>
        <w:t xml:space="preserve">,” </w:t>
      </w:r>
      <w:r w:rsidRPr="0060690C">
        <w:rPr>
          <w:rStyle w:val="StyleUnderline"/>
        </w:rPr>
        <w:t>Sotomayor wrote in her dissent</w:t>
      </w:r>
      <w:r w:rsidRPr="0060690C">
        <w:rPr>
          <w:sz w:val="16"/>
        </w:rPr>
        <w:t>. “</w:t>
      </w:r>
      <w:r w:rsidRPr="0060690C">
        <w:rPr>
          <w:rStyle w:val="StyleUnderline"/>
        </w:rPr>
        <w:t>To hold otherwise</w:t>
      </w:r>
      <w:r w:rsidRPr="0060690C">
        <w:rPr>
          <w:sz w:val="16"/>
        </w:rPr>
        <w:t xml:space="preserve">, </w:t>
      </w:r>
      <w:r w:rsidRPr="0060690C">
        <w:rPr>
          <w:rStyle w:val="StyleUnderline"/>
        </w:rPr>
        <w:t>as the Court does</w:t>
      </w:r>
      <w:r w:rsidRPr="0060690C">
        <w:rPr>
          <w:sz w:val="16"/>
        </w:rPr>
        <w:t xml:space="preserve">, </w:t>
      </w:r>
      <w:r w:rsidRPr="0060690C">
        <w:rPr>
          <w:rStyle w:val="StyleUnderline"/>
        </w:rPr>
        <w:t xml:space="preserve">is </w:t>
      </w:r>
      <w:r w:rsidRPr="0060690C">
        <w:rPr>
          <w:rStyle w:val="Emphasis"/>
        </w:rPr>
        <w:t>irrational and antithetical to</w:t>
      </w:r>
      <w:r w:rsidRPr="0060690C">
        <w:rPr>
          <w:rStyle w:val="StyleUnderline"/>
        </w:rPr>
        <w:t xml:space="preserve"> the very nature of the </w:t>
      </w:r>
      <w:r w:rsidRPr="0060690C">
        <w:rPr>
          <w:rStyle w:val="Emphasis"/>
        </w:rPr>
        <w:t>SSI</w:t>
      </w:r>
      <w:r w:rsidRPr="0060690C">
        <w:rPr>
          <w:rStyle w:val="StyleUnderline"/>
        </w:rPr>
        <w:t xml:space="preserve"> program </w:t>
      </w:r>
      <w:r w:rsidRPr="0060690C">
        <w:rPr>
          <w:rStyle w:val="Emphasis"/>
        </w:rPr>
        <w:t>and the equal protection of citizens guaranteed by the Constitution</w:t>
      </w:r>
      <w:r w:rsidRPr="0060690C">
        <w:rPr>
          <w:sz w:val="16"/>
        </w:rPr>
        <w:t>.”</w:t>
      </w:r>
    </w:p>
    <w:p w14:paraId="428435CD" w14:textId="77777777" w:rsidR="00287CD7" w:rsidRPr="0060690C" w:rsidRDefault="00287CD7" w:rsidP="00287CD7">
      <w:pPr>
        <w:rPr>
          <w:sz w:val="16"/>
        </w:rPr>
      </w:pPr>
      <w:r w:rsidRPr="0060690C">
        <w:rPr>
          <w:rStyle w:val="StyleUnderline"/>
        </w:rPr>
        <w:t>Congress has made SSI benefits available to U.S. citizens living in the 50 states</w:t>
      </w:r>
      <w:r w:rsidRPr="0060690C">
        <w:rPr>
          <w:sz w:val="16"/>
        </w:rPr>
        <w:t xml:space="preserve">, </w:t>
      </w:r>
      <w:r w:rsidRPr="0060690C">
        <w:rPr>
          <w:rStyle w:val="StyleUnderline"/>
        </w:rPr>
        <w:t>the District of Columbia and the Northern Mariana Islands but not to those who live in Puerto Rico</w:t>
      </w:r>
      <w:r w:rsidRPr="0060690C">
        <w:rPr>
          <w:sz w:val="16"/>
        </w:rPr>
        <w:t xml:space="preserve">, </w:t>
      </w:r>
      <w:r w:rsidRPr="0060690C">
        <w:rPr>
          <w:rStyle w:val="StyleUnderline"/>
        </w:rPr>
        <w:t>the U.S. Virgin Islands</w:t>
      </w:r>
      <w:r w:rsidRPr="0060690C">
        <w:rPr>
          <w:sz w:val="16"/>
        </w:rPr>
        <w:t xml:space="preserve">, </w:t>
      </w:r>
      <w:r w:rsidRPr="0060690C">
        <w:rPr>
          <w:rStyle w:val="StyleUnderline"/>
        </w:rPr>
        <w:t>Guam and American Samoa</w:t>
      </w:r>
      <w:r w:rsidRPr="0060690C">
        <w:rPr>
          <w:sz w:val="16"/>
        </w:rPr>
        <w:t>.</w:t>
      </w:r>
    </w:p>
    <w:p w14:paraId="6510DB07" w14:textId="77777777" w:rsidR="00287CD7" w:rsidRPr="0060690C" w:rsidRDefault="00287CD7" w:rsidP="00287CD7">
      <w:pPr>
        <w:rPr>
          <w:sz w:val="16"/>
        </w:rPr>
      </w:pPr>
      <w:r w:rsidRPr="0060690C">
        <w:rPr>
          <w:sz w:val="16"/>
        </w:rPr>
        <w:t>Puerto Ricans are “generally exempt from most federal taxes, including the income tax, excise taxes, and estate and gift taxes,” according to the Justice Department. However, Puerto Ricans do pay federal payroll taxes and help fund public programs such as Medicare and Social Security, contributing more than $4 billion annually in federal taxes to the United States.</w:t>
      </w:r>
    </w:p>
    <w:p w14:paraId="52AF886A" w14:textId="77777777" w:rsidR="00287CD7" w:rsidRPr="0060690C" w:rsidRDefault="00287CD7" w:rsidP="00287CD7">
      <w:pPr>
        <w:rPr>
          <w:sz w:val="16"/>
        </w:rPr>
      </w:pPr>
      <w:r w:rsidRPr="0060690C">
        <w:rPr>
          <w:sz w:val="16"/>
        </w:rPr>
        <w:t>Differences in taxation limit Puerto Ricans on the island in other ways, including the lack of voting representation in Congress and the inability to vote in U.S. presidential elections. And there are other restrictions when it comes to accessing federal safety net programs.</w:t>
      </w:r>
    </w:p>
    <w:p w14:paraId="3311216D" w14:textId="77777777" w:rsidR="00287CD7" w:rsidRPr="0060690C" w:rsidRDefault="00287CD7" w:rsidP="00287CD7">
      <w:pPr>
        <w:rPr>
          <w:sz w:val="16"/>
        </w:rPr>
      </w:pPr>
      <w:r w:rsidRPr="0060690C">
        <w:rPr>
          <w:sz w:val="16"/>
        </w:rPr>
        <w:t>Puerto Rico Gov. Pedro Pierluisi blasted the Supreme Court's ruling in a statement in Spanish, saying that it further emphasized that “the territorial status of Puerto Rico is discriminatory for American citizens on the island” because it "allows Congress to do whatever they want with us."</w:t>
      </w:r>
    </w:p>
    <w:p w14:paraId="333C210C" w14:textId="77777777" w:rsidR="00287CD7" w:rsidRPr="0060690C" w:rsidRDefault="00287CD7" w:rsidP="00287CD7">
      <w:pPr>
        <w:rPr>
          <w:sz w:val="16"/>
        </w:rPr>
      </w:pPr>
      <w:r w:rsidRPr="0060690C">
        <w:rPr>
          <w:sz w:val="16"/>
        </w:rPr>
        <w:t>"</w:t>
      </w:r>
      <w:r w:rsidRPr="0060690C">
        <w:rPr>
          <w:rStyle w:val="StyleUnderline"/>
        </w:rPr>
        <w:t>Clearly our people</w:t>
      </w:r>
      <w:r w:rsidRPr="0060690C">
        <w:rPr>
          <w:sz w:val="16"/>
        </w:rPr>
        <w:t xml:space="preserve">, </w:t>
      </w:r>
      <w:r w:rsidRPr="0060690C">
        <w:rPr>
          <w:rStyle w:val="StyleUnderline"/>
        </w:rPr>
        <w:t>particularly the most vulnerable</w:t>
      </w:r>
      <w:r w:rsidRPr="0060690C">
        <w:rPr>
          <w:sz w:val="16"/>
        </w:rPr>
        <w:t xml:space="preserve">, </w:t>
      </w:r>
      <w:r w:rsidRPr="0060690C">
        <w:rPr>
          <w:rStyle w:val="StyleUnderline"/>
        </w:rPr>
        <w:t>suffer the consequences of this unequal treatment</w:t>
      </w:r>
      <w:r w:rsidRPr="0060690C">
        <w:rPr>
          <w:sz w:val="16"/>
        </w:rPr>
        <w:t>," Pierluisi said.</w:t>
      </w:r>
    </w:p>
    <w:p w14:paraId="24CCAA05" w14:textId="77777777" w:rsidR="00287CD7" w:rsidRPr="0060690C" w:rsidRDefault="00287CD7" w:rsidP="00287CD7">
      <w:pPr>
        <w:rPr>
          <w:sz w:val="16"/>
        </w:rPr>
      </w:pPr>
      <w:r w:rsidRPr="0060690C">
        <w:rPr>
          <w:sz w:val="16"/>
        </w:rPr>
        <w:t>Among those affected by the decision are families like Aurelis Aponte and her daughter Isabela, 5, who was born with seven major heart conditions.</w:t>
      </w:r>
    </w:p>
    <w:p w14:paraId="5AA3416E" w14:textId="77777777" w:rsidR="00287CD7" w:rsidRPr="0060690C" w:rsidRDefault="00287CD7" w:rsidP="00287CD7">
      <w:pPr>
        <w:rPr>
          <w:sz w:val="16"/>
        </w:rPr>
      </w:pPr>
      <w:r w:rsidRPr="0060690C">
        <w:rPr>
          <w:sz w:val="16"/>
        </w:rPr>
        <w:t>"I felt like a bucket of cold water fell on me," Aponte told NBC News in Spanish Thursday after learning about the ruling. "I just felt outraged and sad. It was just a heavy piece of news."</w:t>
      </w:r>
    </w:p>
    <w:p w14:paraId="4411FAF8" w14:textId="77777777" w:rsidR="00287CD7" w:rsidRPr="0060690C" w:rsidRDefault="00287CD7" w:rsidP="00287CD7">
      <w:pPr>
        <w:rPr>
          <w:sz w:val="16"/>
        </w:rPr>
      </w:pPr>
      <w:r w:rsidRPr="0060690C">
        <w:rPr>
          <w:rStyle w:val="StyleUnderline"/>
        </w:rPr>
        <w:t>After Hurricane Maria devastated Puerto Rico in 2017</w:t>
      </w:r>
      <w:r w:rsidRPr="0060690C">
        <w:rPr>
          <w:sz w:val="16"/>
        </w:rPr>
        <w:t xml:space="preserve">, </w:t>
      </w:r>
      <w:r w:rsidRPr="0060690C">
        <w:rPr>
          <w:rStyle w:val="StyleUnderline"/>
        </w:rPr>
        <w:t xml:space="preserve">the </w:t>
      </w:r>
      <w:r w:rsidRPr="0060690C">
        <w:rPr>
          <w:rStyle w:val="Emphasis"/>
        </w:rPr>
        <w:t>family had moved to Florida</w:t>
      </w:r>
      <w:r w:rsidRPr="0060690C">
        <w:rPr>
          <w:sz w:val="16"/>
        </w:rPr>
        <w:t xml:space="preserve">, </w:t>
      </w:r>
      <w:r w:rsidRPr="0060690C">
        <w:rPr>
          <w:rStyle w:val="StyleUnderline"/>
        </w:rPr>
        <w:t xml:space="preserve">where they were able </w:t>
      </w:r>
      <w:r w:rsidRPr="0060690C">
        <w:rPr>
          <w:rStyle w:val="Emphasis"/>
        </w:rPr>
        <w:t>to obtain</w:t>
      </w:r>
      <w:r w:rsidRPr="0060690C">
        <w:rPr>
          <w:rStyle w:val="StyleUnderline"/>
        </w:rPr>
        <w:t xml:space="preserve"> aid</w:t>
      </w:r>
      <w:r w:rsidRPr="0060690C">
        <w:rPr>
          <w:sz w:val="16"/>
        </w:rPr>
        <w:t xml:space="preserve">, </w:t>
      </w:r>
      <w:r w:rsidRPr="0060690C">
        <w:rPr>
          <w:rStyle w:val="StyleUnderline"/>
        </w:rPr>
        <w:t xml:space="preserve">including food stamps and </w:t>
      </w:r>
      <w:r w:rsidRPr="0060690C">
        <w:rPr>
          <w:rStyle w:val="Emphasis"/>
        </w:rPr>
        <w:t>SSI benefits</w:t>
      </w:r>
      <w:r w:rsidRPr="0060690C">
        <w:rPr>
          <w:rStyle w:val="StyleUnderline"/>
        </w:rPr>
        <w:t xml:space="preserve"> that helped pay for the girl's concurrent and expensive medical treatment</w:t>
      </w:r>
      <w:r w:rsidRPr="0060690C">
        <w:rPr>
          <w:sz w:val="16"/>
        </w:rPr>
        <w:t>.</w:t>
      </w:r>
    </w:p>
    <w:p w14:paraId="00D5C60D" w14:textId="77777777" w:rsidR="00287CD7" w:rsidRPr="0060690C" w:rsidRDefault="00287CD7" w:rsidP="00287CD7">
      <w:pPr>
        <w:rPr>
          <w:sz w:val="16"/>
        </w:rPr>
      </w:pPr>
      <w:r w:rsidRPr="0060690C">
        <w:rPr>
          <w:rStyle w:val="Emphasis"/>
        </w:rPr>
        <w:t>But</w:t>
      </w:r>
      <w:r w:rsidRPr="0060690C">
        <w:rPr>
          <w:rStyle w:val="StyleUnderline"/>
        </w:rPr>
        <w:t xml:space="preserve"> when the family returned to </w:t>
      </w:r>
      <w:r w:rsidRPr="0060690C">
        <w:rPr>
          <w:rStyle w:val="Emphasis"/>
        </w:rPr>
        <w:t>Puerto Rico</w:t>
      </w:r>
      <w:r w:rsidRPr="0060690C">
        <w:rPr>
          <w:sz w:val="16"/>
        </w:rPr>
        <w:t xml:space="preserve">, so Aponte could take care of her mother, who has Alzheimer’s, </w:t>
      </w:r>
      <w:r w:rsidRPr="0060690C">
        <w:rPr>
          <w:rStyle w:val="StyleUnderline"/>
        </w:rPr>
        <w:t xml:space="preserve">Isabela </w:t>
      </w:r>
      <w:r w:rsidRPr="0060690C">
        <w:rPr>
          <w:rStyle w:val="Emphasis"/>
        </w:rPr>
        <w:t>lost</w:t>
      </w:r>
      <w:r w:rsidRPr="0060690C">
        <w:rPr>
          <w:rStyle w:val="StyleUnderline"/>
        </w:rPr>
        <w:t xml:space="preserve"> the </w:t>
      </w:r>
      <w:r w:rsidRPr="0060690C">
        <w:rPr>
          <w:rStyle w:val="Emphasis"/>
        </w:rPr>
        <w:t>SSI benefits</w:t>
      </w:r>
      <w:r w:rsidRPr="0060690C">
        <w:rPr>
          <w:sz w:val="16"/>
        </w:rPr>
        <w:t>. Those payments had put her parents “in a better position to help Isabela endure health conditions that don’t just go away,” Aponte previously told NBC News.</w:t>
      </w:r>
    </w:p>
    <w:p w14:paraId="241B9EEA" w14:textId="77777777" w:rsidR="00287CD7" w:rsidRPr="0060690C" w:rsidRDefault="00287CD7" w:rsidP="00287CD7">
      <w:pPr>
        <w:rPr>
          <w:sz w:val="16"/>
        </w:rPr>
      </w:pPr>
      <w:r w:rsidRPr="0060690C">
        <w:rPr>
          <w:rStyle w:val="StyleUnderline"/>
        </w:rPr>
        <w:t>Rep. Nydia Velazquez</w:t>
      </w:r>
      <w:r w:rsidRPr="0060690C">
        <w:rPr>
          <w:sz w:val="16"/>
        </w:rPr>
        <w:t xml:space="preserve">, D-N.Y., who is of Puerto Rican descent, </w:t>
      </w:r>
      <w:r w:rsidRPr="0060690C">
        <w:rPr>
          <w:rStyle w:val="StyleUnderline"/>
        </w:rPr>
        <w:t>said in a statement that the ruling</w:t>
      </w:r>
      <w:r w:rsidRPr="0060690C">
        <w:rPr>
          <w:sz w:val="16"/>
        </w:rPr>
        <w:t xml:space="preserve"> "</w:t>
      </w:r>
      <w:r w:rsidRPr="0060690C">
        <w:rPr>
          <w:rStyle w:val="StyleUnderline"/>
        </w:rPr>
        <w:t xml:space="preserve">is a </w:t>
      </w:r>
      <w:r w:rsidRPr="0060690C">
        <w:rPr>
          <w:rStyle w:val="Emphasis"/>
        </w:rPr>
        <w:t>demoralizing setback</w:t>
      </w:r>
      <w:r w:rsidRPr="0060690C">
        <w:rPr>
          <w:rStyle w:val="StyleUnderline"/>
        </w:rPr>
        <w:t xml:space="preserve"> for the people of Puerto Rico</w:t>
      </w:r>
      <w:r w:rsidRPr="0060690C">
        <w:rPr>
          <w:sz w:val="16"/>
        </w:rPr>
        <w:t xml:space="preserve">, </w:t>
      </w:r>
      <w:r w:rsidRPr="0060690C">
        <w:rPr>
          <w:rStyle w:val="StyleUnderline"/>
        </w:rPr>
        <w:t>who deserve the same access to federal benefits as those living in the mainland United States</w:t>
      </w:r>
      <w:r w:rsidRPr="0060690C">
        <w:rPr>
          <w:sz w:val="16"/>
        </w:rPr>
        <w:t>. ... This ruling ought to set a fire under Congress to finally pass legislation that enshrines the rights of Puerto Ricans and other residents of the territories to parity in receiving comprehensive federal benefits."</w:t>
      </w:r>
    </w:p>
    <w:p w14:paraId="52AC47B5" w14:textId="77777777" w:rsidR="00287CD7" w:rsidRPr="0060690C" w:rsidRDefault="00287CD7" w:rsidP="00287CD7">
      <w:pPr>
        <w:rPr>
          <w:sz w:val="16"/>
        </w:rPr>
      </w:pPr>
      <w:r w:rsidRPr="0060690C">
        <w:rPr>
          <w:rStyle w:val="StyleUnderline"/>
        </w:rPr>
        <w:t>Rep. Jenniffer Gonzalez</w:t>
      </w:r>
      <w:r w:rsidRPr="0060690C">
        <w:rPr>
          <w:sz w:val="16"/>
        </w:rPr>
        <w:t xml:space="preserve">, Puerto Rico's nonvoting member of Congress, </w:t>
      </w:r>
      <w:r w:rsidRPr="0060690C">
        <w:rPr>
          <w:rStyle w:val="StyleUnderline"/>
        </w:rPr>
        <w:t xml:space="preserve">is urging lawmakers to </w:t>
      </w:r>
      <w:r w:rsidRPr="0060690C">
        <w:rPr>
          <w:rStyle w:val="Emphasis"/>
        </w:rPr>
        <w:t>extend SSI benefits</w:t>
      </w:r>
      <w:r w:rsidRPr="0060690C">
        <w:rPr>
          <w:rStyle w:val="StyleUnderline"/>
        </w:rPr>
        <w:t xml:space="preserve"> to Puerto Rico through legislative action</w:t>
      </w:r>
      <w:r w:rsidRPr="0060690C">
        <w:rPr>
          <w:sz w:val="16"/>
        </w:rPr>
        <w:t xml:space="preserve"> "</w:t>
      </w:r>
      <w:r w:rsidRPr="0060690C">
        <w:rPr>
          <w:rStyle w:val="StyleUnderline"/>
        </w:rPr>
        <w:t xml:space="preserve">to correct this outrageous discrimination that keeps more than </w:t>
      </w:r>
      <w:r w:rsidRPr="0060690C">
        <w:rPr>
          <w:rStyle w:val="Emphasis"/>
        </w:rPr>
        <w:t>300,000</w:t>
      </w:r>
      <w:r w:rsidRPr="0060690C">
        <w:rPr>
          <w:rStyle w:val="StyleUnderline"/>
        </w:rPr>
        <w:t xml:space="preserve"> of our most vulnerable citizens </w:t>
      </w:r>
      <w:r w:rsidRPr="0060690C">
        <w:rPr>
          <w:rStyle w:val="Emphasis"/>
        </w:rPr>
        <w:t>in</w:t>
      </w:r>
      <w:r w:rsidRPr="0060690C">
        <w:rPr>
          <w:rStyle w:val="StyleUnderline"/>
        </w:rPr>
        <w:t xml:space="preserve"> extreme </w:t>
      </w:r>
      <w:r w:rsidRPr="0060690C">
        <w:rPr>
          <w:rStyle w:val="Emphasis"/>
        </w:rPr>
        <w:t>poverty</w:t>
      </w:r>
      <w:r w:rsidRPr="0060690C">
        <w:rPr>
          <w:sz w:val="16"/>
        </w:rPr>
        <w:t>," the Republican lawmaker said in a statement.</w:t>
      </w:r>
    </w:p>
    <w:p w14:paraId="3647C1C9" w14:textId="77777777" w:rsidR="00287CD7" w:rsidRPr="0060690C" w:rsidRDefault="00287CD7" w:rsidP="00287CD7">
      <w:pPr>
        <w:rPr>
          <w:sz w:val="16"/>
        </w:rPr>
      </w:pPr>
      <w:r w:rsidRPr="0060690C">
        <w:rPr>
          <w:sz w:val="16"/>
        </w:rPr>
        <w:t>Aponte agrees.</w:t>
      </w:r>
    </w:p>
    <w:p w14:paraId="79E201B3" w14:textId="77777777" w:rsidR="00287CD7" w:rsidRPr="0060690C" w:rsidRDefault="00287CD7" w:rsidP="00287CD7">
      <w:pPr>
        <w:rPr>
          <w:sz w:val="16"/>
        </w:rPr>
      </w:pPr>
      <w:r w:rsidRPr="0060690C">
        <w:rPr>
          <w:sz w:val="16"/>
        </w:rPr>
        <w:t>"</w:t>
      </w:r>
      <w:r w:rsidRPr="0060690C">
        <w:rPr>
          <w:rStyle w:val="StyleUnderline"/>
        </w:rPr>
        <w:t xml:space="preserve">This is </w:t>
      </w:r>
      <w:r w:rsidRPr="0060690C">
        <w:rPr>
          <w:rStyle w:val="Emphasis"/>
        </w:rPr>
        <w:t>not a whim</w:t>
      </w:r>
      <w:r w:rsidRPr="0060690C">
        <w:rPr>
          <w:sz w:val="16"/>
        </w:rPr>
        <w:t xml:space="preserve">. </w:t>
      </w:r>
      <w:r w:rsidRPr="0060690C">
        <w:rPr>
          <w:rStyle w:val="StyleUnderline"/>
        </w:rPr>
        <w:t xml:space="preserve">They just need to </w:t>
      </w:r>
      <w:r w:rsidRPr="0060690C">
        <w:rPr>
          <w:rStyle w:val="Emphasis"/>
        </w:rPr>
        <w:t>look at the numbers</w:t>
      </w:r>
      <w:r w:rsidRPr="0060690C">
        <w:rPr>
          <w:rStyle w:val="StyleUnderline"/>
        </w:rPr>
        <w:t xml:space="preserve"> to see the need</w:t>
      </w:r>
      <w:r w:rsidRPr="0060690C">
        <w:rPr>
          <w:sz w:val="16"/>
        </w:rPr>
        <w:t xml:space="preserve">," Aponte said, adding that </w:t>
      </w:r>
      <w:r w:rsidRPr="0060690C">
        <w:rPr>
          <w:rStyle w:val="StyleUnderline"/>
        </w:rPr>
        <w:t xml:space="preserve">nearly </w:t>
      </w:r>
      <w:r w:rsidRPr="0060690C">
        <w:rPr>
          <w:rStyle w:val="Emphasis"/>
        </w:rPr>
        <w:t>44 percent</w:t>
      </w:r>
      <w:r w:rsidRPr="0060690C">
        <w:rPr>
          <w:rStyle w:val="StyleUnderline"/>
        </w:rPr>
        <w:t xml:space="preserve"> of Puerto Ricans live in poverty</w:t>
      </w:r>
      <w:r w:rsidRPr="0060690C">
        <w:rPr>
          <w:sz w:val="16"/>
        </w:rPr>
        <w:t>.</w:t>
      </w:r>
    </w:p>
    <w:p w14:paraId="6E682D61" w14:textId="77777777" w:rsidR="00287CD7" w:rsidRPr="0060690C" w:rsidRDefault="00287CD7" w:rsidP="00287CD7">
      <w:pPr>
        <w:rPr>
          <w:sz w:val="16"/>
        </w:rPr>
      </w:pPr>
      <w:r w:rsidRPr="0060690C">
        <w:rPr>
          <w:sz w:val="16"/>
        </w:rPr>
        <w:t>She said that though she's "made peace" with the fact she needs to hold down a few jobs to help her daughter, "</w:t>
      </w:r>
      <w:r w:rsidRPr="0060690C">
        <w:rPr>
          <w:rStyle w:val="StyleUnderline"/>
        </w:rPr>
        <w:t>I think about the disabled mother who can't work and has kids to care for</w:t>
      </w:r>
      <w:r w:rsidRPr="0060690C">
        <w:rPr>
          <w:sz w:val="16"/>
        </w:rPr>
        <w:t xml:space="preserve">. </w:t>
      </w:r>
      <w:r w:rsidRPr="0060690C">
        <w:rPr>
          <w:rStyle w:val="StyleUnderline"/>
        </w:rPr>
        <w:t>Let's give her SSI benefits and let's give SSI benefits to every Puerto Rican who doesn't have the means to relocate to the U.S. mainland</w:t>
      </w:r>
      <w:r w:rsidRPr="0060690C">
        <w:rPr>
          <w:sz w:val="16"/>
        </w:rPr>
        <w:t>."</w:t>
      </w:r>
    </w:p>
    <w:p w14:paraId="2DA1DE19" w14:textId="77777777" w:rsidR="00287CD7" w:rsidRPr="0060690C" w:rsidRDefault="00287CD7" w:rsidP="00287CD7">
      <w:pPr>
        <w:rPr>
          <w:sz w:val="16"/>
        </w:rPr>
      </w:pPr>
      <w:r w:rsidRPr="0060690C">
        <w:rPr>
          <w:rStyle w:val="StyleUnderline"/>
        </w:rPr>
        <w:t>Though President Joe Biden promised to</w:t>
      </w:r>
      <w:r w:rsidRPr="0060690C">
        <w:rPr>
          <w:sz w:val="16"/>
        </w:rPr>
        <w:t xml:space="preserve"> “</w:t>
      </w:r>
      <w:r w:rsidRPr="0060690C">
        <w:rPr>
          <w:rStyle w:val="StyleUnderline"/>
        </w:rPr>
        <w:t>ensure residents of Puerto Rico have access to</w:t>
      </w:r>
      <w:r w:rsidRPr="0060690C">
        <w:rPr>
          <w:sz w:val="16"/>
        </w:rPr>
        <w:t xml:space="preserve"> [</w:t>
      </w:r>
      <w:r w:rsidRPr="0060690C">
        <w:rPr>
          <w:rStyle w:val="StyleUnderline"/>
        </w:rPr>
        <w:t>SSI</w:t>
      </w:r>
      <w:r w:rsidRPr="0060690C">
        <w:rPr>
          <w:sz w:val="16"/>
        </w:rPr>
        <w:t xml:space="preserve">] </w:t>
      </w:r>
      <w:r w:rsidRPr="0060690C">
        <w:rPr>
          <w:rStyle w:val="StyleUnderline"/>
        </w:rPr>
        <w:t>benefits</w:t>
      </w:r>
      <w:r w:rsidRPr="0060690C">
        <w:rPr>
          <w:sz w:val="16"/>
        </w:rPr>
        <w:t xml:space="preserve">” during his presidential campaign, </w:t>
      </w:r>
      <w:r w:rsidRPr="0060690C">
        <w:rPr>
          <w:rStyle w:val="StyleUnderline"/>
        </w:rPr>
        <w:t>he defended the Department of Justice's efforts to deprive them of such benefits</w:t>
      </w:r>
      <w:r w:rsidRPr="0060690C">
        <w:rPr>
          <w:sz w:val="16"/>
        </w:rPr>
        <w:t>.</w:t>
      </w:r>
    </w:p>
    <w:p w14:paraId="35D2224D" w14:textId="77777777" w:rsidR="00287CD7" w:rsidRPr="0060690C" w:rsidRDefault="00287CD7" w:rsidP="00287CD7">
      <w:pPr>
        <w:rPr>
          <w:sz w:val="16"/>
        </w:rPr>
      </w:pPr>
      <w:r w:rsidRPr="0060690C">
        <w:rPr>
          <w:sz w:val="16"/>
        </w:rPr>
        <w:t>In a statement last June, Biden said the Department of Justice “has a longstanding practice of defending the constitutionality of federal statutes, regardless of policy preferences.”</w:t>
      </w:r>
    </w:p>
    <w:p w14:paraId="597AA6CF" w14:textId="77777777" w:rsidR="00287CD7" w:rsidRPr="0060690C" w:rsidRDefault="00287CD7" w:rsidP="00287CD7">
      <w:pPr>
        <w:rPr>
          <w:sz w:val="16"/>
        </w:rPr>
      </w:pPr>
      <w:r w:rsidRPr="0060690C">
        <w:rPr>
          <w:sz w:val="16"/>
        </w:rPr>
        <w:t xml:space="preserve">Still, </w:t>
      </w:r>
      <w:r w:rsidRPr="0060690C">
        <w:rPr>
          <w:rStyle w:val="StyleUnderline"/>
        </w:rPr>
        <w:t>Biden said Puerto Ricans</w:t>
      </w:r>
      <w:r w:rsidRPr="0060690C">
        <w:rPr>
          <w:sz w:val="16"/>
        </w:rPr>
        <w:t xml:space="preserve"> “</w:t>
      </w:r>
      <w:r w:rsidRPr="0060690C">
        <w:rPr>
          <w:rStyle w:val="StyleUnderline"/>
        </w:rPr>
        <w:t>should be able to receive SSI benefits</w:t>
      </w:r>
      <w:r w:rsidRPr="0060690C">
        <w:rPr>
          <w:sz w:val="16"/>
        </w:rPr>
        <w:t xml:space="preserve">” </w:t>
      </w:r>
      <w:r w:rsidRPr="0060690C">
        <w:rPr>
          <w:rStyle w:val="StyleUnderline"/>
        </w:rPr>
        <w:t>and called on Congress to amend the Social Security Act</w:t>
      </w:r>
      <w:r w:rsidRPr="0060690C">
        <w:rPr>
          <w:sz w:val="16"/>
        </w:rPr>
        <w:t>.</w:t>
      </w:r>
    </w:p>
    <w:p w14:paraId="515E2DF0" w14:textId="77777777" w:rsidR="00287CD7" w:rsidRPr="0060690C" w:rsidRDefault="00287CD7" w:rsidP="00287CD7">
      <w:pPr>
        <w:pStyle w:val="Heading4"/>
      </w:pPr>
      <w:r w:rsidRPr="0060690C">
        <w:t>U.S. territories are restricted to legacy welfare systems that provide virtually no benefits – current complex structures are inaccessible to the population.</w:t>
      </w:r>
    </w:p>
    <w:p w14:paraId="251528C1" w14:textId="77777777" w:rsidR="00287CD7" w:rsidRPr="0060690C" w:rsidRDefault="00287CD7" w:rsidP="00287CD7">
      <w:r w:rsidRPr="0060690C">
        <w:rPr>
          <w:rStyle w:val="Style13ptBold"/>
        </w:rPr>
        <w:t>CBPP 21</w:t>
      </w:r>
      <w:r w:rsidRPr="0060690C">
        <w:t>, The Center on Budget and Policy Priorities is a progressive American think tank that analyzes the impact of federal and state government budget policies, 1-15-2021, Policy Basics: Aid to the Aged, Blind, and Disabled, https://www.cbpp.org/research/aid-to-the-aged-blind-and-disabled, KPR</w:t>
      </w:r>
    </w:p>
    <w:p w14:paraId="37C9426A" w14:textId="77777777" w:rsidR="00287CD7" w:rsidRPr="0060690C" w:rsidRDefault="00287CD7" w:rsidP="00287CD7">
      <w:pPr>
        <w:rPr>
          <w:sz w:val="16"/>
        </w:rPr>
      </w:pPr>
      <w:r w:rsidRPr="0060690C">
        <w:rPr>
          <w:u w:val="single"/>
        </w:rPr>
        <w:t>Puerto Rico residents don’t have the same access to federal assistance programs as people in the mainland United States</w:t>
      </w:r>
      <w:r w:rsidRPr="0060690C">
        <w:rPr>
          <w:sz w:val="16"/>
        </w:rPr>
        <w:t xml:space="preserve">. For instance, </w:t>
      </w:r>
      <w:r w:rsidRPr="0060690C">
        <w:rPr>
          <w:u w:val="single"/>
        </w:rPr>
        <w:t>key nutrition assistance and health coverage programs exist in limited form in Puerto Rico</w:t>
      </w:r>
      <w:r w:rsidRPr="0060690C">
        <w:rPr>
          <w:sz w:val="16"/>
        </w:rPr>
        <w:t xml:space="preserve">, </w:t>
      </w:r>
      <w:r w:rsidRPr="0060690C">
        <w:rPr>
          <w:u w:val="single"/>
        </w:rPr>
        <w:t xml:space="preserve">providing substantially lesser </w:t>
      </w:r>
      <w:r w:rsidRPr="0060690C">
        <w:rPr>
          <w:rStyle w:val="Emphasis"/>
        </w:rPr>
        <w:t>benefits</w:t>
      </w:r>
      <w:r w:rsidRPr="0060690C">
        <w:rPr>
          <w:u w:val="single"/>
        </w:rPr>
        <w:t xml:space="preserve"> and </w:t>
      </w:r>
      <w:r w:rsidRPr="0060690C">
        <w:rPr>
          <w:rStyle w:val="Emphasis"/>
        </w:rPr>
        <w:t>services</w:t>
      </w:r>
      <w:r w:rsidRPr="0060690C">
        <w:rPr>
          <w:u w:val="single"/>
        </w:rPr>
        <w:t xml:space="preserve"> than in the rest of the </w:t>
      </w:r>
      <w:r w:rsidRPr="0060690C">
        <w:rPr>
          <w:rStyle w:val="Emphasis"/>
        </w:rPr>
        <w:t>country</w:t>
      </w:r>
      <w:r w:rsidRPr="0060690C">
        <w:rPr>
          <w:u w:val="single"/>
        </w:rPr>
        <w:t xml:space="preserve"> due to funding constraints</w:t>
      </w:r>
      <w:r w:rsidRPr="0060690C">
        <w:rPr>
          <w:sz w:val="16"/>
        </w:rPr>
        <w:t>. Moreover</w:t>
      </w:r>
      <w:r w:rsidRPr="0060690C">
        <w:rPr>
          <w:rStyle w:val="StyleUnderline"/>
        </w:rPr>
        <w:t xml:space="preserve">, Puerto Rico has yet to recover from a recession that began in </w:t>
      </w:r>
      <w:r w:rsidRPr="0060690C">
        <w:rPr>
          <w:rStyle w:val="Emphasis"/>
        </w:rPr>
        <w:t>2006</w:t>
      </w:r>
      <w:r w:rsidRPr="0060690C">
        <w:rPr>
          <w:sz w:val="16"/>
        </w:rPr>
        <w:t xml:space="preserve">, </w:t>
      </w:r>
      <w:r w:rsidRPr="0060690C">
        <w:rPr>
          <w:rStyle w:val="StyleUnderline"/>
        </w:rPr>
        <w:t>as well as two devastating hurricanes</w:t>
      </w:r>
      <w:r w:rsidRPr="0060690C">
        <w:rPr>
          <w:sz w:val="16"/>
        </w:rPr>
        <w:t xml:space="preserve">, </w:t>
      </w:r>
      <w:r w:rsidRPr="0060690C">
        <w:rPr>
          <w:rStyle w:val="StyleUnderline"/>
        </w:rPr>
        <w:t>a historic bankruptcy</w:t>
      </w:r>
      <w:r w:rsidRPr="0060690C">
        <w:rPr>
          <w:sz w:val="16"/>
        </w:rPr>
        <w:t xml:space="preserve">, </w:t>
      </w:r>
      <w:r w:rsidRPr="0060690C">
        <w:rPr>
          <w:rStyle w:val="StyleUnderline"/>
        </w:rPr>
        <w:t>powerful earthquakes</w:t>
      </w:r>
      <w:r w:rsidRPr="0060690C">
        <w:rPr>
          <w:sz w:val="16"/>
        </w:rPr>
        <w:t xml:space="preserve">, </w:t>
      </w:r>
      <w:r w:rsidRPr="0060690C">
        <w:rPr>
          <w:rStyle w:val="StyleUnderline"/>
        </w:rPr>
        <w:t>and the COVID-19 health and economic crises</w:t>
      </w:r>
      <w:r w:rsidRPr="0060690C">
        <w:rPr>
          <w:sz w:val="16"/>
        </w:rPr>
        <w:t xml:space="preserve">. As a result, </w:t>
      </w:r>
      <w:r w:rsidRPr="0060690C">
        <w:rPr>
          <w:rStyle w:val="StyleUnderline"/>
        </w:rPr>
        <w:t xml:space="preserve">Puerto Rico’s </w:t>
      </w:r>
      <w:r w:rsidRPr="0060690C">
        <w:rPr>
          <w:rStyle w:val="Emphasis"/>
        </w:rPr>
        <w:t>poverty rate</w:t>
      </w:r>
      <w:r w:rsidRPr="0060690C">
        <w:rPr>
          <w:rStyle w:val="StyleUnderline"/>
        </w:rPr>
        <w:t xml:space="preserve"> of 43.5 percent far </w:t>
      </w:r>
      <w:r w:rsidRPr="0060690C">
        <w:rPr>
          <w:rStyle w:val="Emphasis"/>
        </w:rPr>
        <w:t>exceeds</w:t>
      </w:r>
      <w:r w:rsidRPr="0060690C">
        <w:rPr>
          <w:rStyle w:val="StyleUnderline"/>
        </w:rPr>
        <w:t xml:space="preserve"> the 10.5 percent average for the </w:t>
      </w:r>
      <w:r w:rsidRPr="0060690C">
        <w:rPr>
          <w:rStyle w:val="Emphasis"/>
        </w:rPr>
        <w:t>50 states</w:t>
      </w:r>
      <w:r w:rsidRPr="0060690C">
        <w:rPr>
          <w:rStyle w:val="StyleUnderline"/>
        </w:rPr>
        <w:t xml:space="preserve"> and the </w:t>
      </w:r>
      <w:r w:rsidRPr="0060690C">
        <w:rPr>
          <w:rStyle w:val="Emphasis"/>
        </w:rPr>
        <w:t>District of Columbia</w:t>
      </w:r>
      <w:r w:rsidRPr="0060690C">
        <w:rPr>
          <w:sz w:val="16"/>
        </w:rPr>
        <w:t>.</w:t>
      </w:r>
    </w:p>
    <w:p w14:paraId="3F05AF3B" w14:textId="77777777" w:rsidR="00287CD7" w:rsidRPr="0060690C" w:rsidRDefault="00287CD7" w:rsidP="00287CD7">
      <w:pPr>
        <w:rPr>
          <w:sz w:val="16"/>
        </w:rPr>
      </w:pPr>
      <w:r w:rsidRPr="0060690C">
        <w:rPr>
          <w:rStyle w:val="StyleUnderline"/>
        </w:rPr>
        <w:t xml:space="preserve">Puerto Rico’s unequal </w:t>
      </w:r>
      <w:r w:rsidRPr="0060690C">
        <w:rPr>
          <w:rStyle w:val="Emphasis"/>
        </w:rPr>
        <w:t>access to federal programs is</w:t>
      </w:r>
      <w:r w:rsidRPr="0060690C">
        <w:rPr>
          <w:rStyle w:val="StyleUnderline"/>
        </w:rPr>
        <w:t xml:space="preserve"> particularly </w:t>
      </w:r>
      <w:r w:rsidRPr="0060690C">
        <w:rPr>
          <w:rStyle w:val="Emphasis"/>
        </w:rPr>
        <w:t>harmful</w:t>
      </w:r>
      <w:r w:rsidRPr="0060690C">
        <w:rPr>
          <w:rStyle w:val="StyleUnderline"/>
        </w:rPr>
        <w:t xml:space="preserve"> given the island’s high disability rate. Nearly 1 in 6 Puerto Rican residents</w:t>
      </w:r>
      <w:r w:rsidRPr="0060690C">
        <w:rPr>
          <w:sz w:val="16"/>
        </w:rPr>
        <w:t xml:space="preserve"> (15.1 percent) </w:t>
      </w:r>
      <w:r w:rsidRPr="0060690C">
        <w:rPr>
          <w:rStyle w:val="StyleUnderline"/>
        </w:rPr>
        <w:t>are disabled</w:t>
      </w:r>
      <w:r w:rsidRPr="0060690C">
        <w:rPr>
          <w:sz w:val="16"/>
        </w:rPr>
        <w:t>, according to the Census Bureau, compared to 8.6 percent of the general U.S. population. This follows the pattern in the states, where disability benefit receipt tends to be higher among populations that are less educated, older, and have fewer immigrants. Moreover, the factors contributing to Puerto Rico’s high poverty rate have disproportionately affected the disabled community. Nearly half of the island’s disabled residents live in poverty — twice the U.S. average.</w:t>
      </w:r>
    </w:p>
    <w:p w14:paraId="5820324A" w14:textId="77777777" w:rsidR="00287CD7" w:rsidRPr="0060690C" w:rsidRDefault="00287CD7" w:rsidP="00287CD7">
      <w:pPr>
        <w:rPr>
          <w:sz w:val="16"/>
        </w:rPr>
      </w:pPr>
      <w:r w:rsidRPr="0060690C">
        <w:rPr>
          <w:sz w:val="16"/>
        </w:rPr>
        <w:t>How Does AABD Differ From SSI?</w:t>
      </w:r>
    </w:p>
    <w:p w14:paraId="66362223" w14:textId="77777777" w:rsidR="00287CD7" w:rsidRPr="0060690C" w:rsidRDefault="00287CD7" w:rsidP="00287CD7">
      <w:pPr>
        <w:rPr>
          <w:sz w:val="16"/>
        </w:rPr>
      </w:pPr>
      <w:r w:rsidRPr="0060690C">
        <w:rPr>
          <w:sz w:val="16"/>
        </w:rPr>
        <w:t xml:space="preserve">Federal policymakers created SSI in 1972 to replace the patchwork system of federal grants to states for aid to people who are aged, blind, or disabled. </w:t>
      </w:r>
      <w:r w:rsidRPr="0060690C">
        <w:rPr>
          <w:rStyle w:val="StyleUnderline"/>
        </w:rPr>
        <w:t xml:space="preserve">But they did </w:t>
      </w:r>
      <w:r w:rsidRPr="0060690C">
        <w:rPr>
          <w:rStyle w:val="Emphasis"/>
        </w:rPr>
        <w:t>not extend SSI</w:t>
      </w:r>
      <w:r w:rsidRPr="0060690C">
        <w:rPr>
          <w:rStyle w:val="StyleUnderline"/>
        </w:rPr>
        <w:t xml:space="preserve"> to Puerto Rico</w:t>
      </w:r>
      <w:r w:rsidRPr="0060690C">
        <w:rPr>
          <w:sz w:val="16"/>
        </w:rPr>
        <w:t xml:space="preserve">, </w:t>
      </w:r>
      <w:r w:rsidRPr="0060690C">
        <w:rPr>
          <w:rStyle w:val="StyleUnderline"/>
        </w:rPr>
        <w:t xml:space="preserve">which instead </w:t>
      </w:r>
      <w:r w:rsidRPr="0060690C">
        <w:rPr>
          <w:rStyle w:val="Emphasis"/>
        </w:rPr>
        <w:t>continued to receive</w:t>
      </w:r>
      <w:r w:rsidRPr="0060690C">
        <w:rPr>
          <w:rStyle w:val="StyleUnderline"/>
        </w:rPr>
        <w:t xml:space="preserve"> matching grants to operate its AABD program</w:t>
      </w:r>
      <w:r w:rsidRPr="0060690C">
        <w:rPr>
          <w:sz w:val="16"/>
        </w:rPr>
        <w:t xml:space="preserve">. </w:t>
      </w:r>
      <w:r w:rsidRPr="0060690C">
        <w:rPr>
          <w:rStyle w:val="StyleUnderline"/>
        </w:rPr>
        <w:t>AABD</w:t>
      </w:r>
      <w:r w:rsidRPr="0060690C">
        <w:rPr>
          <w:sz w:val="16"/>
        </w:rPr>
        <w:t>, established in Puerto Rico by the Public Welfare Amendments of 1962, is administered by the Department of Family Socioeconomic Development (Administración de Desarollo Socioeconómico de la Familia, or ADSEF. The federal government funds 75 percent of the program’s benefit costs and 50 percent of its administrative costs.</w:t>
      </w:r>
    </w:p>
    <w:p w14:paraId="45C89013" w14:textId="77777777" w:rsidR="00287CD7" w:rsidRPr="0060690C" w:rsidRDefault="00287CD7" w:rsidP="00287CD7">
      <w:pPr>
        <w:rPr>
          <w:sz w:val="16"/>
        </w:rPr>
      </w:pPr>
      <w:r w:rsidRPr="0060690C">
        <w:rPr>
          <w:rStyle w:val="StyleUnderline"/>
        </w:rPr>
        <w:t>Unlike SSI</w:t>
      </w:r>
      <w:r w:rsidRPr="0060690C">
        <w:rPr>
          <w:sz w:val="16"/>
        </w:rPr>
        <w:t xml:space="preserve">, which operates as an entitlement — meaning that anyone who meets the eligibility criteria is entitled to draw benefits — </w:t>
      </w:r>
      <w:r w:rsidRPr="0060690C">
        <w:rPr>
          <w:rStyle w:val="StyleUnderline"/>
        </w:rPr>
        <w:t>the number of AABD beneficiaries is limited by its annual funding</w:t>
      </w:r>
      <w:r w:rsidRPr="0060690C">
        <w:rPr>
          <w:sz w:val="16"/>
        </w:rPr>
        <w:t>. Federal law caps the cumulative funding that Puerto Rico and the other territories receive annually for a variety of adult assistance programs, including AABD. Puerto Rico’s cap is roughly $36 million for adult assistance, foster care, adoption assistance, and AABD; this figure is not indexed to inflation and hasn’t changed since fiscal year 1997. The Government Accountability Office (GAO) estimated that in 2011, federal spending on AABD was less than 2 percent of what it would have been if Puerto Ricans received full SSI benefits. GAO also estimated that monthly benefits for an individual, which averaged only $58 under AABD in 2011, would have been $418 under SSI. (See graphic.)</w:t>
      </w:r>
    </w:p>
    <w:p w14:paraId="3A4C104E" w14:textId="77777777" w:rsidR="00287CD7" w:rsidRPr="0060690C" w:rsidRDefault="00287CD7" w:rsidP="00287CD7">
      <w:pPr>
        <w:rPr>
          <w:rStyle w:val="StyleUnderline"/>
        </w:rPr>
      </w:pPr>
      <w:r w:rsidRPr="0060690C">
        <w:rPr>
          <w:rStyle w:val="StyleUnderline"/>
        </w:rPr>
        <w:t xml:space="preserve">SSI Would Provide </w:t>
      </w:r>
      <w:r w:rsidRPr="0060690C">
        <w:rPr>
          <w:rStyle w:val="Emphasis"/>
        </w:rPr>
        <w:t>Greater Benefits</w:t>
      </w:r>
      <w:r w:rsidRPr="0060690C">
        <w:rPr>
          <w:rStyle w:val="StyleUnderline"/>
        </w:rPr>
        <w:t xml:space="preserve"> to More Puerto Ricans Than AABD</w:t>
      </w:r>
    </w:p>
    <w:p w14:paraId="131A4D4A" w14:textId="77777777" w:rsidR="00287CD7" w:rsidRPr="0060690C" w:rsidRDefault="00287CD7" w:rsidP="00287CD7">
      <w:pPr>
        <w:rPr>
          <w:sz w:val="16"/>
        </w:rPr>
      </w:pPr>
      <w:r w:rsidRPr="0060690C">
        <w:rPr>
          <w:sz w:val="16"/>
        </w:rPr>
        <w:t xml:space="preserve">A lawsuit moving through federal courts seeks to extend full SSI benefits to Puerto Rican residents under the Equal Protection guarantee of the Constitution. A U.S. court of appeals ruled in April 2020 that SSI must be fully extended to Puerto Rico and other U.S. territories, but the Trump Administration has appealed the case to the Supreme Court. </w:t>
      </w:r>
      <w:r w:rsidRPr="0060690C">
        <w:rPr>
          <w:rStyle w:val="StyleUnderline"/>
        </w:rPr>
        <w:t>Extending SSI to Puerto Rico would greatly increase benefits and eligibility</w:t>
      </w:r>
      <w:r w:rsidRPr="0060690C">
        <w:rPr>
          <w:sz w:val="16"/>
        </w:rPr>
        <w:t xml:space="preserve">, </w:t>
      </w:r>
      <w:r w:rsidRPr="0060690C">
        <w:rPr>
          <w:rStyle w:val="StyleUnderline"/>
        </w:rPr>
        <w:t>helping hundreds of thousands of Puerto Ricans at a cost of roughly $2.6 billion a year once fully phased in</w:t>
      </w:r>
      <w:r w:rsidRPr="0060690C">
        <w:rPr>
          <w:sz w:val="16"/>
        </w:rPr>
        <w:t>, according to estimates for 2018 from the Puerto Rico-based Center for a New Economy.</w:t>
      </w:r>
    </w:p>
    <w:p w14:paraId="7313D843" w14:textId="77777777" w:rsidR="00287CD7" w:rsidRPr="0060690C" w:rsidRDefault="00287CD7" w:rsidP="00287CD7">
      <w:pPr>
        <w:rPr>
          <w:sz w:val="16"/>
        </w:rPr>
      </w:pPr>
      <w:r w:rsidRPr="0060690C">
        <w:rPr>
          <w:sz w:val="16"/>
        </w:rPr>
        <w:t>Who Qualifies for AABD and What Benefits Do They Receive?</w:t>
      </w:r>
    </w:p>
    <w:p w14:paraId="5B5C6E03" w14:textId="77777777" w:rsidR="00287CD7" w:rsidRPr="0060690C" w:rsidRDefault="00287CD7" w:rsidP="00287CD7">
      <w:pPr>
        <w:rPr>
          <w:sz w:val="16"/>
        </w:rPr>
      </w:pPr>
      <w:r w:rsidRPr="0060690C">
        <w:rPr>
          <w:sz w:val="16"/>
        </w:rPr>
        <w:t xml:space="preserve">Puerto Rico’s eligibility standards for AABD are limited by the modest size of the block grant and differ from SSI in some key ways. Notably, </w:t>
      </w:r>
      <w:r w:rsidRPr="0060690C">
        <w:rPr>
          <w:rStyle w:val="StyleUnderline"/>
        </w:rPr>
        <w:t xml:space="preserve">children under age 18 are </w:t>
      </w:r>
      <w:r w:rsidRPr="0060690C">
        <w:rPr>
          <w:rStyle w:val="Emphasis"/>
        </w:rPr>
        <w:t>ineligible</w:t>
      </w:r>
      <w:r w:rsidRPr="0060690C">
        <w:rPr>
          <w:rStyle w:val="StyleUnderline"/>
        </w:rPr>
        <w:t xml:space="preserve"> for AABD but </w:t>
      </w:r>
      <w:r w:rsidRPr="0060690C">
        <w:rPr>
          <w:rStyle w:val="Emphasis"/>
        </w:rPr>
        <w:t>eligible</w:t>
      </w:r>
      <w:r w:rsidRPr="0060690C">
        <w:rPr>
          <w:rStyle w:val="StyleUnderline"/>
        </w:rPr>
        <w:t xml:space="preserve"> for SSI</w:t>
      </w:r>
      <w:r w:rsidRPr="0060690C">
        <w:rPr>
          <w:sz w:val="16"/>
        </w:rPr>
        <w:t xml:space="preserve">, </w:t>
      </w:r>
      <w:r w:rsidRPr="0060690C">
        <w:rPr>
          <w:rStyle w:val="StyleUnderline"/>
        </w:rPr>
        <w:t>which is the only income support for children with disabilities</w:t>
      </w:r>
      <w:r w:rsidRPr="0060690C">
        <w:rPr>
          <w:sz w:val="16"/>
        </w:rPr>
        <w:t xml:space="preserve">. </w:t>
      </w:r>
      <w:r w:rsidRPr="0060690C">
        <w:rPr>
          <w:rStyle w:val="StyleUnderline"/>
        </w:rPr>
        <w:t xml:space="preserve">This difference is particularly notable given Puerto Rico’s high child poverty rate of </w:t>
      </w:r>
      <w:r w:rsidRPr="0060690C">
        <w:rPr>
          <w:rStyle w:val="Emphasis"/>
        </w:rPr>
        <w:t>57 percent”</w:t>
      </w:r>
      <w:r w:rsidRPr="0060690C">
        <w:rPr>
          <w:sz w:val="16"/>
        </w:rPr>
        <w:t>.</w:t>
      </w:r>
    </w:p>
    <w:p w14:paraId="03F543AF" w14:textId="77777777" w:rsidR="00287CD7" w:rsidRPr="0060690C" w:rsidRDefault="00287CD7" w:rsidP="00287CD7">
      <w:pPr>
        <w:rPr>
          <w:sz w:val="16"/>
        </w:rPr>
      </w:pPr>
      <w:r w:rsidRPr="0060690C">
        <w:rPr>
          <w:rStyle w:val="StyleUnderline"/>
        </w:rPr>
        <w:t xml:space="preserve">AABD’s disability criteria are </w:t>
      </w:r>
      <w:r w:rsidRPr="0060690C">
        <w:rPr>
          <w:rStyle w:val="Emphasis"/>
        </w:rPr>
        <w:t>subtly different</w:t>
      </w:r>
      <w:r w:rsidRPr="0060690C">
        <w:rPr>
          <w:rStyle w:val="StyleUnderline"/>
        </w:rPr>
        <w:t xml:space="preserve"> from SSI’s</w:t>
      </w:r>
      <w:r w:rsidRPr="0060690C">
        <w:rPr>
          <w:sz w:val="16"/>
        </w:rPr>
        <w:t xml:space="preserve">. </w:t>
      </w:r>
      <w:r w:rsidRPr="0060690C">
        <w:rPr>
          <w:sz w:val="16"/>
          <w:szCs w:val="16"/>
        </w:rPr>
        <w:t>Rather than requiring a recipient to be “suffering from a severe, medically determinable physical or mental impairment that is expected to last 12 months or result in death,”</w:t>
      </w:r>
      <w:r w:rsidRPr="0060690C">
        <w:rPr>
          <w:sz w:val="16"/>
        </w:rPr>
        <w:t xml:space="preserve"> </w:t>
      </w:r>
      <w:r w:rsidRPr="0060690C">
        <w:rPr>
          <w:rStyle w:val="StyleUnderline"/>
        </w:rPr>
        <w:t>AABD requires a recipient to have a</w:t>
      </w:r>
      <w:r w:rsidRPr="0060690C">
        <w:rPr>
          <w:sz w:val="16"/>
        </w:rPr>
        <w:t xml:space="preserve"> “</w:t>
      </w:r>
      <w:r w:rsidRPr="0060690C">
        <w:rPr>
          <w:rStyle w:val="StyleUnderline"/>
        </w:rPr>
        <w:t>physical or mental impairment that will likely not improve and which prevents them from performing their previous job or any other paid work</w:t>
      </w:r>
      <w:r w:rsidRPr="0060690C">
        <w:rPr>
          <w:sz w:val="16"/>
        </w:rPr>
        <w:t xml:space="preserve">.” </w:t>
      </w:r>
      <w:r w:rsidRPr="0060690C">
        <w:rPr>
          <w:rStyle w:val="StyleUnderline"/>
        </w:rPr>
        <w:t>Thus</w:t>
      </w:r>
      <w:r w:rsidRPr="0060690C">
        <w:rPr>
          <w:sz w:val="16"/>
        </w:rPr>
        <w:t xml:space="preserve">, </w:t>
      </w:r>
      <w:r w:rsidRPr="0060690C">
        <w:rPr>
          <w:rStyle w:val="StyleUnderline"/>
        </w:rPr>
        <w:t>people who can do some work</w:t>
      </w:r>
      <w:r w:rsidRPr="0060690C">
        <w:rPr>
          <w:sz w:val="16"/>
        </w:rPr>
        <w:t xml:space="preserve"> — </w:t>
      </w:r>
      <w:r w:rsidRPr="0060690C">
        <w:rPr>
          <w:rStyle w:val="StyleUnderline"/>
        </w:rPr>
        <w:t>even if not enough to support themselves</w:t>
      </w:r>
      <w:r w:rsidRPr="0060690C">
        <w:rPr>
          <w:sz w:val="16"/>
        </w:rPr>
        <w:t xml:space="preserve"> — </w:t>
      </w:r>
      <w:r w:rsidRPr="0060690C">
        <w:rPr>
          <w:rStyle w:val="StyleUnderline"/>
        </w:rPr>
        <w:t>or whose disability will likely improve after 12 months are ineligible for AABD</w:t>
      </w:r>
      <w:r w:rsidRPr="0060690C">
        <w:rPr>
          <w:sz w:val="16"/>
        </w:rPr>
        <w:t>.</w:t>
      </w:r>
    </w:p>
    <w:p w14:paraId="733234D6" w14:textId="77777777" w:rsidR="00287CD7" w:rsidRPr="0060690C" w:rsidRDefault="00287CD7" w:rsidP="00287CD7">
      <w:pPr>
        <w:rPr>
          <w:sz w:val="16"/>
        </w:rPr>
      </w:pPr>
      <w:r w:rsidRPr="0060690C">
        <w:rPr>
          <w:sz w:val="16"/>
        </w:rPr>
        <w:t>Similarly, AABD’s asset and income criteria largely follow SSI’s but with a few differences. Under both programs, recipients must have less than $2,000 in assets, including cash, bank accounts, stocks and bonds, life insurance, and farms or other property (but excluding their primary residence and a car). But unlike SSI, AABD does not raise this limit to $3,000 for married couples; this failure creates a higher “marriage penalty” for would-be AABD recipients, since the total asset limit for a couple if both receive AABD is $4,000 if they aren’t married but just $2,000 if they are married.</w:t>
      </w:r>
    </w:p>
    <w:p w14:paraId="6821F2A5" w14:textId="77777777" w:rsidR="00287CD7" w:rsidRPr="0060690C" w:rsidRDefault="00287CD7" w:rsidP="00287CD7">
      <w:pPr>
        <w:rPr>
          <w:sz w:val="16"/>
        </w:rPr>
      </w:pPr>
      <w:r w:rsidRPr="0060690C">
        <w:rPr>
          <w:sz w:val="16"/>
        </w:rPr>
        <w:t>AABD benefits comprise a “basic benefit” of up to $64 a month and a “secondary benefit” equaling 50 percent of actual shelter costs up to $100 per month. (By comparison, SSI’s maximum federal monthly benefit in 2021 is $794.) Like SSI, AABD reduces benefit amounts for recipients who have other sources of income. Specifically, for people who are aged or have disabilities, both programs exempt (or “disregard”) the first $20 per month of earnings plus one-half of the next $60 per month but then subtract any earnings above that disregard dollar-for-dollar from their benefits. (For people who are blind, the disregard is the first $85 of earnings plus one-half of the next $85.) These rules dramatically limit eligibility for AABD for people with other sources of income, since a person with countable income over $64 a month doesn’t qualify.</w:t>
      </w:r>
    </w:p>
    <w:p w14:paraId="79669C59" w14:textId="77777777" w:rsidR="00287CD7" w:rsidRPr="0060690C" w:rsidRDefault="00287CD7" w:rsidP="00287CD7">
      <w:pPr>
        <w:rPr>
          <w:sz w:val="16"/>
        </w:rPr>
      </w:pPr>
      <w:r w:rsidRPr="0060690C">
        <w:rPr>
          <w:sz w:val="16"/>
        </w:rPr>
        <w:t>Who Participates in AABD and How Much Does the Program Cost?</w:t>
      </w:r>
    </w:p>
    <w:p w14:paraId="7088FE8F" w14:textId="77777777" w:rsidR="00287CD7" w:rsidRPr="0060690C" w:rsidRDefault="00287CD7" w:rsidP="00287CD7">
      <w:pPr>
        <w:rPr>
          <w:sz w:val="16"/>
        </w:rPr>
      </w:pPr>
      <w:r w:rsidRPr="0060690C">
        <w:rPr>
          <w:sz w:val="16"/>
        </w:rPr>
        <w:t>Roughly 37,000 people participated in AABD in an average month in 2015 (the latest year available) and received benefits averaging $75, including the basic benefit and shelter costs. Some 55 percent of AABD participants are disabled, while 44 percent are seniors and 1 percent are blind.</w:t>
      </w:r>
    </w:p>
    <w:p w14:paraId="529ABA72" w14:textId="77777777" w:rsidR="00287CD7" w:rsidRPr="0060690C" w:rsidRDefault="00287CD7" w:rsidP="00287CD7">
      <w:pPr>
        <w:rPr>
          <w:sz w:val="16"/>
        </w:rPr>
      </w:pPr>
      <w:r w:rsidRPr="0060690C">
        <w:rPr>
          <w:sz w:val="16"/>
        </w:rPr>
        <w:t>Federal spending on AABD was $26.5 million in 2015, with $25.2 million for benefit payments and $1.3 million for administrative costs. Based on this data, Puerto Rico’s spending was an estimated $9.7 million, with $8.4 million for benefits and $1.3 million for administration. Thus, combined expenditures were an estimated $36.2 million, with $33.6 million for benefits and $2.6 million for administration.</w:t>
      </w:r>
    </w:p>
    <w:p w14:paraId="14EF830E" w14:textId="77777777" w:rsidR="00287CD7" w:rsidRPr="0060690C" w:rsidRDefault="00287CD7" w:rsidP="00287CD7">
      <w:pPr>
        <w:pStyle w:val="Heading4"/>
        <w:rPr>
          <w:b w:val="0"/>
          <w:bCs/>
        </w:rPr>
      </w:pPr>
      <w:r w:rsidRPr="0060690C">
        <w:t>Expansion of SSI is a pre-requisite to solving poverty, inequality, and encouraging territorial self-determination.</w:t>
      </w:r>
    </w:p>
    <w:p w14:paraId="4383692E" w14:textId="77777777" w:rsidR="00287CD7" w:rsidRPr="0060690C" w:rsidRDefault="00287CD7" w:rsidP="00287CD7">
      <w:r w:rsidRPr="0060690C">
        <w:t xml:space="preserve">Stacy </w:t>
      </w:r>
      <w:r w:rsidRPr="0060690C">
        <w:rPr>
          <w:rStyle w:val="Style13ptBold"/>
        </w:rPr>
        <w:t>Cloyd et al. 20</w:t>
      </w:r>
      <w:r w:rsidRPr="0060690C">
        <w:t>, J.D./Master of Urban Planning from the University of Michigan, and Bachelor's degree Political Science and Government from Smith College, 01-16-20, https://www.c-c-d.org/fichiers/Endorsement-of-SSI-to-territories.pdf, KPR</w:t>
      </w:r>
    </w:p>
    <w:p w14:paraId="2366F349" w14:textId="77777777" w:rsidR="00287CD7" w:rsidRPr="0060690C" w:rsidRDefault="00287CD7" w:rsidP="00287CD7">
      <w:pPr>
        <w:rPr>
          <w:sz w:val="16"/>
        </w:rPr>
      </w:pPr>
      <w:r w:rsidRPr="0060690C">
        <w:rPr>
          <w:sz w:val="16"/>
        </w:rPr>
        <w:t>Supplemental Security Income (</w:t>
      </w:r>
      <w:r w:rsidRPr="0060690C">
        <w:rPr>
          <w:rStyle w:val="StyleUnderline"/>
        </w:rPr>
        <w:t>SSI</w:t>
      </w:r>
      <w:r w:rsidRPr="0060690C">
        <w:rPr>
          <w:sz w:val="16"/>
        </w:rPr>
        <w:t xml:space="preserve">) </w:t>
      </w:r>
      <w:r w:rsidRPr="0060690C">
        <w:rPr>
          <w:rStyle w:val="StyleUnderline"/>
        </w:rPr>
        <w:t xml:space="preserve">improves financial security for more than </w:t>
      </w:r>
      <w:r w:rsidRPr="0060690C">
        <w:rPr>
          <w:rStyle w:val="Emphasis"/>
        </w:rPr>
        <w:t>4.3 million people</w:t>
      </w:r>
      <w:r w:rsidRPr="0060690C">
        <w:rPr>
          <w:rStyle w:val="StyleUnderline"/>
        </w:rPr>
        <w:t xml:space="preserve"> with disabilities and over a million people over age 65</w:t>
      </w:r>
      <w:r w:rsidRPr="0060690C">
        <w:rPr>
          <w:sz w:val="16"/>
        </w:rPr>
        <w:t xml:space="preserve">, all of whom meet strict limits on income and assets. </w:t>
      </w:r>
      <w:r w:rsidRPr="0060690C">
        <w:rPr>
          <w:rStyle w:val="StyleUnderline"/>
        </w:rPr>
        <w:t xml:space="preserve">The </w:t>
      </w:r>
      <w:r w:rsidRPr="0060690C">
        <w:rPr>
          <w:rStyle w:val="Emphasis"/>
        </w:rPr>
        <w:t>maximum</w:t>
      </w:r>
      <w:r w:rsidRPr="0060690C">
        <w:rPr>
          <w:sz w:val="16"/>
        </w:rPr>
        <w:t xml:space="preserve"> SSI benefit for 2020 </w:t>
      </w:r>
      <w:r w:rsidRPr="0060690C">
        <w:rPr>
          <w:rStyle w:val="StyleUnderline"/>
        </w:rPr>
        <w:t xml:space="preserve">is just </w:t>
      </w:r>
      <w:r w:rsidRPr="0060690C">
        <w:rPr>
          <w:rStyle w:val="Emphasis"/>
        </w:rPr>
        <w:t>$783</w:t>
      </w:r>
      <w:r w:rsidRPr="0060690C">
        <w:rPr>
          <w:rStyle w:val="StyleUnderline"/>
        </w:rPr>
        <w:t xml:space="preserve"> per month</w:t>
      </w:r>
      <w:r w:rsidRPr="0060690C">
        <w:rPr>
          <w:sz w:val="16"/>
        </w:rPr>
        <w:t xml:space="preserve">, </w:t>
      </w:r>
      <w:r w:rsidRPr="0060690C">
        <w:rPr>
          <w:rStyle w:val="StyleUnderline"/>
        </w:rPr>
        <w:t>well below the federal poverty line</w:t>
      </w:r>
      <w:r w:rsidRPr="0060690C">
        <w:rPr>
          <w:sz w:val="16"/>
        </w:rPr>
        <w:t xml:space="preserve">, </w:t>
      </w:r>
      <w:r w:rsidRPr="0060690C">
        <w:rPr>
          <w:rStyle w:val="StyleUnderline"/>
        </w:rPr>
        <w:t xml:space="preserve">but even this extremely </w:t>
      </w:r>
      <w:r w:rsidRPr="0060690C">
        <w:rPr>
          <w:rStyle w:val="Emphasis"/>
        </w:rPr>
        <w:t>modest benefit</w:t>
      </w:r>
      <w:r w:rsidRPr="0060690C">
        <w:rPr>
          <w:rStyle w:val="StyleUnderline"/>
        </w:rPr>
        <w:t xml:space="preserve"> helps senior citizens and people with disabilities to maintain </w:t>
      </w:r>
      <w:r w:rsidRPr="0060690C">
        <w:rPr>
          <w:rStyle w:val="Emphasis"/>
        </w:rPr>
        <w:t>housing</w:t>
      </w:r>
      <w:r w:rsidRPr="0060690C">
        <w:rPr>
          <w:sz w:val="16"/>
        </w:rPr>
        <w:t xml:space="preserve">, </w:t>
      </w:r>
      <w:r w:rsidRPr="0060690C">
        <w:rPr>
          <w:rStyle w:val="Emphasis"/>
        </w:rPr>
        <w:t>purchase food</w:t>
      </w:r>
      <w:r w:rsidRPr="0060690C">
        <w:rPr>
          <w:sz w:val="16"/>
        </w:rPr>
        <w:t xml:space="preserve">, </w:t>
      </w:r>
      <w:r w:rsidRPr="0060690C">
        <w:rPr>
          <w:rStyle w:val="StyleUnderline"/>
        </w:rPr>
        <w:t>and meet other basic needs</w:t>
      </w:r>
      <w:r w:rsidRPr="0060690C">
        <w:rPr>
          <w:sz w:val="16"/>
        </w:rPr>
        <w:t xml:space="preserve">. </w:t>
      </w:r>
    </w:p>
    <w:p w14:paraId="3F900EBD" w14:textId="77777777" w:rsidR="00287CD7" w:rsidRPr="0060690C" w:rsidRDefault="00287CD7" w:rsidP="00287CD7">
      <w:pPr>
        <w:rPr>
          <w:sz w:val="16"/>
        </w:rPr>
      </w:pPr>
      <w:r w:rsidRPr="0060690C">
        <w:rPr>
          <w:sz w:val="16"/>
        </w:rPr>
        <w:t xml:space="preserve">However, the SSI program is only available to people living in the 50 states, District of Columbia, and the Northern Mariana Islands. People living in Puerto Rico, the US Virgin Islands, and Guam have different programs, but funding for them is more limited and they are not available for children. American Samoa has neither SSI nor these other block-granted programs. </w:t>
      </w:r>
    </w:p>
    <w:p w14:paraId="14922CA0" w14:textId="77777777" w:rsidR="00287CD7" w:rsidRPr="0060690C" w:rsidRDefault="00287CD7" w:rsidP="00287CD7">
      <w:pPr>
        <w:rPr>
          <w:sz w:val="16"/>
        </w:rPr>
      </w:pPr>
      <w:r w:rsidRPr="0060690C">
        <w:rPr>
          <w:sz w:val="16"/>
        </w:rPr>
        <w:t xml:space="preserve">The </w:t>
      </w:r>
      <w:r w:rsidRPr="0060690C">
        <w:rPr>
          <w:rStyle w:val="StyleUnderline"/>
        </w:rPr>
        <w:t xml:space="preserve">current restrictions on SSI mean some people with disabilities are </w:t>
      </w:r>
      <w:r w:rsidRPr="0060690C">
        <w:rPr>
          <w:rStyle w:val="Emphasis"/>
        </w:rPr>
        <w:t>unable to travel</w:t>
      </w:r>
      <w:r w:rsidRPr="0060690C">
        <w:rPr>
          <w:rStyle w:val="StyleUnderline"/>
        </w:rPr>
        <w:t xml:space="preserve"> or live where they choose </w:t>
      </w:r>
      <w:r w:rsidRPr="0060690C">
        <w:rPr>
          <w:rStyle w:val="Emphasis"/>
        </w:rPr>
        <w:t>without losing necessary benefits</w:t>
      </w:r>
      <w:r w:rsidRPr="0060690C">
        <w:rPr>
          <w:sz w:val="16"/>
        </w:rPr>
        <w:t xml:space="preserve">. </w:t>
      </w:r>
      <w:r w:rsidRPr="0060690C">
        <w:rPr>
          <w:rStyle w:val="Emphasis"/>
        </w:rPr>
        <w:t>Families</w:t>
      </w:r>
      <w:r w:rsidRPr="0060690C">
        <w:rPr>
          <w:rStyle w:val="StyleUnderline"/>
        </w:rPr>
        <w:t xml:space="preserve"> are </w:t>
      </w:r>
      <w:r w:rsidRPr="0060690C">
        <w:rPr>
          <w:rStyle w:val="Emphasis"/>
        </w:rPr>
        <w:t>separated</w:t>
      </w:r>
      <w:r w:rsidRPr="0060690C">
        <w:rPr>
          <w:sz w:val="16"/>
        </w:rPr>
        <w:t xml:space="preserve">, </w:t>
      </w:r>
      <w:r w:rsidRPr="0060690C">
        <w:rPr>
          <w:rStyle w:val="Emphasis"/>
        </w:rPr>
        <w:t>unequal treatment persists</w:t>
      </w:r>
      <w:r w:rsidRPr="0060690C">
        <w:rPr>
          <w:sz w:val="16"/>
        </w:rPr>
        <w:t xml:space="preserve">, </w:t>
      </w:r>
      <w:r w:rsidRPr="0060690C">
        <w:rPr>
          <w:rStyle w:val="StyleUnderline"/>
        </w:rPr>
        <w:t xml:space="preserve">and </w:t>
      </w:r>
      <w:r w:rsidRPr="0060690C">
        <w:rPr>
          <w:rStyle w:val="Emphasis"/>
        </w:rPr>
        <w:t>poverty is increased</w:t>
      </w:r>
      <w:r w:rsidRPr="0060690C">
        <w:rPr>
          <w:sz w:val="16"/>
        </w:rPr>
        <w:t xml:space="preserve">. For example, in December 2018, twin sisters with the same disability filed suit in Guam and Pennsylvania. The sister living in Guam cannot receive SSI; the one in Pennsylvania can, but she cannot move to be with her sister without losing her benefits.1 </w:t>
      </w:r>
    </w:p>
    <w:p w14:paraId="46C69FEF" w14:textId="77777777" w:rsidR="00287CD7" w:rsidRPr="0060690C" w:rsidRDefault="00287CD7" w:rsidP="00287CD7">
      <w:pPr>
        <w:rPr>
          <w:b/>
          <w:iCs/>
          <w:u w:val="single"/>
        </w:rPr>
      </w:pPr>
      <w:r w:rsidRPr="0060690C">
        <w:rPr>
          <w:sz w:val="16"/>
        </w:rPr>
        <w:t xml:space="preserve">For these reasons, the Consortium for Citizens with Disabilities Social Security Task Force supports </w:t>
      </w:r>
      <w:r w:rsidRPr="0060690C">
        <w:rPr>
          <w:rStyle w:val="StyleUnderline"/>
        </w:rPr>
        <w:t xml:space="preserve">legislation that would </w:t>
      </w:r>
      <w:r w:rsidRPr="0060690C">
        <w:rPr>
          <w:rStyle w:val="Emphasis"/>
        </w:rPr>
        <w:t>expand SSI to Puerto Rico</w:t>
      </w:r>
      <w:r w:rsidRPr="0060690C">
        <w:rPr>
          <w:sz w:val="16"/>
        </w:rPr>
        <w:t xml:space="preserve">, </w:t>
      </w:r>
      <w:r w:rsidRPr="0060690C">
        <w:rPr>
          <w:rStyle w:val="StyleUnderline"/>
        </w:rPr>
        <w:t>Guam</w:t>
      </w:r>
      <w:r w:rsidRPr="0060690C">
        <w:rPr>
          <w:sz w:val="16"/>
        </w:rPr>
        <w:t xml:space="preserve">, </w:t>
      </w:r>
      <w:r w:rsidRPr="0060690C">
        <w:rPr>
          <w:rStyle w:val="StyleUnderline"/>
        </w:rPr>
        <w:t>the US Virgin Islands</w:t>
      </w:r>
      <w:r w:rsidRPr="0060690C">
        <w:rPr>
          <w:sz w:val="16"/>
        </w:rPr>
        <w:t xml:space="preserve">, </w:t>
      </w:r>
      <w:r w:rsidRPr="0060690C">
        <w:rPr>
          <w:rStyle w:val="StyleUnderline"/>
        </w:rPr>
        <w:t>and American Samoa</w:t>
      </w:r>
      <w:r w:rsidRPr="0060690C">
        <w:rPr>
          <w:sz w:val="16"/>
        </w:rPr>
        <w:t xml:space="preserve">. H.R. 947 would provide SSI in all four locations, while H.R. 208 applies only to Guam. Although the former bill would have a more significant impact, both bills </w:t>
      </w:r>
      <w:r w:rsidRPr="0060690C">
        <w:rPr>
          <w:rStyle w:val="StyleUnderline"/>
        </w:rPr>
        <w:t>would improve the lives of senior citizens and people with disabilities</w:t>
      </w:r>
      <w:r w:rsidRPr="0060690C">
        <w:rPr>
          <w:sz w:val="16"/>
        </w:rPr>
        <w:t xml:space="preserve">, </w:t>
      </w:r>
      <w:r w:rsidRPr="0060690C">
        <w:rPr>
          <w:rStyle w:val="Emphasis"/>
        </w:rPr>
        <w:t>reducing poverty</w:t>
      </w:r>
      <w:r w:rsidRPr="0060690C">
        <w:rPr>
          <w:rStyle w:val="StyleUnderline"/>
        </w:rPr>
        <w:t xml:space="preserve"> and increasing self-determination</w:t>
      </w:r>
      <w:r w:rsidRPr="0060690C">
        <w:rPr>
          <w:sz w:val="16"/>
        </w:rPr>
        <w:t>.</w:t>
      </w:r>
    </w:p>
    <w:p w14:paraId="4CF27B4D" w14:textId="77777777" w:rsidR="00287CD7" w:rsidRPr="0060690C" w:rsidRDefault="00287CD7" w:rsidP="00287CD7">
      <w:pPr>
        <w:pStyle w:val="Heading4"/>
      </w:pPr>
      <w:r w:rsidRPr="0060690C">
        <w:t>Increasing poverty decimates public health, heightens risk of COVID, increases governmental neglect, and causes structural violence – only the plan solves.</w:t>
      </w:r>
    </w:p>
    <w:p w14:paraId="0D710CE5" w14:textId="77777777" w:rsidR="00287CD7" w:rsidRPr="0060690C" w:rsidRDefault="00287CD7" w:rsidP="00287CD7">
      <w:r w:rsidRPr="0060690C">
        <w:rPr>
          <w:rStyle w:val="Style13ptBold"/>
        </w:rPr>
        <w:t>Chopel 21</w:t>
      </w:r>
      <w:r w:rsidRPr="0060690C">
        <w:t xml:space="preserve"> {“Relationships Between Distribution of Disaster Aid, Poverty, and Health in Puerto Rico,” Alison Chopel (Independent Researcher –  Public health researcher-practitioner who focuses on the social determinants of health. Chopel also serves as the learning officer for a program supporting the post-disaster recovery of the housing system in Puerto Rico) , Antonio Fernós Sagebien (Inter American University of Puerto Rico – Experienced economist, practicing financial analyst, public finance officer, and university professor. Fernós is a testifying expert specializing in loss causation and economic damages. Fernós has been a research fellow at Babson College (Entrepreneurship) and Erasmus at Universidad Complutense de Madrid (Distressed Government Debt)), and Laura Gorbea Díaz (Puerto Rico Public and Applied Social Sciences Workshop – Social scientist with 20 years of experience as an applied anthropologist, technology entrepreneur, and education policy consultant. Her applied work has ranged from school community engagement, corporate social responsibility, innovation and technology, policy evaluation, and natural hazards mitigation and recovery. Gorbea has a bachelor's degree in fine arts and a bachelor's degree in anthropology from Washington University in St. Louis, Missouri. She earned both a master's in cultural anthropology and a doctor's degree in applied anthropology from Stanford University). Boulder, CO: Natural Hazards Center, University of Colorado Boulder. Published 2021, Accessed July 22, 2023. hazards.colorado.edu/public-health-disaster-research/relationships-between-distribution-of-disaster-aid-poverty-and-health-in-puerto-rico.}–CPSW–TW</w:t>
      </w:r>
    </w:p>
    <w:p w14:paraId="45087173" w14:textId="77777777" w:rsidR="00287CD7" w:rsidRPr="0060690C" w:rsidRDefault="00287CD7" w:rsidP="00287CD7">
      <w:pPr>
        <w:rPr>
          <w:sz w:val="8"/>
        </w:rPr>
      </w:pPr>
      <w:r w:rsidRPr="0060690C">
        <w:rPr>
          <w:sz w:val="8"/>
        </w:rPr>
        <w:t>Introduction</w:t>
      </w:r>
    </w:p>
    <w:p w14:paraId="6FF534D2" w14:textId="77777777" w:rsidR="00287CD7" w:rsidRPr="0060690C" w:rsidRDefault="00287CD7" w:rsidP="00287CD7">
      <w:pPr>
        <w:rPr>
          <w:sz w:val="8"/>
        </w:rPr>
      </w:pPr>
      <w:r w:rsidRPr="0060690C">
        <w:rPr>
          <w:sz w:val="8"/>
        </w:rPr>
        <w:t>Recent research demonstrates U.S. federal disaster aid accelerates economic inequality and increases poverty in the 50 states. Our study explored whether this was also true in Puerto Rico. Although Puerto Rico is a part of the United States and receives federal aid, its status as an unincorporated territory makes the process distinct. We investigated how demographic, cultural, and bureaucratic distinctions influenced residents’ lived realities after Hurricanes Irma and María struck Puerto Rico in 2017. Our guiding question was: How did the disbursement of disaster aid impact relationships between hurricane damages, poverty, and population vulnerability to COVID-19?</w:t>
      </w:r>
    </w:p>
    <w:p w14:paraId="2CF859A5" w14:textId="77777777" w:rsidR="00287CD7" w:rsidRPr="0060690C" w:rsidRDefault="00287CD7" w:rsidP="00287CD7">
      <w:pPr>
        <w:rPr>
          <w:sz w:val="8"/>
        </w:rPr>
      </w:pPr>
      <w:r w:rsidRPr="0060690C">
        <w:rPr>
          <w:sz w:val="8"/>
        </w:rPr>
        <w:t>Research Design</w:t>
      </w:r>
    </w:p>
    <w:p w14:paraId="4E93E46F" w14:textId="77777777" w:rsidR="00287CD7" w:rsidRPr="0060690C" w:rsidRDefault="00287CD7" w:rsidP="00287CD7">
      <w:pPr>
        <w:rPr>
          <w:sz w:val="8"/>
          <w:szCs w:val="8"/>
        </w:rPr>
      </w:pPr>
      <w:r w:rsidRPr="0060690C">
        <w:rPr>
          <w:sz w:val="8"/>
        </w:rPr>
        <w:t xml:space="preserve">We used a mixed method approach that involved examining administrative data and interviewing residents. First, we investigated how poverty rates, hurricane damages, and disaster aid were correlated. Next, we conducted case studies in two municipalities that we selected based on the findings of our quantitative research. In both municipalities, we interviewed a total of four public employees, four business owners, and 71 residents (where N=76, because three </w:t>
      </w:r>
      <w:r w:rsidRPr="0060690C">
        <w:rPr>
          <w:sz w:val="8"/>
          <w:szCs w:val="8"/>
        </w:rPr>
        <w:t>business owners were also residents). Then we examined correlations between property damages, hurricane fatalities, and the way economic inequality and COVID-19 infection rates were affected by the way disaster aid was disbursed.</w:t>
      </w:r>
    </w:p>
    <w:p w14:paraId="1AAF59D5" w14:textId="77777777" w:rsidR="00287CD7" w:rsidRPr="0060690C" w:rsidRDefault="00287CD7" w:rsidP="00287CD7">
      <w:pPr>
        <w:rPr>
          <w:sz w:val="8"/>
          <w:szCs w:val="8"/>
        </w:rPr>
      </w:pPr>
      <w:r w:rsidRPr="0060690C">
        <w:rPr>
          <w:sz w:val="8"/>
          <w:szCs w:val="8"/>
        </w:rPr>
        <w:t>Preliminary Findings</w:t>
      </w:r>
    </w:p>
    <w:p w14:paraId="5415FC3F" w14:textId="77777777" w:rsidR="00287CD7" w:rsidRPr="0060690C" w:rsidRDefault="00287CD7" w:rsidP="00287CD7">
      <w:pPr>
        <w:rPr>
          <w:sz w:val="16"/>
        </w:rPr>
      </w:pPr>
      <w:r w:rsidRPr="0060690C">
        <w:rPr>
          <w:sz w:val="16"/>
        </w:rPr>
        <w:t xml:space="preserve">After accounting for changes in population, we found that </w:t>
      </w:r>
      <w:r w:rsidRPr="0060690C">
        <w:rPr>
          <w:rStyle w:val="Emphasis"/>
        </w:rPr>
        <w:t>municipal poverty rates</w:t>
      </w:r>
      <w:r w:rsidRPr="0060690C">
        <w:rPr>
          <w:rStyle w:val="StyleUnderline"/>
        </w:rPr>
        <w:t xml:space="preserve"> began to increase at a faster rate after the hurricanes</w:t>
      </w:r>
      <w:r w:rsidRPr="0060690C">
        <w:rPr>
          <w:sz w:val="16"/>
        </w:rPr>
        <w:t xml:space="preserve">. We found this increase </w:t>
      </w:r>
      <w:r w:rsidRPr="0060690C">
        <w:rPr>
          <w:rStyle w:val="StyleUnderline"/>
        </w:rPr>
        <w:t xml:space="preserve">positively correlated with </w:t>
      </w:r>
      <w:r w:rsidRPr="0060690C">
        <w:rPr>
          <w:rStyle w:val="Emphasis"/>
        </w:rPr>
        <w:t>hurricane fatalities</w:t>
      </w:r>
      <w:r w:rsidRPr="0060690C">
        <w:rPr>
          <w:rStyle w:val="StyleUnderline"/>
        </w:rPr>
        <w:t xml:space="preserve"> but not property damage</w:t>
      </w:r>
      <w:r w:rsidRPr="0060690C">
        <w:rPr>
          <w:sz w:val="16"/>
        </w:rPr>
        <w:t xml:space="preserve">. Moreover, poverty accelerated faster in areas that received more disaster aid. Case studies provided a disaggregated view of disaster aid revealing its unequal distribution. </w:t>
      </w:r>
      <w:r w:rsidRPr="0060690C">
        <w:rPr>
          <w:rStyle w:val="Emphasis"/>
        </w:rPr>
        <w:t>Aid remained out of reach for already vulnerable populations</w:t>
      </w:r>
      <w:r w:rsidRPr="0060690C">
        <w:rPr>
          <w:sz w:val="16"/>
        </w:rPr>
        <w:t xml:space="preserve">. The unequal distribution of aid </w:t>
      </w:r>
      <w:r w:rsidRPr="0060690C">
        <w:rPr>
          <w:rStyle w:val="Emphasis"/>
        </w:rPr>
        <w:t>increased health inequities</w:t>
      </w:r>
      <w:r w:rsidRPr="0060690C">
        <w:rPr>
          <w:sz w:val="16"/>
        </w:rPr>
        <w:t xml:space="preserve">. Interviews with residents highlighted the growth </w:t>
      </w:r>
      <w:r w:rsidRPr="0060690C">
        <w:rPr>
          <w:rStyle w:val="Emphasis"/>
        </w:rPr>
        <w:t>of deep poverty</w:t>
      </w:r>
      <w:r w:rsidRPr="0060690C">
        <w:rPr>
          <w:sz w:val="16"/>
        </w:rPr>
        <w:t xml:space="preserve">. In case studies, we found similarities between the two municipalities, such as an </w:t>
      </w:r>
      <w:r w:rsidRPr="0060690C">
        <w:rPr>
          <w:rStyle w:val="Emphasis"/>
        </w:rPr>
        <w:t>overall sense of violence from bureaucracy and governmental neglect</w:t>
      </w:r>
      <w:r w:rsidRPr="0060690C">
        <w:rPr>
          <w:sz w:val="16"/>
        </w:rPr>
        <w:t xml:space="preserve">, </w:t>
      </w:r>
      <w:r w:rsidRPr="0060690C">
        <w:rPr>
          <w:rStyle w:val="Emphasis"/>
        </w:rPr>
        <w:t>defined in our analysis as structural violence</w:t>
      </w:r>
      <w:r w:rsidRPr="0060690C">
        <w:rPr>
          <w:sz w:val="16"/>
        </w:rPr>
        <w:t xml:space="preserve">, </w:t>
      </w:r>
      <w:r w:rsidRPr="0060690C">
        <w:rPr>
          <w:rStyle w:val="Emphasis"/>
        </w:rPr>
        <w:t>thus emphasizing the health costs of delayed and inequitable disbursement of government money</w:t>
      </w:r>
      <w:r w:rsidRPr="0060690C">
        <w:rPr>
          <w:sz w:val="16"/>
        </w:rPr>
        <w:t xml:space="preserve">. We also found differences, </w:t>
      </w:r>
      <w:r w:rsidRPr="0060690C">
        <w:rPr>
          <w:rStyle w:val="Emphasis"/>
        </w:rPr>
        <w:t>such as weaker social support networks</w:t>
      </w:r>
      <w:r w:rsidRPr="0060690C">
        <w:rPr>
          <w:sz w:val="16"/>
        </w:rPr>
        <w:t xml:space="preserve"> where poverty was less extreme. This resulted in </w:t>
      </w:r>
      <w:r w:rsidRPr="0060690C">
        <w:rPr>
          <w:rStyle w:val="Emphasis"/>
        </w:rPr>
        <w:t>unmet needs for assistance and reiterated experiences of neglect</w:t>
      </w:r>
      <w:r w:rsidRPr="0060690C">
        <w:rPr>
          <w:sz w:val="16"/>
        </w:rPr>
        <w:t xml:space="preserve">. In contrast, where </w:t>
      </w:r>
      <w:r w:rsidRPr="0060690C">
        <w:rPr>
          <w:rStyle w:val="Emphasis"/>
        </w:rPr>
        <w:t>deep poverty was an existing and growing problem</w:t>
      </w:r>
      <w:r w:rsidRPr="0060690C">
        <w:rPr>
          <w:sz w:val="16"/>
        </w:rPr>
        <w:t>, hyperlocal support networks created after the hurricanes remained in place and were more easily activated in response to the COVID-19 pandemic. Lastly, we found the cumulative number of COVID-19 cases to be positively correlated with each of the following ordered from strongest correlation to weakest: disbursed disaster aid, hurricane fatalities, economic inequality, and hurricane property damages.</w:t>
      </w:r>
    </w:p>
    <w:p w14:paraId="6A7ADBBE" w14:textId="77777777" w:rsidR="00287CD7" w:rsidRPr="0060690C" w:rsidRDefault="00287CD7" w:rsidP="00287CD7">
      <w:pPr>
        <w:rPr>
          <w:sz w:val="8"/>
          <w:szCs w:val="8"/>
        </w:rPr>
      </w:pPr>
      <w:r w:rsidRPr="0060690C">
        <w:rPr>
          <w:sz w:val="8"/>
          <w:szCs w:val="8"/>
        </w:rPr>
        <w:t>Implications</w:t>
      </w:r>
    </w:p>
    <w:p w14:paraId="064D0695" w14:textId="77777777" w:rsidR="00287CD7" w:rsidRPr="0060690C" w:rsidRDefault="00287CD7" w:rsidP="00287CD7">
      <w:pPr>
        <w:rPr>
          <w:sz w:val="8"/>
          <w:szCs w:val="8"/>
        </w:rPr>
      </w:pPr>
      <w:r w:rsidRPr="0060690C">
        <w:rPr>
          <w:sz w:val="8"/>
          <w:szCs w:val="8"/>
        </w:rPr>
        <w:t>There are several policy implications of our findings. Top among them is to immediately adopt an equity framework in all disaster responses and policy making for disaster recovery. We found a need to develop an equity-conscious approach to aid distribution so that more people can receive it. The top priority should be to make aid easier to access for populations facing compound economic, social, and health challenges. Our interviews revealed a recursive relationship between public health and disaster recovery that is not addressed in policy. Public health experts, social workers, and community representatives should collaborate on policy design. Decisions about disaster aid should take into consideration health metrics in distribution strategies. We also recommend examining assumptions underlying the use of Small Business Association (SBA) loans as an alternative to aid for rural households. Aid programs should be regularly monitored and evaluated to ensure that public assistance is distributed equitably to the diverse racial and ethnic groups living in Puerto Rico, and that it is also distributed fairly across geographic regions. Hazard assessments can be used to prevent growth in poverty by accounting for the relative cost of homes and livelihoods for rural populations. The ownership documentation requirement in the hazard damage assessment disqualified many of the people most in need of aid. These requirements should be reviewed.</w:t>
      </w:r>
    </w:p>
    <w:p w14:paraId="54022D96" w14:textId="77777777" w:rsidR="00287CD7" w:rsidRPr="0060690C" w:rsidRDefault="00287CD7" w:rsidP="00287CD7">
      <w:pPr>
        <w:rPr>
          <w:sz w:val="8"/>
          <w:szCs w:val="8"/>
        </w:rPr>
      </w:pPr>
      <w:r w:rsidRPr="0060690C">
        <w:rPr>
          <w:sz w:val="8"/>
          <w:szCs w:val="8"/>
        </w:rPr>
        <w:t>Conclusions</w:t>
      </w:r>
    </w:p>
    <w:p w14:paraId="729BBAD1" w14:textId="77777777" w:rsidR="00287CD7" w:rsidRPr="0060690C" w:rsidRDefault="00287CD7" w:rsidP="00287CD7">
      <w:pPr>
        <w:rPr>
          <w:sz w:val="8"/>
          <w:szCs w:val="8"/>
        </w:rPr>
      </w:pPr>
      <w:r w:rsidRPr="0060690C">
        <w:rPr>
          <w:sz w:val="8"/>
          <w:szCs w:val="8"/>
        </w:rPr>
        <w:t>Our findings reinforce and build upon those of Howell and Elliott (20181) while also revealing the need for additional research. We recommend investigating how post-disaster changes in organizational ecosystems affected economic and health outcomes. After Hurricane María, the number of non-profit organizations in Puerto Rico increased by roughly threefold. Researchers in the United States have found that growth in social organizations increased poverty, with the exception of advocacy organizations (Smiley et al., 20182). There is a need to better understand the impacts of differing post-disaster recovery inputs—such as public and private financial aid, material goods, or loans. Future research also should address more thoroughly complex factors such as the repercussions of long-term austerity measures, tax structures created to attract immigration of wealthy individuals, and incentivized post-disaster out-migration of the economically disadvantaged. We hypothesize that each of these patterns impacts health outcomes and that disasters in turn change these social and economic relationships.</w:t>
      </w:r>
    </w:p>
    <w:p w14:paraId="5B5AD045" w14:textId="77777777" w:rsidR="00287CD7" w:rsidRPr="0060690C" w:rsidRDefault="00287CD7" w:rsidP="00287CD7">
      <w:pPr>
        <w:rPr>
          <w:sz w:val="8"/>
          <w:szCs w:val="8"/>
        </w:rPr>
      </w:pPr>
      <w:r w:rsidRPr="0060690C">
        <w:rPr>
          <w:sz w:val="8"/>
          <w:szCs w:val="8"/>
        </w:rPr>
        <w:t>Compound natural disasters, such as Hurricanes Irma and María, followed by the COVID-19 pandemic, are increasing in frequency and intensity across the world. It is imperative that we understand the interactions between these not-so-natural disasters and our human systems—from neighborhood organizations to global economies. We also need to pay attention to how these interactions affect growing economic and health inequities.</w:t>
      </w:r>
    </w:p>
    <w:p w14:paraId="45F4DA15" w14:textId="77777777" w:rsidR="00287CD7" w:rsidRPr="0060690C" w:rsidRDefault="00287CD7" w:rsidP="00287CD7">
      <w:pPr>
        <w:rPr>
          <w:sz w:val="8"/>
          <w:szCs w:val="8"/>
        </w:rPr>
      </w:pPr>
      <w:r w:rsidRPr="0060690C">
        <w:rPr>
          <w:sz w:val="8"/>
          <w:szCs w:val="8"/>
        </w:rPr>
        <w:t>Introduction and Literature Review</w:t>
      </w:r>
    </w:p>
    <w:p w14:paraId="5D5F2A80" w14:textId="77777777" w:rsidR="00287CD7" w:rsidRPr="0060690C" w:rsidRDefault="00287CD7" w:rsidP="00287CD7">
      <w:pPr>
        <w:rPr>
          <w:sz w:val="8"/>
          <w:szCs w:val="8"/>
        </w:rPr>
      </w:pPr>
      <w:r w:rsidRPr="0060690C">
        <w:rPr>
          <w:sz w:val="8"/>
          <w:szCs w:val="8"/>
        </w:rPr>
        <w:t>Geographic Context</w:t>
      </w:r>
    </w:p>
    <w:p w14:paraId="26EE464B" w14:textId="77777777" w:rsidR="00287CD7" w:rsidRPr="0060690C" w:rsidRDefault="00287CD7" w:rsidP="00287CD7">
      <w:pPr>
        <w:rPr>
          <w:sz w:val="16"/>
        </w:rPr>
      </w:pPr>
      <w:r w:rsidRPr="0060690C">
        <w:rPr>
          <w:sz w:val="16"/>
        </w:rPr>
        <w:t xml:space="preserve">Puerto Rico is an unincorporated territory of the United States located in the Caribbean Sea. It consists of three inhabited islands. The largest island is divided into 76 municipalities, and the two smaller islands are each their own municipalities bringing the total number to 78. The poverty rate in Puerto Rico is by far the highest in the nation. The number of children in Puerto Rico growing up in high poverty areas is six times that of the poorest jurisdiction in the 50 states (Backiel, 20153). In </w:t>
      </w:r>
      <w:r w:rsidRPr="0060690C">
        <w:rPr>
          <w:rStyle w:val="StyleUnderline"/>
        </w:rPr>
        <w:t>addition to poverty</w:t>
      </w:r>
      <w:r w:rsidRPr="0060690C">
        <w:rPr>
          <w:sz w:val="16"/>
        </w:rPr>
        <w:t xml:space="preserve">, </w:t>
      </w:r>
      <w:r w:rsidRPr="0060690C">
        <w:rPr>
          <w:rStyle w:val="Emphasis"/>
        </w:rPr>
        <w:t>Puerto Rico has very high economic inequality</w:t>
      </w:r>
      <w:r w:rsidRPr="0060690C">
        <w:rPr>
          <w:sz w:val="16"/>
        </w:rPr>
        <w:t xml:space="preserve">. Its </w:t>
      </w:r>
      <w:r w:rsidRPr="0060690C">
        <w:rPr>
          <w:rStyle w:val="Emphasis"/>
        </w:rPr>
        <w:t xml:space="preserve">Gini-coefficient is estimated to be 0.55 </w:t>
      </w:r>
      <w:r w:rsidRPr="0060690C">
        <w:rPr>
          <w:sz w:val="16"/>
        </w:rPr>
        <w:t xml:space="preserve">(Colón Reyes, 2019), </w:t>
      </w:r>
      <w:r w:rsidRPr="0060690C">
        <w:rPr>
          <w:rStyle w:val="StyleUnderline"/>
        </w:rPr>
        <w:t>which</w:t>
      </w:r>
      <w:r w:rsidRPr="0060690C">
        <w:rPr>
          <w:sz w:val="16"/>
        </w:rPr>
        <w:t xml:space="preserve">, if compared with sovereign nations of the world, </w:t>
      </w:r>
      <w:r w:rsidRPr="0060690C">
        <w:rPr>
          <w:rStyle w:val="StyleUnderline"/>
        </w:rPr>
        <w:t>would put it among the top ten most unequal</w:t>
      </w:r>
      <w:r w:rsidRPr="0060690C">
        <w:rPr>
          <w:sz w:val="16"/>
        </w:rPr>
        <w:t xml:space="preserve"> (World Bank, 20204).</w:t>
      </w:r>
    </w:p>
    <w:p w14:paraId="1E0B8443" w14:textId="77777777" w:rsidR="00287CD7" w:rsidRPr="0060690C" w:rsidRDefault="00287CD7" w:rsidP="00287CD7">
      <w:pPr>
        <w:rPr>
          <w:sz w:val="16"/>
        </w:rPr>
      </w:pPr>
      <w:r w:rsidRPr="0060690C">
        <w:rPr>
          <w:sz w:val="16"/>
        </w:rPr>
        <w:t>Disaster Context</w:t>
      </w:r>
    </w:p>
    <w:p w14:paraId="3ADDD016" w14:textId="77777777" w:rsidR="00287CD7" w:rsidRPr="0060690C" w:rsidRDefault="00287CD7" w:rsidP="00287CD7">
      <w:pPr>
        <w:rPr>
          <w:b/>
          <w:iCs/>
          <w:u w:val="single"/>
        </w:rPr>
      </w:pPr>
      <w:r w:rsidRPr="0060690C">
        <w:rPr>
          <w:sz w:val="16"/>
        </w:rPr>
        <w:t xml:space="preserve">In the past four years, </w:t>
      </w:r>
      <w:r w:rsidRPr="0060690C">
        <w:rPr>
          <w:rStyle w:val="Emphasis"/>
        </w:rPr>
        <w:t>Puerto Rico has experienced two Category 5 hurricanes</w:t>
      </w:r>
      <w:r w:rsidRPr="0060690C">
        <w:rPr>
          <w:sz w:val="16"/>
        </w:rPr>
        <w:t xml:space="preserve"> (Irma and María in September 2017), </w:t>
      </w:r>
      <w:r w:rsidRPr="0060690C">
        <w:rPr>
          <w:rStyle w:val="Emphasis"/>
        </w:rPr>
        <w:t>thousands of earthquakes reaching up to magnitude 6.4 on the Richter scale</w:t>
      </w:r>
      <w:r w:rsidRPr="0060690C">
        <w:rPr>
          <w:sz w:val="16"/>
        </w:rPr>
        <w:t xml:space="preserve"> (December 2019 to early 2020), </w:t>
      </w:r>
      <w:r w:rsidRPr="0060690C">
        <w:rPr>
          <w:rStyle w:val="Emphasis"/>
        </w:rPr>
        <w:t>and a pandemic</w:t>
      </w:r>
      <w:r w:rsidRPr="0060690C">
        <w:rPr>
          <w:sz w:val="16"/>
        </w:rPr>
        <w:t xml:space="preserve"> (COVID-19, with first reported cases in early March 2020). A compound disaster is, “an emergency situation with adverse consequences resulting from different but related disaster-agents” (Wachira, 19975). Thus, in Puerto Rico, the two hurricanes of 2017 could be considered a compound disaster as could the simultaneous hazards of the earthquake sequence and the COVID-19 pandemic in early 2020. Though </w:t>
      </w:r>
      <w:r w:rsidRPr="0060690C">
        <w:rPr>
          <w:rStyle w:val="StyleUnderline"/>
        </w:rPr>
        <w:t>historically high levels of federal disaster aid were approved for Puerto Rico after the hurricanes</w:t>
      </w:r>
      <w:r w:rsidRPr="0060690C">
        <w:rPr>
          <w:sz w:val="16"/>
        </w:rPr>
        <w:t xml:space="preserve">, </w:t>
      </w:r>
      <w:r w:rsidRPr="0060690C">
        <w:rPr>
          <w:rStyle w:val="Emphasis"/>
        </w:rPr>
        <w:t>historically low proportions of aid have been disbursed to this day almost four years after the disasters</w:t>
      </w:r>
      <w:r w:rsidRPr="0060690C">
        <w:rPr>
          <w:sz w:val="16"/>
        </w:rPr>
        <w:t>. As of March 2021, only 27% of the over $67 billion allocated had been disbursed (COR-3, 20216), and only 26% of Federal Emergency Management Agency (FEMA) funds sent to Puerto Rico had been disbursed to municipalities (Ruiz Kuilan, 20217). The delayed recovery aid meant that the hazards of 2020 added to the vulnerabilities of a population that was still experiencing health and property damages from the dual hurricanes of 2017, creating a cascading disaster. Pescaroli and Alexander (2016) explain, “</w:t>
      </w:r>
      <w:r w:rsidRPr="0060690C">
        <w:rPr>
          <w:rStyle w:val="Emphasis"/>
        </w:rPr>
        <w:t>cascading disasters tend to highlight unresolved vulnerabilities in human society</w:t>
      </w:r>
      <w:r w:rsidRPr="0060690C">
        <w:rPr>
          <w:sz w:val="16"/>
        </w:rPr>
        <w:t xml:space="preserve">.” In the case of Puerto Rico, the meteorological, geophysical, and biological disasters followed the political and economic disaster of bankruptcy in 2015, which was used as justification for </w:t>
      </w:r>
      <w:r w:rsidRPr="0060690C">
        <w:rPr>
          <w:rStyle w:val="StyleUnderline"/>
        </w:rPr>
        <w:t xml:space="preserve">austerity measures that have resulted in </w:t>
      </w:r>
      <w:r w:rsidRPr="0060690C">
        <w:rPr>
          <w:rStyle w:val="Emphasis"/>
        </w:rPr>
        <w:t>increased fatalities</w:t>
      </w:r>
      <w:r w:rsidRPr="0060690C">
        <w:rPr>
          <w:sz w:val="16"/>
        </w:rPr>
        <w:t xml:space="preserve">, </w:t>
      </w:r>
      <w:r w:rsidRPr="0060690C">
        <w:rPr>
          <w:rStyle w:val="Emphasis"/>
        </w:rPr>
        <w:t>growing health inequities</w:t>
      </w:r>
      <w:r w:rsidRPr="0060690C">
        <w:rPr>
          <w:sz w:val="16"/>
        </w:rPr>
        <w:t xml:space="preserve">, </w:t>
      </w:r>
      <w:r w:rsidRPr="0060690C">
        <w:rPr>
          <w:rStyle w:val="Emphasis"/>
        </w:rPr>
        <w:t>and threatened efforts to prepare for each subsequent disaster.</w:t>
      </w:r>
    </w:p>
    <w:p w14:paraId="6A84BC59" w14:textId="77777777" w:rsidR="00287CD7" w:rsidRPr="0060690C" w:rsidRDefault="00287CD7" w:rsidP="00287CD7">
      <w:pPr>
        <w:rPr>
          <w:sz w:val="16"/>
        </w:rPr>
      </w:pPr>
      <w:r w:rsidRPr="0060690C">
        <w:rPr>
          <w:rStyle w:val="StyleUnderline"/>
        </w:rPr>
        <w:t xml:space="preserve">Early evidence of the health costs of </w:t>
      </w:r>
      <w:r w:rsidRPr="0060690C">
        <w:rPr>
          <w:rStyle w:val="Emphasis"/>
        </w:rPr>
        <w:t>cascading disasters</w:t>
      </w:r>
      <w:r w:rsidRPr="0060690C">
        <w:rPr>
          <w:rStyle w:val="StyleUnderline"/>
        </w:rPr>
        <w:t xml:space="preserve"> in Puerto Rico can be found in the </w:t>
      </w:r>
      <w:r w:rsidRPr="0060690C">
        <w:rPr>
          <w:rStyle w:val="Emphasis"/>
        </w:rPr>
        <w:t>accounting of deaths</w:t>
      </w:r>
      <w:r w:rsidRPr="0060690C">
        <w:rPr>
          <w:rStyle w:val="StyleUnderline"/>
        </w:rPr>
        <w:t xml:space="preserve"> before and after Hurricane María</w:t>
      </w:r>
      <w:r w:rsidRPr="0060690C">
        <w:rPr>
          <w:sz w:val="16"/>
        </w:rPr>
        <w:t>. Benach et al. (20198) found that in 2016, after the bankruptcy declaration, excess deaths were registered. Furthermore, in the aftermath of Hurricane María, “</w:t>
      </w:r>
      <w:r w:rsidRPr="0060690C">
        <w:rPr>
          <w:rStyle w:val="Emphasis"/>
        </w:rPr>
        <w:t>people living in poor municipalities were 60% more at risk of dying months later due to the hurricane</w:t>
      </w:r>
      <w:r w:rsidRPr="0060690C">
        <w:rPr>
          <w:sz w:val="16"/>
        </w:rPr>
        <w:t xml:space="preserve">.” </w:t>
      </w:r>
      <w:r w:rsidRPr="0060690C">
        <w:rPr>
          <w:rStyle w:val="Emphasis"/>
        </w:rPr>
        <w:t>The economic crisis also increased vulnerability to disease in the population</w:t>
      </w:r>
      <w:r w:rsidRPr="0060690C">
        <w:rPr>
          <w:sz w:val="16"/>
        </w:rPr>
        <w:t xml:space="preserve">, </w:t>
      </w:r>
      <w:r w:rsidRPr="0060690C">
        <w:rPr>
          <w:rStyle w:val="StyleUnderline"/>
        </w:rPr>
        <w:t xml:space="preserve">where the </w:t>
      </w:r>
      <w:r w:rsidRPr="0060690C">
        <w:rPr>
          <w:rStyle w:val="Emphasis"/>
        </w:rPr>
        <w:t>lack of public health investment</w:t>
      </w:r>
      <w:r w:rsidRPr="0060690C">
        <w:rPr>
          <w:rStyle w:val="StyleUnderline"/>
        </w:rPr>
        <w:t xml:space="preserve"> and the economically motivated emigration</w:t>
      </w:r>
      <w:r w:rsidRPr="0060690C">
        <w:rPr>
          <w:sz w:val="16"/>
        </w:rPr>
        <w:t>—migration out from Puerto Rico to other parts of the United States and the world—</w:t>
      </w:r>
      <w:r w:rsidRPr="0060690C">
        <w:rPr>
          <w:rStyle w:val="StyleUnderline"/>
        </w:rPr>
        <w:t xml:space="preserve">of thousands of health professionals has </w:t>
      </w:r>
      <w:r w:rsidRPr="0060690C">
        <w:rPr>
          <w:rStyle w:val="Emphasis"/>
        </w:rPr>
        <w:t>increased incidence of chronic diseases</w:t>
      </w:r>
      <w:r w:rsidRPr="0060690C">
        <w:rPr>
          <w:sz w:val="16"/>
        </w:rPr>
        <w:t xml:space="preserve"> (Parés, 20169), as well as </w:t>
      </w:r>
      <w:r w:rsidRPr="0060690C">
        <w:rPr>
          <w:rStyle w:val="Emphasis"/>
        </w:rPr>
        <w:t>risks for COVID-19 complications and death</w:t>
      </w:r>
      <w:r w:rsidRPr="0060690C">
        <w:rPr>
          <w:sz w:val="16"/>
        </w:rPr>
        <w:t xml:space="preserve">. When COVID-19 was first detected in Puerto Rico, it had arrived in three small Caribbean islands where </w:t>
      </w:r>
      <w:r w:rsidRPr="0060690C">
        <w:rPr>
          <w:rStyle w:val="Emphasis"/>
        </w:rPr>
        <w:t xml:space="preserve">20% of the population was elderly and specific health vulnerabilities were high </w:t>
      </w:r>
      <w:r w:rsidRPr="0060690C">
        <w:rPr>
          <w:sz w:val="16"/>
        </w:rPr>
        <w:t>including a 16% diabetes rate (Garriga-López, 202010). Puerto Rico’s population is majority LatineEndnote 1, and while both college education and homeownership are higher in parts of Puerto Rico than in some U.S. counties, neither are as protective against poverty in Puerto Rico where close to half of the population lives in poverty.</w:t>
      </w:r>
    </w:p>
    <w:p w14:paraId="013A92CE" w14:textId="77777777" w:rsidR="00287CD7" w:rsidRPr="0060690C" w:rsidRDefault="00287CD7" w:rsidP="00287CD7">
      <w:pPr>
        <w:rPr>
          <w:sz w:val="16"/>
        </w:rPr>
      </w:pPr>
      <w:r w:rsidRPr="0060690C">
        <w:rPr>
          <w:sz w:val="16"/>
        </w:rPr>
        <w:t>Literature Review</w:t>
      </w:r>
    </w:p>
    <w:p w14:paraId="3F1E8E9A" w14:textId="77777777" w:rsidR="00287CD7" w:rsidRPr="0060690C" w:rsidRDefault="00287CD7" w:rsidP="00287CD7">
      <w:pPr>
        <w:rPr>
          <w:sz w:val="16"/>
        </w:rPr>
      </w:pPr>
      <w:r w:rsidRPr="0060690C">
        <w:rPr>
          <w:rStyle w:val="Emphasis"/>
        </w:rPr>
        <w:t>Poverty and social inequity are longstanding and growing problems that are currently at their highest points in human histor</w:t>
      </w:r>
      <w:r w:rsidRPr="0060690C">
        <w:rPr>
          <w:sz w:val="16"/>
        </w:rPr>
        <w:t xml:space="preserve">y (Sen, 198311; Kohler, 2017). Research on causes of this trend point to </w:t>
      </w:r>
      <w:r w:rsidRPr="0060690C">
        <w:rPr>
          <w:rStyle w:val="Emphasis"/>
        </w:rPr>
        <w:t>multiple feedback loops</w:t>
      </w:r>
      <w:r w:rsidRPr="0060690C">
        <w:rPr>
          <w:sz w:val="16"/>
        </w:rPr>
        <w:t xml:space="preserve">. </w:t>
      </w:r>
      <w:r w:rsidRPr="0060690C">
        <w:rPr>
          <w:rStyle w:val="StyleUnderline"/>
        </w:rPr>
        <w:t>Health is one such loop</w:t>
      </w:r>
      <w:r w:rsidRPr="0060690C">
        <w:rPr>
          <w:sz w:val="16"/>
        </w:rPr>
        <w:t xml:space="preserve">: </w:t>
      </w:r>
      <w:r w:rsidRPr="0060690C">
        <w:rPr>
          <w:rStyle w:val="Emphasis"/>
        </w:rPr>
        <w:t>poverty worsens population health</w:t>
      </w:r>
      <w:r w:rsidRPr="0060690C">
        <w:rPr>
          <w:sz w:val="16"/>
        </w:rPr>
        <w:t xml:space="preserve">, </w:t>
      </w:r>
      <w:r w:rsidRPr="0060690C">
        <w:rPr>
          <w:rStyle w:val="Emphasis"/>
        </w:rPr>
        <w:t>and decreased population health worsens poverty</w:t>
      </w:r>
      <w:r w:rsidRPr="0060690C">
        <w:rPr>
          <w:sz w:val="16"/>
        </w:rPr>
        <w:t xml:space="preserve">. </w:t>
      </w:r>
      <w:r w:rsidRPr="0060690C">
        <w:rPr>
          <w:rStyle w:val="StyleUnderline"/>
        </w:rPr>
        <w:t xml:space="preserve">Then </w:t>
      </w:r>
      <w:r w:rsidRPr="0060690C">
        <w:rPr>
          <w:rStyle w:val="Emphasis"/>
        </w:rPr>
        <w:t>poverty continues to erode population health even further</w:t>
      </w:r>
      <w:r w:rsidRPr="0060690C">
        <w:rPr>
          <w:sz w:val="16"/>
        </w:rPr>
        <w:t xml:space="preserve">. Similarly, </w:t>
      </w:r>
      <w:r w:rsidRPr="0060690C">
        <w:rPr>
          <w:rStyle w:val="Emphasis"/>
        </w:rPr>
        <w:t>disaster damages increase poverty</w:t>
      </w:r>
      <w:r w:rsidRPr="0060690C">
        <w:rPr>
          <w:sz w:val="16"/>
        </w:rPr>
        <w:t xml:space="preserve">, </w:t>
      </w:r>
      <w:r w:rsidRPr="0060690C">
        <w:rPr>
          <w:rStyle w:val="Emphasis"/>
        </w:rPr>
        <w:t>which further increases vulnerability to future natural disasters</w:t>
      </w:r>
      <w:r w:rsidRPr="0060690C">
        <w:rPr>
          <w:sz w:val="16"/>
        </w:rPr>
        <w:t xml:space="preserve">. Our study examined the idea that </w:t>
      </w:r>
      <w:r w:rsidRPr="0060690C">
        <w:rPr>
          <w:rStyle w:val="Emphasis"/>
        </w:rPr>
        <w:t>aid programs as currently designed and implemented exacerbate cycles of increasing poverty and diminishing health rather than helping to solve those problems</w:t>
      </w:r>
      <w:r w:rsidRPr="0060690C">
        <w:rPr>
          <w:sz w:val="16"/>
        </w:rPr>
        <w:t>.</w:t>
      </w:r>
    </w:p>
    <w:p w14:paraId="12517268" w14:textId="77777777" w:rsidR="00287CD7" w:rsidRPr="0060690C" w:rsidRDefault="00287CD7" w:rsidP="00287CD7">
      <w:pPr>
        <w:rPr>
          <w:sz w:val="16"/>
        </w:rPr>
      </w:pPr>
      <w:r w:rsidRPr="0060690C">
        <w:rPr>
          <w:sz w:val="16"/>
        </w:rPr>
        <w:t xml:space="preserve">The ecosocial theoretical framework created by Krieger (200112) is useful for exploring and visualizing how </w:t>
      </w:r>
      <w:r w:rsidRPr="0060690C">
        <w:rPr>
          <w:rStyle w:val="StyleUnderline"/>
        </w:rPr>
        <w:t>public policies</w:t>
      </w:r>
      <w:r w:rsidRPr="0060690C">
        <w:rPr>
          <w:sz w:val="16"/>
        </w:rPr>
        <w:t xml:space="preserve">, culture, organizations, and </w:t>
      </w:r>
      <w:r w:rsidRPr="0060690C">
        <w:rPr>
          <w:rStyle w:val="StyleUnderline"/>
        </w:rPr>
        <w:t>other social determinants work together to impact health at the community and individual levels</w:t>
      </w:r>
      <w:r w:rsidRPr="0060690C">
        <w:rPr>
          <w:sz w:val="16"/>
        </w:rPr>
        <w:t xml:space="preserve">. There are many </w:t>
      </w:r>
      <w:r w:rsidRPr="0060690C">
        <w:rPr>
          <w:rStyle w:val="StyleUnderline"/>
        </w:rPr>
        <w:t>detrimental social determinants</w:t>
      </w:r>
      <w:r w:rsidRPr="0060690C">
        <w:rPr>
          <w:sz w:val="16"/>
        </w:rPr>
        <w:t xml:space="preserve"> of health at play in Puerto Rico, from a </w:t>
      </w:r>
      <w:r w:rsidRPr="0060690C">
        <w:rPr>
          <w:rStyle w:val="Emphasis"/>
        </w:rPr>
        <w:t>failing health system</w:t>
      </w:r>
      <w:r w:rsidRPr="0060690C">
        <w:rPr>
          <w:sz w:val="16"/>
        </w:rPr>
        <w:t xml:space="preserve"> (Portela &amp; Sommers, 201513), to</w:t>
      </w:r>
      <w:r w:rsidRPr="0060690C">
        <w:rPr>
          <w:rStyle w:val="Emphasis"/>
        </w:rPr>
        <w:t xml:space="preserve"> inequalities in access to data</w:t>
      </w:r>
      <w:r w:rsidRPr="0060690C">
        <w:rPr>
          <w:sz w:val="16"/>
        </w:rPr>
        <w:t xml:space="preserve"> (Rodríguez-Vilá et al., 201714), to widespread exclusion from formal markets, social disenfranchisement, population displacement, changing access to natural resources due to coastal erosion, and limited access to water and energy resources. Recent post-disaster research in Puerto Rico points to the </w:t>
      </w:r>
      <w:r w:rsidRPr="0060690C">
        <w:rPr>
          <w:rStyle w:val="Emphasis"/>
        </w:rPr>
        <w:t>relationship between health impacts</w:t>
      </w:r>
      <w:r w:rsidRPr="0060690C">
        <w:rPr>
          <w:sz w:val="16"/>
        </w:rPr>
        <w:t xml:space="preserve">, </w:t>
      </w:r>
      <w:r w:rsidRPr="0060690C">
        <w:rPr>
          <w:rStyle w:val="Emphasis"/>
        </w:rPr>
        <w:t>social inequality</w:t>
      </w:r>
      <w:r w:rsidRPr="0060690C">
        <w:rPr>
          <w:sz w:val="16"/>
        </w:rPr>
        <w:t xml:space="preserve">, </w:t>
      </w:r>
      <w:r w:rsidRPr="0060690C">
        <w:rPr>
          <w:rStyle w:val="Emphasis"/>
        </w:rPr>
        <w:t>and natural disasters</w:t>
      </w:r>
      <w:r w:rsidRPr="0060690C">
        <w:rPr>
          <w:sz w:val="16"/>
        </w:rPr>
        <w:t xml:space="preserve">. Flores and Arroyo Quijano (2017) report both an </w:t>
      </w:r>
      <w:r w:rsidRPr="0060690C">
        <w:rPr>
          <w:rStyle w:val="StyleUnderline"/>
        </w:rPr>
        <w:t>increase in post-traumatic stress disorder</w:t>
      </w:r>
      <w:r w:rsidRPr="0060690C">
        <w:rPr>
          <w:sz w:val="16"/>
        </w:rPr>
        <w:t xml:space="preserve"> (health outcome) and a </w:t>
      </w:r>
      <w:r w:rsidRPr="0060690C">
        <w:rPr>
          <w:rStyle w:val="StyleUnderline"/>
        </w:rPr>
        <w:t>decrease in academic performance</w:t>
      </w:r>
      <w:r w:rsidRPr="0060690C">
        <w:rPr>
          <w:sz w:val="16"/>
        </w:rPr>
        <w:t xml:space="preserve"> (social determinant of health) in the children as a result of 2017 hurricanes. On the other end of the age spectrum, García et al. (202015) </w:t>
      </w:r>
      <w:r w:rsidRPr="0060690C">
        <w:rPr>
          <w:rStyle w:val="Emphasis"/>
        </w:rPr>
        <w:t>found that for older adults the compound disasters of the 2017 hurricanes and the bankruptcy contributed both to worse health outcomes due to poor healthcare</w:t>
      </w:r>
      <w:r w:rsidRPr="0060690C">
        <w:rPr>
          <w:sz w:val="16"/>
        </w:rPr>
        <w:t xml:space="preserve">, </w:t>
      </w:r>
      <w:r w:rsidRPr="0060690C">
        <w:rPr>
          <w:rStyle w:val="Emphasis"/>
        </w:rPr>
        <w:t>and to increased risks of adverse COVID-19 outcomes</w:t>
      </w:r>
      <w:r w:rsidRPr="0060690C">
        <w:rPr>
          <w:sz w:val="16"/>
        </w:rPr>
        <w:t xml:space="preserve">, </w:t>
      </w:r>
      <w:r w:rsidRPr="0060690C">
        <w:rPr>
          <w:rStyle w:val="Emphasis"/>
        </w:rPr>
        <w:t>due to the impacts on several social determinants of health including increasing wealth inequality and weakening social support networks due to emigration</w:t>
      </w:r>
      <w:r w:rsidRPr="0060690C">
        <w:rPr>
          <w:sz w:val="16"/>
        </w:rPr>
        <w:t>.</w:t>
      </w:r>
    </w:p>
    <w:p w14:paraId="599EB128" w14:textId="77777777" w:rsidR="00287CD7" w:rsidRPr="0060690C" w:rsidRDefault="00287CD7" w:rsidP="00287CD7">
      <w:pPr>
        <w:rPr>
          <w:sz w:val="16"/>
        </w:rPr>
      </w:pPr>
      <w:r w:rsidRPr="0060690C">
        <w:rPr>
          <w:sz w:val="16"/>
        </w:rPr>
        <w:t xml:space="preserve">Public health researchers identify </w:t>
      </w:r>
      <w:r w:rsidRPr="0060690C">
        <w:rPr>
          <w:rStyle w:val="Emphasis"/>
        </w:rPr>
        <w:t>social inequities as a fundamental cause of inequities in health outcomes</w:t>
      </w:r>
      <w:r w:rsidRPr="0060690C">
        <w:rPr>
          <w:sz w:val="16"/>
        </w:rPr>
        <w:t xml:space="preserve">, or a </w:t>
      </w:r>
      <w:r w:rsidRPr="0060690C">
        <w:rPr>
          <w:rStyle w:val="Emphasis"/>
        </w:rPr>
        <w:t>“cause of causes”</w:t>
      </w:r>
      <w:r w:rsidRPr="0060690C">
        <w:rPr>
          <w:sz w:val="16"/>
        </w:rPr>
        <w:t xml:space="preserve"> (Phelan &amp; Link, 201316). Phelan and Link showed how </w:t>
      </w:r>
      <w:r w:rsidRPr="0060690C">
        <w:rPr>
          <w:rStyle w:val="Emphasis"/>
        </w:rPr>
        <w:t>poverty reduces access to the resources</w:t>
      </w:r>
      <w:r w:rsidRPr="0060690C">
        <w:rPr>
          <w:sz w:val="16"/>
        </w:rPr>
        <w:t xml:space="preserve">, </w:t>
      </w:r>
      <w:r w:rsidRPr="0060690C">
        <w:rPr>
          <w:rStyle w:val="StyleUnderline"/>
        </w:rPr>
        <w:t>including technologies and capitals</w:t>
      </w:r>
      <w:r w:rsidRPr="0060690C">
        <w:rPr>
          <w:sz w:val="16"/>
        </w:rPr>
        <w:t xml:space="preserve">, </w:t>
      </w:r>
      <w:r w:rsidRPr="0060690C">
        <w:rPr>
          <w:rStyle w:val="Emphasis"/>
        </w:rPr>
        <w:t>that people can use to protect or improve their health</w:t>
      </w:r>
      <w:r w:rsidRPr="0060690C">
        <w:rPr>
          <w:sz w:val="16"/>
        </w:rPr>
        <w:t xml:space="preserve">. We extend this analysis to </w:t>
      </w:r>
      <w:r w:rsidRPr="0060690C">
        <w:rPr>
          <w:rStyle w:val="StyleUnderline"/>
        </w:rPr>
        <w:t>disaster readiness</w:t>
      </w:r>
      <w:r w:rsidRPr="0060690C">
        <w:rPr>
          <w:sz w:val="16"/>
        </w:rPr>
        <w:t xml:space="preserve">, </w:t>
      </w:r>
      <w:r w:rsidRPr="0060690C">
        <w:rPr>
          <w:rStyle w:val="StyleUnderline"/>
        </w:rPr>
        <w:t>response</w:t>
      </w:r>
      <w:r w:rsidRPr="0060690C">
        <w:rPr>
          <w:sz w:val="16"/>
        </w:rPr>
        <w:t xml:space="preserve">, and </w:t>
      </w:r>
      <w:r w:rsidRPr="0060690C">
        <w:rPr>
          <w:rStyle w:val="StyleUnderline"/>
        </w:rPr>
        <w:t>recovery</w:t>
      </w:r>
      <w:r w:rsidRPr="0060690C">
        <w:rPr>
          <w:sz w:val="16"/>
        </w:rPr>
        <w:t xml:space="preserve">. </w:t>
      </w:r>
      <w:r w:rsidRPr="0060690C">
        <w:rPr>
          <w:rStyle w:val="Emphasis"/>
        </w:rPr>
        <w:t>Impoverished people and communities have less access to the resources they need to mitigate hazard impacts</w:t>
      </w:r>
      <w:r w:rsidRPr="0060690C">
        <w:rPr>
          <w:sz w:val="16"/>
        </w:rPr>
        <w:t xml:space="preserve">, </w:t>
      </w:r>
      <w:r w:rsidRPr="0060690C">
        <w:rPr>
          <w:rStyle w:val="Emphasis"/>
        </w:rPr>
        <w:t>and disasters intensify this inequity leading to damaged health</w:t>
      </w:r>
      <w:r w:rsidRPr="0060690C">
        <w:rPr>
          <w:sz w:val="16"/>
        </w:rPr>
        <w:t xml:space="preserve">, </w:t>
      </w:r>
      <w:r w:rsidRPr="0060690C">
        <w:rPr>
          <w:rStyle w:val="Emphasis"/>
        </w:rPr>
        <w:t>property</w:t>
      </w:r>
      <w:r w:rsidRPr="0060690C">
        <w:rPr>
          <w:sz w:val="16"/>
        </w:rPr>
        <w:t xml:space="preserve">, </w:t>
      </w:r>
      <w:r w:rsidRPr="0060690C">
        <w:rPr>
          <w:rStyle w:val="Emphasis"/>
        </w:rPr>
        <w:t>and community functioning that further decreases access to resources and makes preparing for the next disaster more difficult</w:t>
      </w:r>
      <w:r w:rsidRPr="0060690C">
        <w:rPr>
          <w:sz w:val="16"/>
        </w:rPr>
        <w:t xml:space="preserve">. </w:t>
      </w:r>
      <w:r w:rsidRPr="0060690C">
        <w:rPr>
          <w:rStyle w:val="Emphasis"/>
        </w:rPr>
        <w:t>Natural hazard damages impact individual and community health both directly and indirectly</w:t>
      </w:r>
      <w:r w:rsidRPr="0060690C">
        <w:rPr>
          <w:sz w:val="16"/>
        </w:rPr>
        <w:t>, so it is essential to consider the social determinants of health in addition to the direct health impacts of a disaster to understand how they increase vulnerability to future risks.</w:t>
      </w:r>
    </w:p>
    <w:p w14:paraId="37FF4045" w14:textId="77777777" w:rsidR="00287CD7" w:rsidRPr="0060690C" w:rsidRDefault="00287CD7" w:rsidP="00287CD7">
      <w:pPr>
        <w:rPr>
          <w:sz w:val="16"/>
        </w:rPr>
      </w:pPr>
      <w:r w:rsidRPr="0060690C">
        <w:rPr>
          <w:sz w:val="16"/>
        </w:rPr>
        <w:t xml:space="preserve">COVID-19, like many threats to health, thrives where poverty and income inequality are high. Patel et al. (202017) have shown that </w:t>
      </w:r>
      <w:r w:rsidRPr="0060690C">
        <w:rPr>
          <w:rStyle w:val="Emphasis"/>
        </w:rPr>
        <w:t>lower socioeconomic status could increase one’s risk for COVID-19 infection via numerous mechanisms</w:t>
      </w:r>
      <w:r w:rsidRPr="0060690C">
        <w:rPr>
          <w:sz w:val="16"/>
        </w:rPr>
        <w:t xml:space="preserve">. </w:t>
      </w:r>
      <w:r w:rsidRPr="0060690C">
        <w:rPr>
          <w:rStyle w:val="Emphasis"/>
        </w:rPr>
        <w:t>The social disadvantages created by systemic racism in the United States have led to increased rates of infection and mortality that have devastated communities of colo</w:t>
      </w:r>
      <w:r w:rsidRPr="0060690C">
        <w:rPr>
          <w:sz w:val="16"/>
        </w:rPr>
        <w:t xml:space="preserve">r. Rodríguez-Díaz et al. (202018) found that majority Latine counties across the United States experienced a higher COVID-19 infection rate at 90.9 cases versus 82 cases per 100,000 population (they included Puerto Rico as one county). Blundell et al. (202019) describe patterns pointing to the likelihood that </w:t>
      </w:r>
      <w:r w:rsidRPr="0060690C">
        <w:rPr>
          <w:rStyle w:val="Emphasis"/>
        </w:rPr>
        <w:t>the pandemic will become a vector for increased social inequities</w:t>
      </w:r>
      <w:r w:rsidRPr="0060690C">
        <w:rPr>
          <w:sz w:val="16"/>
        </w:rPr>
        <w:t>. As of July 9, 2021, Puerto Rico has experienced 2,553 deaths (0.8 per 100,000 mortality rate) and more than 174,000 positive cases (The New York Times, 202120) (74.8 per 100,000 infection rate). Research is needed to examine how the celerity of Hurricane María recovery funds are disbursed and how other social determinants may have impacted COVID-19 infection rates in Puerto Rico.</w:t>
      </w:r>
    </w:p>
    <w:p w14:paraId="565170C1" w14:textId="77777777" w:rsidR="00287CD7" w:rsidRPr="0060690C" w:rsidRDefault="00287CD7" w:rsidP="00287CD7">
      <w:pPr>
        <w:rPr>
          <w:sz w:val="8"/>
          <w:szCs w:val="8"/>
        </w:rPr>
      </w:pPr>
      <w:r w:rsidRPr="0060690C">
        <w:rPr>
          <w:sz w:val="8"/>
          <w:szCs w:val="8"/>
        </w:rPr>
        <w:t>Howell and Elliott (2018) found that federal disaster aid was associated with increased economic inequality across all counties of the United States. They asserted that aid increased poverty and wealth disparities in part because its focus on property damages instead of individual and social wellness. The concept of social capital may be helpful in explaining the mechanisms that underlie this process. Talbot et al. (202021) studied bridging and bonding social capital's Endnote 2 impact on informal reconstruction activity in two municipalities of Puerto Rico after Hurricane María. Their findings led them to consider this possibility: “bridging social capital may provide access to resources that help with initial reconstruction but do not enhance long-term recovery.” It may be that bridging social capital is helpful during the response period but not in the recovery period when linking social capital may become paramount. It is especially important to understand which strategies are most effective in the context of cascading disasters because they collapse the boundaries between response, recovery, and readiness.</w:t>
      </w:r>
    </w:p>
    <w:p w14:paraId="0D5F8637" w14:textId="77777777" w:rsidR="00287CD7" w:rsidRPr="0060690C" w:rsidRDefault="00287CD7" w:rsidP="00287CD7">
      <w:pPr>
        <w:rPr>
          <w:sz w:val="8"/>
          <w:szCs w:val="8"/>
        </w:rPr>
      </w:pPr>
      <w:r w:rsidRPr="0060690C">
        <w:rPr>
          <w:sz w:val="8"/>
          <w:szCs w:val="8"/>
        </w:rPr>
        <w:t>To further understand these differences, we drew upon the work of Hernández et al. (201822). In their exploration of the impact of Hurricane Sandy on residents of public housing, they developed the conceptual framework of the “resilience reserve.” The concept helps to explain why people in low-resource communities might cooperate for emergency response activity in the early stages of a disaster but as the reserve gets depleted, and outside resources do not come to them, the energy for such activity wanes. Sociologist Linda Colón emphasized that poverty is not only measured in economic terms but also in access to political power and other forms of social capital (Colón, forthcoming). An understanding of how social capital influences the access and flow of financial capital during the upheaval caused by natural disasters may reveal potential strategies for more equitable aid distribution.</w:t>
      </w:r>
    </w:p>
    <w:p w14:paraId="24ACA740" w14:textId="77777777" w:rsidR="00287CD7" w:rsidRPr="0060690C" w:rsidRDefault="00287CD7" w:rsidP="00287CD7">
      <w:pPr>
        <w:rPr>
          <w:sz w:val="8"/>
          <w:szCs w:val="8"/>
        </w:rPr>
      </w:pPr>
      <w:r w:rsidRPr="0060690C">
        <w:rPr>
          <w:sz w:val="8"/>
          <w:szCs w:val="8"/>
        </w:rPr>
        <w:t>Study Rationale</w:t>
      </w:r>
    </w:p>
    <w:p w14:paraId="0E990FBB" w14:textId="77777777" w:rsidR="00287CD7" w:rsidRPr="0060690C" w:rsidRDefault="00287CD7" w:rsidP="00287CD7">
      <w:pPr>
        <w:rPr>
          <w:sz w:val="8"/>
          <w:szCs w:val="8"/>
        </w:rPr>
      </w:pPr>
      <w:r w:rsidRPr="0060690C">
        <w:rPr>
          <w:sz w:val="8"/>
          <w:szCs w:val="8"/>
        </w:rPr>
        <w:t>We built on scholarship exploring the role of disaster recovery in poverty with the goal of improving economic equality and health equity in communities impacted by natural disasters. We used mixed methods to connect macro and micro frameworks for understanding the impacts of disaster recovery inputs. We contextualized the “resilience reserve” framework within the changes in local economies. Our study can contribute to practice and policy that improves equitable distribution of aid.</w:t>
      </w:r>
    </w:p>
    <w:p w14:paraId="20FD255E" w14:textId="77777777" w:rsidR="00287CD7" w:rsidRPr="0060690C" w:rsidRDefault="00287CD7" w:rsidP="00287CD7">
      <w:pPr>
        <w:rPr>
          <w:sz w:val="8"/>
          <w:szCs w:val="8"/>
        </w:rPr>
      </w:pPr>
      <w:r w:rsidRPr="0060690C">
        <w:rPr>
          <w:sz w:val="8"/>
          <w:szCs w:val="8"/>
        </w:rPr>
        <w:t>Methods</w:t>
      </w:r>
    </w:p>
    <w:p w14:paraId="2A8F55FA" w14:textId="77777777" w:rsidR="00287CD7" w:rsidRPr="0060690C" w:rsidRDefault="00287CD7" w:rsidP="00287CD7">
      <w:pPr>
        <w:rPr>
          <w:sz w:val="8"/>
          <w:szCs w:val="8"/>
        </w:rPr>
      </w:pPr>
      <w:r w:rsidRPr="0060690C">
        <w:rPr>
          <w:sz w:val="8"/>
          <w:szCs w:val="8"/>
        </w:rPr>
        <w:t>The guiding research question for the study is: How did the disbursement of federal disaster aid after the 2017 hurricanes in Puerto Rico impact the relationships between hazard damages, poverty, and population vulnerability to the public health risk posed by COVID-19? The study design used the convergent framework (Peek et al., 202023) for a transdisciplinary approach to address a complex problem, where we investigated the question using four specific aims. The study blends insights from economics, applied anthropology, and public health. We used qualitative and quantitative methods to examine dynamic relationships between hazard damages, emergency responses, recovery efforts, and public health vulnerability in Puerto Rico. For Aims 1-3, correlation and regression models enabled analyses of municipal measures of damages, aid, poverty, economic equality, and COVID-19 burden. For Aim 4, we conducted case studies to explore mechanisms of relationships identified at the macro level. Our qualitative methodology was designed to investigate the socio-economic impacts of the 2017 hurricanes, recovery efforts, and the 2020 COVID-19 pandemic.</w:t>
      </w:r>
    </w:p>
    <w:p w14:paraId="57E20E97" w14:textId="77777777" w:rsidR="00287CD7" w:rsidRPr="0060690C" w:rsidRDefault="00287CD7" w:rsidP="00287CD7">
      <w:pPr>
        <w:rPr>
          <w:sz w:val="8"/>
          <w:szCs w:val="8"/>
        </w:rPr>
      </w:pPr>
      <w:r w:rsidRPr="0060690C">
        <w:rPr>
          <w:sz w:val="8"/>
          <w:szCs w:val="8"/>
        </w:rPr>
        <w:t>Data, Methods, and Procedures</w:t>
      </w:r>
    </w:p>
    <w:p w14:paraId="1656AE98" w14:textId="77777777" w:rsidR="00287CD7" w:rsidRPr="0060690C" w:rsidRDefault="00287CD7" w:rsidP="00287CD7">
      <w:pPr>
        <w:rPr>
          <w:sz w:val="8"/>
          <w:szCs w:val="8"/>
        </w:rPr>
      </w:pPr>
      <w:r w:rsidRPr="0060690C">
        <w:rPr>
          <w:sz w:val="8"/>
          <w:szCs w:val="8"/>
        </w:rPr>
        <w:t>Aim 1</w:t>
      </w:r>
    </w:p>
    <w:p w14:paraId="1674BABD" w14:textId="77777777" w:rsidR="00287CD7" w:rsidRPr="0060690C" w:rsidRDefault="00287CD7" w:rsidP="00287CD7">
      <w:pPr>
        <w:rPr>
          <w:sz w:val="8"/>
          <w:szCs w:val="8"/>
        </w:rPr>
      </w:pPr>
      <w:r w:rsidRPr="0060690C">
        <w:rPr>
          <w:sz w:val="8"/>
          <w:szCs w:val="8"/>
        </w:rPr>
        <w:t>Examine the changing rate of municipal poverty from 2015 to 2019 and whether damages from Hurricanes Irma and María (2017) accelerated increases in poverty.</w:t>
      </w:r>
    </w:p>
    <w:p w14:paraId="172C9D02" w14:textId="77777777" w:rsidR="00287CD7" w:rsidRPr="0060690C" w:rsidRDefault="00287CD7" w:rsidP="00287CD7">
      <w:pPr>
        <w:rPr>
          <w:sz w:val="8"/>
          <w:szCs w:val="8"/>
        </w:rPr>
      </w:pPr>
      <w:r w:rsidRPr="0060690C">
        <w:rPr>
          <w:sz w:val="8"/>
          <w:szCs w:val="8"/>
        </w:rPr>
        <w:t>Poverty was measured as the proportion of the population whose income falls below the U.S. Census poverty line. We estimated the changing rate of municipal poverty by calculating the relationship between year and poverty while holding constant other changing demographic factors including U.S. Census estimates of the total population, proportion of the population with a bachelor's degree, percent of the population below age 18 and above 65, and the Puerto Rico Department of Labor’s quarterly average wage. We then calculated the relationship between year, total population, and poverty for each municipality separately. By calculating the difference between the year coefficient pre-2017 and the year coefficient post-2017, we could approximate how much the change in poverty rate was altered after the hurricanes. Using this as a dependent variable, we examined the relationship between this alteration and hurricane damage, conceptualized as both property damage and fatalities. Hurricane property damage was approximated with the Special Hazards Events and Losses Database for the United States (SHELDUSTM). Non-crop property damages and fatalities were calculated by the Puerto Rico Center for Investigative Reporting.</w:t>
      </w:r>
    </w:p>
    <w:p w14:paraId="25901FFC" w14:textId="77777777" w:rsidR="00287CD7" w:rsidRPr="0060690C" w:rsidRDefault="00287CD7" w:rsidP="00287CD7">
      <w:pPr>
        <w:rPr>
          <w:sz w:val="8"/>
          <w:szCs w:val="8"/>
        </w:rPr>
      </w:pPr>
      <w:r w:rsidRPr="0060690C">
        <w:rPr>
          <w:sz w:val="8"/>
          <w:szCs w:val="8"/>
        </w:rPr>
        <w:t>Aim 2</w:t>
      </w:r>
    </w:p>
    <w:p w14:paraId="2527BA40" w14:textId="77777777" w:rsidR="00287CD7" w:rsidRPr="0060690C" w:rsidRDefault="00287CD7" w:rsidP="00287CD7">
      <w:pPr>
        <w:rPr>
          <w:sz w:val="8"/>
          <w:szCs w:val="8"/>
        </w:rPr>
      </w:pPr>
      <w:r w:rsidRPr="0060690C">
        <w:rPr>
          <w:sz w:val="8"/>
          <w:szCs w:val="8"/>
        </w:rPr>
        <w:t>Ascertain the influence of federal disaster aid on the change in poverty rates.</w:t>
      </w:r>
    </w:p>
    <w:p w14:paraId="0020E978" w14:textId="77777777" w:rsidR="00287CD7" w:rsidRPr="0060690C" w:rsidRDefault="00287CD7" w:rsidP="00287CD7">
      <w:pPr>
        <w:rPr>
          <w:sz w:val="8"/>
          <w:szCs w:val="8"/>
        </w:rPr>
      </w:pPr>
      <w:r w:rsidRPr="0060690C">
        <w:rPr>
          <w:sz w:val="8"/>
          <w:szCs w:val="8"/>
        </w:rPr>
        <w:t>For Aim 2, we built on the Aim 1 models by adding data from the Federal Emergency Management Agency (FEMA) and Community Development Block Grant Disaster Recovery (CDBG-DR) programs about their aid distribution in each municipality. Our key independent variable for this analysis was total disbursed aid, which included assistance to individual households and assistance to municipalities.</w:t>
      </w:r>
    </w:p>
    <w:p w14:paraId="09A94743" w14:textId="77777777" w:rsidR="00287CD7" w:rsidRPr="0060690C" w:rsidRDefault="00287CD7" w:rsidP="00287CD7">
      <w:pPr>
        <w:rPr>
          <w:sz w:val="8"/>
          <w:szCs w:val="8"/>
        </w:rPr>
      </w:pPr>
      <w:r w:rsidRPr="0060690C">
        <w:rPr>
          <w:sz w:val="8"/>
          <w:szCs w:val="8"/>
        </w:rPr>
        <w:t>Aim 3</w:t>
      </w:r>
    </w:p>
    <w:p w14:paraId="3E1F7E54" w14:textId="77777777" w:rsidR="00287CD7" w:rsidRPr="0060690C" w:rsidRDefault="00287CD7" w:rsidP="00287CD7">
      <w:pPr>
        <w:rPr>
          <w:sz w:val="8"/>
          <w:szCs w:val="8"/>
        </w:rPr>
      </w:pPr>
      <w:r w:rsidRPr="0060690C">
        <w:rPr>
          <w:sz w:val="8"/>
          <w:szCs w:val="8"/>
        </w:rPr>
        <w:t>Show the relationships between hurricane damages, disaster aid, economic inequality and each municipality’s ability to prepare for a public health threat by investigating distribution of COVID-19 cases across municipalities.</w:t>
      </w:r>
    </w:p>
    <w:p w14:paraId="593E2C14" w14:textId="77777777" w:rsidR="00287CD7" w:rsidRPr="0060690C" w:rsidRDefault="00287CD7" w:rsidP="00287CD7">
      <w:pPr>
        <w:rPr>
          <w:sz w:val="8"/>
          <w:szCs w:val="8"/>
        </w:rPr>
      </w:pPr>
      <w:r w:rsidRPr="0060690C">
        <w:rPr>
          <w:sz w:val="8"/>
          <w:szCs w:val="8"/>
        </w:rPr>
        <w:t>For Aim 3 we used Puerto Rico’s Department of Health municipal COVID-19 cumulative case counts from April 2020 to April 2021. We included non-duplicated positive Polymerase Chain Reaction and serology tests. We calculated correlation estimates between COVID-19 case counts and total aid disbursed, number of fatalities attributed to Hurricane María, total damages in dollars, and the Gini coefficient for each municipality.</w:t>
      </w:r>
    </w:p>
    <w:p w14:paraId="412DE870" w14:textId="77777777" w:rsidR="00287CD7" w:rsidRPr="0060690C" w:rsidRDefault="00287CD7" w:rsidP="00287CD7">
      <w:pPr>
        <w:rPr>
          <w:sz w:val="8"/>
          <w:szCs w:val="8"/>
        </w:rPr>
      </w:pPr>
      <w:r w:rsidRPr="0060690C">
        <w:rPr>
          <w:sz w:val="8"/>
          <w:szCs w:val="8"/>
        </w:rPr>
        <w:t>Aim 4</w:t>
      </w:r>
    </w:p>
    <w:p w14:paraId="193ADD1E" w14:textId="77777777" w:rsidR="00287CD7" w:rsidRPr="0060690C" w:rsidRDefault="00287CD7" w:rsidP="00287CD7">
      <w:pPr>
        <w:rPr>
          <w:sz w:val="8"/>
          <w:szCs w:val="8"/>
        </w:rPr>
      </w:pPr>
      <w:r w:rsidRPr="0060690C">
        <w:rPr>
          <w:sz w:val="8"/>
          <w:szCs w:val="8"/>
        </w:rPr>
        <w:t>Identify the underlying mechanisms of dynamic relationships identified in Aims 1-3 by exploring the impacts of federal disaster aid in two municipalities using case study methodology.</w:t>
      </w:r>
    </w:p>
    <w:p w14:paraId="024185DE" w14:textId="77777777" w:rsidR="00287CD7" w:rsidRPr="0060690C" w:rsidRDefault="00287CD7" w:rsidP="00287CD7">
      <w:pPr>
        <w:rPr>
          <w:sz w:val="8"/>
          <w:szCs w:val="8"/>
        </w:rPr>
      </w:pPr>
      <w:r w:rsidRPr="0060690C">
        <w:rPr>
          <w:sz w:val="8"/>
          <w:szCs w:val="8"/>
        </w:rPr>
        <w:t>We used ethnographic observation and structured interviews (N=76) to collect data. We developed interview guides to focus on factors in multiple dimensions of the ecosocial model. We identified areas of interest, curiosity, and confusion for further exploration in the process of discussing results of Aims 1 and 2.</w:t>
      </w:r>
    </w:p>
    <w:p w14:paraId="26B95171" w14:textId="77777777" w:rsidR="00287CD7" w:rsidRPr="0060690C" w:rsidRDefault="00287CD7" w:rsidP="00287CD7">
      <w:pPr>
        <w:rPr>
          <w:sz w:val="8"/>
          <w:szCs w:val="8"/>
        </w:rPr>
      </w:pPr>
      <w:r w:rsidRPr="0060690C">
        <w:rPr>
          <w:sz w:val="8"/>
          <w:szCs w:val="8"/>
        </w:rPr>
        <w:t>Study Sites</w:t>
      </w:r>
    </w:p>
    <w:p w14:paraId="2E7633F2" w14:textId="77777777" w:rsidR="00287CD7" w:rsidRPr="0060690C" w:rsidRDefault="00287CD7" w:rsidP="00287CD7">
      <w:pPr>
        <w:rPr>
          <w:sz w:val="8"/>
          <w:szCs w:val="8"/>
        </w:rPr>
      </w:pPr>
      <w:r w:rsidRPr="0060690C">
        <w:rPr>
          <w:sz w:val="8"/>
          <w:szCs w:val="8"/>
        </w:rPr>
        <w:t>The research location for all aims was Puerto Rico. For Aims 1–3, we compared data for all 78 municipalities. Results from Aim 2 guided our case study site selection for Aim 4. We identified the range of correlations between disbursed aid and changes in poverty in all municipalities. Then we selected one of the three municipalities that was closest to the average correlation and the municipality with the farthest outlier correlation (which happened to be the smallest). All correlations were positive and clustered around the averages, leading us to believe that conducting a case study in one of the three towns with the average correlation could reveal broader underlying mechanisms that contribute to the positive relationship between federal aid distribution and increasing poverty. In addition, we felt a comparison with the town that had the greatest outlier correlation would help us to identify mediating factors that might be reducing the intensity of the relationship within that town. We hoped that our observations would lead to recommendations for interventions that could be used on a broad scale. We also wanted to deepen our understanding of the interaction between all factors in the town where federal aid seemed to have the smallest impact on increasing poverty. Since there were three municipalities with the average correlation, we were able to select two municipalities in the same peri-urban region.</w:t>
      </w:r>
    </w:p>
    <w:p w14:paraId="07B397DF" w14:textId="77777777" w:rsidR="00287CD7" w:rsidRPr="0060690C" w:rsidRDefault="00287CD7" w:rsidP="00287CD7">
      <w:pPr>
        <w:rPr>
          <w:sz w:val="8"/>
          <w:szCs w:val="8"/>
        </w:rPr>
      </w:pPr>
      <w:r w:rsidRPr="0060690C">
        <w:rPr>
          <w:sz w:val="8"/>
          <w:szCs w:val="8"/>
        </w:rPr>
        <w:t>Primary data collection for Aim 4 was conducted in person in the two selected municipalities. In order to maintain privacy and honor our confidentiality agreements we refer to the sites with the fictitious names Nube and Suelo. Nube is a town with a population of under 40,000 people and is described by residents as campo (rural). Nube represents the average positive relationship between aid and poverty in Puerto Rico. In Nube, over a seven-year period, the percentage of the population living below poverty (PPBPL) grew by 4%. Suelo, on the other hand, is the town with the smallest identified relationship between aid and change in poverty (although it is still a positive relationship). Its population is about 70,000 and has both rural communities and suburban developments. In Suelo the PPBPL decreased by 19% over the same period.</w:t>
      </w:r>
    </w:p>
    <w:p w14:paraId="0FD5E808" w14:textId="77777777" w:rsidR="00287CD7" w:rsidRPr="0060690C" w:rsidRDefault="00287CD7" w:rsidP="00287CD7">
      <w:pPr>
        <w:rPr>
          <w:sz w:val="8"/>
          <w:szCs w:val="8"/>
        </w:rPr>
      </w:pPr>
      <w:r w:rsidRPr="0060690C">
        <w:rPr>
          <w:sz w:val="8"/>
          <w:szCs w:val="8"/>
        </w:rPr>
        <w:t>Sample Size and Participants</w:t>
      </w:r>
    </w:p>
    <w:p w14:paraId="1C334038" w14:textId="77777777" w:rsidR="00287CD7" w:rsidRPr="0060690C" w:rsidRDefault="00287CD7" w:rsidP="00287CD7">
      <w:pPr>
        <w:rPr>
          <w:sz w:val="8"/>
          <w:szCs w:val="8"/>
        </w:rPr>
      </w:pPr>
      <w:r w:rsidRPr="0060690C">
        <w:rPr>
          <w:sz w:val="8"/>
          <w:szCs w:val="8"/>
        </w:rPr>
        <w:t>For Aims 1-3, data from all municipalities were used. As discussed above, we selected two theoretically advantageous municipalities for the Aim 4 case studies. Within each municipality, we sought study participants in two categories: 1) unaffiliated residents and 2) people affiliated with selected public and private organizations (both nonprofit and for-profit) either as staff, volunteers, or service customers/clients. For the former category, invitations to participate in the research were distributed on social media and handed out to individuals in public spaces. Eligibility criteria for unaffiliated residents to participate included age 18 years or older and residence in the town for at least five years. For the latter category, we conducted stratified random sampling from the sample frame of Puerto Rico State Department records, to select 30 organizations. We then invited organizational leaders from selected organizations to participate by connecting us to affiliated individuals who then received individual invitations to participate.</w:t>
      </w:r>
    </w:p>
    <w:p w14:paraId="7533587E" w14:textId="77777777" w:rsidR="00287CD7" w:rsidRPr="0060690C" w:rsidRDefault="00287CD7" w:rsidP="00287CD7">
      <w:pPr>
        <w:rPr>
          <w:sz w:val="8"/>
          <w:szCs w:val="8"/>
        </w:rPr>
      </w:pPr>
      <w:r w:rsidRPr="0060690C">
        <w:rPr>
          <w:sz w:val="8"/>
          <w:szCs w:val="8"/>
        </w:rPr>
        <w:t>Efforts to secure local residents as research assistants proved effective for securing participation Endnote 3. Our final sample included 20 organization-affiliated participants (four business owners, four public servants, and 12 employees or social organization members), and 56 unaffiliated residents. The poverty rates of those interviewed reflected the overall poverty in each municipality. In Nube the percentage of the population earning incomes below poverty level was 50-59% and in our sample it was 58%; in Suelo the municipal poverty rate was 26-39% and 32% of our sample participants reported earning less than $20,000 annually. For further information on participant demographics by municipality, see Table 1.</w:t>
      </w:r>
    </w:p>
    <w:p w14:paraId="4DD6C3CC" w14:textId="77777777" w:rsidR="00287CD7" w:rsidRPr="0060690C" w:rsidRDefault="00287CD7" w:rsidP="00287CD7">
      <w:pPr>
        <w:rPr>
          <w:sz w:val="8"/>
          <w:szCs w:val="8"/>
        </w:rPr>
      </w:pPr>
      <w:r w:rsidRPr="0060690C">
        <w:rPr>
          <w:sz w:val="8"/>
          <w:szCs w:val="8"/>
        </w:rPr>
        <w:t>Data Analysis</w:t>
      </w:r>
    </w:p>
    <w:p w14:paraId="432243D9" w14:textId="77777777" w:rsidR="00287CD7" w:rsidRPr="0060690C" w:rsidRDefault="00287CD7" w:rsidP="00287CD7">
      <w:pPr>
        <w:rPr>
          <w:sz w:val="8"/>
          <w:szCs w:val="8"/>
        </w:rPr>
      </w:pPr>
      <w:r w:rsidRPr="0060690C">
        <w:rPr>
          <w:sz w:val="8"/>
          <w:szCs w:val="8"/>
        </w:rPr>
        <w:t>For Aims 1, 2, and 3 we estimated panel and cross-sectional regression models and correlations. See Appendix A for the equations. For Aim 4, we used a hybrid inductive/deductive thematic analysis technique outlined by Fereday and Muir-Cochrane (200624) to iteratively develop and test theory. All data collectors identified recurring or prevalent themes in the interviews they conducted. We transcribed 39% of interviews and conducted language analysis. We triangulated findings from the computer-assisted language analysis with ethnographic observations and direct text analysis (Wignall &amp; Barry, 201925) exploring tensions and contradictions, needs, and agency. Identified themes were defined and organized along eco-social dimensions (see Figures 1 and 2). Four members of the team collaboratively engaged in thematic analysis. Next, we compared our qualitative findings between communities and to our findings from Aims 1-3 to look for fit and contradictions.</w:t>
      </w:r>
    </w:p>
    <w:p w14:paraId="1491B466" w14:textId="77777777" w:rsidR="00287CD7" w:rsidRPr="0060690C" w:rsidRDefault="00287CD7" w:rsidP="00287CD7">
      <w:pPr>
        <w:rPr>
          <w:sz w:val="8"/>
          <w:szCs w:val="8"/>
        </w:rPr>
      </w:pPr>
      <w:r w:rsidRPr="0060690C">
        <w:rPr>
          <w:sz w:val="8"/>
          <w:szCs w:val="8"/>
        </w:rPr>
        <w:t>Researcher Positionality, Reciprocity, and Other Ethical Considerations</w:t>
      </w:r>
    </w:p>
    <w:p w14:paraId="34C27B5B" w14:textId="77777777" w:rsidR="00287CD7" w:rsidRPr="0060690C" w:rsidRDefault="00287CD7" w:rsidP="00287CD7">
      <w:pPr>
        <w:rPr>
          <w:sz w:val="8"/>
          <w:szCs w:val="8"/>
        </w:rPr>
      </w:pPr>
      <w:r w:rsidRPr="0060690C">
        <w:rPr>
          <w:sz w:val="8"/>
          <w:szCs w:val="8"/>
        </w:rPr>
        <w:t>Our transdisciplinary research team, which consisted of an economist, applied anthropologist, and public health researcher-practitioner, collectively developed and guided the study with the support of 10 Puerto Rican research assistants and two senior consultants Endnote 4. All co-authors live in Puerto Rico and are bilingual in Spanish and English, two are Puerto Rican. Our team was mindful of the history of abusive research in Puerto Rico and we are committed not only to ensuring ethical treatment of participants but also to establishing reciprocity with them. This meant communicating informed consent in understandable language, ensuring privacy, reducing risk of COVID-19 transmission during research activities, protecting and anonymizing data, and compensating participants for their time with cash. We also will ensure that all participants are able to access and understand our findings, by hosting two in-person community events, one each in Nube and Suelo, and disseminating a short pamphlet communicating findings in sixth grade language and with visual graphics. In our study design and dissemination, we actively integrated awareness of the potential impacts of our study on the current narrative discourse around disaster funding. All primary data collection procedures were reviewed and approved by an external entity, Ethical &amp; Independent Review Services, and all participants provided informed consent before participation. Disaster-zone research does not yet have a unifying code of conduct (Peek et al., 2020), all researchers participated in an online training series to ensure the team understood the ethical ramifications of our research. The series was titled, “Converge Training on Disaster Research,” and it was organized by the CONVERGE facility at the University of Colorado Natural Hazards Center and supported by the Centers for Disease Control and Prevention and the National Science Foundation.</w:t>
      </w:r>
    </w:p>
    <w:p w14:paraId="240324C8" w14:textId="77777777" w:rsidR="00287CD7" w:rsidRPr="0060690C" w:rsidRDefault="00287CD7" w:rsidP="00287CD7">
      <w:pPr>
        <w:rPr>
          <w:sz w:val="8"/>
          <w:szCs w:val="8"/>
        </w:rPr>
      </w:pPr>
      <w:r w:rsidRPr="0060690C">
        <w:rPr>
          <w:sz w:val="8"/>
          <w:szCs w:val="8"/>
        </w:rPr>
        <w:t>Lessons Learned</w:t>
      </w:r>
    </w:p>
    <w:p w14:paraId="27A6D484" w14:textId="77777777" w:rsidR="00287CD7" w:rsidRPr="0060690C" w:rsidRDefault="00287CD7" w:rsidP="00287CD7">
      <w:pPr>
        <w:rPr>
          <w:sz w:val="8"/>
          <w:szCs w:val="8"/>
        </w:rPr>
      </w:pPr>
      <w:r w:rsidRPr="0060690C">
        <w:rPr>
          <w:sz w:val="8"/>
          <w:szCs w:val="8"/>
        </w:rPr>
        <w:t>Secondary data gathering met with social, political, and economic challenges that highlight the inconsistencies in data management across the United States. When we consulted federal data sources for Puerto Rico we confronted the reality that data from U.S. territories is treated differently across agencies and even within agencies. In some reports municipalities are treated as counties while in others counties are treated as regions of municipalities. Some reports are not offered at all, creating “data deserts.” Our experience suggests this may be the case for all U.S. territories, which are often left out of databases that tally states but not territories. Personal appeals to government agencies for better data ran into the obstacle of post-election administration changes at the federal, territory, and municipal levels. For the data we did get, we found it important to “trust but verify.” For example, we obtained the urban-rural measure from the National Center for Health Statistics that other researchers rely on to describe the degree of urbanity/rurality in a community as this geographic distinction greatly impacts many social, economic, and health outcomes. Upon inspection, however, we realized that the way the data categories were applied to Puerto Rico did not reflect a realistic understanding of local geography. To solve this problem, we created a population density measure that is imperfect but, we feel, better captures the true impact on infectious disease risk.</w:t>
      </w:r>
    </w:p>
    <w:p w14:paraId="463386D9" w14:textId="77777777" w:rsidR="00287CD7" w:rsidRPr="0060690C" w:rsidRDefault="00287CD7" w:rsidP="00287CD7">
      <w:pPr>
        <w:rPr>
          <w:sz w:val="8"/>
          <w:szCs w:val="8"/>
        </w:rPr>
      </w:pPr>
      <w:r w:rsidRPr="0060690C">
        <w:rPr>
          <w:sz w:val="8"/>
          <w:szCs w:val="8"/>
        </w:rPr>
        <w:t>Findings</w:t>
      </w:r>
    </w:p>
    <w:p w14:paraId="41C903D4" w14:textId="77777777" w:rsidR="00287CD7" w:rsidRPr="0060690C" w:rsidRDefault="00287CD7" w:rsidP="00287CD7">
      <w:pPr>
        <w:rPr>
          <w:sz w:val="8"/>
          <w:szCs w:val="8"/>
        </w:rPr>
      </w:pPr>
      <w:r w:rsidRPr="0060690C">
        <w:rPr>
          <w:sz w:val="8"/>
          <w:szCs w:val="8"/>
        </w:rPr>
        <w:t>Aim 1</w:t>
      </w:r>
    </w:p>
    <w:p w14:paraId="57A4C36A" w14:textId="77777777" w:rsidR="00287CD7" w:rsidRPr="0060690C" w:rsidRDefault="00287CD7" w:rsidP="00287CD7">
      <w:pPr>
        <w:rPr>
          <w:sz w:val="8"/>
          <w:szCs w:val="8"/>
        </w:rPr>
      </w:pPr>
      <w:r w:rsidRPr="0060690C">
        <w:rPr>
          <w:sz w:val="8"/>
          <w:szCs w:val="8"/>
        </w:rPr>
        <w:t>As noted by other researchers, poverty rates in Puerto Rico are considerably higher than the rates in the 50 United States—with nearly half of the residents living under the federal poverty rate. The poverty rate fluctuates from year to year (see Table 2). Likewise, municipal average wages also have fluctuated. The total population of Puerto Rico is also steadily declining. The population over 65 is increasing at the same time the population under 18 years of age is decreasing. These statistics help us understand how poverty in Puerto Rico is changing over time. To understand whether the change in poverty rates was altered by the 2017 hurricanes, we estimated fixed effects panel models examining the change in poverty pre- and post-hurricane. Holding constant the other demographic changes, poverty decreased from 2015 to 2017 (as demonstrated by the year coefficient in Table 3). Yet, after the hurricanes, this relationship flipped Endnote 5. Holding constant the changes in population, poverty began increasing every year. This national average poverty rate mirrors previous research demonstrating disasters increase poverty. However, this summary measure is unable to take into consideration the specific level of hurricane damage in the municipality.</w:t>
      </w:r>
    </w:p>
    <w:p w14:paraId="66E9ACD2" w14:textId="77777777" w:rsidR="00287CD7" w:rsidRPr="0060690C" w:rsidRDefault="00287CD7" w:rsidP="00287CD7">
      <w:pPr>
        <w:rPr>
          <w:sz w:val="8"/>
          <w:szCs w:val="8"/>
        </w:rPr>
      </w:pPr>
      <w:r w:rsidRPr="0060690C">
        <w:rPr>
          <w:sz w:val="8"/>
          <w:szCs w:val="8"/>
        </w:rPr>
        <w:t>To understand the relationship between hurricane damage and increases in poverty, we created a fixed-effects model for each municipality pre- and post-hurricane. We used the municipal specific coefficients to estimate a local change in poverty rates (see Table 4 for descriptive parameters). Using this difference as our dependent variable, we explored how hurricane damage has changed the poverty rate over time, holding constant the municipalities’ demographics when the hurricanes hit. We used two estimates of hurricane damages—property damages per capita and fatalities per capita.</w:t>
      </w:r>
    </w:p>
    <w:p w14:paraId="2D97E309" w14:textId="77777777" w:rsidR="00287CD7" w:rsidRPr="0060690C" w:rsidRDefault="00287CD7" w:rsidP="00287CD7">
      <w:pPr>
        <w:rPr>
          <w:sz w:val="8"/>
          <w:szCs w:val="8"/>
        </w:rPr>
      </w:pPr>
      <w:r w:rsidRPr="0060690C">
        <w:rPr>
          <w:sz w:val="8"/>
          <w:szCs w:val="8"/>
        </w:rPr>
        <w:t>As seen in Table 5, property damage caused by the hurricanes did not help us explain the changing rate in poverty shown in Table 3. In fact, property damage is inversely related to increases in poverty. However, fatalities per capita have a strong positive relationship with the change in poverty rate over time. This suggests municipalities that suffered the highest human toll from the hurricanes experienced a long-term disaster that caused poverty to steeply rise. Additionally, looking at the weak relationship between property damages and fatalities, it is evident that higher property damages are more reflective of higher property values in richer municipalities than the level of physical destruction.</w:t>
      </w:r>
    </w:p>
    <w:p w14:paraId="36ED9594" w14:textId="77777777" w:rsidR="00287CD7" w:rsidRPr="0060690C" w:rsidRDefault="00287CD7" w:rsidP="00287CD7">
      <w:pPr>
        <w:rPr>
          <w:sz w:val="8"/>
          <w:szCs w:val="8"/>
        </w:rPr>
      </w:pPr>
      <w:r w:rsidRPr="0060690C">
        <w:rPr>
          <w:sz w:val="8"/>
          <w:szCs w:val="8"/>
        </w:rPr>
        <w:t>Aim 2</w:t>
      </w:r>
    </w:p>
    <w:p w14:paraId="53902947" w14:textId="77777777" w:rsidR="00287CD7" w:rsidRPr="0060690C" w:rsidRDefault="00287CD7" w:rsidP="00287CD7">
      <w:pPr>
        <w:rPr>
          <w:sz w:val="8"/>
          <w:szCs w:val="8"/>
        </w:rPr>
      </w:pPr>
      <w:r w:rsidRPr="0060690C">
        <w:rPr>
          <w:sz w:val="8"/>
          <w:szCs w:val="8"/>
        </w:rPr>
        <w:t>Building on Aim 1 findings, we examined how disaster aid alters the poverty rate post-hurricanes. Holding constant the fatalities, we found disaster aid was positively associated with increasing poverty rates. In other words, more aid accelerated increases in poverty.</w:t>
      </w:r>
    </w:p>
    <w:p w14:paraId="5C8C72D1" w14:textId="77777777" w:rsidR="00287CD7" w:rsidRPr="0060690C" w:rsidRDefault="00287CD7" w:rsidP="00287CD7">
      <w:pPr>
        <w:rPr>
          <w:sz w:val="8"/>
          <w:szCs w:val="8"/>
        </w:rPr>
      </w:pPr>
      <w:r w:rsidRPr="0060690C">
        <w:rPr>
          <w:sz w:val="8"/>
          <w:szCs w:val="8"/>
        </w:rPr>
        <w:t>Aim 3</w:t>
      </w:r>
    </w:p>
    <w:p w14:paraId="131D9698" w14:textId="77777777" w:rsidR="00287CD7" w:rsidRPr="0060690C" w:rsidRDefault="00287CD7" w:rsidP="00287CD7">
      <w:pPr>
        <w:rPr>
          <w:sz w:val="8"/>
          <w:szCs w:val="8"/>
        </w:rPr>
      </w:pPr>
      <w:r w:rsidRPr="0060690C">
        <w:rPr>
          <w:sz w:val="8"/>
          <w:szCs w:val="8"/>
        </w:rPr>
        <w:t>We found positive correlations between each of the variables in Aim 3. The highest correlation with COVID-19 cases was with the total amount of aid disbursed. This was followed by a high correlation between COVID-19 cases and the number of fatalities from Hurricane María. COVID-19 cases were also positively correlated with the Gini coefficients for each municipality. Finally, the correlation between COVID-19 cases and the total amount of property damages in millions of dollars was the lowest, although it was also still positive. See Tables 6 and 7 for descriptive statistics and the correlation matrix.</w:t>
      </w:r>
    </w:p>
    <w:p w14:paraId="7126F073" w14:textId="77777777" w:rsidR="00287CD7" w:rsidRPr="0060690C" w:rsidRDefault="00287CD7" w:rsidP="00287CD7">
      <w:pPr>
        <w:rPr>
          <w:sz w:val="8"/>
          <w:szCs w:val="8"/>
        </w:rPr>
      </w:pPr>
      <w:r w:rsidRPr="0060690C">
        <w:rPr>
          <w:sz w:val="8"/>
          <w:szCs w:val="8"/>
        </w:rPr>
        <w:t>Aim 4</w:t>
      </w:r>
    </w:p>
    <w:p w14:paraId="7DE3648F" w14:textId="77777777" w:rsidR="00287CD7" w:rsidRPr="0060690C" w:rsidRDefault="00287CD7" w:rsidP="00287CD7">
      <w:pPr>
        <w:rPr>
          <w:sz w:val="8"/>
          <w:szCs w:val="8"/>
        </w:rPr>
      </w:pPr>
      <w:r w:rsidRPr="0060690C">
        <w:rPr>
          <w:sz w:val="8"/>
          <w:szCs w:val="8"/>
        </w:rPr>
        <w:t>Tabulated answers to disaster experience questions are presented in Table 8. While the portion of the sample that experienced total loss (10%) was lower than the estimate for all of Puerto Rico (16%), we saw a marked difference between towns. Thirteen percent of Nube participants experienced total loss but only 4% of Suelo participants reported total loss. This imbalance was reflected in other measures as well: we tallied all participant reports of devastated communities, and found that 71% came from participants located in Nube; similarly, 70% of all participant reports of loss of life or severe impact to health of a family member were reported by Nube participants. As expected, participants from Suelo, which suffered less damage, received less disaster aid. The type and amount of aid received by participants from Suelo does not conform to expectations. Higher financial aid was reported by Suelo participants, and non-monetary aid was easier to access in Nube. To put this into context, government reports show the total disbursed aid to date was $25.2 million (70% direct household assistance) to Nube. In Suelo, total disbursed aid was $34.2 million (83% to households) (COR-3, 2021).</w:t>
      </w:r>
    </w:p>
    <w:p w14:paraId="1795BAA9" w14:textId="77777777" w:rsidR="00287CD7" w:rsidRPr="0060690C" w:rsidRDefault="00287CD7" w:rsidP="00287CD7">
      <w:pPr>
        <w:rPr>
          <w:sz w:val="8"/>
          <w:szCs w:val="8"/>
        </w:rPr>
      </w:pPr>
      <w:r w:rsidRPr="0060690C">
        <w:rPr>
          <w:sz w:val="8"/>
          <w:szCs w:val="8"/>
        </w:rPr>
        <w:t>Participant assessments of the disaster response and recovery across four eco-social dimensions are represented in two models—one for each town, Figures 1 and 2. The models aim to visualize the difference between sources of disaster recovery activities, actors and emotional support that participants mentioned as being important to their own recovery, with dimensions that participants in each town relied on more being represented with thicker layers. In Nube, the most sustaining sources of aid were at the levels of the local community and interpersonal relationships. Many such actors remained active even until and beyond the date of data collection, in March 2021. In contrast in Suelo, disaster recovery activities at the community and relationship levels were less robust. More disaster response and recovery activities in Suelo started at the institutional and individual levels.</w:t>
      </w:r>
    </w:p>
    <w:p w14:paraId="6626B0D8" w14:textId="77777777" w:rsidR="00287CD7" w:rsidRPr="0060690C" w:rsidRDefault="00287CD7" w:rsidP="00287CD7">
      <w:pPr>
        <w:rPr>
          <w:sz w:val="8"/>
          <w:szCs w:val="8"/>
        </w:rPr>
      </w:pPr>
      <w:r w:rsidRPr="0060690C">
        <w:rPr>
          <w:sz w:val="8"/>
          <w:szCs w:val="8"/>
        </w:rPr>
        <w:t>Further detail on Aim 4 findings is provided in Appendix B for the codebook and Appendix C for theme definitions. These appendices include computer-assisted textual analysis as well as definitions with quotes from our interviews for each theme. A theme that arose from textual analysis and was not in our a priori framework was the “violence of bureaucracy,” which we define as violence that is ascribed to the government against the people in its care. Additionally, textual analysis reveals repeated connections between health, well-being, and the hardships endured as a result of hazard damages. We identified other salient themes including the strengthening of local connections, the manifestation of the resilience reserve among neighbors, and the social capital that accumulates between nongovernmental actors. An example of social capital and how it impacted economic well-being was described in an interview with a widow who lived alone and was able to sell alcapurrias (Puerto Rican fried fritters) she made using green bananas that her neighbor with a farm gave her regularly. His surplus was her opportunity to supplement her income and begin the repairs to her home. Another example arose in an interview with a woman who was both a seamstress and mother, who lost her materials and tools (fabrics, sewing machines, patterns) to the hurricane. When COVID-19 arrived in Puerto Rico, the woman was so concerned about the health of her son, who was an essential worker, that she sewed him a dozen masks by hand because none could be found or bought. He started giving them away to friends and colleagues, so she sewed more. Then she began selling them at a low price and eventually made enough money to repair two of her sewing machines.</w:t>
      </w:r>
    </w:p>
    <w:p w14:paraId="755B4B4C" w14:textId="77777777" w:rsidR="00287CD7" w:rsidRPr="0060690C" w:rsidRDefault="00287CD7" w:rsidP="00287CD7">
      <w:pPr>
        <w:rPr>
          <w:sz w:val="8"/>
          <w:szCs w:val="8"/>
        </w:rPr>
      </w:pPr>
      <w:r w:rsidRPr="0060690C">
        <w:rPr>
          <w:sz w:val="8"/>
          <w:szCs w:val="8"/>
        </w:rPr>
        <w:t>Our qualitative data showed how poverty in Nube had become more extreme. Social organizations were still active partners, distributing aid, especially food, during the pandemic. Reinforcing findings from Aims 1 and 2, personal stories of participants from both municipalities suggested there is growing economic and social inequality between as well as within municipalities. The stories of neighbors, businesses, and life getting back to normal before the pandemic were easily traced to Suelo. The stories of roads not yet fixed, lack of transportation infrastructure, and the absence of an emergency care facility (until 2019) were typical of Nube.</w:t>
      </w:r>
    </w:p>
    <w:p w14:paraId="4A6493FA" w14:textId="77777777" w:rsidR="00287CD7" w:rsidRPr="0060690C" w:rsidRDefault="00287CD7" w:rsidP="00287CD7">
      <w:pPr>
        <w:rPr>
          <w:sz w:val="8"/>
          <w:szCs w:val="8"/>
        </w:rPr>
      </w:pPr>
      <w:r w:rsidRPr="0060690C">
        <w:rPr>
          <w:sz w:val="8"/>
          <w:szCs w:val="8"/>
        </w:rPr>
        <w:t>Across the personal narratives, more value was put on monetary aid. It was clear that monetary aid was needed to enable recovery, and food aid was needed for immediate survival. Sharing food was good, but money to rebuild was better. This assessment is not intended to discount the important emergency response but to advance awareness of the lack of recovery in the face of cascading disasters. Another theme that came across from the interviews was that participants connected the deteriorating mental health of relatives, especially elderly relatives, to quickly declining physical health. This may have made them susceptible to infectious (and other) diseases, such as COVID-19, and even premature death.</w:t>
      </w:r>
    </w:p>
    <w:p w14:paraId="0F8DB0EB" w14:textId="77777777" w:rsidR="00287CD7" w:rsidRPr="0060690C" w:rsidRDefault="00287CD7" w:rsidP="00287CD7">
      <w:pPr>
        <w:rPr>
          <w:sz w:val="8"/>
          <w:szCs w:val="8"/>
        </w:rPr>
      </w:pPr>
      <w:r w:rsidRPr="0060690C">
        <w:rPr>
          <w:sz w:val="8"/>
          <w:szCs w:val="8"/>
        </w:rPr>
        <w:t>Another problem revealed by our qualitative analyses was the unequal distribution of disaster relief funds. It seemed that funds flowed to those who could guarantee loans and prove ownership. An example of this came from a man recruited for an interview at a bar in Suelo, where he was spending a Saturday afternoon with his wife and friend. After months of him trying to get aid for his sister’s home, his son’s home, and his own home, FEMA argued that he was trying to defraud them because the three homes were really one property. In the countryside this happens often. One family builds homes for different members in different corners of one property. He was frustrated. His daughter’s friend who worked for FEMA told him where to go and what to do. He thought he would finally get the needed aid, but months later, indignant, he gave up. Where there are pre-existing high levels of poverty, residents are more susceptible to these kinds of bureaucratic problems that make aid distribution unequal.</w:t>
      </w:r>
    </w:p>
    <w:p w14:paraId="49C8EBB5" w14:textId="77777777" w:rsidR="00287CD7" w:rsidRPr="0060690C" w:rsidRDefault="00287CD7" w:rsidP="00287CD7">
      <w:pPr>
        <w:rPr>
          <w:sz w:val="8"/>
          <w:szCs w:val="8"/>
        </w:rPr>
      </w:pPr>
      <w:r w:rsidRPr="0060690C">
        <w:rPr>
          <w:sz w:val="8"/>
          <w:szCs w:val="8"/>
        </w:rPr>
        <w:t>Discussion</w:t>
      </w:r>
    </w:p>
    <w:p w14:paraId="3C074B68" w14:textId="77777777" w:rsidR="00287CD7" w:rsidRPr="0060690C" w:rsidRDefault="00287CD7" w:rsidP="00287CD7">
      <w:pPr>
        <w:rPr>
          <w:sz w:val="8"/>
          <w:szCs w:val="8"/>
        </w:rPr>
      </w:pPr>
      <w:r w:rsidRPr="0060690C">
        <w:rPr>
          <w:sz w:val="8"/>
          <w:szCs w:val="8"/>
        </w:rPr>
        <w:t>This study built upon the work of other scholars who, like Howell and Elliott (2018), work from “the twin realization that natural hazards do not just bring damages, they also bring resources; and equal aid is not equitable aid especially when it is systemically designed to restore property rather than communities.” Our Aims 1 and 2 findings expose the growing vulnerability that helps explain the distribution of COVID-19 infections across municipalities, underscoring the urgency of translating these findings into policy changes. Specifically, those parts of Puerto Rico that suffered the highest rates of fatalities during the hurricane and the response period, also suffered the highest rates of increasing poverty during the recovery period. Aim 3 adds to the story, as we learn that fatalities from the hurricanes, as well as federal disaster aid, were correlated with higher COVID-19 case burdens. The correlation with the Gini coefficient showed that economic inequality within each municipality also contributed to COVID-19 population risk.</w:t>
      </w:r>
    </w:p>
    <w:p w14:paraId="7EE4A7A6" w14:textId="77777777" w:rsidR="00287CD7" w:rsidRPr="0060690C" w:rsidRDefault="00287CD7" w:rsidP="00287CD7">
      <w:pPr>
        <w:rPr>
          <w:sz w:val="8"/>
          <w:szCs w:val="8"/>
        </w:rPr>
      </w:pPr>
      <w:r w:rsidRPr="0060690C">
        <w:rPr>
          <w:sz w:val="8"/>
          <w:szCs w:val="8"/>
        </w:rPr>
        <w:t>The De Alwis and Noy (201926) study of inequality in Sri Lanka following the 2004 tsunami found regional differences in recovery. Higher-income areas with less damage experienced better recovery. This was similar to our findings on the differences in receiving disaster aid experienced by participants in the two case study towns, highlighting the importance of continuing to investigate these relationships at multiple eco-social levels. Suelo is more middle class than Nube, and more participants received FEMA funds that were disbursed to individual households, while fewer homes were damaged and to a lesser degree. Nube, on the other hand, had higher poverty rates prior to 2017, and suffered greater hurricane damage, yet fewer people received FEMA aid.</w:t>
      </w:r>
    </w:p>
    <w:p w14:paraId="25008776" w14:textId="77777777" w:rsidR="00287CD7" w:rsidRPr="0060690C" w:rsidRDefault="00287CD7" w:rsidP="00287CD7">
      <w:pPr>
        <w:rPr>
          <w:sz w:val="8"/>
          <w:szCs w:val="8"/>
        </w:rPr>
      </w:pPr>
      <w:r w:rsidRPr="0060690C">
        <w:rPr>
          <w:sz w:val="8"/>
          <w:szCs w:val="8"/>
        </w:rPr>
        <w:t>In addition to the unequal distribution of relief funds, another potential mechanism of the identified relationship between aid and accelerating poverty growth may be the way aid impacted the post-disaster organizational ecosystem. Smiley et al. (2018) found that in the United States not only do hazard damages lead to increased economic inequality one year later, but that the number of private organizations, both non-profit and for-profit, also increases one year after hazard damages. Their research shows that growth in the number of non-profit organizations correlates with increased poverty, with the exception of advocacy organizations. Our case study supports their finding that growth in the number of businesses, on the other hand, is associated with decreased poverty (ibid). The post-disaster social network extends to local businesses and creates economic opportunity. In Nube, more participants mentioned colmados, or minimarkets, as caring businesses, and restaurants that organized community activities. Another researcher noted the impact of hardware stores on the economy and even engineering safety across Puerto Rico in the disaster recovery period (Briar Goldwyn, personal communication, 2021).</w:t>
      </w:r>
    </w:p>
    <w:p w14:paraId="205992F6" w14:textId="77777777" w:rsidR="00287CD7" w:rsidRPr="0060690C" w:rsidRDefault="00287CD7" w:rsidP="00287CD7">
      <w:pPr>
        <w:rPr>
          <w:sz w:val="8"/>
          <w:szCs w:val="8"/>
        </w:rPr>
      </w:pPr>
      <w:r w:rsidRPr="0060690C">
        <w:rPr>
          <w:sz w:val="8"/>
          <w:szCs w:val="8"/>
        </w:rPr>
        <w:t>We incorporated concepts of social capital into our analysis to better understand how resilience on a household level may connect to organizational and institutional levels. Islam and Walkerden (201527) found in their investigation of social capital among Bangladeshi households affected by Cyclone Sidr that bridging social capital networks initially protected against loss but that protective effect did not extend into the recovery period. It broke down in the face of competition for external recovery support. They specifically attribute this breakdown to uneven distribution of disaster aid and inaccessible avenues for community participation in the disaster recovery process. Their description of these processes parallels Talbot et al.’s (2020) study of social capital impact on informal post-disaster reconstruction in Puerto Rico. It may provide a clue to the differences we saw in the two towns of our case study. The lack of aid and outside support going to Nube may paradoxically be connected to the enduring strength of hyperlocal support networks even beyond the initial emergency response period.</w:t>
      </w:r>
    </w:p>
    <w:p w14:paraId="276799B9" w14:textId="77777777" w:rsidR="00287CD7" w:rsidRPr="0060690C" w:rsidRDefault="00287CD7" w:rsidP="00287CD7">
      <w:pPr>
        <w:rPr>
          <w:sz w:val="8"/>
          <w:szCs w:val="8"/>
        </w:rPr>
      </w:pPr>
      <w:r w:rsidRPr="0060690C">
        <w:rPr>
          <w:sz w:val="8"/>
          <w:szCs w:val="8"/>
        </w:rPr>
        <w:t>We also expected to find many residents of Puerto Rico who were impacted by Hurricane María demonstrating a similar depletion of reserves due to the hardships of daily life that were studied by Hernandez et al. (2018). We further hoped to understand whether or how this framework might apply to compound and cascading disasters. In our case studies, we found more veiled and direct references to the resilience reserve behaving as a temporary resource that builds and gets depleted in Suelo. For example, one participant described a strategy where all neighbors contributed to buying materials for everyone’s use but indicated that it only lasted a short time. It could be that the nature of extreme poverty experienced by many participants in Nube created a different sort of resilience reserve than that described by Hernandez and colleagues because incomes were extremely far below the poverty line. It may be that residents of Suelo are more comparable to residents of public housing in New York City, which was the focus population of the Hernandez study. It could be that the chronic hardships endured in Nube require a greater level of connection for everyday survival. Despite greater damages being reported in Nube, residents of Suelo reported a 20% higher incidence of deteriorating mental health compared to residents of Nube. In spite of more FEMA relief aid being directed to Suelo, as well as lower reports of damages, the social capital developed in Nube likely had a protective effect on its residents (in terms of mental health but not necessarily disaster-related fatalities or COVID-19 case rates). This idea was supported by several interviewees who stated that the logistics network used after Hurricane María was quickly renewed in Nube at the start of the COVID-19 pandemic. For example, municipal employees worked with local organizations to deliver a small bag with food and hygiene items (including hand sanitizer) to every house. They worked on average 12-hour days at the beginning of the pandemic.</w:t>
      </w:r>
    </w:p>
    <w:p w14:paraId="4C810414" w14:textId="77777777" w:rsidR="00287CD7" w:rsidRPr="0060690C" w:rsidRDefault="00287CD7" w:rsidP="00287CD7">
      <w:pPr>
        <w:rPr>
          <w:sz w:val="8"/>
          <w:szCs w:val="8"/>
        </w:rPr>
      </w:pPr>
      <w:r w:rsidRPr="0060690C">
        <w:rPr>
          <w:sz w:val="8"/>
          <w:szCs w:val="8"/>
        </w:rPr>
        <w:t>Key Findings</w:t>
      </w:r>
    </w:p>
    <w:p w14:paraId="0C86641C" w14:textId="77777777" w:rsidR="00287CD7" w:rsidRPr="0060690C" w:rsidRDefault="00287CD7" w:rsidP="00287CD7">
      <w:pPr>
        <w:rPr>
          <w:sz w:val="16"/>
        </w:rPr>
      </w:pPr>
      <w:r w:rsidRPr="0060690C">
        <w:rPr>
          <w:sz w:val="16"/>
        </w:rPr>
        <w:t xml:space="preserve">Comparing poverty trends before and after 2017 in Puerto Rico revealed that </w:t>
      </w:r>
      <w:r w:rsidRPr="0060690C">
        <w:rPr>
          <w:rStyle w:val="Emphasis"/>
        </w:rPr>
        <w:t>decreasing poverty was reversed</w:t>
      </w:r>
      <w:r w:rsidRPr="0060690C">
        <w:rPr>
          <w:rStyle w:val="StyleUnderline"/>
        </w:rPr>
        <w:t xml:space="preserve"> by the 2017 hurricanes</w:t>
      </w:r>
      <w:r w:rsidRPr="0060690C">
        <w:rPr>
          <w:sz w:val="16"/>
        </w:rPr>
        <w:t xml:space="preserve">. </w:t>
      </w:r>
      <w:r w:rsidRPr="0060690C">
        <w:rPr>
          <w:rStyle w:val="Emphasis"/>
        </w:rPr>
        <w:t>Poverty trends began increasing the following year</w:t>
      </w:r>
      <w:r w:rsidRPr="0060690C">
        <w:rPr>
          <w:sz w:val="16"/>
        </w:rPr>
        <w:t xml:space="preserve">. </w:t>
      </w:r>
      <w:r w:rsidRPr="0060690C">
        <w:rPr>
          <w:rStyle w:val="Emphasis"/>
        </w:rPr>
        <w:t>Greater disaster-associated fatalities and larger amounts of disaster aid were both associated with greater acceleration of poverty</w:t>
      </w:r>
      <w:r w:rsidRPr="0060690C">
        <w:rPr>
          <w:sz w:val="16"/>
        </w:rPr>
        <w:t xml:space="preserve">. Similarly, </w:t>
      </w:r>
      <w:r w:rsidRPr="0060690C">
        <w:rPr>
          <w:rStyle w:val="Emphasis"/>
        </w:rPr>
        <w:t>those two factors were most strongly correlated with more COVID-19 cases across Puerto Rico’s municipalities</w:t>
      </w:r>
      <w:r w:rsidRPr="0060690C">
        <w:rPr>
          <w:sz w:val="16"/>
        </w:rPr>
        <w:t xml:space="preserve">. In light of Benach et al.’s (2019) description of longstanding channels of compounded inequity in Puerto Rico, our findings suggest that both </w:t>
      </w:r>
      <w:r w:rsidRPr="0060690C">
        <w:rPr>
          <w:rStyle w:val="Emphasis"/>
        </w:rPr>
        <w:t>disaster aid and infectious diseases travel along these same channels and in the process deepen them</w:t>
      </w:r>
      <w:r w:rsidRPr="0060690C">
        <w:rPr>
          <w:sz w:val="16"/>
        </w:rPr>
        <w:t xml:space="preserve">. Examples include </w:t>
      </w:r>
      <w:r w:rsidRPr="0060690C">
        <w:rPr>
          <w:rStyle w:val="Emphasis"/>
        </w:rPr>
        <w:t>informal construction and compromised construction safety</w:t>
      </w:r>
      <w:r w:rsidRPr="0060690C">
        <w:rPr>
          <w:sz w:val="16"/>
        </w:rPr>
        <w:t xml:space="preserve">, </w:t>
      </w:r>
      <w:r w:rsidRPr="0060690C">
        <w:rPr>
          <w:rStyle w:val="Emphasis"/>
        </w:rPr>
        <w:t>economic marginalization and involuntary emigration</w:t>
      </w:r>
      <w:r w:rsidRPr="0060690C">
        <w:rPr>
          <w:sz w:val="16"/>
        </w:rPr>
        <w:t xml:space="preserve">, </w:t>
      </w:r>
      <w:r w:rsidRPr="0060690C">
        <w:rPr>
          <w:rStyle w:val="Emphasis"/>
        </w:rPr>
        <w:t>lack of information access and COVID-19 testing</w:t>
      </w:r>
      <w:r w:rsidRPr="0060690C">
        <w:rPr>
          <w:sz w:val="16"/>
        </w:rPr>
        <w:t xml:space="preserve">, </w:t>
      </w:r>
      <w:r w:rsidRPr="0060690C">
        <w:rPr>
          <w:rStyle w:val="Emphasis"/>
        </w:rPr>
        <w:t>formal title requirements and FEMA funds</w:t>
      </w:r>
      <w:r w:rsidRPr="0060690C">
        <w:rPr>
          <w:sz w:val="16"/>
        </w:rPr>
        <w:t xml:space="preserve">, among many others. Our case studies revealed </w:t>
      </w:r>
      <w:r w:rsidRPr="0060690C">
        <w:rPr>
          <w:rStyle w:val="Emphasis"/>
        </w:rPr>
        <w:t>potential mechanisms recreating these relationships</w:t>
      </w:r>
      <w:r w:rsidRPr="0060690C">
        <w:rPr>
          <w:sz w:val="16"/>
        </w:rPr>
        <w:t xml:space="preserve">. Our qualitative research found similarities across all participants, </w:t>
      </w:r>
      <w:r w:rsidRPr="0060690C">
        <w:rPr>
          <w:rStyle w:val="Emphasis"/>
        </w:rPr>
        <w:t>such as an overall sense of violence from bureaucracy and governmental neglect</w:t>
      </w:r>
      <w:r w:rsidRPr="0060690C">
        <w:rPr>
          <w:sz w:val="16"/>
        </w:rPr>
        <w:t xml:space="preserve">. We also found differences, such as a </w:t>
      </w:r>
      <w:r w:rsidRPr="0060690C">
        <w:rPr>
          <w:rStyle w:val="StyleUnderline"/>
        </w:rPr>
        <w:t>fluctuating resilience reserve</w:t>
      </w:r>
      <w:r w:rsidRPr="0060690C">
        <w:rPr>
          <w:sz w:val="16"/>
        </w:rPr>
        <w:t xml:space="preserve"> where poverty was less extreme and more enduring hyperlocal support networks where </w:t>
      </w:r>
      <w:r w:rsidRPr="0060690C">
        <w:rPr>
          <w:rStyle w:val="Emphasis"/>
        </w:rPr>
        <w:t>extreme poverty creates everyday disasters that require constant survival responses</w:t>
      </w:r>
      <w:r w:rsidRPr="0060690C">
        <w:rPr>
          <w:sz w:val="16"/>
        </w:rPr>
        <w:t xml:space="preserve">. Our findings also support patterns described by Benach et al. (ibid), </w:t>
      </w:r>
      <w:r w:rsidRPr="0060690C">
        <w:rPr>
          <w:rStyle w:val="Emphasis"/>
        </w:rPr>
        <w:t>where the initial threat to survival immediately post-disaster gave way to longer term threats to mental health</w:t>
      </w:r>
      <w:r w:rsidRPr="0060690C">
        <w:rPr>
          <w:sz w:val="16"/>
        </w:rPr>
        <w:t xml:space="preserve">, </w:t>
      </w:r>
      <w:r w:rsidRPr="0060690C">
        <w:rPr>
          <w:rStyle w:val="Emphasis"/>
        </w:rPr>
        <w:t>which eroded physical health</w:t>
      </w:r>
      <w:r w:rsidRPr="0060690C">
        <w:rPr>
          <w:sz w:val="16"/>
        </w:rPr>
        <w:t xml:space="preserve">. </w:t>
      </w:r>
      <w:r w:rsidRPr="0060690C">
        <w:rPr>
          <w:rStyle w:val="Emphasis"/>
        </w:rPr>
        <w:t>When the COVID-19 pandemic arrived it compounded and magnified existing inequities</w:t>
      </w:r>
      <w:r w:rsidRPr="0060690C">
        <w:rPr>
          <w:sz w:val="16"/>
        </w:rPr>
        <w:t>.</w:t>
      </w:r>
    </w:p>
    <w:p w14:paraId="1ABB4EC8" w14:textId="77777777" w:rsidR="00287CD7" w:rsidRPr="0060690C" w:rsidRDefault="00287CD7" w:rsidP="00287CD7"/>
    <w:p w14:paraId="1ECA0282" w14:textId="77777777" w:rsidR="00287CD7" w:rsidRPr="0060690C" w:rsidRDefault="00287CD7" w:rsidP="00287CD7">
      <w:pPr>
        <w:spacing w:before="30" w:line="278" w:lineRule="atLeast"/>
        <w:outlineLvl w:val="3"/>
        <w:rPr>
          <w:rFonts w:eastAsia="Times New Roman"/>
          <w:b/>
          <w:bCs/>
          <w:color w:val="000000"/>
          <w:sz w:val="26"/>
          <w:szCs w:val="26"/>
          <w:lang w:eastAsia="zh-CN"/>
        </w:rPr>
      </w:pPr>
      <w:r w:rsidRPr="0060690C">
        <w:rPr>
          <w:rFonts w:eastAsia="Times New Roman"/>
          <w:b/>
          <w:bCs/>
          <w:color w:val="000000"/>
          <w:sz w:val="26"/>
          <w:szCs w:val="26"/>
          <w:lang w:eastAsia="zh-CN"/>
        </w:rPr>
        <w:t>Structural violence creates invisible conditions of social and environmental destruction that must be prioritized.</w:t>
      </w:r>
    </w:p>
    <w:p w14:paraId="46CF0360" w14:textId="77777777" w:rsidR="00287CD7" w:rsidRPr="0060690C" w:rsidRDefault="00287CD7" w:rsidP="00287CD7">
      <w:pPr>
        <w:spacing w:after="120" w:line="235" w:lineRule="atLeast"/>
        <w:rPr>
          <w:rFonts w:eastAsia="Times New Roman"/>
          <w:color w:val="000000"/>
          <w:lang w:eastAsia="zh-CN"/>
        </w:rPr>
      </w:pPr>
      <w:r w:rsidRPr="0060690C">
        <w:rPr>
          <w:rFonts w:eastAsia="Times New Roman"/>
          <w:b/>
          <w:bCs/>
          <w:color w:val="000000"/>
          <w:sz w:val="26"/>
          <w:szCs w:val="26"/>
          <w:lang w:eastAsia="zh-CN"/>
        </w:rPr>
        <w:t>Szentes 8</w:t>
      </w:r>
      <w:r w:rsidRPr="0060690C">
        <w:rPr>
          <w:rFonts w:eastAsia="Times New Roman"/>
          <w:color w:val="000000"/>
          <w:lang w:eastAsia="zh-CN"/>
        </w:rPr>
        <w:t xml:space="preserve"> [Tamás, Professor Emeritus at the Corvinus University of Budapest, “Globalisation and Prospects of the World Society”, 4-22-2008, language modified for gender ] cjtz</w:t>
      </w:r>
    </w:p>
    <w:p w14:paraId="0EC16507" w14:textId="77777777" w:rsidR="00287CD7" w:rsidRPr="0060690C" w:rsidRDefault="00287CD7" w:rsidP="00287CD7">
      <w:pPr>
        <w:rPr>
          <w:sz w:val="16"/>
        </w:rPr>
      </w:pPr>
      <w:r w:rsidRPr="0060690C">
        <w:rPr>
          <w:sz w:val="16"/>
        </w:rPr>
        <w:t>It’ s a common place that </w:t>
      </w:r>
      <w:r w:rsidRPr="0060690C">
        <w:rPr>
          <w:rStyle w:val="StyleUnderline"/>
        </w:rPr>
        <w:t>human society can survive and develop only in a </w:t>
      </w:r>
      <w:r w:rsidRPr="0060690C">
        <w:rPr>
          <w:rStyle w:val="Emphasis"/>
        </w:rPr>
        <w:t>lasting</w:t>
      </w:r>
      <w:r w:rsidRPr="0060690C">
        <w:rPr>
          <w:rStyle w:val="StyleUnderline"/>
        </w:rPr>
        <w:t> real </w:t>
      </w:r>
      <w:r w:rsidRPr="0060690C">
        <w:rPr>
          <w:rStyle w:val="Emphasis"/>
        </w:rPr>
        <w:t>peace</w:t>
      </w:r>
      <w:r w:rsidRPr="0060690C">
        <w:rPr>
          <w:rStyle w:val="StyleUnderline"/>
        </w:rPr>
        <w:t>.</w:t>
      </w:r>
      <w:r w:rsidRPr="0060690C">
        <w:rPr>
          <w:sz w:val="16"/>
        </w:rPr>
        <w:t xml:space="preserve"> </w:t>
      </w:r>
      <w:r w:rsidRPr="0060690C">
        <w:rPr>
          <w:rStyle w:val="StyleUnderline"/>
        </w:rPr>
        <w:t>Without peace countries cannot develop</w:t>
      </w:r>
      <w:r w:rsidRPr="0060690C">
        <w:rPr>
          <w:sz w:val="16"/>
        </w:rPr>
        <w:t>. Although since 1945 there has been no world war, but</w:t>
      </w:r>
    </w:p>
    <w:p w14:paraId="2C4D6748" w14:textId="77777777" w:rsidR="00287CD7" w:rsidRPr="0060690C" w:rsidRDefault="00287CD7" w:rsidP="00287CD7">
      <w:pPr>
        <w:rPr>
          <w:sz w:val="16"/>
        </w:rPr>
      </w:pPr>
      <w:r w:rsidRPr="0060690C">
        <w:rPr>
          <w:sz w:val="16"/>
        </w:rPr>
        <w:t>• numerous local wars took place,</w:t>
      </w:r>
    </w:p>
    <w:p w14:paraId="307FEF4D" w14:textId="77777777" w:rsidR="00287CD7" w:rsidRPr="0060690C" w:rsidRDefault="00287CD7" w:rsidP="00287CD7">
      <w:pPr>
        <w:rPr>
          <w:sz w:val="16"/>
        </w:rPr>
      </w:pPr>
      <w:r w:rsidRPr="0060690C">
        <w:rPr>
          <w:sz w:val="16"/>
        </w:rPr>
        <w:t>• terrorism has spread all over the world, undermining security even in the most developed and powerful countries,</w:t>
      </w:r>
    </w:p>
    <w:p w14:paraId="370C3504" w14:textId="77777777" w:rsidR="00287CD7" w:rsidRPr="0060690C" w:rsidRDefault="00287CD7" w:rsidP="00287CD7">
      <w:pPr>
        <w:rPr>
          <w:sz w:val="16"/>
        </w:rPr>
      </w:pPr>
      <w:r w:rsidRPr="0060690C">
        <w:rPr>
          <w:sz w:val="16"/>
        </w:rPr>
        <w:t xml:space="preserve">• </w:t>
      </w:r>
      <w:r w:rsidRPr="0060690C">
        <w:rPr>
          <w:u w:val="single"/>
        </w:rPr>
        <w:t>arms race and militarisation have not ended</w:t>
      </w:r>
      <w:r w:rsidRPr="0060690C">
        <w:rPr>
          <w:sz w:val="16"/>
        </w:rPr>
        <w:t xml:space="preserve"> with the collapse of the Soviet bloc, </w:t>
      </w:r>
      <w:r w:rsidRPr="0060690C">
        <w:rPr>
          <w:u w:val="single"/>
        </w:rPr>
        <w:t>but </w:t>
      </w:r>
      <w:r w:rsidRPr="0060690C">
        <w:rPr>
          <w:rStyle w:val="Emphasis"/>
        </w:rPr>
        <w:t>escalated</w:t>
      </w:r>
      <w:r w:rsidRPr="0060690C">
        <w:rPr>
          <w:u w:val="single"/>
        </w:rPr>
        <w:t xml:space="preserve"> and </w:t>
      </w:r>
      <w:r w:rsidRPr="0060690C">
        <w:rPr>
          <w:rStyle w:val="Emphasis"/>
        </w:rPr>
        <w:t>continued</w:t>
      </w:r>
      <w:r w:rsidRPr="0060690C">
        <w:rPr>
          <w:u w:val="single"/>
        </w:rPr>
        <w:t xml:space="preserve">, extending also to </w:t>
      </w:r>
      <w:r w:rsidRPr="0060690C">
        <w:rPr>
          <w:rStyle w:val="Emphasis"/>
        </w:rPr>
        <w:t>w</w:t>
      </w:r>
      <w:r w:rsidRPr="0060690C">
        <w:rPr>
          <w:u w:val="single"/>
        </w:rPr>
        <w:t xml:space="preserve">eapons of </w:t>
      </w:r>
      <w:r w:rsidRPr="0060690C">
        <w:rPr>
          <w:rStyle w:val="Emphasis"/>
        </w:rPr>
        <w:t>m</w:t>
      </w:r>
      <w:r w:rsidRPr="0060690C">
        <w:rPr>
          <w:u w:val="single"/>
        </w:rPr>
        <w:t xml:space="preserve">ass </w:t>
      </w:r>
      <w:r w:rsidRPr="0060690C">
        <w:rPr>
          <w:rStyle w:val="Emphasis"/>
        </w:rPr>
        <w:t>d</w:t>
      </w:r>
      <w:r w:rsidRPr="0060690C">
        <w:rPr>
          <w:u w:val="single"/>
        </w:rPr>
        <w:t>estruction</w:t>
      </w:r>
      <w:r w:rsidRPr="0060690C">
        <w:rPr>
          <w:sz w:val="16"/>
        </w:rPr>
        <w:t xml:space="preserve"> and misusing enormous resources badly needed for development,</w:t>
      </w:r>
    </w:p>
    <w:p w14:paraId="6A5A9E56" w14:textId="77777777" w:rsidR="00287CD7" w:rsidRPr="0060690C" w:rsidRDefault="00287CD7" w:rsidP="00287CD7">
      <w:pPr>
        <w:rPr>
          <w:sz w:val="16"/>
        </w:rPr>
      </w:pPr>
      <w:r w:rsidRPr="0060690C">
        <w:rPr>
          <w:sz w:val="16"/>
        </w:rPr>
        <w:t xml:space="preserve">• </w:t>
      </w:r>
      <w:r w:rsidRPr="0060690C">
        <w:rPr>
          <w:u w:val="single"/>
        </w:rPr>
        <w:t>many “</w:t>
      </w:r>
      <w:r w:rsidRPr="0060690C">
        <w:rPr>
          <w:rStyle w:val="Emphasis"/>
        </w:rPr>
        <w:t>invisible wars</w:t>
      </w:r>
      <w:r w:rsidRPr="0060690C">
        <w:rPr>
          <w:u w:val="single"/>
        </w:rPr>
        <w:t xml:space="preserve">” are </w:t>
      </w:r>
      <w:r w:rsidRPr="0060690C">
        <w:rPr>
          <w:rStyle w:val="Emphasis"/>
        </w:rPr>
        <w:t>suffered</w:t>
      </w:r>
      <w:r w:rsidRPr="0060690C">
        <w:rPr>
          <w:u w:val="single"/>
        </w:rPr>
        <w:t xml:space="preserve"> by the </w:t>
      </w:r>
      <w:r w:rsidRPr="0060690C">
        <w:rPr>
          <w:rStyle w:val="Emphasis"/>
        </w:rPr>
        <w:t>poor</w:t>
      </w:r>
      <w:r w:rsidRPr="0060690C">
        <w:rPr>
          <w:u w:val="single"/>
        </w:rPr>
        <w:t xml:space="preserve"> and oppressed people, manifested in </w:t>
      </w:r>
      <w:r w:rsidRPr="0060690C">
        <w:rPr>
          <w:rStyle w:val="Emphasis"/>
        </w:rPr>
        <w:t>mass misery</w:t>
      </w:r>
      <w:r w:rsidRPr="0060690C">
        <w:rPr>
          <w:u w:val="single"/>
        </w:rPr>
        <w:t xml:space="preserve">, </w:t>
      </w:r>
      <w:r w:rsidRPr="0060690C">
        <w:rPr>
          <w:rStyle w:val="Emphasis"/>
        </w:rPr>
        <w:t>poverty</w:t>
      </w:r>
      <w:r w:rsidRPr="0060690C">
        <w:rPr>
          <w:u w:val="single"/>
        </w:rPr>
        <w:t xml:space="preserve">, </w:t>
      </w:r>
      <w:r w:rsidRPr="0060690C">
        <w:rPr>
          <w:rStyle w:val="Emphasis"/>
        </w:rPr>
        <w:t>unemployment</w:t>
      </w:r>
      <w:r w:rsidRPr="0060690C">
        <w:rPr>
          <w:u w:val="single"/>
        </w:rPr>
        <w:t xml:space="preserve">, </w:t>
      </w:r>
      <w:r w:rsidRPr="0060690C">
        <w:rPr>
          <w:rStyle w:val="Emphasis"/>
        </w:rPr>
        <w:t>homelessness</w:t>
      </w:r>
      <w:r w:rsidRPr="0060690C">
        <w:rPr>
          <w:u w:val="single"/>
        </w:rPr>
        <w:t xml:space="preserve">, </w:t>
      </w:r>
      <w:r w:rsidRPr="0060690C">
        <w:rPr>
          <w:rStyle w:val="Emphasis"/>
        </w:rPr>
        <w:t>starvation</w:t>
      </w:r>
      <w:r w:rsidRPr="0060690C">
        <w:rPr>
          <w:u w:val="single"/>
        </w:rPr>
        <w:t> and malnutrition, </w:t>
      </w:r>
      <w:r w:rsidRPr="0060690C">
        <w:rPr>
          <w:rStyle w:val="Emphasis"/>
        </w:rPr>
        <w:t>epidemics</w:t>
      </w:r>
      <w:r w:rsidRPr="0060690C">
        <w:rPr>
          <w:u w:val="single"/>
        </w:rPr>
        <w:t xml:space="preserve"> and poor health conditions, </w:t>
      </w:r>
      <w:r w:rsidRPr="0060690C">
        <w:rPr>
          <w:rStyle w:val="Emphasis"/>
        </w:rPr>
        <w:t>exploitation</w:t>
      </w:r>
      <w:r w:rsidRPr="0060690C">
        <w:rPr>
          <w:u w:val="single"/>
        </w:rPr>
        <w:t xml:space="preserve"> and </w:t>
      </w:r>
      <w:r w:rsidRPr="0060690C">
        <w:rPr>
          <w:rStyle w:val="Emphasis"/>
        </w:rPr>
        <w:t>oppression</w:t>
      </w:r>
      <w:r w:rsidRPr="0060690C">
        <w:rPr>
          <w:u w:val="single"/>
        </w:rPr>
        <w:t>, racial and other </w:t>
      </w:r>
      <w:r w:rsidRPr="0060690C">
        <w:rPr>
          <w:rStyle w:val="Emphasis"/>
        </w:rPr>
        <w:t>discrimination</w:t>
      </w:r>
      <w:r w:rsidRPr="0060690C">
        <w:rPr>
          <w:u w:val="single"/>
        </w:rPr>
        <w:t xml:space="preserve">, physical </w:t>
      </w:r>
      <w:r w:rsidRPr="0060690C">
        <w:rPr>
          <w:rStyle w:val="Emphasis"/>
        </w:rPr>
        <w:t>terror</w:t>
      </w:r>
      <w:r w:rsidRPr="0060690C">
        <w:rPr>
          <w:u w:val="single"/>
        </w:rPr>
        <w:t>, organised </w:t>
      </w:r>
      <w:r w:rsidRPr="0060690C">
        <w:rPr>
          <w:rStyle w:val="Emphasis"/>
        </w:rPr>
        <w:t>injustice</w:t>
      </w:r>
      <w:r w:rsidRPr="0060690C">
        <w:rPr>
          <w:u w:val="single"/>
        </w:rPr>
        <w:t xml:space="preserve">, disguised forms of </w:t>
      </w:r>
      <w:r w:rsidRPr="0060690C">
        <w:rPr>
          <w:rStyle w:val="Emphasis"/>
        </w:rPr>
        <w:t>violence</w:t>
      </w:r>
      <w:r w:rsidRPr="0060690C">
        <w:rPr>
          <w:u w:val="single"/>
        </w:rPr>
        <w:t xml:space="preserve">, the </w:t>
      </w:r>
      <w:r w:rsidRPr="0060690C">
        <w:rPr>
          <w:rStyle w:val="Emphasis"/>
        </w:rPr>
        <w:t>denial</w:t>
      </w:r>
      <w:r w:rsidRPr="0060690C">
        <w:rPr>
          <w:u w:val="single"/>
        </w:rPr>
        <w:t xml:space="preserve"> or regular </w:t>
      </w:r>
      <w:r w:rsidRPr="0060690C">
        <w:rPr>
          <w:rStyle w:val="Emphasis"/>
        </w:rPr>
        <w:t>infringement</w:t>
      </w:r>
      <w:r w:rsidRPr="0060690C">
        <w:rPr>
          <w:u w:val="single"/>
        </w:rPr>
        <w:t xml:space="preserve"> of the democratic </w:t>
      </w:r>
      <w:r w:rsidRPr="0060690C">
        <w:rPr>
          <w:rStyle w:val="Emphasis"/>
        </w:rPr>
        <w:t>rights</w:t>
      </w:r>
      <w:r w:rsidRPr="0060690C">
        <w:rPr>
          <w:u w:val="single"/>
        </w:rPr>
        <w:t xml:space="preserve"> of citizens, women, youth, ethnic or religious minorities, etc., and last but not least, in the </w:t>
      </w:r>
      <w:r w:rsidRPr="0060690C">
        <w:rPr>
          <w:rStyle w:val="Emphasis"/>
        </w:rPr>
        <w:t>degradation</w:t>
      </w:r>
      <w:r w:rsidRPr="0060690C">
        <w:rPr>
          <w:u w:val="single"/>
        </w:rPr>
        <w:t xml:space="preserve"> of human </w:t>
      </w:r>
      <w:r w:rsidRPr="0060690C">
        <w:rPr>
          <w:rStyle w:val="Emphasis"/>
        </w:rPr>
        <w:t>environment</w:t>
      </w:r>
      <w:r w:rsidRPr="0060690C">
        <w:rPr>
          <w:sz w:val="16"/>
        </w:rPr>
        <w:t>, which means that</w:t>
      </w:r>
    </w:p>
    <w:p w14:paraId="317938D0" w14:textId="77777777" w:rsidR="00287CD7" w:rsidRPr="0060690C" w:rsidRDefault="00287CD7" w:rsidP="00287CD7">
      <w:pPr>
        <w:rPr>
          <w:sz w:val="16"/>
        </w:rPr>
      </w:pPr>
      <w:r w:rsidRPr="0060690C">
        <w:rPr>
          <w:sz w:val="16"/>
        </w:rPr>
        <w:t xml:space="preserve">• the “war against Nature”, i.e. the disturbance of ecological balance, wasteful management of natural resources, and </w:t>
      </w:r>
      <w:r w:rsidRPr="0060690C">
        <w:rPr>
          <w:rStyle w:val="Emphasis"/>
        </w:rPr>
        <w:t>large-scale pollution</w:t>
      </w:r>
      <w:r w:rsidRPr="0060690C">
        <w:rPr>
          <w:u w:val="single"/>
        </w:rPr>
        <w:t xml:space="preserve"> of our environment, is still going on</w:t>
      </w:r>
      <w:r w:rsidRPr="0060690C">
        <w:rPr>
          <w:sz w:val="16"/>
        </w:rPr>
        <w:t>, causing also losses and fatal dangers for human life.</w:t>
      </w:r>
    </w:p>
    <w:p w14:paraId="128548CD" w14:textId="77777777" w:rsidR="00287CD7" w:rsidRPr="0060690C" w:rsidRDefault="00287CD7" w:rsidP="00287CD7">
      <w:pPr>
        <w:rPr>
          <w:sz w:val="16"/>
        </w:rPr>
      </w:pPr>
      <w:r w:rsidRPr="0060690C">
        <w:rPr>
          <w:sz w:val="16"/>
        </w:rPr>
        <w:t xml:space="preserve">Behind global terrorism and “invisible wars” </w:t>
      </w:r>
      <w:r w:rsidRPr="0060690C">
        <w:rPr>
          <w:u w:val="single"/>
        </w:rPr>
        <w:t xml:space="preserve">we find striking international and intrasociety </w:t>
      </w:r>
      <w:r w:rsidRPr="0060690C">
        <w:rPr>
          <w:rStyle w:val="Emphasis"/>
        </w:rPr>
        <w:t>inequities</w:t>
      </w:r>
      <w:r w:rsidRPr="0060690C">
        <w:rPr>
          <w:u w:val="single"/>
        </w:rPr>
        <w:t xml:space="preserve"> and </w:t>
      </w:r>
      <w:r w:rsidRPr="0060690C">
        <w:rPr>
          <w:rStyle w:val="Emphasis"/>
        </w:rPr>
        <w:t>distorted</w:t>
      </w:r>
      <w:r w:rsidRPr="0060690C">
        <w:rPr>
          <w:u w:val="single"/>
        </w:rPr>
        <w:t xml:space="preserve"> development patterns</w:t>
      </w:r>
      <w:r w:rsidRPr="0060690C">
        <w:rPr>
          <w:sz w:val="16"/>
        </w:rPr>
        <w:t> , </w:t>
      </w:r>
      <w:r w:rsidRPr="0060690C">
        <w:rPr>
          <w:u w:val="single"/>
        </w:rPr>
        <w:t>which</w:t>
      </w:r>
      <w:r w:rsidRPr="0060690C">
        <w:rPr>
          <w:sz w:val="16"/>
        </w:rPr>
        <w:t xml:space="preserve"> tend to </w:t>
      </w:r>
      <w:r w:rsidRPr="0060690C">
        <w:rPr>
          <w:u w:val="single"/>
        </w:rPr>
        <w:t>generate social as well as </w:t>
      </w:r>
      <w:r w:rsidRPr="0060690C">
        <w:rPr>
          <w:rStyle w:val="Emphasis"/>
        </w:rPr>
        <w:t>international tensions</w:t>
      </w:r>
      <w:r w:rsidRPr="0060690C">
        <w:rPr>
          <w:sz w:val="16"/>
        </w:rPr>
        <w:t xml:space="preserve">, </w:t>
      </w:r>
      <w:r w:rsidRPr="0060690C">
        <w:rPr>
          <w:u w:val="single"/>
        </w:rPr>
        <w:t>thus </w:t>
      </w:r>
      <w:r w:rsidRPr="0060690C">
        <w:rPr>
          <w:rStyle w:val="Emphasis"/>
        </w:rPr>
        <w:t>paving the way</w:t>
      </w:r>
      <w:r w:rsidRPr="0060690C">
        <w:rPr>
          <w:u w:val="single"/>
        </w:rPr>
        <w:t xml:space="preserve"> for unrest and “visible” wars</w:t>
      </w:r>
      <w:r w:rsidRPr="0060690C">
        <w:rPr>
          <w:sz w:val="16"/>
        </w:rPr>
        <w:t>.</w:t>
      </w:r>
    </w:p>
    <w:p w14:paraId="1E468DA8" w14:textId="77777777" w:rsidR="00287CD7" w:rsidRPr="0060690C" w:rsidRDefault="00287CD7" w:rsidP="00287CD7">
      <w:pPr>
        <w:rPr>
          <w:sz w:val="16"/>
        </w:rPr>
      </w:pPr>
      <w:r w:rsidRPr="0060690C">
        <w:rPr>
          <w:sz w:val="16"/>
        </w:rPr>
        <w:t>It is a commonplace now that peace is not merely the absence of war. </w:t>
      </w:r>
      <w:r w:rsidRPr="0060690C">
        <w:rPr>
          <w:u w:val="single"/>
        </w:rPr>
        <w:t>The prerequisites of a </w:t>
      </w:r>
      <w:r w:rsidRPr="0060690C">
        <w:rPr>
          <w:rStyle w:val="Emphasis"/>
        </w:rPr>
        <w:t>lasting peace</w:t>
      </w:r>
      <w:r w:rsidRPr="0060690C">
        <w:rPr>
          <w:u w:val="single"/>
        </w:rPr>
        <w:t> between and within societies involve not only - though, of course, necessarily - </w:t>
      </w:r>
      <w:r w:rsidRPr="0060690C">
        <w:rPr>
          <w:rStyle w:val="Emphasis"/>
        </w:rPr>
        <w:t>demilitarisation</w:t>
      </w:r>
      <w:r w:rsidRPr="0060690C">
        <w:rPr>
          <w:u w:val="single"/>
        </w:rPr>
        <w:t>, but also a systematic and gradual </w:t>
      </w:r>
      <w:r w:rsidRPr="0060690C">
        <w:rPr>
          <w:rStyle w:val="Emphasis"/>
        </w:rPr>
        <w:t>elimination</w:t>
      </w:r>
      <w:r w:rsidRPr="0060690C">
        <w:rPr>
          <w:u w:val="single"/>
        </w:rPr>
        <w:t xml:space="preserve"> of the </w:t>
      </w:r>
      <w:r w:rsidRPr="0060690C">
        <w:rPr>
          <w:rStyle w:val="Emphasis"/>
        </w:rPr>
        <w:t>roots of violence</w:t>
      </w:r>
      <w:r w:rsidRPr="0060690C">
        <w:rPr>
          <w:sz w:val="16"/>
        </w:rPr>
        <w:t>, of the causes of “invisible wars”, of the structural and institutional bases of large-scale international and intra-society inequalities, exploitation and oppression</w:t>
      </w:r>
      <w:r w:rsidRPr="0060690C">
        <w:rPr>
          <w:u w:val="single"/>
        </w:rPr>
        <w:t xml:space="preserve">. Peace </w:t>
      </w:r>
      <w:r w:rsidRPr="0060690C">
        <w:rPr>
          <w:rStyle w:val="Emphasis"/>
        </w:rPr>
        <w:t>requires</w:t>
      </w:r>
      <w:r w:rsidRPr="0060690C">
        <w:rPr>
          <w:u w:val="single"/>
        </w:rPr>
        <w:t xml:space="preserve"> a process of social and national emancipation, a </w:t>
      </w:r>
      <w:r w:rsidRPr="0060690C">
        <w:rPr>
          <w:rStyle w:val="Emphasis"/>
        </w:rPr>
        <w:t>progressive</w:t>
      </w:r>
      <w:r w:rsidRPr="0060690C">
        <w:rPr>
          <w:u w:val="single"/>
        </w:rPr>
        <w:t xml:space="preserve">, </w:t>
      </w:r>
      <w:r w:rsidRPr="0060690C">
        <w:rPr>
          <w:rStyle w:val="Emphasis"/>
        </w:rPr>
        <w:t>democratic</w:t>
      </w:r>
      <w:r w:rsidRPr="0060690C">
        <w:rPr>
          <w:u w:val="single"/>
        </w:rPr>
        <w:t xml:space="preserve"> </w:t>
      </w:r>
      <w:r w:rsidRPr="0060690C">
        <w:rPr>
          <w:rStyle w:val="Emphasis"/>
        </w:rPr>
        <w:t>transformation</w:t>
      </w:r>
      <w:r w:rsidRPr="0060690C">
        <w:rPr>
          <w:u w:val="single"/>
        </w:rPr>
        <w:t xml:space="preserve"> of societies and the world bringing about equal rights and opportunities for all people, </w:t>
      </w:r>
      <w:r w:rsidRPr="0060690C">
        <w:rPr>
          <w:rStyle w:val="Emphasis"/>
        </w:rPr>
        <w:t>sovereign participation</w:t>
      </w:r>
      <w:r w:rsidRPr="0060690C">
        <w:rPr>
          <w:u w:val="single"/>
        </w:rPr>
        <w:t xml:space="preserve"> and mutually advantageous </w:t>
      </w:r>
      <w:r w:rsidRPr="0060690C">
        <w:rPr>
          <w:rStyle w:val="Emphasis"/>
        </w:rPr>
        <w:t>co-operation</w:t>
      </w:r>
      <w:r w:rsidRPr="0060690C">
        <w:rPr>
          <w:u w:val="single"/>
        </w:rPr>
        <w:t xml:space="preserve"> among nations.</w:t>
      </w:r>
      <w:r w:rsidRPr="0060690C">
        <w:rPr>
          <w:sz w:val="16"/>
        </w:rPr>
        <w:t xml:space="preserve"> </w:t>
      </w:r>
      <w:r w:rsidRPr="0060690C">
        <w:rPr>
          <w:u w:val="single"/>
        </w:rPr>
        <w:t xml:space="preserve">It further requires a </w:t>
      </w:r>
      <w:r w:rsidRPr="0060690C">
        <w:rPr>
          <w:rStyle w:val="Emphasis"/>
        </w:rPr>
        <w:t>pluralistic democracy</w:t>
      </w:r>
      <w:r w:rsidRPr="0060690C">
        <w:rPr>
          <w:u w:val="single"/>
        </w:rPr>
        <w:t xml:space="preserve"> on global level with an appropriate system of proportional representation of the world society, articulation of </w:t>
      </w:r>
      <w:r w:rsidRPr="0060690C">
        <w:rPr>
          <w:rStyle w:val="Emphasis"/>
        </w:rPr>
        <w:t>diverse interests</w:t>
      </w:r>
      <w:r w:rsidRPr="0060690C">
        <w:rPr>
          <w:u w:val="single"/>
        </w:rPr>
        <w:t xml:space="preserve"> and their </w:t>
      </w:r>
      <w:r w:rsidRPr="0060690C">
        <w:rPr>
          <w:rStyle w:val="Emphasis"/>
        </w:rPr>
        <w:t>peaceful reconciliation</w:t>
      </w:r>
      <w:r w:rsidRPr="0060690C">
        <w:rPr>
          <w:u w:val="single"/>
        </w:rPr>
        <w:t xml:space="preserve">, by non-violent conflict management, and thus also a </w:t>
      </w:r>
      <w:r w:rsidRPr="0060690C">
        <w:rPr>
          <w:rStyle w:val="Emphasis"/>
        </w:rPr>
        <w:t>global governance</w:t>
      </w:r>
      <w:r w:rsidRPr="0060690C">
        <w:rPr>
          <w:u w:val="single"/>
        </w:rPr>
        <w:t xml:space="preserve"> with a really global institutional system.</w:t>
      </w:r>
      <w:r w:rsidRPr="0060690C">
        <w:rPr>
          <w:sz w:val="16"/>
        </w:rPr>
        <w:t xml:space="preserve"> </w:t>
      </w:r>
    </w:p>
    <w:p w14:paraId="13B52DD1" w14:textId="77777777" w:rsidR="00287CD7" w:rsidRPr="0060690C" w:rsidRDefault="00287CD7" w:rsidP="00287CD7">
      <w:pPr>
        <w:rPr>
          <w:sz w:val="16"/>
        </w:rPr>
      </w:pPr>
      <w:r w:rsidRPr="0060690C">
        <w:rPr>
          <w:sz w:val="16"/>
        </w:rPr>
        <w:t>Under the contemporary conditions of accelerating globalisation and deepening global interdependencies in our world, </w:t>
      </w:r>
      <w:r w:rsidRPr="0060690C">
        <w:rPr>
          <w:u w:val="single"/>
        </w:rPr>
        <w:t xml:space="preserve">peace is </w:t>
      </w:r>
      <w:r w:rsidRPr="0060690C">
        <w:rPr>
          <w:rStyle w:val="Emphasis"/>
        </w:rPr>
        <w:t>indivisible</w:t>
      </w:r>
      <w:r w:rsidRPr="0060690C">
        <w:rPr>
          <w:u w:val="single"/>
        </w:rPr>
        <w:t xml:space="preserve"> in both time and space.</w:t>
      </w:r>
      <w:r w:rsidRPr="0060690C">
        <w:rPr>
          <w:sz w:val="16"/>
        </w:rPr>
        <w:t xml:space="preserve"> It cannot exist if reduced to a period only after or before war, and cannot be safeguarded in one part of the world when some others suffer visible or invisible wars. </w:t>
      </w:r>
      <w:r w:rsidRPr="0060690C">
        <w:rPr>
          <w:u w:val="single"/>
        </w:rPr>
        <w:t xml:space="preserve">Thus, peace requires, indeed, a new, </w:t>
      </w:r>
      <w:r w:rsidRPr="0060690C">
        <w:rPr>
          <w:rStyle w:val="Emphasis"/>
        </w:rPr>
        <w:t>demilitarised</w:t>
      </w:r>
      <w:r w:rsidRPr="0060690C">
        <w:rPr>
          <w:u w:val="single"/>
        </w:rPr>
        <w:t xml:space="preserve"> and </w:t>
      </w:r>
      <w:r w:rsidRPr="0060690C">
        <w:rPr>
          <w:rStyle w:val="Emphasis"/>
        </w:rPr>
        <w:t>democratic</w:t>
      </w:r>
      <w:r w:rsidRPr="0060690C">
        <w:rPr>
          <w:u w:val="single"/>
        </w:rPr>
        <w:t xml:space="preserve"> world order, which can provide equal opportunities for sustainable development.</w:t>
      </w:r>
    </w:p>
    <w:p w14:paraId="28AB5EDA" w14:textId="77777777" w:rsidR="00287CD7" w:rsidRPr="0060690C" w:rsidRDefault="00287CD7" w:rsidP="00287CD7">
      <w:pPr>
        <w:rPr>
          <w:sz w:val="16"/>
        </w:rPr>
      </w:pPr>
      <w:r w:rsidRPr="0060690C">
        <w:rPr>
          <w:sz w:val="16"/>
        </w:rPr>
        <w:t>“Sustainability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w:t>
      </w:r>
      <w:r w:rsidRPr="0060690C">
        <w:rPr>
          <w:u w:val="single"/>
        </w:rPr>
        <w:t>, no ecological balance can be ensured, unless the deep international development gap and intra-society inequalities are substantially reduced</w:t>
      </w:r>
      <w:r w:rsidRPr="0060690C">
        <w:rPr>
          <w:sz w:val="16"/>
        </w:rPr>
        <w:t>.</w:t>
      </w:r>
    </w:p>
    <w:p w14:paraId="5162A650" w14:textId="77777777" w:rsidR="00287CD7" w:rsidRPr="0060690C" w:rsidRDefault="00287CD7" w:rsidP="00287CD7">
      <w:pPr>
        <w:rPr>
          <w:sz w:val="16"/>
        </w:rPr>
      </w:pPr>
      <w:r w:rsidRPr="0060690C">
        <w:rPr>
          <w:sz w:val="16"/>
        </w:rPr>
        <w:t xml:space="preserve">Owing to global interdependencies there may exist hardly any “zero-sum-games”, in which one can gain at the expense of others, but, instead, the “negative-sum-games” tend to predominate, in which everybody must suffer, later or sooner, directly or indirectly, losses. </w:t>
      </w:r>
    </w:p>
    <w:p w14:paraId="50933217" w14:textId="77777777" w:rsidR="00287CD7" w:rsidRPr="0060690C" w:rsidRDefault="00287CD7" w:rsidP="00287CD7">
      <w:pPr>
        <w:rPr>
          <w:sz w:val="16"/>
        </w:rPr>
      </w:pPr>
      <w:r w:rsidRPr="0060690C">
        <w:rPr>
          <w:sz w:val="16"/>
        </w:rPr>
        <w:t>Therefore, </w:t>
      </w:r>
      <w:r w:rsidRPr="0060690C">
        <w:rPr>
          <w:u w:val="single"/>
        </w:rPr>
        <w:t xml:space="preserve">the actual question is not about “sustainability of development” but rather about the “sustainability of human life”, i.e. </w:t>
      </w:r>
      <w:r w:rsidRPr="0060690C">
        <w:rPr>
          <w:rStyle w:val="Emphasis"/>
        </w:rPr>
        <w:t>survival of [hu]mankind</w:t>
      </w:r>
      <w:r w:rsidRPr="0060690C">
        <w:rPr>
          <w:u w:val="single"/>
        </w:rPr>
        <w:t> – because of </w:t>
      </w:r>
      <w:r w:rsidRPr="0060690C">
        <w:rPr>
          <w:rStyle w:val="Emphasis"/>
        </w:rPr>
        <w:t>ecological imbalance</w:t>
      </w:r>
      <w:r w:rsidRPr="0060690C">
        <w:rPr>
          <w:u w:val="single"/>
        </w:rPr>
        <w:t> and globalised terrorism</w:t>
      </w:r>
      <w:r w:rsidRPr="0060690C">
        <w:rPr>
          <w:sz w:val="16"/>
        </w:rPr>
        <w:t>.</w:t>
      </w:r>
    </w:p>
    <w:p w14:paraId="39F56CD4" w14:textId="77777777" w:rsidR="00287CD7" w:rsidRPr="0060690C" w:rsidRDefault="00287CD7" w:rsidP="00287CD7">
      <w:pPr>
        <w:rPr>
          <w:sz w:val="16"/>
        </w:rPr>
      </w:pPr>
      <w:r w:rsidRPr="0060690C">
        <w:rPr>
          <w:sz w:val="16"/>
        </w:rPr>
        <w:t>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w:t>
      </w:r>
    </w:p>
    <w:p w14:paraId="175CDE01" w14:textId="77777777" w:rsidR="00287CD7" w:rsidRPr="0060690C" w:rsidRDefault="00287CD7" w:rsidP="00287CD7">
      <w:pPr>
        <w:rPr>
          <w:sz w:val="16"/>
        </w:rPr>
      </w:pPr>
      <w:r w:rsidRPr="0060690C">
        <w:rPr>
          <w:sz w:val="16"/>
        </w:rPr>
        <w:t>While the monetary, financial, and debt crises are cyclical</w:t>
      </w:r>
      <w:r w:rsidRPr="0060690C">
        <w:rPr>
          <w:u w:val="single"/>
        </w:rPr>
        <w:t>, we live in an </w:t>
      </w:r>
      <w:r w:rsidRPr="0060690C">
        <w:rPr>
          <w:rStyle w:val="Emphasis"/>
        </w:rPr>
        <w:t>almost permanent crisis</w:t>
      </w:r>
      <w:r w:rsidRPr="0060690C">
        <w:rPr>
          <w:u w:val="single"/>
        </w:rPr>
        <w:t> of the world society</w:t>
      </w:r>
      <w:r w:rsidRPr="0060690C">
        <w:rPr>
          <w:sz w:val="16"/>
        </w:rPr>
        <w:t>, which is multidimensional in nature, involving not only economic but also socio-psychological, behavioural, cultural and political aspects. </w:t>
      </w:r>
      <w:r w:rsidRPr="0060690C">
        <w:rPr>
          <w:rStyle w:val="StyleUnderline"/>
        </w:rPr>
        <w:t xml:space="preserve">The narrow-minded, election-oriented, selfish behaviour motivated by </w:t>
      </w:r>
      <w:r w:rsidRPr="0060690C">
        <w:rPr>
          <w:rStyle w:val="Emphasis"/>
        </w:rPr>
        <w:t>thirst for power</w:t>
      </w:r>
      <w:r w:rsidRPr="0060690C">
        <w:rPr>
          <w:rStyle w:val="StyleUnderline"/>
        </w:rPr>
        <w:t xml:space="preserve"> and wealth, which still characterise the political leadership almost all over the world, paves the way for the </w:t>
      </w:r>
      <w:r w:rsidRPr="0060690C">
        <w:rPr>
          <w:rStyle w:val="Emphasis"/>
        </w:rPr>
        <w:t>final</w:t>
      </w:r>
      <w:r w:rsidRPr="0060690C">
        <w:rPr>
          <w:rStyle w:val="StyleUnderline"/>
        </w:rPr>
        <w:t xml:space="preserve">, last </w:t>
      </w:r>
      <w:r w:rsidRPr="0060690C">
        <w:rPr>
          <w:rStyle w:val="Emphasis"/>
        </w:rPr>
        <w:t>catastrophe</w:t>
      </w:r>
      <w:r w:rsidRPr="0060690C">
        <w:rPr>
          <w:sz w:val="16"/>
        </w:rPr>
        <w:t>.</w:t>
      </w:r>
    </w:p>
    <w:p w14:paraId="60BD8FCC" w14:textId="77777777" w:rsidR="00287CD7" w:rsidRPr="0060690C" w:rsidRDefault="00287CD7" w:rsidP="00287CD7">
      <w:pPr>
        <w:rPr>
          <w:sz w:val="16"/>
        </w:rPr>
      </w:pPr>
      <w:r w:rsidRPr="0060690C">
        <w:rPr>
          <w:sz w:val="16"/>
        </w:rPr>
        <w:t>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w:t>
      </w:r>
    </w:p>
    <w:p w14:paraId="6342713B" w14:textId="77777777" w:rsidR="00287CD7" w:rsidRPr="0060690C" w:rsidRDefault="00287CD7" w:rsidP="00287CD7">
      <w:pPr>
        <w:rPr>
          <w:sz w:val="16"/>
        </w:rPr>
      </w:pPr>
      <w:r w:rsidRPr="0060690C">
        <w:rPr>
          <w:sz w:val="16"/>
        </w:rPr>
        <w:t>Under the circumstances provided by rapidly progressing science and technological revolutions, </w:t>
      </w:r>
      <w:r w:rsidRPr="0060690C">
        <w:rPr>
          <w:u w:val="single"/>
        </w:rPr>
        <w:t xml:space="preserve">human society cannot survive unless such </w:t>
      </w:r>
      <w:r w:rsidRPr="0060690C">
        <w:rPr>
          <w:rStyle w:val="Emphasis"/>
        </w:rPr>
        <w:t>profound</w:t>
      </w:r>
      <w:r w:rsidRPr="0060690C">
        <w:rPr>
          <w:u w:val="single"/>
        </w:rPr>
        <w:t xml:space="preserve"> intra-society and international </w:t>
      </w:r>
      <w:r w:rsidRPr="0060690C">
        <w:rPr>
          <w:rStyle w:val="Emphasis"/>
        </w:rPr>
        <w:t>inequalities</w:t>
      </w:r>
      <w:r w:rsidRPr="0060690C">
        <w:rPr>
          <w:u w:val="single"/>
        </w:rPr>
        <w:t> prevailing today are soon </w:t>
      </w:r>
      <w:r w:rsidRPr="0060690C">
        <w:rPr>
          <w:rStyle w:val="Emphasis"/>
        </w:rPr>
        <w:t>eliminated</w:t>
      </w:r>
      <w:r w:rsidRPr="0060690C">
        <w:rPr>
          <w:sz w:val="16"/>
        </w:rPr>
        <w:t xml:space="preserve">. Like a single spacecraft, </w:t>
      </w:r>
      <w:r w:rsidRPr="0060690C">
        <w:rPr>
          <w:u w:val="single"/>
        </w:rPr>
        <w:t>the Earth can</w:t>
      </w:r>
      <w:r w:rsidRPr="0060690C">
        <w:rPr>
          <w:sz w:val="16"/>
        </w:rPr>
        <w:t xml:space="preserve"> </w:t>
      </w:r>
      <w:r w:rsidRPr="0060690C">
        <w:rPr>
          <w:rStyle w:val="StyleUnderline"/>
        </w:rPr>
        <w:t xml:space="preserve">no longer afford to have a </w:t>
      </w:r>
      <w:r w:rsidRPr="0060690C">
        <w:rPr>
          <w:rStyle w:val="Emphasis"/>
        </w:rPr>
        <w:t>'crew'</w:t>
      </w:r>
      <w:r w:rsidRPr="0060690C">
        <w:rPr>
          <w:rStyle w:val="StyleUnderline"/>
        </w:rPr>
        <w:t xml:space="preserve"> divided into two parts: the </w:t>
      </w:r>
      <w:r w:rsidRPr="0060690C">
        <w:rPr>
          <w:rStyle w:val="Emphasis"/>
        </w:rPr>
        <w:t>rich</w:t>
      </w:r>
      <w:r w:rsidRPr="0060690C">
        <w:rPr>
          <w:rStyle w:val="StyleUnderline"/>
        </w:rPr>
        <w:t xml:space="preserve">, privileged, wellfed, well-educated, on the one hand, and the </w:t>
      </w:r>
      <w:r w:rsidRPr="0060690C">
        <w:rPr>
          <w:rStyle w:val="Emphasis"/>
        </w:rPr>
        <w:t>poor</w:t>
      </w:r>
      <w:r w:rsidRPr="0060690C">
        <w:rPr>
          <w:rStyle w:val="StyleUnderline"/>
        </w:rPr>
        <w:t>, deprived, starving, sick and uneducated, on the other</w:t>
      </w:r>
      <w:r w:rsidRPr="0060690C">
        <w:rPr>
          <w:sz w:val="16"/>
        </w:rPr>
        <w:t>.</w:t>
      </w:r>
    </w:p>
    <w:p w14:paraId="06FEC266" w14:textId="77777777" w:rsidR="00287CD7" w:rsidRPr="0060690C" w:rsidRDefault="00287CD7" w:rsidP="00287CD7">
      <w:pPr>
        <w:rPr>
          <w:u w:val="single"/>
        </w:rPr>
      </w:pPr>
      <w:r w:rsidRPr="0060690C">
        <w:rPr>
          <w:sz w:val="16"/>
        </w:rPr>
        <w:t xml:space="preserve">Dangerous 'zero-sum-games' (which mostly prove to be “negative-sum-games”) can hardly be played any more by visible or invisible wars in the world </w:t>
      </w:r>
      <w:r w:rsidRPr="0060690C">
        <w:rPr>
          <w:u w:val="single"/>
        </w:rPr>
        <w:t xml:space="preserve">society. Because of </w:t>
      </w:r>
      <w:r w:rsidRPr="0060690C">
        <w:rPr>
          <w:rStyle w:val="Emphasis"/>
        </w:rPr>
        <w:t>global interdependencies</w:t>
      </w:r>
      <w:r w:rsidRPr="0060690C">
        <w:rPr>
          <w:u w:val="single"/>
        </w:rPr>
        <w:t>, the apparent winner becomes also a loser</w:t>
      </w:r>
      <w:r w:rsidRPr="0060690C">
        <w:rPr>
          <w:sz w:val="16"/>
        </w:rPr>
        <w:t xml:space="preserve">. The real choice for the world society is between negative- and positive-sum-games: i.e. between, on the one hand, continuation of visible and “invisible wars”, as long as this is possible at all, and, on the other, transformation of the world order by demilitarisation and democratization. </w:t>
      </w:r>
      <w:r w:rsidRPr="0060690C">
        <w:rPr>
          <w:u w:val="single"/>
        </w:rPr>
        <w:t xml:space="preserve">No ideological or terminological </w:t>
      </w:r>
      <w:r w:rsidRPr="0060690C">
        <w:rPr>
          <w:rStyle w:val="Emphasis"/>
        </w:rPr>
        <w:t>camouflage</w:t>
      </w:r>
      <w:r w:rsidRPr="0060690C">
        <w:rPr>
          <w:u w:val="single"/>
        </w:rPr>
        <w:t xml:space="preserve"> can conceal this </w:t>
      </w:r>
      <w:r w:rsidRPr="0060690C">
        <w:rPr>
          <w:rStyle w:val="Emphasis"/>
        </w:rPr>
        <w:t>real dilemma</w:t>
      </w:r>
      <w:r w:rsidRPr="0060690C">
        <w:rPr>
          <w:u w:val="single"/>
        </w:rPr>
        <w:t xml:space="preserve"> any more, which is to be faced not in the distant future, by the next generations, but in the </w:t>
      </w:r>
      <w:r w:rsidRPr="0060690C">
        <w:rPr>
          <w:rStyle w:val="Emphasis"/>
        </w:rPr>
        <w:t>coming years</w:t>
      </w:r>
      <w:r w:rsidRPr="0060690C">
        <w:rPr>
          <w:u w:val="single"/>
        </w:rPr>
        <w:t xml:space="preserve">, because of global terrorism soon having </w:t>
      </w:r>
      <w:r w:rsidRPr="0060690C">
        <w:rPr>
          <w:rStyle w:val="Emphasis"/>
        </w:rPr>
        <w:t>nuclear</w:t>
      </w:r>
      <w:r w:rsidRPr="0060690C">
        <w:rPr>
          <w:u w:val="single"/>
        </w:rPr>
        <w:t xml:space="preserve"> and other mass destructive weapons, and also due to </w:t>
      </w:r>
      <w:r w:rsidRPr="0060690C">
        <w:rPr>
          <w:rStyle w:val="Emphasis"/>
        </w:rPr>
        <w:t>irreversible changes</w:t>
      </w:r>
      <w:r w:rsidRPr="0060690C">
        <w:rPr>
          <w:u w:val="single"/>
        </w:rPr>
        <w:t xml:space="preserve"> in </w:t>
      </w:r>
      <w:r w:rsidRPr="0060690C">
        <w:rPr>
          <w:rStyle w:val="Emphasis"/>
        </w:rPr>
        <w:t>natural environment</w:t>
      </w:r>
      <w:r w:rsidRPr="0060690C">
        <w:rPr>
          <w:u w:val="single"/>
        </w:rPr>
        <w:t>.</w:t>
      </w:r>
    </w:p>
    <w:p w14:paraId="76746DFC" w14:textId="1F52F346" w:rsidR="00287CD7" w:rsidRPr="0060690C" w:rsidRDefault="00287CD7" w:rsidP="00287CD7">
      <w:pPr>
        <w:pStyle w:val="Heading4"/>
      </w:pPr>
      <w:r w:rsidRPr="0060690C">
        <w:t xml:space="preserve">Scenario 2 is </w:t>
      </w:r>
      <w:r w:rsidR="00964C75" w:rsidRPr="0060690C">
        <w:rPr>
          <w:u w:val="single"/>
        </w:rPr>
        <w:t>Disasters</w:t>
      </w:r>
      <w:r w:rsidRPr="0060690C">
        <w:t>.</w:t>
      </w:r>
    </w:p>
    <w:p w14:paraId="6BAC5FD2" w14:textId="77777777" w:rsidR="00287CD7" w:rsidRPr="0060690C" w:rsidRDefault="00287CD7" w:rsidP="00287CD7"/>
    <w:p w14:paraId="4EE4DE1E" w14:textId="77777777" w:rsidR="00287CD7" w:rsidRPr="0060690C" w:rsidRDefault="00287CD7" w:rsidP="00287CD7">
      <w:pPr>
        <w:pStyle w:val="Heading4"/>
      </w:pPr>
      <w:r w:rsidRPr="0060690C">
        <w:t>Puerto Rico’s economy is constantly ravaged by natural disasters, debt, and heightened poverty.</w:t>
      </w:r>
    </w:p>
    <w:p w14:paraId="3D2A1537" w14:textId="77777777" w:rsidR="00287CD7" w:rsidRPr="0060690C" w:rsidRDefault="00287CD7" w:rsidP="00287CD7">
      <w:r w:rsidRPr="0060690C">
        <w:rPr>
          <w:rStyle w:val="Style13ptBold"/>
        </w:rPr>
        <w:t>Cheatham 22</w:t>
      </w:r>
      <w:r w:rsidRPr="0060690C">
        <w:t xml:space="preserve"> (Amelia Cheatham is a Master of International Affairs Graduate From Columbia, “Puerto Rico: A U.S. Territory in Crisis”, https://www.cfr.org/backgrounder/puerto-rico-us-territory-crisis#chapter-title-0-5, Council on Foreign Relations, 9/29/22 – gm *Edited for ableist language.) </w:t>
      </w:r>
    </w:p>
    <w:p w14:paraId="127CC38A" w14:textId="77777777" w:rsidR="00287CD7" w:rsidRPr="0060690C" w:rsidRDefault="00287CD7" w:rsidP="00287CD7">
      <w:r w:rsidRPr="0060690C">
        <w:rPr>
          <w:rStyle w:val="Emphasis"/>
        </w:rPr>
        <w:t>Puerto Rico continues to be ravaged by a sustained recession</w:t>
      </w:r>
      <w:r w:rsidRPr="0060690C">
        <w:t xml:space="preserve">. </w:t>
      </w:r>
    </w:p>
    <w:p w14:paraId="57662F77" w14:textId="77777777" w:rsidR="00287CD7" w:rsidRPr="0060690C" w:rsidRDefault="00287CD7" w:rsidP="00287CD7">
      <w:pPr>
        <w:rPr>
          <w:sz w:val="16"/>
        </w:rPr>
      </w:pPr>
      <w:r w:rsidRPr="0060690C">
        <w:rPr>
          <w:u w:val="single"/>
        </w:rPr>
        <w:t>Annual economic growth fell by roughly 12.5 percent overall between 2004 and 2020</w:t>
      </w:r>
      <w:r w:rsidRPr="0060690C">
        <w:rPr>
          <w:sz w:val="16"/>
        </w:rPr>
        <w:t xml:space="preserve">, while Puerto Rico’s population shrunk by more than 16 percent. </w:t>
      </w:r>
      <w:r w:rsidRPr="0060690C">
        <w:rPr>
          <w:b/>
          <w:bCs/>
          <w:u w:val="single"/>
        </w:rPr>
        <w:t>It has also struggled under a large public debt in recent years, totaling about $70 billion</w:t>
      </w:r>
      <w:r w:rsidRPr="0060690C">
        <w:rPr>
          <w:sz w:val="16"/>
        </w:rPr>
        <w:t>—or 68 percent of gross domestic product (GDP)—in 2020. Puerto Rico’s downward spiral has been compounded by natural disasters, government mismanagement and corruption, and the COVID-19 pandemic.</w:t>
      </w:r>
    </w:p>
    <w:p w14:paraId="0637DA20" w14:textId="77777777" w:rsidR="00287CD7" w:rsidRPr="0060690C" w:rsidRDefault="00287CD7" w:rsidP="00287CD7">
      <w:pPr>
        <w:rPr>
          <w:sz w:val="16"/>
        </w:rPr>
      </w:pPr>
      <w:r w:rsidRPr="0060690C">
        <w:rPr>
          <w:u w:val="single"/>
        </w:rPr>
        <w:t xml:space="preserve">Unable to borrow on global markets, </w:t>
      </w:r>
      <w:r w:rsidRPr="0060690C">
        <w:rPr>
          <w:b/>
          <w:bCs/>
          <w:u w:val="single"/>
        </w:rPr>
        <w:t>Puerto Rico was in economic limbo for years</w:t>
      </w:r>
      <w:r w:rsidRPr="0060690C">
        <w:rPr>
          <w:u w:val="single"/>
        </w:rPr>
        <w:t xml:space="preserve"> after turning over its budget to an independent control board appointed by Washington</w:t>
      </w:r>
      <w:r w:rsidRPr="0060690C">
        <w:rPr>
          <w:sz w:val="16"/>
        </w:rPr>
        <w:t xml:space="preserve"> as part of a plan to restructure its debts. Making matters worse, in 2019, U.S. authorities arrested former high-level officials in a corruption scandal, leading to the resignation of Governor Ricardo Rosselló.</w:t>
      </w:r>
    </w:p>
    <w:p w14:paraId="27B7B4B3" w14:textId="77777777" w:rsidR="00287CD7" w:rsidRPr="0060690C" w:rsidRDefault="00287CD7" w:rsidP="00287CD7">
      <w:pPr>
        <w:rPr>
          <w:sz w:val="16"/>
        </w:rPr>
      </w:pPr>
      <w:r w:rsidRPr="0060690C">
        <w:rPr>
          <w:u w:val="single"/>
        </w:rPr>
        <w:t xml:space="preserve">The island’s </w:t>
      </w:r>
      <w:r w:rsidRPr="0060690C">
        <w:rPr>
          <w:b/>
          <w:bCs/>
          <w:u w:val="single"/>
        </w:rPr>
        <w:t xml:space="preserve">average household income </w:t>
      </w:r>
      <w:r w:rsidRPr="0060690C">
        <w:rPr>
          <w:u w:val="single"/>
        </w:rPr>
        <w:t xml:space="preserve">is about one-third of the U.S. average, and its poverty rate is more than </w:t>
      </w:r>
      <w:r w:rsidRPr="0060690C">
        <w:rPr>
          <w:b/>
          <w:bCs/>
          <w:u w:val="single"/>
        </w:rPr>
        <w:t>twice that of the poorest state</w:t>
      </w:r>
      <w:r w:rsidRPr="0060690C">
        <w:t xml:space="preserve">, </w:t>
      </w:r>
      <w:r w:rsidRPr="0060690C">
        <w:rPr>
          <w:sz w:val="16"/>
        </w:rPr>
        <w:t xml:space="preserve">Mississippi. Meanwhile, the territory’s </w:t>
      </w:r>
      <w:r w:rsidRPr="0060690C">
        <w:rPr>
          <w:u w:val="single"/>
        </w:rPr>
        <w:t>unemployment rate has stayed at almost twice the national average for the past decade</w:t>
      </w:r>
      <w:r w:rsidRPr="0060690C">
        <w:rPr>
          <w:sz w:val="16"/>
        </w:rPr>
        <w:t>, at times reaching double digits. However, it fell to about 8 percent in 2021 and has continued to drop.</w:t>
      </w:r>
    </w:p>
    <w:p w14:paraId="4D9BFDE9" w14:textId="77777777" w:rsidR="00287CD7" w:rsidRPr="0060690C" w:rsidRDefault="00287CD7" w:rsidP="00287CD7">
      <w:pPr>
        <w:rPr>
          <w:sz w:val="16"/>
        </w:rPr>
      </w:pPr>
      <w:r w:rsidRPr="0060690C">
        <w:rPr>
          <w:sz w:val="16"/>
        </w:rPr>
        <w:t>What has driven the crisis?</w:t>
      </w:r>
    </w:p>
    <w:p w14:paraId="7468A709" w14:textId="77777777" w:rsidR="00287CD7" w:rsidRPr="0060690C" w:rsidRDefault="00287CD7" w:rsidP="00287CD7">
      <w:pPr>
        <w:rPr>
          <w:sz w:val="16"/>
        </w:rPr>
      </w:pPr>
      <w:r w:rsidRPr="0060690C">
        <w:rPr>
          <w:rStyle w:val="StyleUnderline"/>
        </w:rPr>
        <w:t>Experts say the island’s economic crisis is rooted in</w:t>
      </w:r>
      <w:r w:rsidRPr="0060690C">
        <w:rPr>
          <w:sz w:val="16"/>
        </w:rPr>
        <w:t xml:space="preserve"> [PDF] </w:t>
      </w:r>
      <w:r w:rsidRPr="0060690C">
        <w:rPr>
          <w:rStyle w:val="StyleUnderline"/>
        </w:rPr>
        <w:t xml:space="preserve">twentieth-century legislation that encouraged Puerto Rico’s </w:t>
      </w:r>
      <w:r w:rsidRPr="0060690C">
        <w:rPr>
          <w:rStyle w:val="Emphasis"/>
        </w:rPr>
        <w:t>reliance on debt to fill federal funding gaps</w:t>
      </w:r>
      <w:r w:rsidRPr="0060690C">
        <w:rPr>
          <w:sz w:val="16"/>
        </w:rPr>
        <w:t>. It did this by giving bond investors higher returns and loosening borrowing limits. Since 1917, lenders to Puerto Rico have been exempt from local, state, and federal taxes—the so-called triple tax exemption—effectively boosting their profits and making the island a more attractive investment. The territory’s constitution also allows Puerto Rico to balance its budget with its debt, among other provisions that facilitate borrowing.</w:t>
      </w:r>
    </w:p>
    <w:p w14:paraId="6DDD0AD7" w14:textId="77777777" w:rsidR="00287CD7" w:rsidRPr="0060690C" w:rsidRDefault="00287CD7" w:rsidP="00287CD7">
      <w:pPr>
        <w:rPr>
          <w:sz w:val="16"/>
        </w:rPr>
      </w:pPr>
      <w:r w:rsidRPr="0060690C">
        <w:rPr>
          <w:sz w:val="16"/>
        </w:rPr>
        <w:t>The debt problem accelerated after 1996, when the U.S. government began phasing out Internal Revenue Code Section 936. This provision had allowed American businesses to operate tax-free in Puerto Rico, which critics viewed as a windfall for wealthy corporations. Section 936’s repeal triggered a deterioration of Puerto Rico’s manufacturing sector, and the territorial government increasingly turned to debt to cover its spending.</w:t>
      </w:r>
    </w:p>
    <w:p w14:paraId="53F5BCA3" w14:textId="77777777" w:rsidR="00287CD7" w:rsidRPr="0060690C" w:rsidRDefault="00287CD7" w:rsidP="00287CD7">
      <w:pPr>
        <w:rPr>
          <w:sz w:val="16"/>
        </w:rPr>
      </w:pPr>
      <w:r w:rsidRPr="0060690C">
        <w:rPr>
          <w:sz w:val="16"/>
        </w:rPr>
        <w:t xml:space="preserve">The 2008 global financial crisis hit Puerto Rico especially hard, with the recession further lowering tax revenues, souring an early-2000s construction boom, and giving investors pause. The territorial government implemented austerity measures, including layoffs of public workers, that sent unemployment soaring. It also crafted dubious deals to balance its budget, including letting government agencies borrow from one another to pay back bonds. </w:t>
      </w:r>
    </w:p>
    <w:p w14:paraId="15528DA9" w14:textId="77777777" w:rsidR="00287CD7" w:rsidRPr="0060690C" w:rsidRDefault="00287CD7" w:rsidP="00287CD7">
      <w:pPr>
        <w:rPr>
          <w:sz w:val="16"/>
        </w:rPr>
      </w:pPr>
      <w:r w:rsidRPr="0060690C">
        <w:rPr>
          <w:sz w:val="16"/>
        </w:rPr>
        <w:t xml:space="preserve">On top of that, experts say, much of </w:t>
      </w:r>
      <w:r w:rsidRPr="0060690C">
        <w:rPr>
          <w:rStyle w:val="StyleUnderline"/>
        </w:rPr>
        <w:t>this money was poorly spent</w:t>
      </w:r>
      <w:r w:rsidRPr="0060690C">
        <w:rPr>
          <w:sz w:val="16"/>
        </w:rPr>
        <w:t xml:space="preserve">. </w:t>
      </w:r>
      <w:r w:rsidRPr="0060690C">
        <w:rPr>
          <w:rStyle w:val="StyleUnderline"/>
        </w:rPr>
        <w:t>Leaders failed to parlay the billions of dollars they borrowed into strong institutions</w:t>
      </w:r>
      <w:r w:rsidRPr="0060690C">
        <w:rPr>
          <w:sz w:val="16"/>
        </w:rPr>
        <w:t xml:space="preserve">, </w:t>
      </w:r>
      <w:r w:rsidRPr="0060690C">
        <w:rPr>
          <w:rStyle w:val="Emphasis"/>
        </w:rPr>
        <w:t>a deficit laid bare by the natural disasters that have devastated Puerto Rico’s underfunded and poorly maintained infrastructure</w:t>
      </w:r>
      <w:r w:rsidRPr="0060690C">
        <w:rPr>
          <w:sz w:val="16"/>
        </w:rPr>
        <w:t xml:space="preserve">. </w:t>
      </w:r>
      <w:r w:rsidRPr="0060690C">
        <w:rPr>
          <w:rStyle w:val="StyleUnderline"/>
        </w:rPr>
        <w:t>Hurricane Maria brought ruin to the island in 2017, causing about three thousand deaths</w:t>
      </w:r>
      <w:r w:rsidRPr="0060690C">
        <w:rPr>
          <w:sz w:val="16"/>
        </w:rPr>
        <w:t xml:space="preserve"> [PDF], </w:t>
      </w:r>
      <w:r w:rsidRPr="0060690C">
        <w:rPr>
          <w:rStyle w:val="StyleUnderline"/>
        </w:rPr>
        <w:t>knocking out the electrical power grid</w:t>
      </w:r>
      <w:r w:rsidRPr="0060690C">
        <w:rPr>
          <w:sz w:val="16"/>
        </w:rPr>
        <w:t xml:space="preserve">, and </w:t>
      </w:r>
      <w:r w:rsidRPr="0060690C">
        <w:rPr>
          <w:rStyle w:val="StyleUnderline"/>
        </w:rPr>
        <w:t>costing tens of billions of dollars</w:t>
      </w:r>
      <w:r w:rsidRPr="0060690C">
        <w:rPr>
          <w:sz w:val="16"/>
        </w:rPr>
        <w:t xml:space="preserve">. An earthquake at the start of 2020, the island’s strongest in a century, also created a power blackout. Months later, the </w:t>
      </w:r>
      <w:r w:rsidRPr="0060690C">
        <w:rPr>
          <w:rStyle w:val="StyleUnderline"/>
        </w:rPr>
        <w:t>pandemic exposed the territory’s disjointed and inefficient health system</w:t>
      </w:r>
      <w:r w:rsidRPr="0060690C">
        <w:rPr>
          <w:sz w:val="16"/>
        </w:rPr>
        <w:t xml:space="preserve">, which critics say has impeded care for COVID-19 patients. In September 2022, Hurricane Fiona triggered severe flooding and mudslides and </w:t>
      </w:r>
      <w:r w:rsidRPr="0060690C">
        <w:rPr>
          <w:rStyle w:val="StyleUnderline"/>
        </w:rPr>
        <w:t>knocked out power to more than one million homes and businesses</w:t>
      </w:r>
      <w:r w:rsidRPr="0060690C">
        <w:rPr>
          <w:sz w:val="16"/>
        </w:rPr>
        <w:t>.</w:t>
      </w:r>
    </w:p>
    <w:p w14:paraId="1B115B12" w14:textId="77777777" w:rsidR="00287CD7" w:rsidRPr="0060690C" w:rsidRDefault="00287CD7" w:rsidP="00287CD7">
      <w:pPr>
        <w:rPr>
          <w:sz w:val="16"/>
        </w:rPr>
      </w:pPr>
      <w:r w:rsidRPr="0060690C">
        <w:rPr>
          <w:sz w:val="16"/>
        </w:rPr>
        <w:t xml:space="preserve">The combination of government mismanagement and unrelenting natural disasters has </w:t>
      </w:r>
      <w:r w:rsidRPr="0060690C">
        <w:rPr>
          <w:rStyle w:val="StyleUnderline"/>
        </w:rPr>
        <w:t>driven an exodus from the territory</w:t>
      </w:r>
      <w:r w:rsidRPr="0060690C">
        <w:rPr>
          <w:sz w:val="16"/>
        </w:rPr>
        <w:t xml:space="preserve">, </w:t>
      </w:r>
      <w:r w:rsidRPr="0060690C">
        <w:rPr>
          <w:rStyle w:val="Emphasis"/>
        </w:rPr>
        <w:t>further depressing economic activity</w:t>
      </w:r>
      <w:r w:rsidRPr="0060690C">
        <w:rPr>
          <w:sz w:val="16"/>
        </w:rPr>
        <w:t xml:space="preserve">, </w:t>
      </w:r>
      <w:r w:rsidRPr="0060690C">
        <w:rPr>
          <w:strike/>
          <w:sz w:val="16"/>
        </w:rPr>
        <w:t>crippling</w:t>
      </w:r>
      <w:r w:rsidRPr="0060690C">
        <w:rPr>
          <w:sz w:val="16"/>
        </w:rPr>
        <w:t xml:space="preserve"> [</w:t>
      </w:r>
      <w:r w:rsidRPr="0060690C">
        <w:rPr>
          <w:rStyle w:val="Emphasis"/>
        </w:rPr>
        <w:t>damaging</w:t>
      </w:r>
      <w:r w:rsidRPr="0060690C">
        <w:rPr>
          <w:sz w:val="16"/>
        </w:rPr>
        <w:t xml:space="preserve">] </w:t>
      </w:r>
      <w:r w:rsidRPr="0060690C">
        <w:rPr>
          <w:rStyle w:val="Emphasis"/>
        </w:rPr>
        <w:t>schools and other institutions, and leaving fewer taxpayers to shoulder the debt</w:t>
      </w:r>
      <w:r w:rsidRPr="0060690C">
        <w:rPr>
          <w:sz w:val="16"/>
        </w:rPr>
        <w:t xml:space="preserve">. </w:t>
      </w:r>
      <w:r w:rsidRPr="0060690C">
        <w:rPr>
          <w:rStyle w:val="StyleUnderline"/>
        </w:rPr>
        <w:t>More than</w:t>
      </w:r>
      <w:r w:rsidRPr="0060690C">
        <w:rPr>
          <w:sz w:val="16"/>
        </w:rPr>
        <w:t xml:space="preserve"> </w:t>
      </w:r>
      <w:r w:rsidRPr="0060690C">
        <w:rPr>
          <w:rStyle w:val="StyleUnderline"/>
        </w:rPr>
        <w:t>130,000 residents fled to the mainland after Hurricane Maria alone</w:t>
      </w:r>
      <w:r w:rsidRPr="0060690C">
        <w:rPr>
          <w:sz w:val="16"/>
        </w:rPr>
        <w:t xml:space="preserve">. </w:t>
      </w:r>
      <w:r w:rsidRPr="0060690C">
        <w:rPr>
          <w:rStyle w:val="StyleUnderline"/>
        </w:rPr>
        <w:t>Today, more people of Puerto Rican descent live on the mainland than on the island, and a 2019 study projected that the territory’s population would fall by another 8 percent</w:t>
      </w:r>
      <w:r w:rsidRPr="0060690C">
        <w:rPr>
          <w:sz w:val="16"/>
        </w:rPr>
        <w:t xml:space="preserve"> [PDF] by 2024.</w:t>
      </w:r>
    </w:p>
    <w:p w14:paraId="03DF90BE" w14:textId="77777777" w:rsidR="00287CD7" w:rsidRPr="0060690C" w:rsidRDefault="00287CD7" w:rsidP="00287CD7">
      <w:pPr>
        <w:pStyle w:val="Heading4"/>
        <w:rPr>
          <w:rStyle w:val="StyleUnderline"/>
        </w:rPr>
      </w:pPr>
      <w:r w:rsidRPr="0060690C">
        <w:t>Equal access to welfare systems such as SSI would revitalize their economy and improve natural disaster preparation and responses.</w:t>
      </w:r>
    </w:p>
    <w:p w14:paraId="32C07C47" w14:textId="77777777" w:rsidR="00287CD7" w:rsidRPr="0060690C" w:rsidRDefault="00287CD7" w:rsidP="00287CD7">
      <w:r w:rsidRPr="0060690C">
        <w:rPr>
          <w:rStyle w:val="Style13ptBold"/>
        </w:rPr>
        <w:t>Ocasio 22</w:t>
      </w:r>
      <w:r w:rsidRPr="0060690C">
        <w:t xml:space="preserve"> (Evette Ocasio is a Litigation Counsel at ARDC and attended laws school at the Depual University College of Law, “Puerto Rico's Second-Class Statehood: The Impact of Restricted Access to Federal Public Benefits on Puerto Rico's Economic Recovery”, </w:t>
      </w:r>
      <w:r w:rsidRPr="0060690C">
        <w:rPr>
          <w:i/>
          <w:iCs/>
        </w:rPr>
        <w:t xml:space="preserve">DePaul Journal For Social Justice, </w:t>
      </w:r>
      <w:r w:rsidRPr="0060690C">
        <w:t xml:space="preserve">5/22 – gm) </w:t>
      </w:r>
    </w:p>
    <w:p w14:paraId="1D6C6C90" w14:textId="77777777" w:rsidR="00287CD7" w:rsidRPr="0060690C" w:rsidRDefault="00287CD7" w:rsidP="00287CD7">
      <w:pPr>
        <w:rPr>
          <w:sz w:val="14"/>
        </w:rPr>
      </w:pPr>
      <w:r w:rsidRPr="0060690C">
        <w:rPr>
          <w:sz w:val="14"/>
        </w:rPr>
        <w:t xml:space="preserve">In short, </w:t>
      </w:r>
      <w:r w:rsidRPr="0060690C">
        <w:rPr>
          <w:u w:val="single"/>
        </w:rPr>
        <w:t xml:space="preserve">the </w:t>
      </w:r>
      <w:r w:rsidRPr="0060690C">
        <w:rPr>
          <w:rStyle w:val="Emphasis"/>
        </w:rPr>
        <w:t xml:space="preserve">economic downturn </w:t>
      </w:r>
      <w:r w:rsidRPr="0060690C">
        <w:rPr>
          <w:u w:val="single"/>
        </w:rPr>
        <w:t>in Puerto Rico has been exacerbated by natural disasters.</w:t>
      </w:r>
      <w:r w:rsidRPr="0060690C">
        <w:rPr>
          <w:sz w:val="14"/>
        </w:rPr>
        <w:t xml:space="preserve"> Many of the island’s residents need government assistance. Even as Americans, </w:t>
      </w:r>
      <w:r w:rsidRPr="0060690C">
        <w:rPr>
          <w:u w:val="single"/>
        </w:rPr>
        <w:t xml:space="preserve">Puerto Rican residents are </w:t>
      </w:r>
      <w:r w:rsidRPr="0060690C">
        <w:rPr>
          <w:rStyle w:val="Emphasis"/>
        </w:rPr>
        <w:t>excluded</w:t>
      </w:r>
      <w:r w:rsidRPr="0060690C">
        <w:rPr>
          <w:u w:val="single"/>
        </w:rPr>
        <w:t xml:space="preserve"> from federal programs created for Americans in need: Supplemental Security Income (SSI),</w:t>
      </w:r>
      <w:r w:rsidRPr="0060690C">
        <w:rPr>
          <w:sz w:val="14"/>
        </w:rPr>
        <w:t xml:space="preserve"> SNAP, and Medicare Part D Low-Income Subsidy (LIS).</w:t>
      </w:r>
    </w:p>
    <w:p w14:paraId="638D8FB3" w14:textId="77777777" w:rsidR="00287CD7" w:rsidRPr="0060690C" w:rsidRDefault="00287CD7" w:rsidP="00287CD7">
      <w:pPr>
        <w:rPr>
          <w:sz w:val="14"/>
        </w:rPr>
      </w:pPr>
      <w:r w:rsidRPr="0060690C">
        <w:rPr>
          <w:sz w:val="14"/>
        </w:rPr>
        <w:t xml:space="preserve">On April 10, 2020, </w:t>
      </w:r>
      <w:r w:rsidRPr="0060690C">
        <w:rPr>
          <w:u w:val="single"/>
        </w:rPr>
        <w:t>the First Circuit held that the categorical exclusion of otherwise eligible Puerto Rican residents from SSI violated the Equal Protection Clause of the Fifth Amendment, finding eligibility based on the differentiation in status not to be rationally related to a legitimate government interest</w:t>
      </w:r>
      <w:r w:rsidRPr="0060690C">
        <w:rPr>
          <w:sz w:val="14"/>
        </w:rPr>
        <w:t xml:space="preserve">. 17 The ruling in Vaello-Madero guided much of the District Court of Puerto Rico’s analysis in Martínez, which </w:t>
      </w:r>
      <w:r w:rsidRPr="0060690C">
        <w:rPr>
          <w:u w:val="single"/>
        </w:rPr>
        <w:t>looked not only at Puerto Rico’s access to SSI,</w:t>
      </w:r>
      <w:r w:rsidRPr="0060690C">
        <w:rPr>
          <w:sz w:val="14"/>
        </w:rPr>
        <w:t xml:space="preserve"> but also its access to SNAP and Medicare Part DLIS benefits.18 In Peña-Martínez, the Court held </w:t>
      </w:r>
      <w:r w:rsidRPr="0060690C">
        <w:rPr>
          <w:u w:val="single"/>
        </w:rPr>
        <w:t>it was unconstitutional discrimination to deny eligible residents of Puerto Rico access to SSI,</w:t>
      </w:r>
      <w:r w:rsidRPr="0060690C">
        <w:rPr>
          <w:sz w:val="14"/>
        </w:rPr>
        <w:t xml:space="preserve"> SNAP, and LIS benefits solely due to their residency in Puerto Rico.19 The District Court declared, “[T]o be blunt, </w:t>
      </w:r>
      <w:r w:rsidRPr="0060690C">
        <w:rPr>
          <w:rStyle w:val="Emphasis"/>
        </w:rPr>
        <w:t>the federal government discriminates against Americans who live in Puerto Rico</w:t>
      </w:r>
      <w:r w:rsidRPr="0060690C">
        <w:rPr>
          <w:sz w:val="14"/>
        </w:rPr>
        <w:t xml:space="preserve">.”20 While both decisions are major victories for Puerto Rican residents, the U.S. government’s appeals in Vaello-Madero and Peña-Martínez are pending before the U.S. Supreme Court and the First Circuit, respectively. </w:t>
      </w:r>
    </w:p>
    <w:p w14:paraId="48CEB97E" w14:textId="77777777" w:rsidR="00287CD7" w:rsidRPr="0060690C" w:rsidRDefault="00287CD7" w:rsidP="00287CD7">
      <w:pPr>
        <w:rPr>
          <w:sz w:val="14"/>
        </w:rPr>
      </w:pPr>
      <w:r w:rsidRPr="0060690C">
        <w:rPr>
          <w:sz w:val="14"/>
        </w:rPr>
        <w:t xml:space="preserve">Although restricted access to federal benefits is not the root cause of economic disparity on the island, </w:t>
      </w:r>
      <w:r w:rsidRPr="0060690C">
        <w:rPr>
          <w:rStyle w:val="Emphasis"/>
        </w:rPr>
        <w:t>it has exacerbated the conditions of poverty and hindered its economic recovery. If</w:t>
      </w:r>
      <w:r w:rsidRPr="0060690C">
        <w:rPr>
          <w:sz w:val="14"/>
        </w:rPr>
        <w:t xml:space="preserve"> Puerto Rico is </w:t>
      </w:r>
      <w:r w:rsidRPr="0060690C">
        <w:rPr>
          <w:rStyle w:val="StyleUnderline"/>
        </w:rPr>
        <w:t xml:space="preserve">granted the same access to federal funding and federal public benefit programs as states in the mainland are, there would be </w:t>
      </w:r>
      <w:r w:rsidRPr="0060690C">
        <w:rPr>
          <w:rStyle w:val="Emphasis"/>
        </w:rPr>
        <w:t>improved disaster planning,</w:t>
      </w:r>
      <w:r w:rsidRPr="0060690C">
        <w:rPr>
          <w:rStyle w:val="StyleUnderline"/>
        </w:rPr>
        <w:t xml:space="preserve"> a quicker response for </w:t>
      </w:r>
      <w:r w:rsidRPr="0060690C">
        <w:rPr>
          <w:rStyle w:val="Emphasis"/>
        </w:rPr>
        <w:t>disaster relief</w:t>
      </w:r>
      <w:r w:rsidRPr="0060690C">
        <w:rPr>
          <w:rStyle w:val="StyleUnderline"/>
        </w:rPr>
        <w:t xml:space="preserve">, and an </w:t>
      </w:r>
      <w:r w:rsidRPr="0060690C">
        <w:rPr>
          <w:rStyle w:val="Emphasis"/>
        </w:rPr>
        <w:t>increase in economic assistance</w:t>
      </w:r>
      <w:r w:rsidRPr="0060690C">
        <w:rPr>
          <w:rStyle w:val="StyleUnderline"/>
        </w:rPr>
        <w:t xml:space="preserve"> and work training resources that could bring Puerto Rican residents out of poverty.</w:t>
      </w:r>
      <w:r w:rsidRPr="0060690C">
        <w:rPr>
          <w:sz w:val="14"/>
        </w:rPr>
        <w:t xml:space="preserve"> This paper examines the </w:t>
      </w:r>
      <w:r w:rsidRPr="0060690C">
        <w:rPr>
          <w:rStyle w:val="StyleUnderline"/>
        </w:rPr>
        <w:t>limited access Puerto Rico’s residents have to federal benefits</w:t>
      </w:r>
      <w:r w:rsidRPr="0060690C">
        <w:rPr>
          <w:sz w:val="14"/>
        </w:rPr>
        <w:t xml:space="preserve"> such as SNAP, </w:t>
      </w:r>
      <w:r w:rsidRPr="0060690C">
        <w:rPr>
          <w:rStyle w:val="StyleUnderline"/>
        </w:rPr>
        <w:t>SSI,</w:t>
      </w:r>
      <w:r w:rsidRPr="0060690C">
        <w:rPr>
          <w:sz w:val="14"/>
        </w:rPr>
        <w:t xml:space="preserve"> and Federal Earned Income Tax Credit (EITC) to determine how these limitations </w:t>
      </w:r>
      <w:r w:rsidRPr="0060690C">
        <w:rPr>
          <w:rStyle w:val="Emphasis"/>
        </w:rPr>
        <w:t>have exacerbated the high poverty rate in Puerto Rico</w:t>
      </w:r>
      <w:r w:rsidRPr="0060690C">
        <w:rPr>
          <w:sz w:val="14"/>
        </w:rPr>
        <w:t xml:space="preserve"> and impacted post Hurricane Maria relief efforts on the island. Part II briefly discusses the poverty statistics in Puerto Rico pre- and post- Hurricane Maria. Next, Part III identifies the differences between federal public benefits programs implemented in Puerto Rico and the contiguous U.S. Finally, Part IV analyzes how implementing SNAP, Federal EITC, or statehood would improve the economic recovery of the island</w:t>
      </w:r>
    </w:p>
    <w:p w14:paraId="3DAEED17" w14:textId="77777777" w:rsidR="00287CD7" w:rsidRPr="0060690C" w:rsidRDefault="00287CD7" w:rsidP="00287CD7">
      <w:pPr>
        <w:rPr>
          <w:sz w:val="14"/>
        </w:rPr>
      </w:pPr>
    </w:p>
    <w:p w14:paraId="7ACA6EC8" w14:textId="77777777" w:rsidR="00287CD7" w:rsidRPr="0060690C" w:rsidRDefault="00287CD7" w:rsidP="00287CD7">
      <w:pPr>
        <w:pStyle w:val="Heading4"/>
      </w:pPr>
      <w:r w:rsidRPr="0060690C">
        <w:t>Increased climate shifts are making natural disasters exponentially more likely, which disproportionally affect the elderly and disabled.</w:t>
      </w:r>
    </w:p>
    <w:p w14:paraId="4308F048" w14:textId="77777777" w:rsidR="00287CD7" w:rsidRPr="0060690C" w:rsidRDefault="00287CD7" w:rsidP="00287CD7">
      <w:r w:rsidRPr="0060690C">
        <w:rPr>
          <w:rStyle w:val="Style13ptBold"/>
        </w:rPr>
        <w:t>Cohen 22</w:t>
      </w:r>
      <w:r w:rsidRPr="0060690C">
        <w:t xml:space="preserve"> {“Hurricane Maria's impact was like ‘experiencing the end of the world’ and Fiona has unleashed ‘hell.’ It's only expected to get worse,” Li Cohen (Senior Producer, CBS News). CBS News. Published September23, 2022, Accessed July 18, 2023. www.cbsnews.com/news/puerto-rico-hurricane-fiona-damage-and-recovery-climate-change/.}–CPSW–TW</w:t>
      </w:r>
    </w:p>
    <w:p w14:paraId="48F6DD49" w14:textId="77777777" w:rsidR="00287CD7" w:rsidRPr="0060690C" w:rsidRDefault="00287CD7" w:rsidP="00287CD7">
      <w:pPr>
        <w:rPr>
          <w:sz w:val="16"/>
        </w:rPr>
      </w:pPr>
      <w:r w:rsidRPr="0060690C">
        <w:rPr>
          <w:rStyle w:val="StyleUnderline"/>
        </w:rPr>
        <w:t>Armando Perez and his 81-year-old mother survived Hurricane Maria when it hit Puerto Rico in 2017</w:t>
      </w:r>
      <w:r w:rsidRPr="0060690C">
        <w:rPr>
          <w:sz w:val="16"/>
        </w:rPr>
        <w:t xml:space="preserve">. </w:t>
      </w:r>
      <w:r w:rsidRPr="0060690C">
        <w:rPr>
          <w:rStyle w:val="StyleUnderline"/>
        </w:rPr>
        <w:t>Five years later</w:t>
      </w:r>
      <w:r w:rsidRPr="0060690C">
        <w:rPr>
          <w:sz w:val="16"/>
        </w:rPr>
        <w:t xml:space="preserve">, </w:t>
      </w:r>
      <w:r w:rsidRPr="0060690C">
        <w:rPr>
          <w:rStyle w:val="StyleUnderline"/>
        </w:rPr>
        <w:t>they just witnessed Hurricane Fiona, a categorically less intense storm</w:t>
      </w:r>
      <w:r w:rsidRPr="0060690C">
        <w:rPr>
          <w:sz w:val="16"/>
        </w:rPr>
        <w:t xml:space="preserve">, </w:t>
      </w:r>
      <w:r w:rsidRPr="0060690C">
        <w:rPr>
          <w:rStyle w:val="Emphasis"/>
        </w:rPr>
        <w:t>but one that disrupted their lives nonetheless</w:t>
      </w:r>
      <w:r w:rsidRPr="0060690C">
        <w:rPr>
          <w:sz w:val="16"/>
        </w:rPr>
        <w:t>.</w:t>
      </w:r>
    </w:p>
    <w:p w14:paraId="41941F46" w14:textId="77777777" w:rsidR="00287CD7" w:rsidRPr="0060690C" w:rsidRDefault="00287CD7" w:rsidP="00287CD7">
      <w:pPr>
        <w:rPr>
          <w:rStyle w:val="StyleUnderline"/>
        </w:rPr>
      </w:pPr>
      <w:r w:rsidRPr="0060690C">
        <w:rPr>
          <w:rStyle w:val="StyleUnderline"/>
        </w:rPr>
        <w:t>Perez's mother</w:t>
      </w:r>
      <w:r w:rsidRPr="0060690C">
        <w:rPr>
          <w:sz w:val="16"/>
        </w:rPr>
        <w:t xml:space="preserve">, </w:t>
      </w:r>
      <w:r w:rsidRPr="0060690C">
        <w:rPr>
          <w:rStyle w:val="StyleUnderline"/>
        </w:rPr>
        <w:t>Carmen</w:t>
      </w:r>
      <w:r w:rsidRPr="0060690C">
        <w:rPr>
          <w:sz w:val="16"/>
        </w:rPr>
        <w:t xml:space="preserve">, </w:t>
      </w:r>
      <w:r w:rsidRPr="0060690C">
        <w:rPr>
          <w:rStyle w:val="StyleUnderline"/>
        </w:rPr>
        <w:t>has advanced Parkinson's disease and dementia and has been bedridden since June</w:t>
      </w:r>
      <w:r w:rsidRPr="0060690C">
        <w:rPr>
          <w:sz w:val="16"/>
        </w:rPr>
        <w:t xml:space="preserve">. </w:t>
      </w:r>
      <w:r w:rsidRPr="0060690C">
        <w:rPr>
          <w:rStyle w:val="StyleUnderline"/>
        </w:rPr>
        <w:t>The two live together in the town of Dorado</w:t>
      </w:r>
      <w:r w:rsidRPr="0060690C">
        <w:rPr>
          <w:sz w:val="16"/>
        </w:rPr>
        <w:t xml:space="preserve">. </w:t>
      </w:r>
      <w:r w:rsidRPr="0060690C">
        <w:rPr>
          <w:rStyle w:val="StyleUnderline"/>
        </w:rPr>
        <w:t xml:space="preserve">Perez bathes and feeds his mother and changes her diapers. </w:t>
      </w:r>
    </w:p>
    <w:p w14:paraId="6A808D87" w14:textId="77777777" w:rsidR="00287CD7" w:rsidRPr="0060690C" w:rsidRDefault="00287CD7" w:rsidP="00287CD7">
      <w:pPr>
        <w:rPr>
          <w:rStyle w:val="Emphasis"/>
        </w:rPr>
      </w:pPr>
      <w:r w:rsidRPr="0060690C">
        <w:rPr>
          <w:sz w:val="16"/>
        </w:rPr>
        <w:t xml:space="preserve">But </w:t>
      </w:r>
      <w:r w:rsidRPr="0060690C">
        <w:rPr>
          <w:rStyle w:val="StyleUnderline"/>
        </w:rPr>
        <w:t>since Fiona hit the island five days ago</w:t>
      </w:r>
      <w:r w:rsidRPr="0060690C">
        <w:rPr>
          <w:sz w:val="16"/>
        </w:rPr>
        <w:t xml:space="preserve">, </w:t>
      </w:r>
      <w:r w:rsidRPr="0060690C">
        <w:rPr>
          <w:rStyle w:val="Emphasis"/>
        </w:rPr>
        <w:t>they've been without power or clean public water</w:t>
      </w:r>
      <w:r w:rsidRPr="0060690C">
        <w:rPr>
          <w:sz w:val="16"/>
        </w:rPr>
        <w:t xml:space="preserve">. </w:t>
      </w:r>
      <w:r w:rsidRPr="0060690C">
        <w:rPr>
          <w:rStyle w:val="Emphasis"/>
        </w:rPr>
        <w:t>Triple-digit temperatures are baking their home's concrete walls, turning Carmen's room into "a furnace" in the afternoon.</w:t>
      </w:r>
    </w:p>
    <w:p w14:paraId="60C270B9" w14:textId="77777777" w:rsidR="00287CD7" w:rsidRPr="0060690C" w:rsidRDefault="00287CD7" w:rsidP="00287CD7">
      <w:pPr>
        <w:rPr>
          <w:sz w:val="16"/>
        </w:rPr>
      </w:pPr>
      <w:r w:rsidRPr="0060690C">
        <w:rPr>
          <w:sz w:val="16"/>
        </w:rPr>
        <w:t>"</w:t>
      </w:r>
      <w:r w:rsidRPr="0060690C">
        <w:rPr>
          <w:rStyle w:val="Emphasis"/>
        </w:rPr>
        <w:t>Even though the storm was not as bad, when the power goes out, no water, it just makes it super hard</w:t>
      </w:r>
      <w:r w:rsidRPr="0060690C">
        <w:rPr>
          <w:sz w:val="16"/>
        </w:rPr>
        <w:t>," Perez told CBS News on Friday.</w:t>
      </w:r>
    </w:p>
    <w:p w14:paraId="1E6B4CA4" w14:textId="77777777" w:rsidR="00287CD7" w:rsidRPr="0060690C" w:rsidRDefault="00287CD7" w:rsidP="00287CD7">
      <w:pPr>
        <w:rPr>
          <w:sz w:val="16"/>
        </w:rPr>
      </w:pPr>
      <w:r w:rsidRPr="0060690C">
        <w:rPr>
          <w:rStyle w:val="StyleUnderline"/>
        </w:rPr>
        <w:t>It's an eerily similar feeling to what life was like post-Maria</w:t>
      </w:r>
      <w:r w:rsidRPr="0060690C">
        <w:rPr>
          <w:sz w:val="16"/>
        </w:rPr>
        <w:t>, Perez said.</w:t>
      </w:r>
    </w:p>
    <w:p w14:paraId="1567E47B" w14:textId="77777777" w:rsidR="00287CD7" w:rsidRPr="0060690C" w:rsidRDefault="00287CD7" w:rsidP="00287CD7">
      <w:pPr>
        <w:rPr>
          <w:sz w:val="16"/>
        </w:rPr>
      </w:pPr>
      <w:r w:rsidRPr="0060690C">
        <w:rPr>
          <w:sz w:val="16"/>
        </w:rPr>
        <w:t>"</w:t>
      </w:r>
      <w:r w:rsidRPr="0060690C">
        <w:rPr>
          <w:rStyle w:val="Emphasis"/>
        </w:rPr>
        <w:t>It is hell now</w:t>
      </w:r>
      <w:r w:rsidRPr="0060690C">
        <w:rPr>
          <w:sz w:val="16"/>
        </w:rPr>
        <w:t xml:space="preserve">. </w:t>
      </w:r>
      <w:r w:rsidRPr="0060690C">
        <w:rPr>
          <w:rStyle w:val="Emphasis"/>
        </w:rPr>
        <w:t>Maria was the closest thing to experiencing the end of the world</w:t>
      </w:r>
      <w:r w:rsidRPr="0060690C">
        <w:rPr>
          <w:sz w:val="16"/>
        </w:rPr>
        <w:t>," he said. "</w:t>
      </w:r>
      <w:r w:rsidRPr="0060690C">
        <w:rPr>
          <w:rStyle w:val="Emphasis"/>
        </w:rPr>
        <w:t>It looked like a nuclear bomb went through there</w:t>
      </w:r>
      <w:r w:rsidRPr="0060690C">
        <w:rPr>
          <w:sz w:val="16"/>
        </w:rPr>
        <w:t xml:space="preserve"> ... </w:t>
      </w:r>
      <w:r w:rsidRPr="0060690C">
        <w:rPr>
          <w:rStyle w:val="Emphasis"/>
        </w:rPr>
        <w:t>I've never seen anything like that in my life</w:t>
      </w:r>
      <w:r w:rsidRPr="0060690C">
        <w:rPr>
          <w:sz w:val="16"/>
        </w:rPr>
        <w:t xml:space="preserve">." </w:t>
      </w:r>
    </w:p>
    <w:p w14:paraId="4DB4FF4D" w14:textId="77777777" w:rsidR="00287CD7" w:rsidRPr="0060690C" w:rsidRDefault="00287CD7" w:rsidP="00287CD7">
      <w:pPr>
        <w:rPr>
          <w:sz w:val="16"/>
        </w:rPr>
      </w:pPr>
      <w:r w:rsidRPr="0060690C">
        <w:rPr>
          <w:rStyle w:val="StyleUnderline"/>
        </w:rPr>
        <w:t>Climate change and Puerto Rico's struggle to keep up with recovery efforts have experts</w:t>
      </w:r>
      <w:r w:rsidRPr="0060690C">
        <w:rPr>
          <w:sz w:val="16"/>
        </w:rPr>
        <w:t xml:space="preserve">, </w:t>
      </w:r>
      <w:r w:rsidRPr="0060690C">
        <w:rPr>
          <w:rStyle w:val="Emphasis"/>
        </w:rPr>
        <w:t>and</w:t>
      </w:r>
      <w:r w:rsidRPr="0060690C">
        <w:rPr>
          <w:rStyle w:val="StyleUnderline"/>
        </w:rPr>
        <w:t xml:space="preserve"> </w:t>
      </w:r>
      <w:r w:rsidRPr="0060690C">
        <w:rPr>
          <w:rStyle w:val="Emphasis"/>
        </w:rPr>
        <w:t>residents</w:t>
      </w:r>
      <w:r w:rsidRPr="0060690C">
        <w:rPr>
          <w:sz w:val="16"/>
        </w:rPr>
        <w:t xml:space="preserve">, </w:t>
      </w:r>
      <w:r w:rsidRPr="0060690C">
        <w:rPr>
          <w:rStyle w:val="Emphasis"/>
        </w:rPr>
        <w:t>concerned about future storms</w:t>
      </w:r>
      <w:r w:rsidRPr="0060690C">
        <w:rPr>
          <w:sz w:val="16"/>
        </w:rPr>
        <w:t>.</w:t>
      </w:r>
    </w:p>
    <w:p w14:paraId="33B304CA" w14:textId="77777777" w:rsidR="00287CD7" w:rsidRPr="0060690C" w:rsidRDefault="00287CD7" w:rsidP="00287CD7">
      <w:pPr>
        <w:rPr>
          <w:rStyle w:val="Emphasis"/>
        </w:rPr>
      </w:pPr>
      <w:r w:rsidRPr="0060690C">
        <w:rPr>
          <w:rStyle w:val="Emphasis"/>
        </w:rPr>
        <w:t>Hurricanes are becoming more frequent</w:t>
      </w:r>
    </w:p>
    <w:p w14:paraId="75CB8EB9" w14:textId="77777777" w:rsidR="00287CD7" w:rsidRPr="0060690C" w:rsidRDefault="00287CD7" w:rsidP="00287CD7">
      <w:pPr>
        <w:rPr>
          <w:sz w:val="16"/>
        </w:rPr>
      </w:pPr>
      <w:r w:rsidRPr="0060690C">
        <w:rPr>
          <w:rStyle w:val="StyleUnderline"/>
        </w:rPr>
        <w:t>When Hurricane Maria slammed into Puerto Rico as a Category 4 storm in 2017</w:t>
      </w:r>
      <w:r w:rsidRPr="0060690C">
        <w:rPr>
          <w:sz w:val="16"/>
        </w:rPr>
        <w:t xml:space="preserve">, </w:t>
      </w:r>
      <w:r w:rsidRPr="0060690C">
        <w:rPr>
          <w:rStyle w:val="Emphasis"/>
        </w:rPr>
        <w:t>it knocked out power to the entire island</w:t>
      </w:r>
      <w:r w:rsidRPr="0060690C">
        <w:rPr>
          <w:sz w:val="16"/>
        </w:rPr>
        <w:t xml:space="preserve">, </w:t>
      </w:r>
      <w:r w:rsidRPr="0060690C">
        <w:rPr>
          <w:rStyle w:val="Emphasis"/>
        </w:rPr>
        <w:t>killed nearly 3,000 people and was named one of the deadliest natural disasters in U.S. history</w:t>
      </w:r>
      <w:r w:rsidRPr="0060690C">
        <w:rPr>
          <w:sz w:val="16"/>
        </w:rPr>
        <w:t xml:space="preserve">. Almost exactly five years later, </w:t>
      </w:r>
      <w:r w:rsidRPr="0060690C">
        <w:rPr>
          <w:rStyle w:val="Emphasis"/>
        </w:rPr>
        <w:t>Fiona has left the island in shambles once again</w:t>
      </w:r>
      <w:r w:rsidRPr="0060690C">
        <w:rPr>
          <w:sz w:val="16"/>
        </w:rPr>
        <w:t>.</w:t>
      </w:r>
    </w:p>
    <w:p w14:paraId="1D2F4B24" w14:textId="77777777" w:rsidR="00287CD7" w:rsidRPr="0060690C" w:rsidRDefault="00287CD7" w:rsidP="00287CD7">
      <w:pPr>
        <w:rPr>
          <w:rStyle w:val="Emphasis"/>
        </w:rPr>
      </w:pPr>
      <w:r w:rsidRPr="0060690C">
        <w:rPr>
          <w:rStyle w:val="Emphasis"/>
        </w:rPr>
        <w:t>Experts say hurricanes and storms are getting more intense and more frequent because of the warming planet.</w:t>
      </w:r>
    </w:p>
    <w:p w14:paraId="3A626857" w14:textId="77777777" w:rsidR="00287CD7" w:rsidRPr="0060690C" w:rsidRDefault="00287CD7" w:rsidP="00287CD7">
      <w:pPr>
        <w:rPr>
          <w:sz w:val="16"/>
        </w:rPr>
      </w:pPr>
      <w:r w:rsidRPr="0060690C">
        <w:rPr>
          <w:sz w:val="16"/>
        </w:rPr>
        <w:t xml:space="preserve">David Keellings, professor of geography at the University of Florida, studied the aftermath of </w:t>
      </w:r>
      <w:r w:rsidRPr="0060690C">
        <w:rPr>
          <w:rStyle w:val="StyleUnderline"/>
        </w:rPr>
        <w:t>Hurricane Maria</w:t>
      </w:r>
      <w:r w:rsidRPr="0060690C">
        <w:rPr>
          <w:sz w:val="16"/>
        </w:rPr>
        <w:t xml:space="preserve">. He found the hurricane </w:t>
      </w:r>
      <w:r w:rsidRPr="0060690C">
        <w:rPr>
          <w:rStyle w:val="StyleUnderline"/>
        </w:rPr>
        <w:t>was</w:t>
      </w:r>
      <w:r w:rsidRPr="0060690C">
        <w:rPr>
          <w:sz w:val="16"/>
        </w:rPr>
        <w:t>, "</w:t>
      </w:r>
      <w:r w:rsidRPr="0060690C">
        <w:rPr>
          <w:rStyle w:val="Emphasis"/>
        </w:rPr>
        <w:t>if not the most extreme, certainly very extreme</w:t>
      </w:r>
      <w:r w:rsidRPr="0060690C">
        <w:rPr>
          <w:sz w:val="16"/>
        </w:rPr>
        <w:t xml:space="preserve">" </w:t>
      </w:r>
      <w:r w:rsidRPr="0060690C">
        <w:rPr>
          <w:rStyle w:val="StyleUnderline"/>
        </w:rPr>
        <w:t>in terms of rainfall</w:t>
      </w:r>
      <w:r w:rsidRPr="0060690C">
        <w:rPr>
          <w:sz w:val="16"/>
        </w:rPr>
        <w:t>, which he said was "</w:t>
      </w:r>
      <w:r w:rsidRPr="0060690C">
        <w:rPr>
          <w:rStyle w:val="Emphasis"/>
        </w:rPr>
        <w:t>significantly higher than anything that's happened since 1956</w:t>
      </w:r>
      <w:r w:rsidRPr="0060690C">
        <w:rPr>
          <w:sz w:val="16"/>
        </w:rPr>
        <w:t xml:space="preserve">." </w:t>
      </w:r>
    </w:p>
    <w:p w14:paraId="6C499749" w14:textId="77777777" w:rsidR="00287CD7" w:rsidRPr="0060690C" w:rsidRDefault="00287CD7" w:rsidP="00287CD7">
      <w:pPr>
        <w:rPr>
          <w:sz w:val="16"/>
        </w:rPr>
      </w:pPr>
      <w:r w:rsidRPr="0060690C">
        <w:rPr>
          <w:sz w:val="16"/>
        </w:rPr>
        <w:t xml:space="preserve">When his research was published in 2019, he found that </w:t>
      </w:r>
      <w:r w:rsidRPr="0060690C">
        <w:rPr>
          <w:rStyle w:val="StyleUnderline"/>
        </w:rPr>
        <w:t>a Maria-like storm was about</w:t>
      </w:r>
      <w:r w:rsidRPr="0060690C">
        <w:rPr>
          <w:sz w:val="16"/>
        </w:rPr>
        <w:t xml:space="preserve"> "</w:t>
      </w:r>
      <w:r w:rsidRPr="0060690C">
        <w:rPr>
          <w:rStyle w:val="Emphasis"/>
        </w:rPr>
        <w:t>five times more likely</w:t>
      </w:r>
      <w:r w:rsidRPr="0060690C">
        <w:rPr>
          <w:sz w:val="16"/>
        </w:rPr>
        <w:t xml:space="preserve">" </w:t>
      </w:r>
      <w:r w:rsidRPr="0060690C">
        <w:rPr>
          <w:rStyle w:val="Emphasis"/>
        </w:rPr>
        <w:t>because of climate change</w:t>
      </w:r>
      <w:r w:rsidRPr="0060690C">
        <w:rPr>
          <w:sz w:val="16"/>
        </w:rPr>
        <w:t xml:space="preserve">. In 2022, </w:t>
      </w:r>
      <w:r w:rsidRPr="0060690C">
        <w:rPr>
          <w:rStyle w:val="Emphasis"/>
        </w:rPr>
        <w:t>that likelihood could be even higher</w:t>
      </w:r>
      <w:r w:rsidRPr="0060690C">
        <w:rPr>
          <w:sz w:val="16"/>
        </w:rPr>
        <w:t xml:space="preserve">, Keellings said. </w:t>
      </w:r>
    </w:p>
    <w:p w14:paraId="5E3DC8E0" w14:textId="77777777" w:rsidR="00287CD7" w:rsidRPr="0060690C" w:rsidRDefault="00287CD7" w:rsidP="00287CD7">
      <w:pPr>
        <w:rPr>
          <w:sz w:val="16"/>
        </w:rPr>
      </w:pPr>
      <w:r w:rsidRPr="0060690C">
        <w:rPr>
          <w:sz w:val="16"/>
        </w:rPr>
        <w:t xml:space="preserve">The planet's temperature has increased by 0.14 degrees Fahrenheit every decade since 1880, according to the National Oceanic and Atmospheric Administration. Keellings explained that as temperatures increase, so does the atmosphere's ability to hold moisture. That moisture is essentially a fuel tank, ready to be used by storms when they develop. </w:t>
      </w:r>
    </w:p>
    <w:p w14:paraId="03500EDF" w14:textId="77777777" w:rsidR="00287CD7" w:rsidRPr="0060690C" w:rsidRDefault="00287CD7" w:rsidP="00287CD7">
      <w:pPr>
        <w:rPr>
          <w:sz w:val="16"/>
        </w:rPr>
      </w:pPr>
      <w:r w:rsidRPr="0060690C">
        <w:rPr>
          <w:sz w:val="16"/>
        </w:rPr>
        <w:t xml:space="preserve">"Puerto Rico gets hit by a lot of storms, but it just appears if we look at the data, that </w:t>
      </w:r>
      <w:r w:rsidRPr="0060690C">
        <w:rPr>
          <w:rStyle w:val="Emphasis"/>
        </w:rPr>
        <w:t>things like Maria, things like Fiona</w:t>
      </w:r>
      <w:r w:rsidRPr="0060690C">
        <w:rPr>
          <w:sz w:val="16"/>
        </w:rPr>
        <w:t xml:space="preserve">, </w:t>
      </w:r>
      <w:r w:rsidRPr="0060690C">
        <w:rPr>
          <w:rStyle w:val="Emphasis"/>
        </w:rPr>
        <w:t>are becoming more and more likely to happen</w:t>
      </w:r>
      <w:r w:rsidRPr="0060690C">
        <w:rPr>
          <w:sz w:val="16"/>
        </w:rPr>
        <w:t xml:space="preserve">," Keellings said. </w:t>
      </w:r>
    </w:p>
    <w:p w14:paraId="31573E28" w14:textId="77777777" w:rsidR="00287CD7" w:rsidRPr="0060690C" w:rsidRDefault="00287CD7" w:rsidP="00287CD7">
      <w:pPr>
        <w:rPr>
          <w:sz w:val="16"/>
        </w:rPr>
      </w:pPr>
      <w:r w:rsidRPr="0060690C">
        <w:rPr>
          <w:sz w:val="16"/>
        </w:rPr>
        <w:t xml:space="preserve">"You're </w:t>
      </w:r>
      <w:r w:rsidRPr="0060690C">
        <w:rPr>
          <w:rStyle w:val="Emphasis"/>
        </w:rPr>
        <w:t>going to get more and more frequency of these kinds of storms</w:t>
      </w:r>
      <w:r w:rsidRPr="0060690C">
        <w:rPr>
          <w:sz w:val="16"/>
        </w:rPr>
        <w:t xml:space="preserve">." </w:t>
      </w:r>
    </w:p>
    <w:p w14:paraId="7AF84066" w14:textId="77777777" w:rsidR="00287CD7" w:rsidRPr="0060690C" w:rsidRDefault="00287CD7" w:rsidP="00287CD7">
      <w:pPr>
        <w:rPr>
          <w:sz w:val="16"/>
        </w:rPr>
      </w:pPr>
      <w:r w:rsidRPr="0060690C">
        <w:rPr>
          <w:sz w:val="16"/>
        </w:rPr>
        <w:t xml:space="preserve">Carlos Ramos-Scharrón, a professor at the University of Texas at Austin, who is originally from Puerto Rico, said major storms can be expected "every decade." His research also found an increased probability of storms with Maria's record-breaking rainfall. </w:t>
      </w:r>
    </w:p>
    <w:p w14:paraId="20CB7EEB" w14:textId="77777777" w:rsidR="00287CD7" w:rsidRPr="0060690C" w:rsidRDefault="00287CD7" w:rsidP="00287CD7">
      <w:pPr>
        <w:rPr>
          <w:sz w:val="16"/>
        </w:rPr>
      </w:pPr>
      <w:r w:rsidRPr="0060690C">
        <w:rPr>
          <w:sz w:val="16"/>
        </w:rPr>
        <w:t>"</w:t>
      </w:r>
      <w:r w:rsidRPr="0060690C">
        <w:rPr>
          <w:rStyle w:val="Emphasis"/>
        </w:rPr>
        <w:t>You're going to have more of the really high, extreme cyclones</w:t>
      </w:r>
      <w:r w:rsidRPr="0060690C">
        <w:rPr>
          <w:sz w:val="16"/>
        </w:rPr>
        <w:t xml:space="preserve">, </w:t>
      </w:r>
      <w:r w:rsidRPr="0060690C">
        <w:rPr>
          <w:rStyle w:val="Emphasis"/>
        </w:rPr>
        <w:t>like a cat 4, 5 plus, and then they have the potential to become more extreme than they have in the past,</w:t>
      </w:r>
      <w:r w:rsidRPr="0060690C">
        <w:rPr>
          <w:sz w:val="16"/>
        </w:rPr>
        <w:t>" he told CBS News. "</w:t>
      </w:r>
      <w:r w:rsidRPr="0060690C">
        <w:rPr>
          <w:rStyle w:val="Emphasis"/>
        </w:rPr>
        <w:t>You're going to be exposed to the most extreme events</w:t>
      </w:r>
      <w:r w:rsidRPr="0060690C">
        <w:rPr>
          <w:sz w:val="16"/>
        </w:rPr>
        <w:t xml:space="preserve">."  </w:t>
      </w:r>
    </w:p>
    <w:p w14:paraId="39D0CC92" w14:textId="77777777" w:rsidR="00287CD7" w:rsidRPr="0060690C" w:rsidRDefault="00287CD7" w:rsidP="00287CD7">
      <w:pPr>
        <w:rPr>
          <w:rStyle w:val="Emphasis"/>
        </w:rPr>
      </w:pPr>
      <w:r w:rsidRPr="0060690C">
        <w:rPr>
          <w:rStyle w:val="Emphasis"/>
        </w:rPr>
        <w:t>Even weak storms can have devastating impacts</w:t>
      </w:r>
    </w:p>
    <w:p w14:paraId="1A44D6A8" w14:textId="77777777" w:rsidR="00287CD7" w:rsidRPr="0060690C" w:rsidRDefault="00287CD7" w:rsidP="00287CD7">
      <w:pPr>
        <w:rPr>
          <w:rStyle w:val="Emphasis"/>
        </w:rPr>
      </w:pPr>
      <w:r w:rsidRPr="0060690C">
        <w:rPr>
          <w:rStyle w:val="Emphasis"/>
        </w:rPr>
        <w:t>Both researchers warned that hurricanes don't have to be more than a Category 1 storm to cause damage</w:t>
      </w:r>
      <w:r w:rsidRPr="0060690C">
        <w:rPr>
          <w:sz w:val="16"/>
        </w:rPr>
        <w:t xml:space="preserve">. Why? Because, as Keellings explained, </w:t>
      </w:r>
      <w:r w:rsidRPr="0060690C">
        <w:rPr>
          <w:rStyle w:val="Emphasis"/>
        </w:rPr>
        <w:t xml:space="preserve">it takes "years" to return to normal after a major storm. </w:t>
      </w:r>
    </w:p>
    <w:p w14:paraId="5DEBA7CC" w14:textId="77777777" w:rsidR="00287CD7" w:rsidRPr="0060690C" w:rsidRDefault="00287CD7" w:rsidP="00287CD7">
      <w:pPr>
        <w:rPr>
          <w:rStyle w:val="StyleUnderline"/>
        </w:rPr>
      </w:pPr>
      <w:r w:rsidRPr="0060690C">
        <w:rPr>
          <w:rStyle w:val="StyleUnderline"/>
        </w:rPr>
        <w:t xml:space="preserve">Maria and Fiona are the perfect examples. Puerto Rico had a slow recovery process in the five years between the two storms. It was hampered by a recession, the ousting of its governor and the coronavirus pandemic. </w:t>
      </w:r>
    </w:p>
    <w:p w14:paraId="349122DD" w14:textId="77777777" w:rsidR="00287CD7" w:rsidRPr="0060690C" w:rsidRDefault="00287CD7" w:rsidP="00287CD7">
      <w:pPr>
        <w:rPr>
          <w:rStyle w:val="Emphasis"/>
        </w:rPr>
      </w:pPr>
      <w:r w:rsidRPr="0060690C">
        <w:rPr>
          <w:sz w:val="16"/>
        </w:rPr>
        <w:t xml:space="preserve">After Maria, the island devoted $20 billion to modernize its power grid, and has worked to improve its infrastructure, rebuild homes and try to stabilize. But it remained a work in progress when Fiona hit. The power grid went out again this week, and the island's agriculture industry and infrastructure, </w:t>
      </w:r>
      <w:r w:rsidRPr="0060690C">
        <w:rPr>
          <w:rStyle w:val="Emphasis"/>
        </w:rPr>
        <w:t>though somewhat improved since Maria, have now been set back once more.</w:t>
      </w:r>
    </w:p>
    <w:p w14:paraId="3EF34563" w14:textId="77777777" w:rsidR="00287CD7" w:rsidRPr="0060690C" w:rsidRDefault="00287CD7" w:rsidP="00287CD7">
      <w:pPr>
        <w:rPr>
          <w:sz w:val="16"/>
        </w:rPr>
      </w:pPr>
      <w:r w:rsidRPr="0060690C">
        <w:rPr>
          <w:sz w:val="16"/>
        </w:rPr>
        <w:t>For example, the island's flood maps, used for city and strategic planning, are still based on data from before the 1990s, Ramos-Scharrón said.</w:t>
      </w:r>
    </w:p>
    <w:p w14:paraId="15B9BD49" w14:textId="77777777" w:rsidR="00287CD7" w:rsidRPr="0060690C" w:rsidRDefault="00287CD7" w:rsidP="00287CD7">
      <w:pPr>
        <w:rPr>
          <w:sz w:val="16"/>
        </w:rPr>
      </w:pPr>
      <w:r w:rsidRPr="0060690C">
        <w:rPr>
          <w:sz w:val="16"/>
        </w:rPr>
        <w:t xml:space="preserve">In Utuado this week, a metal bridge that was installed a year after Maria was swept away by floodwaters. The bridge was meant to be temporary until a more permanent structure could be built in 2024, CBS News' David Begnaud reported. </w:t>
      </w:r>
    </w:p>
    <w:p w14:paraId="119F5697" w14:textId="77777777" w:rsidR="00287CD7" w:rsidRPr="0060690C" w:rsidRDefault="00287CD7" w:rsidP="00287CD7">
      <w:pPr>
        <w:rPr>
          <w:sz w:val="16"/>
        </w:rPr>
      </w:pPr>
      <w:r w:rsidRPr="0060690C">
        <w:rPr>
          <w:sz w:val="16"/>
        </w:rPr>
        <w:t xml:space="preserve">Ramos-Scharrón told CBS News that </w:t>
      </w:r>
      <w:r w:rsidRPr="0060690C">
        <w:rPr>
          <w:rStyle w:val="StyleUnderline"/>
        </w:rPr>
        <w:t>the bridge, like much of the rest of the island's infrastructure</w:t>
      </w:r>
      <w:r w:rsidRPr="0060690C">
        <w:rPr>
          <w:sz w:val="16"/>
        </w:rPr>
        <w:t xml:space="preserve">, </w:t>
      </w:r>
      <w:r w:rsidRPr="0060690C">
        <w:rPr>
          <w:rStyle w:val="Emphasis"/>
        </w:rPr>
        <w:t>was a kind of band-aid solution to a bigger problem</w:t>
      </w:r>
      <w:r w:rsidRPr="0060690C">
        <w:rPr>
          <w:sz w:val="16"/>
        </w:rPr>
        <w:t>.</w:t>
      </w:r>
    </w:p>
    <w:p w14:paraId="28C993C2" w14:textId="77777777" w:rsidR="00287CD7" w:rsidRPr="0060690C" w:rsidRDefault="00287CD7" w:rsidP="00287CD7">
      <w:pPr>
        <w:rPr>
          <w:rStyle w:val="Emphasis"/>
        </w:rPr>
      </w:pPr>
      <w:r w:rsidRPr="0060690C">
        <w:rPr>
          <w:sz w:val="16"/>
        </w:rPr>
        <w:t xml:space="preserve">"Provisional stuff tends to stay forever in Puerto Rico," Ramos-Scharrón said, adding that </w:t>
      </w:r>
      <w:r w:rsidRPr="0060690C">
        <w:rPr>
          <w:rStyle w:val="Emphasis"/>
        </w:rPr>
        <w:t>short-term fixes need better standards</w:t>
      </w:r>
      <w:r w:rsidRPr="0060690C">
        <w:rPr>
          <w:sz w:val="16"/>
        </w:rPr>
        <w:t xml:space="preserve">, and </w:t>
      </w:r>
      <w:r w:rsidRPr="0060690C">
        <w:rPr>
          <w:rStyle w:val="Emphasis"/>
        </w:rPr>
        <w:t>those fixes need to subsequently be replaced sooner.</w:t>
      </w:r>
    </w:p>
    <w:p w14:paraId="58363618" w14:textId="77777777" w:rsidR="00287CD7" w:rsidRPr="0060690C" w:rsidRDefault="00287CD7" w:rsidP="00287CD7">
      <w:pPr>
        <w:rPr>
          <w:sz w:val="16"/>
        </w:rPr>
      </w:pPr>
      <w:r w:rsidRPr="0060690C">
        <w:rPr>
          <w:sz w:val="16"/>
        </w:rPr>
        <w:t xml:space="preserve">Also </w:t>
      </w:r>
      <w:r w:rsidRPr="0060690C">
        <w:rPr>
          <w:rStyle w:val="StyleUnderline"/>
        </w:rPr>
        <w:t>when Fiona hit,</w:t>
      </w:r>
      <w:r w:rsidRPr="0060690C">
        <w:rPr>
          <w:sz w:val="16"/>
        </w:rPr>
        <w:t xml:space="preserve"> </w:t>
      </w:r>
      <w:r w:rsidRPr="0060690C">
        <w:rPr>
          <w:rStyle w:val="Emphasis"/>
        </w:rPr>
        <w:t>more than 3,000 homes on the island were still covered with blue tarps from Maria</w:t>
      </w:r>
      <w:r w:rsidRPr="0060690C">
        <w:rPr>
          <w:sz w:val="16"/>
        </w:rPr>
        <w:t>.</w:t>
      </w:r>
    </w:p>
    <w:p w14:paraId="32C60E89" w14:textId="77777777" w:rsidR="00287CD7" w:rsidRPr="0060690C" w:rsidRDefault="00287CD7" w:rsidP="00287CD7">
      <w:pPr>
        <w:rPr>
          <w:sz w:val="16"/>
        </w:rPr>
      </w:pPr>
      <w:r w:rsidRPr="0060690C">
        <w:rPr>
          <w:sz w:val="16"/>
        </w:rPr>
        <w:t>"</w:t>
      </w:r>
      <w:r w:rsidRPr="0060690C">
        <w:rPr>
          <w:rStyle w:val="Emphasis"/>
        </w:rPr>
        <w:t>It's not just weather-related, per se, it's all the other things creating disturbances to the system that never balanced back</w:t>
      </w:r>
      <w:r w:rsidRPr="0060690C">
        <w:rPr>
          <w:sz w:val="16"/>
        </w:rPr>
        <w:t>," Ramos-Scharrón said.</w:t>
      </w:r>
    </w:p>
    <w:p w14:paraId="7328731C" w14:textId="77777777" w:rsidR="00287CD7" w:rsidRPr="0060690C" w:rsidRDefault="00287CD7" w:rsidP="00287CD7">
      <w:pPr>
        <w:rPr>
          <w:sz w:val="16"/>
        </w:rPr>
      </w:pPr>
      <w:r w:rsidRPr="0060690C">
        <w:rPr>
          <w:rStyle w:val="StyleUnderline"/>
        </w:rPr>
        <w:t>These problems impact everyone on the island</w:t>
      </w:r>
      <w:r w:rsidRPr="0060690C">
        <w:rPr>
          <w:sz w:val="16"/>
        </w:rPr>
        <w:t xml:space="preserve"> — </w:t>
      </w:r>
      <w:r w:rsidRPr="0060690C">
        <w:rPr>
          <w:rStyle w:val="Emphasis"/>
        </w:rPr>
        <w:t>but the elderly</w:t>
      </w:r>
      <w:r w:rsidRPr="0060690C">
        <w:rPr>
          <w:sz w:val="16"/>
        </w:rPr>
        <w:t xml:space="preserve">, </w:t>
      </w:r>
      <w:r w:rsidRPr="0060690C">
        <w:rPr>
          <w:rStyle w:val="StyleUnderline"/>
        </w:rPr>
        <w:t>like Perez's mother</w:t>
      </w:r>
      <w:r w:rsidRPr="0060690C">
        <w:rPr>
          <w:sz w:val="16"/>
        </w:rPr>
        <w:t xml:space="preserve">, </w:t>
      </w:r>
      <w:r w:rsidRPr="0060690C">
        <w:rPr>
          <w:rStyle w:val="Emphasis"/>
        </w:rPr>
        <w:t>feel it the most.</w:t>
      </w:r>
    </w:p>
    <w:p w14:paraId="71D4F51A" w14:textId="77777777" w:rsidR="00287CD7" w:rsidRPr="0060690C" w:rsidRDefault="00287CD7" w:rsidP="00287CD7">
      <w:pPr>
        <w:rPr>
          <w:sz w:val="16"/>
        </w:rPr>
      </w:pPr>
      <w:r w:rsidRPr="0060690C">
        <w:rPr>
          <w:sz w:val="16"/>
        </w:rPr>
        <w:t xml:space="preserve">Perez has yet to hear when power will be restored, and he only has enough bottled water to last a few more days. </w:t>
      </w:r>
    </w:p>
    <w:p w14:paraId="11CBD112" w14:textId="77777777" w:rsidR="00287CD7" w:rsidRPr="0060690C" w:rsidRDefault="00287CD7" w:rsidP="00287CD7">
      <w:pPr>
        <w:rPr>
          <w:sz w:val="16"/>
        </w:rPr>
      </w:pPr>
      <w:r w:rsidRPr="0060690C">
        <w:rPr>
          <w:rStyle w:val="Emphasis"/>
        </w:rPr>
        <w:t>If Puerto Rico gets hit by another hurricane</w:t>
      </w:r>
      <w:r w:rsidRPr="0060690C">
        <w:rPr>
          <w:sz w:val="16"/>
        </w:rPr>
        <w:t xml:space="preserve">, </w:t>
      </w:r>
      <w:r w:rsidRPr="0060690C">
        <w:rPr>
          <w:rStyle w:val="Emphasis"/>
        </w:rPr>
        <w:t>regardless of its size</w:t>
      </w:r>
      <w:r w:rsidRPr="0060690C">
        <w:rPr>
          <w:sz w:val="16"/>
        </w:rPr>
        <w:t xml:space="preserve">, </w:t>
      </w:r>
      <w:r w:rsidRPr="0060690C">
        <w:rPr>
          <w:rStyle w:val="StyleUnderline"/>
        </w:rPr>
        <w:t>he's not sure how he and his mom will fare.</w:t>
      </w:r>
      <w:r w:rsidRPr="0060690C">
        <w:rPr>
          <w:sz w:val="16"/>
        </w:rPr>
        <w:t xml:space="preserve"> </w:t>
      </w:r>
    </w:p>
    <w:p w14:paraId="5320654C" w14:textId="77777777" w:rsidR="00287CD7" w:rsidRPr="0060690C" w:rsidRDefault="00287CD7" w:rsidP="00287CD7">
      <w:pPr>
        <w:rPr>
          <w:sz w:val="16"/>
        </w:rPr>
      </w:pPr>
      <w:r w:rsidRPr="0060690C">
        <w:rPr>
          <w:sz w:val="16"/>
        </w:rPr>
        <w:t>"</w:t>
      </w:r>
      <w:r w:rsidRPr="0060690C">
        <w:rPr>
          <w:rStyle w:val="Emphasis"/>
        </w:rPr>
        <w:t>We're going to get hit with a massive storm</w:t>
      </w:r>
      <w:r w:rsidRPr="0060690C">
        <w:rPr>
          <w:sz w:val="16"/>
        </w:rPr>
        <w:t xml:space="preserve">," </w:t>
      </w:r>
      <w:r w:rsidRPr="0060690C">
        <w:rPr>
          <w:rStyle w:val="StyleUnderline"/>
        </w:rPr>
        <w:t>Pere said</w:t>
      </w:r>
      <w:r w:rsidRPr="0060690C">
        <w:rPr>
          <w:sz w:val="16"/>
        </w:rPr>
        <w:t xml:space="preserve">. "And </w:t>
      </w:r>
      <w:r w:rsidRPr="0060690C">
        <w:rPr>
          <w:rStyle w:val="Emphasis"/>
        </w:rPr>
        <w:t>if we're not able to manage a Fiona as a Category 1, how are we going to handle a 5</w:t>
      </w:r>
      <w:r w:rsidRPr="0060690C">
        <w:rPr>
          <w:sz w:val="16"/>
        </w:rPr>
        <w:t xml:space="preserve">? </w:t>
      </w:r>
      <w:r w:rsidRPr="0060690C">
        <w:rPr>
          <w:rStyle w:val="StyleUnderline"/>
        </w:rPr>
        <w:t>This is not catastrophic</w:t>
      </w:r>
      <w:r w:rsidRPr="0060690C">
        <w:rPr>
          <w:sz w:val="16"/>
        </w:rPr>
        <w:t xml:space="preserve">. </w:t>
      </w:r>
      <w:r w:rsidRPr="0060690C">
        <w:rPr>
          <w:rStyle w:val="Emphasis"/>
        </w:rPr>
        <w:t>This is sad and messed up</w:t>
      </w:r>
      <w:r w:rsidRPr="0060690C">
        <w:rPr>
          <w:sz w:val="16"/>
        </w:rPr>
        <w:t xml:space="preserve">. </w:t>
      </w:r>
      <w:r w:rsidRPr="0060690C">
        <w:rPr>
          <w:rStyle w:val="Emphasis"/>
        </w:rPr>
        <w:t>What's going to happen is super catastrophic</w:t>
      </w:r>
      <w:r w:rsidRPr="0060690C">
        <w:rPr>
          <w:sz w:val="16"/>
        </w:rPr>
        <w:t xml:space="preserve">, </w:t>
      </w:r>
      <w:r w:rsidRPr="0060690C">
        <w:rPr>
          <w:rStyle w:val="StyleUnderline"/>
        </w:rPr>
        <w:t>because they don't learn from their lessons</w:t>
      </w:r>
      <w:r w:rsidRPr="0060690C">
        <w:rPr>
          <w:sz w:val="16"/>
        </w:rPr>
        <w:t xml:space="preserve">." </w:t>
      </w:r>
    </w:p>
    <w:p w14:paraId="1CDAF292" w14:textId="77777777" w:rsidR="00287CD7" w:rsidRPr="0060690C" w:rsidRDefault="00287CD7" w:rsidP="00287CD7">
      <w:pPr>
        <w:rPr>
          <w:rStyle w:val="Emphasis"/>
        </w:rPr>
      </w:pPr>
      <w:r w:rsidRPr="0060690C">
        <w:rPr>
          <w:rStyle w:val="StyleUnderline"/>
        </w:rPr>
        <w:t>Perez said he is now "just surviving day-to-day"</w:t>
      </w:r>
      <w:r w:rsidRPr="0060690C">
        <w:rPr>
          <w:sz w:val="16"/>
        </w:rPr>
        <w:t xml:space="preserve"> – </w:t>
      </w:r>
      <w:r w:rsidRPr="0060690C">
        <w:rPr>
          <w:rStyle w:val="Emphasis"/>
        </w:rPr>
        <w:t>and hoping that there's time to recover before the next major storm hits.</w:t>
      </w:r>
    </w:p>
    <w:p w14:paraId="16989C57" w14:textId="77777777" w:rsidR="00287CD7" w:rsidRPr="0060690C" w:rsidRDefault="00287CD7" w:rsidP="00287CD7">
      <w:pPr>
        <w:pStyle w:val="Heading4"/>
      </w:pPr>
      <w:r w:rsidRPr="0060690C">
        <w:t>Natural disaster effects are exacerbated by economic inequality and poverty – hurricanes and floods devastate the territories and ensure catastrophe.</w:t>
      </w:r>
    </w:p>
    <w:p w14:paraId="77B26C26" w14:textId="77777777" w:rsidR="00287CD7" w:rsidRPr="0060690C" w:rsidRDefault="00287CD7" w:rsidP="00287CD7">
      <w:r w:rsidRPr="0060690C">
        <w:rPr>
          <w:rStyle w:val="Style13ptBold"/>
        </w:rPr>
        <w:t>Larnerd et al. 22</w:t>
      </w:r>
      <w:r w:rsidRPr="0060690C">
        <w:t xml:space="preserve"> {“Humanitarian Response and Climate Resilience in Puerto Rico,” Nicolas Jude Larnerd (Program Manager and Research Associate, Humanitarian Agenda), Sierra Ballard , and Jacob Kurtzer ( Senior Associate (Non-Resident), Humanitarian Agenda). Center for Strategic &amp; International Studies. Published December 7, 2022, Accessed July 18, 2023. www.csis.org/analysis/humanitarian-response-and-climate-resilience-puerto-rico.}–CPSW–TW</w:t>
      </w:r>
    </w:p>
    <w:p w14:paraId="12EBF700" w14:textId="77777777" w:rsidR="00287CD7" w:rsidRPr="0060690C" w:rsidRDefault="00287CD7" w:rsidP="00287CD7">
      <w:pPr>
        <w:rPr>
          <w:sz w:val="16"/>
        </w:rPr>
      </w:pPr>
      <w:r w:rsidRPr="0060690C">
        <w:rPr>
          <w:rStyle w:val="StyleUnderline"/>
        </w:rPr>
        <w:t>Climate disaster preparations in Puerto Rico</w:t>
      </w:r>
      <w:r w:rsidRPr="0060690C">
        <w:rPr>
          <w:sz w:val="16"/>
        </w:rPr>
        <w:t xml:space="preserve">, </w:t>
      </w:r>
      <w:r w:rsidRPr="0060690C">
        <w:rPr>
          <w:rStyle w:val="Emphasis"/>
        </w:rPr>
        <w:t>including efforts to mitigate damage and planning for effective responses</w:t>
      </w:r>
      <w:r w:rsidRPr="0060690C">
        <w:rPr>
          <w:sz w:val="16"/>
        </w:rPr>
        <w:t xml:space="preserve">, </w:t>
      </w:r>
      <w:r w:rsidRPr="0060690C">
        <w:rPr>
          <w:rStyle w:val="Emphasis"/>
        </w:rPr>
        <w:t>are increasingly important as hurricanes become more frequent and more destructive</w:t>
      </w:r>
      <w:r w:rsidRPr="0060690C">
        <w:rPr>
          <w:sz w:val="16"/>
        </w:rPr>
        <w:t xml:space="preserve">. After Hurricane Maria, </w:t>
      </w:r>
      <w:r w:rsidRPr="0060690C">
        <w:rPr>
          <w:rStyle w:val="StyleUnderline"/>
        </w:rPr>
        <w:t>U.S. federal agencies and Puerto Rican local authorities attempted to build an anticipatory response capacity to increase climate resilience on the island but did not provide adequate resources</w:t>
      </w:r>
      <w:r w:rsidRPr="0060690C">
        <w:rPr>
          <w:sz w:val="16"/>
        </w:rPr>
        <w:t xml:space="preserve">. </w:t>
      </w:r>
      <w:r w:rsidRPr="0060690C">
        <w:rPr>
          <w:rStyle w:val="StyleUnderline"/>
        </w:rPr>
        <w:t>Investments in sustainable infrastructure can help the most vulnerable communities</w:t>
      </w:r>
      <w:r w:rsidRPr="0060690C">
        <w:rPr>
          <w:sz w:val="16"/>
        </w:rPr>
        <w:t xml:space="preserve">, particularly in the southern part of Puerto Rico. The Biden administration has pledged to support Puerto Rico in recovering from Fiona’s impact and in building resilience against future tropical storms. </w:t>
      </w:r>
      <w:r w:rsidRPr="0060690C">
        <w:rPr>
          <w:rStyle w:val="StyleUnderline"/>
        </w:rPr>
        <w:t>Successful investments in resilience building</w:t>
      </w:r>
      <w:r w:rsidRPr="0060690C">
        <w:rPr>
          <w:sz w:val="16"/>
        </w:rPr>
        <w:t xml:space="preserve">, however, </w:t>
      </w:r>
      <w:r w:rsidRPr="0060690C">
        <w:rPr>
          <w:rStyle w:val="Emphasis"/>
        </w:rPr>
        <w:t>should also address the persistent social, economic, and political insecurities within Puerto Rico that contribute to the severity of the impacts of weather events</w:t>
      </w:r>
      <w:r w:rsidRPr="0060690C">
        <w:rPr>
          <w:sz w:val="16"/>
        </w:rPr>
        <w:t xml:space="preserve">. </w:t>
      </w:r>
    </w:p>
    <w:p w14:paraId="016F84F5" w14:textId="77777777" w:rsidR="00287CD7" w:rsidRPr="0060690C" w:rsidRDefault="00287CD7" w:rsidP="00287CD7">
      <w:pPr>
        <w:rPr>
          <w:sz w:val="16"/>
        </w:rPr>
      </w:pPr>
      <w:r w:rsidRPr="0060690C">
        <w:rPr>
          <w:sz w:val="16"/>
        </w:rPr>
        <w:t xml:space="preserve">Q1: </w:t>
      </w:r>
      <w:r w:rsidRPr="0060690C">
        <w:rPr>
          <w:rStyle w:val="Emphasis"/>
        </w:rPr>
        <w:t>Why is the devastation so severe?</w:t>
      </w:r>
    </w:p>
    <w:p w14:paraId="2E4C6932" w14:textId="77777777" w:rsidR="00287CD7" w:rsidRPr="0060690C" w:rsidRDefault="00287CD7" w:rsidP="00287CD7">
      <w:pPr>
        <w:rPr>
          <w:sz w:val="16"/>
        </w:rPr>
      </w:pPr>
      <w:r w:rsidRPr="0060690C">
        <w:rPr>
          <w:sz w:val="16"/>
        </w:rPr>
        <w:t xml:space="preserve">A1: </w:t>
      </w:r>
      <w:r w:rsidRPr="0060690C">
        <w:rPr>
          <w:rStyle w:val="StyleUnderline"/>
        </w:rPr>
        <w:t>Puerto Rico</w:t>
      </w:r>
      <w:r w:rsidRPr="0060690C">
        <w:rPr>
          <w:sz w:val="16"/>
        </w:rPr>
        <w:t xml:space="preserve">, </w:t>
      </w:r>
      <w:r w:rsidRPr="0060690C">
        <w:rPr>
          <w:rStyle w:val="Emphasis"/>
        </w:rPr>
        <w:t>a</w:t>
      </w:r>
      <w:r w:rsidRPr="0060690C">
        <w:rPr>
          <w:rStyle w:val="StyleUnderline"/>
        </w:rPr>
        <w:t xml:space="preserve"> “</w:t>
      </w:r>
      <w:r w:rsidRPr="0060690C">
        <w:rPr>
          <w:rStyle w:val="Emphasis"/>
        </w:rPr>
        <w:t>U.S. territory in crisis</w:t>
      </w:r>
      <w:r w:rsidRPr="0060690C">
        <w:rPr>
          <w:rStyle w:val="StyleUnderline"/>
        </w:rPr>
        <w:t>,”</w:t>
      </w:r>
      <w:r w:rsidRPr="0060690C">
        <w:rPr>
          <w:sz w:val="16"/>
        </w:rPr>
        <w:t xml:space="preserve"> </w:t>
      </w:r>
      <w:r w:rsidRPr="0060690C">
        <w:rPr>
          <w:rStyle w:val="Emphasis"/>
        </w:rPr>
        <w:t>is navigating several concurrent crises</w:t>
      </w:r>
      <w:r w:rsidRPr="0060690C">
        <w:rPr>
          <w:sz w:val="16"/>
        </w:rPr>
        <w:t xml:space="preserve">. </w:t>
      </w:r>
      <w:r w:rsidRPr="0060690C">
        <w:rPr>
          <w:rStyle w:val="Emphasis"/>
        </w:rPr>
        <w:t>A large public debt and shrinking population have weakened the island’s economy and the island’s poverty rate of 44 percent is the highest in the United States</w:t>
      </w:r>
      <w:r w:rsidRPr="0060690C">
        <w:rPr>
          <w:sz w:val="16"/>
        </w:rPr>
        <w:t xml:space="preserve">, </w:t>
      </w:r>
      <w:r w:rsidRPr="0060690C">
        <w:rPr>
          <w:rStyle w:val="Emphasis"/>
        </w:rPr>
        <w:t>more than double of any U.S. state</w:t>
      </w:r>
      <w:r w:rsidRPr="0060690C">
        <w:rPr>
          <w:sz w:val="16"/>
        </w:rPr>
        <w:t xml:space="preserve">. </w:t>
      </w:r>
      <w:r w:rsidRPr="0060690C">
        <w:rPr>
          <w:rStyle w:val="Emphasis"/>
        </w:rPr>
        <w:t>These conditions have enhanced the vulnerability of the island's communities and infrastructure to the devastation of tropical storms</w:t>
      </w:r>
      <w:r w:rsidRPr="0060690C">
        <w:rPr>
          <w:sz w:val="16"/>
        </w:rPr>
        <w:t xml:space="preserve">, </w:t>
      </w:r>
      <w:r w:rsidRPr="0060690C">
        <w:rPr>
          <w:rStyle w:val="Emphasis"/>
        </w:rPr>
        <w:t>particularly the fragile electrical grid</w:t>
      </w:r>
      <w:r w:rsidRPr="0060690C">
        <w:rPr>
          <w:sz w:val="16"/>
        </w:rPr>
        <w:t xml:space="preserve">, </w:t>
      </w:r>
      <w:r w:rsidRPr="0060690C">
        <w:rPr>
          <w:rStyle w:val="Emphasis"/>
        </w:rPr>
        <w:t>which went down prior to the storm making landfall</w:t>
      </w:r>
      <w:r w:rsidRPr="0060690C">
        <w:rPr>
          <w:sz w:val="16"/>
        </w:rPr>
        <w:t>.</w:t>
      </w:r>
    </w:p>
    <w:p w14:paraId="446C73DD" w14:textId="77777777" w:rsidR="00287CD7" w:rsidRPr="0060690C" w:rsidRDefault="00287CD7" w:rsidP="00287CD7">
      <w:pPr>
        <w:rPr>
          <w:sz w:val="16"/>
        </w:rPr>
      </w:pPr>
      <w:r w:rsidRPr="0060690C">
        <w:rPr>
          <w:rStyle w:val="StyleUnderline"/>
        </w:rPr>
        <w:t>Puerto Rico has struggled to make a full recovery following Hurricane Maria’s devastation</w:t>
      </w:r>
      <w:r w:rsidRPr="0060690C">
        <w:rPr>
          <w:sz w:val="16"/>
        </w:rPr>
        <w:t xml:space="preserve">, </w:t>
      </w:r>
      <w:r w:rsidRPr="0060690C">
        <w:rPr>
          <w:rStyle w:val="Emphasis"/>
        </w:rPr>
        <w:t>due to its struggling economy</w:t>
      </w:r>
      <w:r w:rsidRPr="0060690C">
        <w:rPr>
          <w:sz w:val="16"/>
        </w:rPr>
        <w:t xml:space="preserve">, </w:t>
      </w:r>
      <w:r w:rsidRPr="0060690C">
        <w:rPr>
          <w:rStyle w:val="StyleUnderline"/>
        </w:rPr>
        <w:t>endemic political corruption</w:t>
      </w:r>
      <w:r w:rsidRPr="0060690C">
        <w:rPr>
          <w:sz w:val="16"/>
        </w:rPr>
        <w:t xml:space="preserve">, </w:t>
      </w:r>
      <w:r w:rsidRPr="0060690C">
        <w:rPr>
          <w:rStyle w:val="Emphasis"/>
        </w:rPr>
        <w:t>and U.S. government mismanagement of the response effort</w:t>
      </w:r>
      <w:r w:rsidRPr="0060690C">
        <w:rPr>
          <w:sz w:val="16"/>
        </w:rPr>
        <w:t xml:space="preserve">. </w:t>
      </w:r>
      <w:r w:rsidRPr="0060690C">
        <w:rPr>
          <w:rStyle w:val="Emphasis"/>
        </w:rPr>
        <w:t>Hurricane Maria caused extreme devastation to the 3.4 million residents across Puerto Rico</w:t>
      </w:r>
      <w:r w:rsidRPr="0060690C">
        <w:rPr>
          <w:sz w:val="16"/>
        </w:rPr>
        <w:t xml:space="preserve">. </w:t>
      </w:r>
      <w:r w:rsidRPr="0060690C">
        <w:rPr>
          <w:rStyle w:val="Emphasis"/>
        </w:rPr>
        <w:t>Electricity was cut to the whole island</w:t>
      </w:r>
      <w:r w:rsidRPr="0060690C">
        <w:rPr>
          <w:sz w:val="16"/>
        </w:rPr>
        <w:t xml:space="preserve">, </w:t>
      </w:r>
      <w:r w:rsidRPr="0060690C">
        <w:rPr>
          <w:rStyle w:val="Emphasis"/>
        </w:rPr>
        <w:t>access to potable water was limited</w:t>
      </w:r>
      <w:r w:rsidRPr="0060690C">
        <w:rPr>
          <w:sz w:val="16"/>
        </w:rPr>
        <w:t xml:space="preserve">, </w:t>
      </w:r>
      <w:r w:rsidRPr="0060690C">
        <w:rPr>
          <w:rStyle w:val="Emphasis"/>
        </w:rPr>
        <w:t>bridges collapsed</w:t>
      </w:r>
      <w:r w:rsidRPr="0060690C">
        <w:rPr>
          <w:sz w:val="16"/>
        </w:rPr>
        <w:t xml:space="preserve">, </w:t>
      </w:r>
      <w:r w:rsidRPr="0060690C">
        <w:rPr>
          <w:rStyle w:val="Emphasis"/>
        </w:rPr>
        <w:t>streets were in disarray</w:t>
      </w:r>
      <w:r w:rsidRPr="0060690C">
        <w:rPr>
          <w:sz w:val="16"/>
        </w:rPr>
        <w:t xml:space="preserve">, </w:t>
      </w:r>
      <w:r w:rsidRPr="0060690C">
        <w:rPr>
          <w:rStyle w:val="Emphasis"/>
        </w:rPr>
        <w:t>and roofs of houses were torn off</w:t>
      </w:r>
      <w:r w:rsidRPr="0060690C">
        <w:rPr>
          <w:sz w:val="16"/>
        </w:rPr>
        <w:t xml:space="preserve">. </w:t>
      </w:r>
      <w:r w:rsidRPr="0060690C">
        <w:rPr>
          <w:rStyle w:val="Emphasis"/>
        </w:rPr>
        <w:t>Nearly 3,000 people were killed</w:t>
      </w:r>
      <w:r w:rsidRPr="0060690C">
        <w:rPr>
          <w:sz w:val="16"/>
        </w:rPr>
        <w:t xml:space="preserve">, </w:t>
      </w:r>
      <w:r w:rsidRPr="0060690C">
        <w:rPr>
          <w:rStyle w:val="Emphasis"/>
        </w:rPr>
        <w:t>and tens of thousands were internally displaced</w:t>
      </w:r>
      <w:r w:rsidRPr="0060690C">
        <w:rPr>
          <w:sz w:val="16"/>
        </w:rPr>
        <w:t xml:space="preserve">. </w:t>
      </w:r>
      <w:r w:rsidRPr="0060690C">
        <w:rPr>
          <w:rStyle w:val="Emphasis"/>
        </w:rPr>
        <w:t>U.S. and Puerto Rican authorities were underprepared for the Category 4 storm</w:t>
      </w:r>
      <w:r w:rsidRPr="0060690C">
        <w:rPr>
          <w:sz w:val="16"/>
        </w:rPr>
        <w:t xml:space="preserve">, which caused </w:t>
      </w:r>
      <w:r w:rsidRPr="0060690C">
        <w:rPr>
          <w:rStyle w:val="StyleUnderline"/>
        </w:rPr>
        <w:t>$94.4 billion in damages</w:t>
      </w:r>
      <w:r w:rsidRPr="0060690C">
        <w:rPr>
          <w:sz w:val="16"/>
        </w:rPr>
        <w:t xml:space="preserve">—including </w:t>
      </w:r>
      <w:r w:rsidRPr="0060690C">
        <w:rPr>
          <w:rStyle w:val="StyleUnderline"/>
        </w:rPr>
        <w:t>$780 million losses in agriculture yields</w:t>
      </w:r>
      <w:r w:rsidRPr="0060690C">
        <w:rPr>
          <w:sz w:val="16"/>
        </w:rPr>
        <w:t>.</w:t>
      </w:r>
    </w:p>
    <w:p w14:paraId="0FA5BC51" w14:textId="77777777" w:rsidR="00287CD7" w:rsidRPr="0060690C" w:rsidRDefault="00287CD7" w:rsidP="00287CD7">
      <w:pPr>
        <w:rPr>
          <w:sz w:val="16"/>
        </w:rPr>
      </w:pPr>
      <w:r w:rsidRPr="0060690C">
        <w:rPr>
          <w:sz w:val="16"/>
        </w:rPr>
        <w:t xml:space="preserve">According to the U.S. Government Accountability Office (GAO) 2017 report to Congress, Federal Emergency Management Agency’s (FEMA) response to Hurricane Maria in Puerto Rico was the largest and longest in the agency’s history. </w:t>
      </w:r>
      <w:r w:rsidRPr="0060690C">
        <w:rPr>
          <w:rStyle w:val="StyleUnderline"/>
        </w:rPr>
        <w:t>The GAO report indicated that 85 percent of communication towers were nonoperational</w:t>
      </w:r>
      <w:r w:rsidRPr="0060690C">
        <w:rPr>
          <w:sz w:val="16"/>
        </w:rPr>
        <w:t xml:space="preserve">, </w:t>
      </w:r>
      <w:r w:rsidRPr="0060690C">
        <w:rPr>
          <w:rStyle w:val="Emphasis"/>
        </w:rPr>
        <w:t>dozens of roads and bridges collapsed</w:t>
      </w:r>
      <w:r w:rsidRPr="0060690C">
        <w:rPr>
          <w:sz w:val="16"/>
        </w:rPr>
        <w:t xml:space="preserve">, </w:t>
      </w:r>
      <w:r w:rsidRPr="0060690C">
        <w:rPr>
          <w:rStyle w:val="Emphasis"/>
        </w:rPr>
        <w:t>satellite phones did not work</w:t>
      </w:r>
      <w:r w:rsidRPr="0060690C">
        <w:rPr>
          <w:sz w:val="16"/>
        </w:rPr>
        <w:t xml:space="preserve">, and </w:t>
      </w:r>
      <w:r w:rsidRPr="0060690C">
        <w:rPr>
          <w:rStyle w:val="Emphasis"/>
        </w:rPr>
        <w:t>many fuel tankers were lost. Basic safeguards were not put into place before Maria’s landfall</w:t>
      </w:r>
      <w:r w:rsidRPr="0060690C">
        <w:rPr>
          <w:sz w:val="16"/>
        </w:rPr>
        <w:t xml:space="preserve">, and the </w:t>
      </w:r>
      <w:r w:rsidRPr="0060690C">
        <w:rPr>
          <w:rStyle w:val="Emphasis"/>
        </w:rPr>
        <w:t>federal response was riddled with denial of the extent of the mortality</w:t>
      </w:r>
      <w:r w:rsidRPr="0060690C">
        <w:rPr>
          <w:sz w:val="16"/>
        </w:rPr>
        <w:t xml:space="preserve">, </w:t>
      </w:r>
      <w:r w:rsidRPr="0060690C">
        <w:rPr>
          <w:rStyle w:val="Emphasis"/>
        </w:rPr>
        <w:t>hoarding of vital resources</w:t>
      </w:r>
      <w:r w:rsidRPr="0060690C">
        <w:rPr>
          <w:sz w:val="16"/>
        </w:rPr>
        <w:t xml:space="preserve">, and a </w:t>
      </w:r>
      <w:r w:rsidRPr="0060690C">
        <w:rPr>
          <w:rStyle w:val="Emphasis"/>
        </w:rPr>
        <w:t>failure to invest in longer-term climate resilience</w:t>
      </w:r>
      <w:r w:rsidRPr="0060690C">
        <w:rPr>
          <w:sz w:val="16"/>
        </w:rPr>
        <w:t xml:space="preserve">. For example, </w:t>
      </w:r>
      <w:r w:rsidRPr="0060690C">
        <w:rPr>
          <w:rStyle w:val="Emphasis"/>
        </w:rPr>
        <w:t>although the death toll was initially claimed to be 64 people by the Puerto Rican government</w:t>
      </w:r>
      <w:r w:rsidRPr="0060690C">
        <w:rPr>
          <w:sz w:val="16"/>
        </w:rPr>
        <w:t xml:space="preserve">, a George Washington University study on the estimate of excess mortality </w:t>
      </w:r>
      <w:r w:rsidRPr="0060690C">
        <w:rPr>
          <w:rStyle w:val="Emphasis"/>
        </w:rPr>
        <w:t>found the death count to be 2,975 people</w:t>
      </w:r>
      <w:r w:rsidRPr="0060690C">
        <w:rPr>
          <w:sz w:val="16"/>
        </w:rPr>
        <w:t xml:space="preserve">. </w:t>
      </w:r>
      <w:r w:rsidRPr="0060690C">
        <w:rPr>
          <w:rStyle w:val="Emphasis"/>
        </w:rPr>
        <w:t>The study found responding agencies were not trained in risk communications and local hospitals were not recording all death certificates</w:t>
      </w:r>
      <w:r w:rsidRPr="0060690C">
        <w:rPr>
          <w:sz w:val="16"/>
        </w:rPr>
        <w:t xml:space="preserve">, which </w:t>
      </w:r>
      <w:r w:rsidRPr="0060690C">
        <w:rPr>
          <w:rStyle w:val="Emphasis"/>
        </w:rPr>
        <w:t>dramatically altered the hurricane’s direct and indirect mortality rates</w:t>
      </w:r>
      <w:r w:rsidRPr="0060690C">
        <w:rPr>
          <w:sz w:val="16"/>
        </w:rPr>
        <w:t xml:space="preserve">. </w:t>
      </w:r>
      <w:r w:rsidRPr="0060690C">
        <w:rPr>
          <w:rStyle w:val="Emphasis"/>
        </w:rPr>
        <w:t>Local communities</w:t>
      </w:r>
      <w:r w:rsidRPr="0060690C">
        <w:rPr>
          <w:sz w:val="16"/>
        </w:rPr>
        <w:t xml:space="preserve">, especially the elderly and impoverished, </w:t>
      </w:r>
      <w:r w:rsidRPr="0060690C">
        <w:rPr>
          <w:rStyle w:val="Emphasis"/>
        </w:rPr>
        <w:t>were exposed to extreme health risks due to major infrastructure challenges that reduced the ability to access health services</w:t>
      </w:r>
      <w:r w:rsidRPr="0060690C">
        <w:rPr>
          <w:sz w:val="16"/>
        </w:rPr>
        <w:t>.</w:t>
      </w:r>
    </w:p>
    <w:p w14:paraId="6436351B" w14:textId="77777777" w:rsidR="00287CD7" w:rsidRPr="0060690C" w:rsidRDefault="00287CD7" w:rsidP="00287CD7">
      <w:pPr>
        <w:pStyle w:val="Heading4"/>
      </w:pPr>
      <w:r w:rsidRPr="0060690C">
        <w:t>Disparate federal responses for disaster relief are a unique instance of colonial violence within Puerto Rico – only the affirmative’s allowance for local self-determination solves.</w:t>
      </w:r>
    </w:p>
    <w:p w14:paraId="0EA04A2B" w14:textId="77777777" w:rsidR="00287CD7" w:rsidRPr="0060690C" w:rsidRDefault="00287CD7" w:rsidP="00287CD7">
      <w:r w:rsidRPr="0060690C">
        <w:rPr>
          <w:rStyle w:val="Style13ptBold"/>
        </w:rPr>
        <w:t>Rivera 20</w:t>
      </w:r>
      <w:r w:rsidRPr="0060690C">
        <w:t xml:space="preserve"> {“Disaster Colonialism: A Commentary on Disasters beyond Singular Events to Structural Violence,” Danielle Zoe Rivera s(Assistant professor in the Department of Landscape Architecture and Environmental Planning in the College of Environmental Design. Rivera's research examines movements for environmental and climate justice. Her current work uses community-based research methods to address the impacts of climate-induced disasters affecting low-income communities throughout South Texas and Puerto Rico. Rivera teaches on environmental planning and design, community engagement, and environmental justice. Her work has been published by the Journal of the American Planning Association, Environment and Planning, the Lincoln Institute of Land Policy, and the International Journal of Urban and Regional Research. She holds a PhD in Urban Planning from the University of Michigan, a Master of Architecture from the University of Pennsylvania, and a Bachelor of Architecture from the Pennsylvania State University. Prior to joining the University of California Berkeley, Rivera taught Environmental Design at the University of Colorado Boulder). Int. J. Urban Reg. Res., 46: 126-135. Published September 9, 2020, Accessed July 20, 2023. doi.org/10.1111/1468-2427.12950.}–CPSW–TW </w:t>
      </w:r>
    </w:p>
    <w:p w14:paraId="364A02AD" w14:textId="77777777" w:rsidR="00287CD7" w:rsidRPr="0060690C" w:rsidRDefault="00287CD7" w:rsidP="00287CD7">
      <w:pPr>
        <w:rPr>
          <w:rStyle w:val="Emphasis"/>
        </w:rPr>
      </w:pPr>
      <w:r w:rsidRPr="0060690C">
        <w:rPr>
          <w:rStyle w:val="Emphasis"/>
        </w:rPr>
        <w:t>Disaster colonialism within/across Puerto Rican institutions</w:t>
      </w:r>
    </w:p>
    <w:p w14:paraId="50558362" w14:textId="77777777" w:rsidR="00287CD7" w:rsidRPr="0060690C" w:rsidRDefault="00287CD7" w:rsidP="00287CD7">
      <w:pPr>
        <w:rPr>
          <w:sz w:val="16"/>
        </w:rPr>
      </w:pPr>
      <w:r w:rsidRPr="0060690C">
        <w:rPr>
          <w:rStyle w:val="StyleUnderline"/>
        </w:rPr>
        <w:t>Puerto Rican families often share stories of the ‘big storm’.</w:t>
      </w:r>
      <w:r w:rsidRPr="0060690C">
        <w:rPr>
          <w:sz w:val="16"/>
        </w:rPr>
        <w:t xml:space="preserve"> </w:t>
      </w:r>
      <w:r w:rsidRPr="0060690C">
        <w:rPr>
          <w:rStyle w:val="StyleUnderline"/>
        </w:rPr>
        <w:t>In our time, it is Hurricane María, but in the past, it was San Ciriaco, San Felipe II, San Cipriano II, Betsy or Hugo</w:t>
      </w:r>
      <w:r w:rsidRPr="0060690C">
        <w:rPr>
          <w:sz w:val="16"/>
        </w:rPr>
        <w:t xml:space="preserve"> (Rodríguez, 1997). </w:t>
      </w:r>
      <w:r w:rsidRPr="0060690C">
        <w:rPr>
          <w:rStyle w:val="StyleUnderline"/>
        </w:rPr>
        <w:t>Yet despite their reoccurrence, the history of Caribbean hurricanes remains poorly documented beyond meteorological studies or examinations of the resilience of flora and fauna</w:t>
      </w:r>
      <w:r w:rsidRPr="0060690C">
        <w:rPr>
          <w:sz w:val="16"/>
        </w:rPr>
        <w:t xml:space="preserve"> (Schwartz, 2005: 390). </w:t>
      </w:r>
      <w:r w:rsidRPr="0060690C">
        <w:rPr>
          <w:rStyle w:val="Emphasis"/>
        </w:rPr>
        <w:t>Hurricanes have continuously aided in destabilizing societies across the Caribbean, making it a ripe zone for ongoing colonization</w:t>
      </w:r>
      <w:r w:rsidRPr="0060690C">
        <w:rPr>
          <w:sz w:val="16"/>
        </w:rPr>
        <w:t xml:space="preserve">. Barnet (2010: 4) </w:t>
      </w:r>
      <w:r w:rsidRPr="0060690C">
        <w:rPr>
          <w:rStyle w:val="StyleUnderline"/>
        </w:rPr>
        <w:t xml:space="preserve">called this ‘una cultura del disastre y la Resistencia’ or ‘a culture of disaster and resistance’. To illustrate how </w:t>
      </w:r>
      <w:r w:rsidRPr="0060690C">
        <w:rPr>
          <w:rStyle w:val="Emphasis"/>
        </w:rPr>
        <w:t>hurricanes factor into Puerto Rican culture</w:t>
      </w:r>
      <w:r w:rsidRPr="0060690C">
        <w:rPr>
          <w:rStyle w:val="StyleUnderline"/>
        </w:rPr>
        <w:t xml:space="preserve">, a historic Plena expresses the place hurricanes hold in the </w:t>
      </w:r>
      <w:r w:rsidRPr="0060690C">
        <w:rPr>
          <w:rStyle w:val="Emphasis"/>
        </w:rPr>
        <w:t>popular imagination</w:t>
      </w:r>
      <w:r w:rsidRPr="0060690C">
        <w:rPr>
          <w:sz w:val="16"/>
        </w:rPr>
        <w:t xml:space="preserve"> (Carrero Morales, 2013):</w:t>
      </w:r>
    </w:p>
    <w:p w14:paraId="7B9E2CF3" w14:textId="77777777" w:rsidR="00287CD7" w:rsidRPr="0060690C" w:rsidRDefault="00287CD7" w:rsidP="00287CD7">
      <w:pPr>
        <w:ind w:left="720"/>
        <w:rPr>
          <w:sz w:val="16"/>
        </w:rPr>
      </w:pPr>
      <w:r w:rsidRPr="0060690C">
        <w:rPr>
          <w:sz w:val="16"/>
        </w:rPr>
        <w:t>Temporal, temporal, allá viene el temporal.¿Que será de mi Borinquen, cuando llegue el temporal?[Hurricane, hurricane, here comes the hurricane.What will become of my Borinquen 2 when the hurricane arrives?]</w:t>
      </w:r>
    </w:p>
    <w:p w14:paraId="7E2F6B1F" w14:textId="77777777" w:rsidR="00287CD7" w:rsidRPr="0060690C" w:rsidRDefault="00287CD7" w:rsidP="00287CD7">
      <w:pPr>
        <w:rPr>
          <w:rStyle w:val="Emphasis"/>
        </w:rPr>
      </w:pPr>
      <w:r w:rsidRPr="0060690C">
        <w:rPr>
          <w:rStyle w:val="StyleUnderline"/>
        </w:rPr>
        <w:t>This Plena was written to refer to the 1928 hurricane San Felipe II, one of the worst hurricanes to ever strike Puerto</w:t>
      </w:r>
      <w:r w:rsidRPr="0060690C">
        <w:rPr>
          <w:sz w:val="16"/>
        </w:rPr>
        <w:t xml:space="preserve"> Rico (Schwartz, 2005: 381). </w:t>
      </w:r>
      <w:r w:rsidRPr="0060690C">
        <w:rPr>
          <w:rStyle w:val="StyleUnderline"/>
        </w:rPr>
        <w:t xml:space="preserve">San Felipe II decimated the coffee industry across the archipelago and, with </w:t>
      </w:r>
      <w:r w:rsidRPr="0060690C">
        <w:rPr>
          <w:rStyle w:val="Emphasis"/>
        </w:rPr>
        <w:t>no assistance to rebuild these fields</w:t>
      </w:r>
      <w:r w:rsidRPr="0060690C">
        <w:rPr>
          <w:sz w:val="16"/>
        </w:rPr>
        <w:t xml:space="preserve">, </w:t>
      </w:r>
      <w:r w:rsidRPr="0060690C">
        <w:rPr>
          <w:rStyle w:val="Emphasis"/>
        </w:rPr>
        <w:t xml:space="preserve">led to an economic downturn initiating one of the first large-scale migrations to the US </w:t>
      </w:r>
      <w:r w:rsidRPr="0060690C">
        <w:rPr>
          <w:sz w:val="16"/>
        </w:rPr>
        <w:t xml:space="preserve">(ibid.: 382). </w:t>
      </w:r>
      <w:r w:rsidRPr="0060690C">
        <w:rPr>
          <w:rStyle w:val="StyleUnderline"/>
        </w:rPr>
        <w:t>Much as contemporary scholars compare disaster responses to Hurricanes Harvey and María</w:t>
      </w:r>
      <w:r w:rsidRPr="0060690C">
        <w:rPr>
          <w:sz w:val="16"/>
        </w:rPr>
        <w:t xml:space="preserve"> (Willison et al., 2019), </w:t>
      </w:r>
      <w:r w:rsidRPr="0060690C">
        <w:rPr>
          <w:rStyle w:val="StyleUnderline"/>
        </w:rPr>
        <w:t>sluggish disaster response in Puerto Rico after San Felipe II can be compared to the more rapid response in Florida</w:t>
      </w:r>
      <w:r w:rsidRPr="0060690C">
        <w:rPr>
          <w:sz w:val="16"/>
        </w:rPr>
        <w:t xml:space="preserve"> (Schwartz, </w:t>
      </w:r>
      <w:r w:rsidRPr="0060690C">
        <w:rPr>
          <w:sz w:val="16"/>
          <w:szCs w:val="16"/>
        </w:rPr>
        <w:t>2005).</w:t>
      </w:r>
      <w:r w:rsidRPr="0060690C">
        <w:rPr>
          <w:rStyle w:val="Emphasis"/>
          <w:u w:val="none"/>
        </w:rPr>
        <w:t xml:space="preserve"> </w:t>
      </w:r>
      <w:r w:rsidRPr="0060690C">
        <w:rPr>
          <w:rStyle w:val="Emphasis"/>
        </w:rPr>
        <w:t>The neglect of Puerto Rican coffee farmers also parallels assistance sent to midwestern farms following the Dust Bowl in the 1930s</w:t>
      </w:r>
      <w:r w:rsidRPr="0060690C">
        <w:rPr>
          <w:sz w:val="16"/>
        </w:rPr>
        <w:t xml:space="preserve">. </w:t>
      </w:r>
      <w:r w:rsidRPr="0060690C">
        <w:rPr>
          <w:rStyle w:val="Emphasis"/>
        </w:rPr>
        <w:t>These decisions concerning who receives relief aid first</w:t>
      </w:r>
      <w:r w:rsidRPr="0060690C">
        <w:rPr>
          <w:sz w:val="16"/>
        </w:rPr>
        <w:t xml:space="preserve"> (</w:t>
      </w:r>
      <w:r w:rsidRPr="0060690C">
        <w:rPr>
          <w:rStyle w:val="Emphasis"/>
        </w:rPr>
        <w:t>or at all</w:t>
      </w:r>
      <w:r w:rsidRPr="0060690C">
        <w:rPr>
          <w:sz w:val="16"/>
        </w:rPr>
        <w:t xml:space="preserve">), </w:t>
      </w:r>
      <w:r w:rsidRPr="0060690C">
        <w:rPr>
          <w:rStyle w:val="Emphasis"/>
        </w:rPr>
        <w:t>how communities are rebuilt, and how cities are rebuilt point to the power of disasters as ‘tools for restructuring society’</w:t>
      </w:r>
      <w:r w:rsidRPr="0060690C">
        <w:rPr>
          <w:sz w:val="16"/>
        </w:rPr>
        <w:t xml:space="preserve"> (ibid.: 401), </w:t>
      </w:r>
      <w:r w:rsidRPr="0060690C">
        <w:rPr>
          <w:rStyle w:val="Emphasis"/>
        </w:rPr>
        <w:t>and the theme of poor post-disaster relief and reconstruction recurs throughout Puerto Rican history.</w:t>
      </w:r>
    </w:p>
    <w:p w14:paraId="7C2D8669" w14:textId="77777777" w:rsidR="00287CD7" w:rsidRPr="0060690C" w:rsidRDefault="00287CD7" w:rsidP="00287CD7">
      <w:pPr>
        <w:rPr>
          <w:sz w:val="16"/>
        </w:rPr>
      </w:pPr>
      <w:r w:rsidRPr="0060690C">
        <w:rPr>
          <w:rStyle w:val="StyleUnderline"/>
        </w:rPr>
        <w:t>However, environmental historians only began conducting critical examinations of hurricanes and their socio-political impacts in the Caribbean in the 1990s</w:t>
      </w:r>
      <w:r w:rsidRPr="0060690C">
        <w:rPr>
          <w:sz w:val="16"/>
        </w:rPr>
        <w:t xml:space="preserve"> (Carrero Morales, 2013). This research seeks to </w:t>
      </w:r>
      <w:r w:rsidRPr="0060690C">
        <w:rPr>
          <w:rStyle w:val="StyleUnderline"/>
        </w:rPr>
        <w:t>illustrate how climate and environment were used by early European colonialists, like Christopher Columbus, to pathologize different cultures and their practices</w:t>
      </w:r>
      <w:r w:rsidRPr="0060690C">
        <w:rPr>
          <w:sz w:val="16"/>
        </w:rPr>
        <w:t xml:space="preserve"> (Grove, 1995: 154). Particularly in the Caribbean and tropics, </w:t>
      </w:r>
      <w:r w:rsidRPr="0060690C">
        <w:rPr>
          <w:rStyle w:val="StyleUnderline"/>
        </w:rPr>
        <w:t>Taínos 3 were portrayed as leisurely and lazy due to the abundance of their locales</w:t>
      </w:r>
      <w:r w:rsidRPr="0060690C">
        <w:rPr>
          <w:sz w:val="16"/>
        </w:rPr>
        <w:t xml:space="preserve"> (Mahony and Endfield, 2018: 2–3). </w:t>
      </w:r>
      <w:r w:rsidRPr="0060690C">
        <w:rPr>
          <w:rStyle w:val="StyleUnderline"/>
        </w:rPr>
        <w:t xml:space="preserve">Such tropical abundance contributed to early European ideas of differential mortality and racial identifiers, both </w:t>
      </w:r>
      <w:r w:rsidRPr="0060690C">
        <w:rPr>
          <w:rStyle w:val="Emphasis"/>
        </w:rPr>
        <w:t>necessary theoretical constructs to institute colonization</w:t>
      </w:r>
      <w:r w:rsidRPr="0060690C">
        <w:rPr>
          <w:sz w:val="16"/>
        </w:rPr>
        <w:t xml:space="preserve"> (Quijano, 2000), </w:t>
      </w:r>
      <w:r w:rsidRPr="0060690C">
        <w:rPr>
          <w:rStyle w:val="Emphasis"/>
        </w:rPr>
        <w:t>as European colonists associated nature's abundance with ‘Eden’ surmising that Taínos could not be human</w:t>
      </w:r>
      <w:r w:rsidRPr="0060690C">
        <w:rPr>
          <w:sz w:val="16"/>
        </w:rPr>
        <w:t xml:space="preserve"> (Mahony and Endfield, 2018).</w:t>
      </w:r>
    </w:p>
    <w:p w14:paraId="798A579D" w14:textId="77777777" w:rsidR="00287CD7" w:rsidRPr="0060690C" w:rsidRDefault="00287CD7" w:rsidP="00287CD7">
      <w:pPr>
        <w:rPr>
          <w:rStyle w:val="StyleUnderline"/>
        </w:rPr>
      </w:pPr>
      <w:r w:rsidRPr="0060690C">
        <w:rPr>
          <w:rStyle w:val="Emphasis"/>
        </w:rPr>
        <w:t>For centuries, European settlers feared the power of hurricanes in destabilizing Puerto Rico's governance and inciting slave rebellions</w:t>
      </w:r>
      <w:r w:rsidRPr="0060690C">
        <w:rPr>
          <w:sz w:val="16"/>
        </w:rPr>
        <w:t xml:space="preserve"> (Schwartz, 2005; 2015; Mahony and Endfield, 2018). </w:t>
      </w:r>
      <w:r w:rsidRPr="0060690C">
        <w:rPr>
          <w:rStyle w:val="StyleUnderline"/>
        </w:rPr>
        <w:t xml:space="preserve">In each hurricane, Taíno and Black slaves were placed in the path of the storm, often denied access to adequate shelter, resulting in a rush to subdue these populations after each hurricane. However, soon the colonialists became </w:t>
      </w:r>
      <w:r w:rsidRPr="0060690C">
        <w:rPr>
          <w:rStyle w:val="Emphasis"/>
        </w:rPr>
        <w:t>displeased with the lack of disaster aid</w:t>
      </w:r>
      <w:r w:rsidRPr="0060690C">
        <w:rPr>
          <w:rStyle w:val="StyleUnderline"/>
        </w:rPr>
        <w:t>, which they viewed as the purview of the Spanish governmen</w:t>
      </w:r>
      <w:r w:rsidRPr="0060690C">
        <w:rPr>
          <w:sz w:val="16"/>
        </w:rPr>
        <w:t xml:space="preserve">t (Schwartz, 2005; 2015). </w:t>
      </w:r>
      <w:r w:rsidRPr="0060690C">
        <w:rPr>
          <w:rStyle w:val="StyleUnderline"/>
        </w:rPr>
        <w:t>In 1867, Puerto Rico was hit by the hurricane San Narciso</w:t>
      </w:r>
      <w:r w:rsidRPr="0060690C">
        <w:rPr>
          <w:sz w:val="16"/>
        </w:rPr>
        <w:t xml:space="preserve">. </w:t>
      </w:r>
      <w:r w:rsidRPr="0060690C">
        <w:rPr>
          <w:rStyle w:val="Emphasis"/>
        </w:rPr>
        <w:t>The disruption from the hurricane coupled with the Spanish government's inaction led to widespread unemployment</w:t>
      </w:r>
      <w:r w:rsidRPr="0060690C">
        <w:rPr>
          <w:sz w:val="16"/>
        </w:rPr>
        <w:t xml:space="preserve">. </w:t>
      </w:r>
      <w:r w:rsidRPr="0060690C">
        <w:rPr>
          <w:rStyle w:val="Emphasis"/>
        </w:rPr>
        <w:t>The colonial government on the island feared that governmental inaction would lead to widespread revolution from the pro-independence movement</w:t>
      </w:r>
      <w:r w:rsidRPr="0060690C">
        <w:rPr>
          <w:sz w:val="16"/>
        </w:rPr>
        <w:t>—</w:t>
      </w:r>
      <w:r w:rsidRPr="0060690C">
        <w:rPr>
          <w:rStyle w:val="StyleUnderline"/>
        </w:rPr>
        <w:t>a year later the famous ‘Grito de Lares’ protest erupted</w:t>
      </w:r>
      <w:r w:rsidRPr="0060690C">
        <w:rPr>
          <w:sz w:val="16"/>
        </w:rPr>
        <w:t xml:space="preserve"> (Schwartz, 2005: 402–3). </w:t>
      </w:r>
      <w:r w:rsidRPr="0060690C">
        <w:rPr>
          <w:rStyle w:val="StyleUnderline"/>
        </w:rPr>
        <w:t>The parallels between San Narciso/Grito de Lares and María/Verano de Boricua are compelling and merit further research.</w:t>
      </w:r>
    </w:p>
    <w:p w14:paraId="4B500A69" w14:textId="77777777" w:rsidR="00287CD7" w:rsidRPr="0060690C" w:rsidRDefault="00287CD7" w:rsidP="00287CD7">
      <w:pPr>
        <w:rPr>
          <w:rStyle w:val="Emphasis"/>
        </w:rPr>
      </w:pPr>
      <w:r w:rsidRPr="0060690C">
        <w:rPr>
          <w:sz w:val="16"/>
        </w:rPr>
        <w:t xml:space="preserve">Unfortunately, </w:t>
      </w:r>
      <w:r w:rsidRPr="0060690C">
        <w:rPr>
          <w:rStyle w:val="Emphasis"/>
        </w:rPr>
        <w:t>poor disaster relief and response persisted through US occupation in 1898</w:t>
      </w:r>
      <w:r w:rsidRPr="0060690C">
        <w:rPr>
          <w:rStyle w:val="StyleUnderline"/>
        </w:rPr>
        <w:t>, becoming transparent in the response to Hurricane San Ciriaco</w:t>
      </w:r>
      <w:r w:rsidRPr="0060690C">
        <w:rPr>
          <w:sz w:val="16"/>
        </w:rPr>
        <w:t xml:space="preserve">, </w:t>
      </w:r>
      <w:r w:rsidRPr="0060690C">
        <w:rPr>
          <w:rStyle w:val="StyleUnderline"/>
        </w:rPr>
        <w:t>which struck Puerto Rico in 1899</w:t>
      </w:r>
      <w:r w:rsidRPr="0060690C">
        <w:rPr>
          <w:sz w:val="16"/>
        </w:rPr>
        <w:t xml:space="preserve">. </w:t>
      </w:r>
      <w:r w:rsidRPr="0060690C">
        <w:rPr>
          <w:rStyle w:val="Emphasis"/>
        </w:rPr>
        <w:t>San Ciriaco remains one of the deadliest hurricanes to strike Puerto Rico, claiming an estimated 3,369 Puerto Ricans, primarily through widespread flooding</w:t>
      </w:r>
      <w:r w:rsidRPr="0060690C">
        <w:rPr>
          <w:sz w:val="16"/>
        </w:rPr>
        <w:t xml:space="preserve"> (Rodríguez, 1997: 122). Even in 1899, </w:t>
      </w:r>
      <w:r w:rsidRPr="0060690C">
        <w:rPr>
          <w:rStyle w:val="Emphasis"/>
        </w:rPr>
        <w:t>there was a recognition that history had already been unkind to Puerto Rico. The effect of US-led post-disaster reconstruction following San Ciriaco was to tighten control over the island through military force, weakening Spanish political systems and furthering indigenous disenfranchisement. This quote from The New York Times published in 1899 demonstrates this perspective:</w:t>
      </w:r>
    </w:p>
    <w:p w14:paraId="58AC3908" w14:textId="77777777" w:rsidR="00287CD7" w:rsidRPr="0060690C" w:rsidRDefault="00287CD7" w:rsidP="00287CD7">
      <w:pPr>
        <w:ind w:left="720"/>
        <w:rPr>
          <w:sz w:val="16"/>
        </w:rPr>
      </w:pPr>
      <w:r w:rsidRPr="0060690C">
        <w:rPr>
          <w:rStyle w:val="StyleUnderline"/>
        </w:rPr>
        <w:t>Puerto Rico is refused a political organization by her new masters</w:t>
      </w:r>
      <w:r w:rsidRPr="0060690C">
        <w:rPr>
          <w:sz w:val="16"/>
        </w:rPr>
        <w:t xml:space="preserve"> [</w:t>
      </w:r>
      <w:r w:rsidRPr="0060690C">
        <w:rPr>
          <w:rStyle w:val="StyleUnderline"/>
        </w:rPr>
        <w:t>the United States</w:t>
      </w:r>
      <w:r w:rsidRPr="0060690C">
        <w:rPr>
          <w:sz w:val="16"/>
        </w:rPr>
        <w:t xml:space="preserve">]. </w:t>
      </w:r>
      <w:r w:rsidRPr="0060690C">
        <w:rPr>
          <w:rStyle w:val="Emphasis"/>
        </w:rPr>
        <w:t>She is not even allowed the autonomy that existed under the old regime. The cyclone that has devastated the island is a symbol of the just wrath of God toward the American occupation</w:t>
      </w:r>
      <w:r w:rsidRPr="0060690C">
        <w:rPr>
          <w:sz w:val="16"/>
        </w:rPr>
        <w:t xml:space="preserve"> (as quoted in Schwartz, 1992: 317).</w:t>
      </w:r>
    </w:p>
    <w:p w14:paraId="6214CE68" w14:textId="77777777" w:rsidR="00287CD7" w:rsidRPr="0060690C" w:rsidRDefault="00287CD7" w:rsidP="00287CD7">
      <w:pPr>
        <w:rPr>
          <w:sz w:val="16"/>
        </w:rPr>
      </w:pPr>
      <w:r w:rsidRPr="0060690C">
        <w:rPr>
          <w:rStyle w:val="StyleUnderline"/>
        </w:rPr>
        <w:t>This idea of a ‘just wrath of God’ was palpable</w:t>
      </w:r>
      <w:r w:rsidRPr="0060690C">
        <w:rPr>
          <w:sz w:val="16"/>
        </w:rPr>
        <w:t xml:space="preserve">, particularly among Cuban nationalists angered by US presence in and occupation of Puerto Rico (Schwartz, 2005: 394). </w:t>
      </w:r>
      <w:r w:rsidRPr="0060690C">
        <w:rPr>
          <w:rStyle w:val="Emphasis"/>
        </w:rPr>
        <w:t>US aid sent to the island carried overtly anti-Puerto Rican rhetoric through to policy by denying direct aid, in order to avoid supporting ‘lazy’ jíbaros</w:t>
      </w:r>
      <w:r w:rsidRPr="0060690C">
        <w:rPr>
          <w:sz w:val="16"/>
        </w:rPr>
        <w:t xml:space="preserve"> 4 (Schwartz, 1992).</w:t>
      </w:r>
    </w:p>
    <w:p w14:paraId="533F5834" w14:textId="77777777" w:rsidR="00287CD7" w:rsidRPr="0060690C" w:rsidRDefault="00287CD7" w:rsidP="00287CD7">
      <w:pPr>
        <w:rPr>
          <w:sz w:val="16"/>
        </w:rPr>
      </w:pPr>
      <w:r w:rsidRPr="0060690C">
        <w:rPr>
          <w:rStyle w:val="StyleUnderline"/>
        </w:rPr>
        <w:t>Beyond the denial of relief aid, meteorology was also used in both Spanish and US disaster colonialism</w:t>
      </w:r>
      <w:r w:rsidRPr="0060690C">
        <w:rPr>
          <w:sz w:val="16"/>
        </w:rPr>
        <w:t xml:space="preserve">. </w:t>
      </w:r>
      <w:r w:rsidRPr="0060690C">
        <w:rPr>
          <w:rStyle w:val="StyleUnderline"/>
        </w:rPr>
        <w:t>Taíno forms of hurricane-tracking often detected hurricanes four days before landfall by monitoring unusual cloud and ocean patterns</w:t>
      </w:r>
      <w:r w:rsidRPr="0060690C">
        <w:rPr>
          <w:sz w:val="16"/>
        </w:rPr>
        <w:t xml:space="preserve"> (Schwartz, 2005: 392). </w:t>
      </w:r>
      <w:r w:rsidRPr="0060690C">
        <w:rPr>
          <w:rStyle w:val="Emphasis"/>
        </w:rPr>
        <w:t>This practice was criminalized under the Spanish who</w:t>
      </w:r>
      <w:r w:rsidRPr="0060690C">
        <w:rPr>
          <w:sz w:val="16"/>
        </w:rPr>
        <w:t xml:space="preserve">, until </w:t>
      </w:r>
      <w:r w:rsidRPr="0060690C">
        <w:rPr>
          <w:rStyle w:val="Emphasis"/>
        </w:rPr>
        <w:t>the advent of ‘modern’ meteorology</w:t>
      </w:r>
      <w:r w:rsidRPr="0060690C">
        <w:rPr>
          <w:sz w:val="16"/>
        </w:rPr>
        <w:t xml:space="preserve">, </w:t>
      </w:r>
      <w:r w:rsidRPr="0060690C">
        <w:rPr>
          <w:rStyle w:val="Emphasis"/>
        </w:rPr>
        <w:t>cast Taíno weather predictions as witchcraft or as ‘evidence of their pact with the devil’</w:t>
      </w:r>
      <w:r w:rsidRPr="0060690C">
        <w:rPr>
          <w:sz w:val="16"/>
        </w:rPr>
        <w:t xml:space="preserve"> (Schwartz, 2005: 392</w:t>
      </w:r>
      <w:r w:rsidRPr="0060690C">
        <w:rPr>
          <w:rStyle w:val="StyleUnderline"/>
        </w:rPr>
        <w:t>). As the US began to enter the Caribbean, meteorology was cast as a matter of security and US meteorological data were regularly withheld from neighboring Caribbean nations</w:t>
      </w:r>
      <w:r w:rsidRPr="0060690C">
        <w:rPr>
          <w:sz w:val="16"/>
        </w:rPr>
        <w:t xml:space="preserve"> (Mahony and Endfield, 2018: 5); </w:t>
      </w:r>
      <w:r w:rsidRPr="0060690C">
        <w:rPr>
          <w:rStyle w:val="StyleUnderline"/>
        </w:rPr>
        <w:t>most notably, in July 1898 Haiti denied the US permission to establish a weather reporting station in their country</w:t>
      </w:r>
      <w:r w:rsidRPr="0060690C">
        <w:rPr>
          <w:sz w:val="16"/>
        </w:rPr>
        <w:t xml:space="preserve"> (Pietruska, 2016). </w:t>
      </w:r>
      <w:r w:rsidRPr="0060690C">
        <w:rPr>
          <w:rStyle w:val="Emphasis"/>
        </w:rPr>
        <w:t>In response, the US deemed Haiti ‘exceedingly unfriendly’ and failed to warn the entire region about an approaching hurricane in September 1898, with disastrous results</w:t>
      </w:r>
      <w:r w:rsidRPr="0060690C">
        <w:rPr>
          <w:sz w:val="16"/>
        </w:rPr>
        <w:t xml:space="preserve"> (Pietruska, 2016: 418). </w:t>
      </w:r>
      <w:r w:rsidRPr="0060690C">
        <w:rPr>
          <w:rStyle w:val="Emphasis"/>
        </w:rPr>
        <w:t>Given the massive information asymmetries, following the 1898 hurricane a number of Caribbean nations began to ‘cooperate’ with the US and their weather stations. However, as quickly as these meteorological insights were established for security purposes during the Spanish–American war, they quickly began buttressing US farms and their investors across the Caribbean</w:t>
      </w:r>
      <w:r w:rsidRPr="0060690C">
        <w:rPr>
          <w:sz w:val="16"/>
        </w:rPr>
        <w:t xml:space="preserve"> (Pietruska, 2016; Mahony and Endfield, 2018: 5).</w:t>
      </w:r>
    </w:p>
    <w:p w14:paraId="4027965C" w14:textId="77777777" w:rsidR="00287CD7" w:rsidRPr="0060690C" w:rsidRDefault="00287CD7" w:rsidP="00287CD7">
      <w:pPr>
        <w:rPr>
          <w:sz w:val="16"/>
        </w:rPr>
      </w:pPr>
      <w:r w:rsidRPr="0060690C">
        <w:rPr>
          <w:rStyle w:val="Emphasis"/>
        </w:rPr>
        <w:t>The embedding of disaster colonialism extends beyond meteorological institutions to include US-based emergency management institutions. Notably, FEMA has inherited a tradition of militarization and colonization from its predecessor, the Office of Civil Defense</w:t>
      </w:r>
      <w:r w:rsidRPr="0060690C">
        <w:rPr>
          <w:sz w:val="16"/>
        </w:rPr>
        <w:t xml:space="preserve"> (OCD), as Rodríguez-Silva (2019: 178) explains:</w:t>
      </w:r>
    </w:p>
    <w:p w14:paraId="49C02E99" w14:textId="77777777" w:rsidR="00287CD7" w:rsidRPr="0060690C" w:rsidRDefault="00287CD7" w:rsidP="00287CD7">
      <w:pPr>
        <w:ind w:left="720"/>
        <w:rPr>
          <w:rStyle w:val="StyleUnderline"/>
        </w:rPr>
      </w:pPr>
      <w:r w:rsidRPr="0060690C">
        <w:rPr>
          <w:rStyle w:val="StyleUnderline"/>
        </w:rPr>
        <w:t>The OCD's history in the PR islands during the Cold War highlights the complex web of long-standing, multilayered, overlapping, colonial entanglements at the core of United States–Puerto Rico relations, which FEMA continues to replicate through its militarization of emergency efforts and complex bureaucratic and financial arrangements with insular state offices.</w:t>
      </w:r>
    </w:p>
    <w:p w14:paraId="6CC881FD" w14:textId="77777777" w:rsidR="00287CD7" w:rsidRPr="0060690C" w:rsidRDefault="00287CD7" w:rsidP="00287CD7">
      <w:pPr>
        <w:rPr>
          <w:sz w:val="16"/>
        </w:rPr>
      </w:pPr>
      <w:r w:rsidRPr="0060690C">
        <w:rPr>
          <w:sz w:val="16"/>
        </w:rPr>
        <w:t xml:space="preserve">Between 1941 and 1979, the OCD merged cold war-era politics into emergency management systems in Puerto Rico, rewarding pro-statehood organizations and individuals while reinforcing statehood in their materials (Rodríguez-Silva, 2019). Specifically, in the 1950s, the OCD's charge was changed from avoiding ‘sabotage’ to ‘rebellion’, allowing the OCD to directly respond to anti-colonial political movements emerging from the establishment of the Commonwealth States (or Estado Libre Asociado) (ibid.: 175–6). </w:t>
      </w:r>
      <w:r w:rsidRPr="0060690C">
        <w:rPr>
          <w:rStyle w:val="StyleUnderline"/>
        </w:rPr>
        <w:t>These colonial practices continued with the founding of FEMA in 1979, as the new agency inherited the same security-focused and militarized emergency response tactics employed by the OCD</w:t>
      </w:r>
      <w:r w:rsidRPr="0060690C">
        <w:rPr>
          <w:sz w:val="16"/>
        </w:rPr>
        <w:t xml:space="preserve"> (ibid.: 178). </w:t>
      </w:r>
      <w:r w:rsidRPr="0060690C">
        <w:rPr>
          <w:rStyle w:val="Emphasis"/>
        </w:rPr>
        <w:t>Disaster colonialism extends beyond withholding relief aid to include anti-Indigenous messaging in even rote correspondence, such as emergency preparedness materials.</w:t>
      </w:r>
    </w:p>
    <w:p w14:paraId="632FC204" w14:textId="77777777" w:rsidR="00287CD7" w:rsidRPr="0060690C" w:rsidRDefault="00287CD7" w:rsidP="00287CD7">
      <w:pPr>
        <w:rPr>
          <w:sz w:val="16"/>
        </w:rPr>
      </w:pPr>
      <w:r w:rsidRPr="0060690C">
        <w:rPr>
          <w:rStyle w:val="StyleUnderline"/>
        </w:rPr>
        <w:t>Today, clear parallels exist between the responses to Hurricanes San Felipe II and María, particularly in poor and slow federal disaster response</w:t>
      </w:r>
      <w:r w:rsidRPr="0060690C">
        <w:rPr>
          <w:sz w:val="16"/>
        </w:rPr>
        <w:t xml:space="preserve"> (Caban, 2017). </w:t>
      </w:r>
      <w:r w:rsidRPr="0060690C">
        <w:rPr>
          <w:rStyle w:val="StyleUnderline"/>
        </w:rPr>
        <w:t>María caused more damage in Puerto Rico</w:t>
      </w:r>
      <w:r w:rsidRPr="0060690C">
        <w:rPr>
          <w:sz w:val="16"/>
        </w:rPr>
        <w:t xml:space="preserve"> (across a greater population) </w:t>
      </w:r>
      <w:r w:rsidRPr="0060690C">
        <w:rPr>
          <w:rStyle w:val="StyleUnderline"/>
        </w:rPr>
        <w:t>than Hurricane Harvey caused in Texas, however nine days after each hurricane</w:t>
      </w:r>
      <w:r w:rsidRPr="0060690C">
        <w:rPr>
          <w:sz w:val="16"/>
        </w:rPr>
        <w:t xml:space="preserve">, </w:t>
      </w:r>
      <w:r w:rsidRPr="0060690C">
        <w:rPr>
          <w:rStyle w:val="Emphasis"/>
        </w:rPr>
        <w:t>Texas received three times more aid workers from FEMA</w:t>
      </w:r>
      <w:r w:rsidRPr="0060690C">
        <w:rPr>
          <w:sz w:val="16"/>
        </w:rPr>
        <w:t xml:space="preserve"> (Willison et al., 2019). </w:t>
      </w:r>
      <w:r w:rsidRPr="0060690C">
        <w:rPr>
          <w:rStyle w:val="Emphasis"/>
        </w:rPr>
        <w:t>Additionally, significant post-disaster reconstruction funding was withheld from Puerto Rico following María.</w:t>
      </w:r>
      <w:r w:rsidRPr="0060690C">
        <w:rPr>
          <w:sz w:val="16"/>
        </w:rPr>
        <w:t xml:space="preserve"> In addition to the US Department of Housing and Urban Development (HUD) (Fadulu, 2019), </w:t>
      </w:r>
      <w:r w:rsidRPr="0060690C">
        <w:rPr>
          <w:rStyle w:val="StyleUnderline"/>
        </w:rPr>
        <w:t>FEMA also withheld its funding from the archipelago</w:t>
      </w:r>
      <w:r w:rsidRPr="0060690C">
        <w:rPr>
          <w:sz w:val="16"/>
        </w:rPr>
        <w:t>. Molinari (2019) shows how, through María, FEMA even perpetuated stereotypes of lazy Puerto Ricans waiting for handouts, as the reasoning behind the nearly 50% rejection rate for individuals and households program assistance.</w:t>
      </w:r>
    </w:p>
    <w:p w14:paraId="7C48AC3E" w14:textId="585E8A97" w:rsidR="00287CD7" w:rsidRPr="0060690C" w:rsidRDefault="00287CD7" w:rsidP="00287CD7">
      <w:pPr>
        <w:rPr>
          <w:rStyle w:val="Emphasis"/>
        </w:rPr>
      </w:pPr>
      <w:r w:rsidRPr="0060690C">
        <w:rPr>
          <w:sz w:val="16"/>
        </w:rPr>
        <w:t xml:space="preserve">In Puerto Rico, and much of the Caribbean, </w:t>
      </w:r>
      <w:r w:rsidRPr="0060690C">
        <w:rPr>
          <w:rStyle w:val="StyleUnderline"/>
        </w:rPr>
        <w:t>disaster colonialism emerges through the following: lack of disaster aid/support</w:t>
      </w:r>
      <w:r w:rsidRPr="0060690C">
        <w:rPr>
          <w:sz w:val="16"/>
        </w:rPr>
        <w:t xml:space="preserve">, , </w:t>
      </w:r>
      <w:r w:rsidRPr="0060690C">
        <w:rPr>
          <w:rStyle w:val="StyleUnderline"/>
        </w:rPr>
        <w:t>the historic stigmatization of Indigenous weather tracking knowledge</w:t>
      </w:r>
      <w:r w:rsidRPr="0060690C">
        <w:rPr>
          <w:sz w:val="16"/>
        </w:rPr>
        <w:t xml:space="preserve"> </w:t>
      </w:r>
      <w:r w:rsidRPr="0060690C">
        <w:rPr>
          <w:rStyle w:val="StyleUnderline"/>
        </w:rPr>
        <w:t>militarization of meteorology and weather technology</w:t>
      </w:r>
      <w:r w:rsidRPr="0060690C">
        <w:rPr>
          <w:sz w:val="16"/>
        </w:rPr>
        <w:t xml:space="preserve">, </w:t>
      </w:r>
      <w:r w:rsidRPr="0060690C">
        <w:rPr>
          <w:rStyle w:val="Emphasis"/>
        </w:rPr>
        <w:t>and anti-Indigenous and anti-Black messaging within aid. Undoubtedly, there are more processes and procedures through which disaster colonialism may operate, a question which merits further research.</w:t>
      </w:r>
    </w:p>
    <w:p w14:paraId="02523E59" w14:textId="6CF4705A" w:rsidR="00964C75" w:rsidRPr="0060690C" w:rsidRDefault="00964C75" w:rsidP="00964C75">
      <w:pPr>
        <w:pStyle w:val="Heading4"/>
        <w:rPr>
          <w:iCs w:val="0"/>
        </w:rPr>
      </w:pPr>
      <w:r w:rsidRPr="0060690C">
        <w:rPr>
          <w:iCs w:val="0"/>
        </w:rPr>
        <w:t xml:space="preserve">Scenario 3 is </w:t>
      </w:r>
      <w:r w:rsidRPr="0060690C">
        <w:rPr>
          <w:iCs w:val="0"/>
          <w:u w:val="single"/>
        </w:rPr>
        <w:t>Colonialism</w:t>
      </w:r>
      <w:r w:rsidRPr="0060690C">
        <w:rPr>
          <w:iCs w:val="0"/>
        </w:rPr>
        <w:t>.</w:t>
      </w:r>
    </w:p>
    <w:p w14:paraId="282E968E" w14:textId="77777777" w:rsidR="00964C75" w:rsidRPr="0060690C" w:rsidRDefault="00964C75" w:rsidP="00964C75"/>
    <w:p w14:paraId="6C3342A1" w14:textId="77777777" w:rsidR="00964C75" w:rsidRPr="0060690C" w:rsidRDefault="00964C75" w:rsidP="00964C75">
      <w:pPr>
        <w:pStyle w:val="Heading4"/>
      </w:pPr>
      <w:r w:rsidRPr="0060690C">
        <w:t>The exclusion of territories from benefits justifies unequal decisions that uphold U.S. colonialism.</w:t>
      </w:r>
    </w:p>
    <w:p w14:paraId="05900484" w14:textId="77777777" w:rsidR="00964C75" w:rsidRPr="0060690C" w:rsidRDefault="00964C75" w:rsidP="00964C75">
      <w:r w:rsidRPr="0060690C">
        <w:rPr>
          <w:rStyle w:val="Style13ptBold"/>
        </w:rPr>
        <w:t>Román &amp; Sagás 22</w:t>
      </w:r>
      <w:r w:rsidRPr="0060690C">
        <w:t xml:space="preserve"> [Ediberto and Ernesto; 5/2/22; Ediberto is a professor of law at Florida International University School of Law, Ernesto is an ethnic studies professor at Colorado State University; Bloomberg Law; “SCOTUS Declares U.S. Citizens in Puerto Rico Inferior”; https://news.bloomberglaw.com/us-law-week/scotus-declares-u-s-citizens-in-puerto-rico-inferior; accessed 7/4/23; Lowell-DC]</w:t>
      </w:r>
    </w:p>
    <w:p w14:paraId="0109F055" w14:textId="77777777" w:rsidR="00964C75" w:rsidRPr="0060690C" w:rsidRDefault="00964C75" w:rsidP="00964C75">
      <w:pPr>
        <w:rPr>
          <w:sz w:val="16"/>
        </w:rPr>
      </w:pPr>
      <w:r w:rsidRPr="0060690C">
        <w:rPr>
          <w:sz w:val="16"/>
        </w:rPr>
        <w:t xml:space="preserve">A recent </w:t>
      </w:r>
      <w:r w:rsidRPr="0060690C">
        <w:rPr>
          <w:u w:val="single"/>
        </w:rPr>
        <w:t>Supreme Court decision denying certain Social Security benefits to U.S. citizens in Puerto Rico “</w:t>
      </w:r>
      <w:r w:rsidRPr="0060690C">
        <w:rPr>
          <w:rStyle w:val="Emphasis"/>
        </w:rPr>
        <w:t>rubs salt into the collective wound</w:t>
      </w:r>
      <w:r w:rsidRPr="0060690C">
        <w:rPr>
          <w:sz w:val="16"/>
        </w:rPr>
        <w:t xml:space="preserve">” </w:t>
      </w:r>
      <w:r w:rsidRPr="0060690C">
        <w:rPr>
          <w:rStyle w:val="StyleUnderline"/>
        </w:rPr>
        <w:t xml:space="preserve">of those citizens by </w:t>
      </w:r>
      <w:r w:rsidRPr="0060690C">
        <w:rPr>
          <w:rStyle w:val="Emphasis"/>
        </w:rPr>
        <w:t>reminding them</w:t>
      </w:r>
      <w:r w:rsidRPr="0060690C">
        <w:rPr>
          <w:rStyle w:val="StyleUnderline"/>
        </w:rPr>
        <w:t xml:space="preserve"> (</w:t>
      </w:r>
      <w:r w:rsidRPr="0060690C">
        <w:rPr>
          <w:rStyle w:val="Emphasis"/>
        </w:rPr>
        <w:t>again</w:t>
      </w:r>
      <w:r w:rsidRPr="0060690C">
        <w:rPr>
          <w:rStyle w:val="StyleUnderline"/>
        </w:rPr>
        <w:t xml:space="preserve">) </w:t>
      </w:r>
      <w:r w:rsidRPr="0060690C">
        <w:rPr>
          <w:rStyle w:val="Emphasis"/>
        </w:rPr>
        <w:t>of their lo;wer status in American societ</w:t>
      </w:r>
      <w:r w:rsidRPr="0060690C">
        <w:rPr>
          <w:rStyle w:val="StyleUnderline"/>
        </w:rPr>
        <w:t>y</w:t>
      </w:r>
      <w:r w:rsidRPr="0060690C">
        <w:rPr>
          <w:u w:val="single"/>
        </w:rPr>
        <w:t>,</w:t>
      </w:r>
      <w:r w:rsidRPr="0060690C">
        <w:rPr>
          <w:sz w:val="16"/>
        </w:rPr>
        <w:t xml:space="preserve"> writes Ediberto Román, professor of law at Florida International University College of Law, and Ernesto Sagás, ethnic studies professor at Colorado State University.</w:t>
      </w:r>
    </w:p>
    <w:p w14:paraId="75559F14" w14:textId="77777777" w:rsidR="00964C75" w:rsidRPr="0060690C" w:rsidRDefault="00964C75" w:rsidP="00964C75">
      <w:pPr>
        <w:rPr>
          <w:u w:val="single"/>
        </w:rPr>
      </w:pPr>
      <w:r w:rsidRPr="0060690C">
        <w:rPr>
          <w:sz w:val="16"/>
        </w:rPr>
        <w:t>Colonialism, an issue that rarely occupies the minds of most Americans, has once again reared its ugly head with the April 21 (8-1</w:t>
      </w:r>
      <w:r w:rsidRPr="0060690C">
        <w:rPr>
          <w:u w:val="single"/>
        </w:rPr>
        <w:t>) U.S. Supreme Court decision in the United States v. Vaello Madero</w:t>
      </w:r>
      <w:r w:rsidRPr="0060690C">
        <w:rPr>
          <w:sz w:val="16"/>
        </w:rPr>
        <w:t>.</w:t>
      </w:r>
      <w:r w:rsidRPr="0060690C">
        <w:rPr>
          <w:rStyle w:val="StyleUnderline"/>
        </w:rPr>
        <w:t xml:space="preserve"> The court</w:t>
      </w:r>
      <w:r w:rsidRPr="0060690C">
        <w:rPr>
          <w:sz w:val="16"/>
        </w:rPr>
        <w:t>—</w:t>
      </w:r>
      <w:r w:rsidRPr="0060690C">
        <w:rPr>
          <w:rStyle w:val="Emphasis"/>
        </w:rPr>
        <w:t>following</w:t>
      </w:r>
      <w:r w:rsidRPr="0060690C">
        <w:rPr>
          <w:u w:val="single"/>
        </w:rPr>
        <w:t xml:space="preserve"> </w:t>
      </w:r>
      <w:r w:rsidRPr="0060690C">
        <w:rPr>
          <w:rStyle w:val="Emphasis"/>
        </w:rPr>
        <w:t>the nativist and xenophobic decisions of more than a century ago</w:t>
      </w:r>
      <w:r w:rsidRPr="0060690C">
        <w:rPr>
          <w:sz w:val="16"/>
        </w:rPr>
        <w:t>—</w:t>
      </w:r>
      <w:r w:rsidRPr="0060690C">
        <w:rPr>
          <w:rStyle w:val="Emphasis"/>
        </w:rPr>
        <w:t>upheld the federal government’s exclusion of Puerto Rico from a Social Security benefits program</w:t>
      </w:r>
      <w:r w:rsidRPr="0060690C">
        <w:rPr>
          <w:u w:val="single"/>
        </w:rPr>
        <w:t xml:space="preserve">, which will </w:t>
      </w:r>
      <w:r w:rsidRPr="0060690C">
        <w:rPr>
          <w:rStyle w:val="Emphasis"/>
        </w:rPr>
        <w:t>stop more than $2 billion a year from flowing to U.S. citizens living on the Island</w:t>
      </w:r>
      <w:r w:rsidRPr="0060690C">
        <w:rPr>
          <w:u w:val="single"/>
        </w:rPr>
        <w:t>.</w:t>
      </w:r>
    </w:p>
    <w:p w14:paraId="70C4B6ED" w14:textId="77777777" w:rsidR="00964C75" w:rsidRPr="0060690C" w:rsidRDefault="00964C75" w:rsidP="00964C75">
      <w:pPr>
        <w:rPr>
          <w:u w:val="single"/>
        </w:rPr>
      </w:pPr>
      <w:r w:rsidRPr="0060690C">
        <w:rPr>
          <w:rStyle w:val="StyleUnderline"/>
        </w:rPr>
        <w:t>The justices found the Constitution’s Equal Protection Clause doesn’t require equal treatment for U.S. citizens living in the territory</w:t>
      </w:r>
      <w:r w:rsidRPr="0060690C">
        <w:rPr>
          <w:sz w:val="16"/>
        </w:rPr>
        <w:t xml:space="preserve">; </w:t>
      </w:r>
      <w:r w:rsidRPr="0060690C">
        <w:rPr>
          <w:rStyle w:val="Emphasis"/>
        </w:rPr>
        <w:t>a perverse conclusion because the</w:t>
      </w:r>
      <w:r w:rsidRPr="0060690C">
        <w:rPr>
          <w:sz w:val="16"/>
        </w:rPr>
        <w:t xml:space="preserve"> </w:t>
      </w:r>
      <w:r w:rsidRPr="0060690C">
        <w:rPr>
          <w:rStyle w:val="Emphasis"/>
        </w:rPr>
        <w:t>text of the Equal Protection Clause specifically prohibits the government from treating U.S. citizens in an unequal fashion</w:t>
      </w:r>
      <w:r w:rsidRPr="0060690C">
        <w:rPr>
          <w:u w:val="single"/>
        </w:rPr>
        <w:t>:</w:t>
      </w:r>
      <w:r w:rsidRPr="0060690C">
        <w:rPr>
          <w:sz w:val="16"/>
        </w:rPr>
        <w:t xml:space="preserve"> the </w:t>
      </w:r>
      <w:r w:rsidRPr="0060690C">
        <w:rPr>
          <w:rStyle w:val="Emphasis"/>
        </w:rPr>
        <w:t>government shall not “deny to any person within its jurisdiction the equal protection of the laws</w:t>
      </w:r>
      <w:r w:rsidRPr="0060690C">
        <w:rPr>
          <w:u w:val="single"/>
        </w:rPr>
        <w:t>.”</w:t>
      </w:r>
    </w:p>
    <w:p w14:paraId="45AAA6CC" w14:textId="77777777" w:rsidR="00964C75" w:rsidRPr="0060690C" w:rsidRDefault="00964C75" w:rsidP="00964C75">
      <w:pPr>
        <w:rPr>
          <w:rStyle w:val="StyleUnderline"/>
        </w:rPr>
      </w:pPr>
      <w:r w:rsidRPr="0060690C">
        <w:rPr>
          <w:rStyle w:val="StyleUnderline"/>
        </w:rPr>
        <w:t>Yet, the court upheld the exclusion of U.S. citizens in Puerto Rico from the Supplemental Security Income program covering needy people who are blind, otherwise disabled, or elderly</w:t>
      </w:r>
      <w:r w:rsidRPr="0060690C">
        <w:rPr>
          <w:sz w:val="16"/>
        </w:rPr>
        <w:t xml:space="preserve">. </w:t>
      </w:r>
      <w:r w:rsidRPr="0060690C">
        <w:rPr>
          <w:rStyle w:val="StyleUnderline"/>
        </w:rPr>
        <w:t xml:space="preserve">This SSI program is a safety-net program that provides cash assistance to older, disabled, or blind Americans who have very low incomes. </w:t>
      </w:r>
      <w:r w:rsidRPr="0060690C">
        <w:rPr>
          <w:rStyle w:val="Emphasis"/>
        </w:rPr>
        <w:t>Congress has excluded residents of Puerto Rico and three other U.S. colonies from the program</w:t>
      </w:r>
      <w:r w:rsidRPr="0060690C">
        <w:rPr>
          <w:rStyle w:val="StyleUnderline"/>
        </w:rPr>
        <w:t>.</w:t>
      </w:r>
    </w:p>
    <w:p w14:paraId="3ECDADF6" w14:textId="77777777" w:rsidR="00964C75" w:rsidRPr="0060690C" w:rsidRDefault="00964C75" w:rsidP="00964C75">
      <w:pPr>
        <w:rPr>
          <w:sz w:val="16"/>
        </w:rPr>
      </w:pPr>
      <w:r w:rsidRPr="0060690C">
        <w:rPr>
          <w:sz w:val="16"/>
        </w:rPr>
        <w:t>Perverse and Inconsistent Logic</w:t>
      </w:r>
    </w:p>
    <w:p w14:paraId="739785A3" w14:textId="77777777" w:rsidR="00964C75" w:rsidRPr="0060690C" w:rsidRDefault="00964C75" w:rsidP="00964C75">
      <w:pPr>
        <w:rPr>
          <w:u w:val="single"/>
        </w:rPr>
      </w:pPr>
      <w:r w:rsidRPr="0060690C">
        <w:rPr>
          <w:sz w:val="16"/>
        </w:rPr>
        <w:t xml:space="preserve">Writing for the court, Justice Brett Kavanaugh said Congress can constitutionally treat Puerto Rico differently than the 50 U.S. states in some circumstances. Using perverse logic inconsistent with the very text of the Constitution, </w:t>
      </w:r>
      <w:r w:rsidRPr="0060690C">
        <w:rPr>
          <w:u w:val="single"/>
        </w:rPr>
        <w:t xml:space="preserve">Kavanaugh justified his reasoning by </w:t>
      </w:r>
      <w:r w:rsidRPr="0060690C">
        <w:rPr>
          <w:rStyle w:val="Emphasis"/>
        </w:rPr>
        <w:t>asserting</w:t>
      </w:r>
      <w:r w:rsidRPr="0060690C">
        <w:rPr>
          <w:rStyle w:val="StyleUnderline"/>
        </w:rPr>
        <w:t xml:space="preserve"> giving these U.S. citizens equal treatment</w:t>
      </w:r>
      <w:r w:rsidRPr="0060690C">
        <w:rPr>
          <w:u w:val="single"/>
        </w:rPr>
        <w:t xml:space="preserve">, which would provide them access to billions of dollars of aid, </w:t>
      </w:r>
      <w:r w:rsidRPr="0060690C">
        <w:rPr>
          <w:rStyle w:val="Emphasis"/>
        </w:rPr>
        <w:t>could also result in taxing these citizens</w:t>
      </w:r>
      <w:r w:rsidRPr="0060690C">
        <w:rPr>
          <w:u w:val="single"/>
        </w:rPr>
        <w:t>.</w:t>
      </w:r>
    </w:p>
    <w:p w14:paraId="16EEC52A" w14:textId="77777777" w:rsidR="00964C75" w:rsidRPr="0060690C" w:rsidRDefault="00964C75" w:rsidP="00964C75">
      <w:pPr>
        <w:rPr>
          <w:sz w:val="16"/>
        </w:rPr>
      </w:pPr>
      <w:r w:rsidRPr="0060690C">
        <w:rPr>
          <w:rStyle w:val="StyleUnderline"/>
        </w:rPr>
        <w:t>Because residents of Puerto Rico are not subject to federal income tax, that state of affairs is often used to justify denying them billions of dollars of aid</w:t>
      </w:r>
      <w:r w:rsidRPr="0060690C">
        <w:rPr>
          <w:sz w:val="16"/>
        </w:rPr>
        <w:t>—</w:t>
      </w:r>
      <w:r w:rsidRPr="0060690C">
        <w:rPr>
          <w:rStyle w:val="StyleUnderline"/>
        </w:rPr>
        <w:t>avoiding the vexing Boston Tea Party paradox of taxation without representatio</w:t>
      </w:r>
      <w:r w:rsidRPr="0060690C">
        <w:rPr>
          <w:sz w:val="16"/>
        </w:rPr>
        <w:t xml:space="preserve">n. </w:t>
      </w:r>
      <w:r w:rsidRPr="0060690C">
        <w:rPr>
          <w:u w:val="single"/>
        </w:rPr>
        <w:t xml:space="preserve">In Puerto Rico’s case, </w:t>
      </w:r>
      <w:r w:rsidRPr="0060690C">
        <w:rPr>
          <w:rStyle w:val="Emphasis"/>
        </w:rPr>
        <w:t>there is no representation</w:t>
      </w:r>
      <w:r w:rsidRPr="0060690C">
        <w:rPr>
          <w:u w:val="single"/>
        </w:rPr>
        <w:t xml:space="preserve">, </w:t>
      </w:r>
      <w:r w:rsidRPr="0060690C">
        <w:rPr>
          <w:rStyle w:val="Emphasis"/>
        </w:rPr>
        <w:t>no aid programs</w:t>
      </w:r>
      <w:r w:rsidRPr="0060690C">
        <w:rPr>
          <w:u w:val="single"/>
        </w:rPr>
        <w:t xml:space="preserve"> because of the </w:t>
      </w:r>
      <w:r w:rsidRPr="0060690C">
        <w:rPr>
          <w:rStyle w:val="Emphasis"/>
        </w:rPr>
        <w:t>illusory gift of no taxation.</w:t>
      </w:r>
    </w:p>
    <w:p w14:paraId="610E94FA" w14:textId="77777777" w:rsidR="00964C75" w:rsidRPr="0060690C" w:rsidRDefault="00964C75" w:rsidP="00964C75">
      <w:pPr>
        <w:rPr>
          <w:sz w:val="16"/>
        </w:rPr>
      </w:pPr>
      <w:r w:rsidRPr="0060690C">
        <w:rPr>
          <w:sz w:val="16"/>
        </w:rPr>
        <w:t xml:space="preserve">The irony is that </w:t>
      </w:r>
      <w:r w:rsidRPr="0060690C">
        <w:rPr>
          <w:u w:val="single"/>
        </w:rPr>
        <w:t xml:space="preserve">Kavanaugh justified unequal treatment by using verbiage like that of the </w:t>
      </w:r>
      <w:r w:rsidRPr="0060690C">
        <w:rPr>
          <w:rStyle w:val="Emphasis"/>
        </w:rPr>
        <w:t>demeaning Manifest Destiny of the 19th century</w:t>
      </w:r>
      <w:r w:rsidRPr="0060690C">
        <w:rPr>
          <w:sz w:val="16"/>
        </w:rPr>
        <w:t xml:space="preserve">, which was in fact </w:t>
      </w:r>
      <w:r w:rsidRPr="0060690C">
        <w:rPr>
          <w:u w:val="single"/>
        </w:rPr>
        <w:t>the basis of the Insular Cases</w:t>
      </w:r>
      <w:r w:rsidRPr="0060690C">
        <w:rPr>
          <w:sz w:val="16"/>
        </w:rPr>
        <w:t xml:space="preserve"> of over a century ago.</w:t>
      </w:r>
    </w:p>
    <w:p w14:paraId="077627EB" w14:textId="77777777" w:rsidR="00964C75" w:rsidRPr="0060690C" w:rsidRDefault="00964C75" w:rsidP="00964C75">
      <w:pPr>
        <w:rPr>
          <w:sz w:val="16"/>
        </w:rPr>
      </w:pPr>
      <w:r w:rsidRPr="0060690C">
        <w:rPr>
          <w:sz w:val="16"/>
        </w:rPr>
        <w:t>Justice Neil Gorsuch was not having any of Kavanaugh’s sophistry. In his concurring opinion, Gorsuch called for the court to overturn the Insular Cases, which upheld the unequal treatment of U.S. citizens living in the territory.</w:t>
      </w:r>
    </w:p>
    <w:p w14:paraId="5AE627D4" w14:textId="77777777" w:rsidR="00964C75" w:rsidRPr="0060690C" w:rsidRDefault="00964C75" w:rsidP="00964C75">
      <w:pPr>
        <w:rPr>
          <w:sz w:val="16"/>
        </w:rPr>
      </w:pPr>
      <w:r w:rsidRPr="0060690C">
        <w:rPr>
          <w:sz w:val="16"/>
        </w:rPr>
        <w:t>The Insular Cases were a series of decisions from the early 1900s that deprived residents of U.S. territories from having full constitutional rights and were based on racist and xenophobic rhetoric. These decisions justified unequal treatment using bigoted language such as the territories being “inhabited by alien races” who shouldn’t be governed “according to Anglo-Saxon principles.”</w:t>
      </w:r>
    </w:p>
    <w:p w14:paraId="4A92D877" w14:textId="77777777" w:rsidR="00964C75" w:rsidRPr="0060690C" w:rsidRDefault="00964C75" w:rsidP="00964C75">
      <w:pPr>
        <w:rPr>
          <w:rStyle w:val="Emphasis"/>
        </w:rPr>
      </w:pPr>
      <w:r w:rsidRPr="0060690C">
        <w:rPr>
          <w:rStyle w:val="Emphasis"/>
        </w:rPr>
        <w:t>Second-Class U.S. Citizens, Again</w:t>
      </w:r>
    </w:p>
    <w:p w14:paraId="7E872F02" w14:textId="77777777" w:rsidR="00964C75" w:rsidRPr="0060690C" w:rsidRDefault="00964C75" w:rsidP="00964C75">
      <w:pPr>
        <w:rPr>
          <w:u w:val="single"/>
        </w:rPr>
      </w:pPr>
      <w:r w:rsidRPr="0060690C">
        <w:rPr>
          <w:rStyle w:val="StyleUnderline"/>
        </w:rPr>
        <w:t xml:space="preserve">The </w:t>
      </w:r>
      <w:r w:rsidRPr="0060690C">
        <w:rPr>
          <w:rStyle w:val="Emphasis"/>
        </w:rPr>
        <w:t>over three million residents</w:t>
      </w:r>
      <w:r w:rsidRPr="0060690C">
        <w:rPr>
          <w:rStyle w:val="StyleUnderline"/>
        </w:rPr>
        <w:t xml:space="preserve"> of the U.S territory that is Puerto Rico are without question U.S. citizens. By using overtly bigoted cases of over a hundred years ago, the</w:t>
      </w:r>
      <w:r w:rsidRPr="0060690C">
        <w:rPr>
          <w:sz w:val="16"/>
        </w:rPr>
        <w:t xml:space="preserve"> </w:t>
      </w:r>
      <w:r w:rsidRPr="0060690C">
        <w:rPr>
          <w:rStyle w:val="Emphasis"/>
        </w:rPr>
        <w:t>court issued another slap in the face to those that reside in the territory</w:t>
      </w:r>
      <w:r w:rsidRPr="0060690C">
        <w:rPr>
          <w:u w:val="single"/>
        </w:rPr>
        <w:t>.</w:t>
      </w:r>
    </w:p>
    <w:p w14:paraId="23236181" w14:textId="77777777" w:rsidR="00964C75" w:rsidRPr="0060690C" w:rsidRDefault="00964C75" w:rsidP="00964C75">
      <w:pPr>
        <w:rPr>
          <w:u w:val="single"/>
        </w:rPr>
      </w:pPr>
      <w:r w:rsidRPr="0060690C">
        <w:rPr>
          <w:rStyle w:val="Emphasis"/>
        </w:rPr>
        <w:t>After over a century of colonial neglect, an unpayable debt, Hurricane Maria, and the overall decline in public services that affect the islanders’ quality of life, this decision rubs salt into the collective wound of the U.S. citizens living in Puerto Rico by reminding them</w:t>
      </w:r>
      <w:r w:rsidRPr="0060690C">
        <w:rPr>
          <w:sz w:val="16"/>
        </w:rPr>
        <w:t xml:space="preserve"> (</w:t>
      </w:r>
      <w:r w:rsidRPr="0060690C">
        <w:rPr>
          <w:rStyle w:val="Emphasis"/>
        </w:rPr>
        <w:t>again</w:t>
      </w:r>
      <w:r w:rsidRPr="0060690C">
        <w:rPr>
          <w:sz w:val="16"/>
        </w:rPr>
        <w:t xml:space="preserve">) </w:t>
      </w:r>
      <w:r w:rsidRPr="0060690C">
        <w:rPr>
          <w:rStyle w:val="Emphasis"/>
        </w:rPr>
        <w:t>of their lower status in American society</w:t>
      </w:r>
      <w:r w:rsidRPr="0060690C">
        <w:rPr>
          <w:u w:val="single"/>
        </w:rPr>
        <w:t>. As Gorsuch aptly observed, the “flaws in the Insular Cases are as fundamental as they are shameful.”</w:t>
      </w:r>
    </w:p>
    <w:p w14:paraId="1F605C6B" w14:textId="77777777" w:rsidR="00964C75" w:rsidRPr="0060690C" w:rsidRDefault="00964C75" w:rsidP="00964C75">
      <w:pPr>
        <w:rPr>
          <w:sz w:val="16"/>
        </w:rPr>
      </w:pPr>
      <w:r w:rsidRPr="0060690C">
        <w:rPr>
          <w:sz w:val="16"/>
        </w:rPr>
        <w:t xml:space="preserve">Essentially, the </w:t>
      </w:r>
      <w:r w:rsidRPr="0060690C">
        <w:rPr>
          <w:u w:val="single"/>
        </w:rPr>
        <w:t>court’s newest endorsement of colonialism</w:t>
      </w:r>
      <w:r w:rsidRPr="0060690C">
        <w:rPr>
          <w:sz w:val="16"/>
        </w:rPr>
        <w:t xml:space="preserve"> confirms that the </w:t>
      </w:r>
      <w:r w:rsidRPr="0060690C">
        <w:rPr>
          <w:u w:val="single"/>
        </w:rPr>
        <w:t>federal government can discriminate against U.S. citizens based solely on where they live</w:t>
      </w:r>
      <w:r w:rsidRPr="0060690C">
        <w:rPr>
          <w:sz w:val="16"/>
        </w:rPr>
        <w:t xml:space="preserve">, and in </w:t>
      </w:r>
      <w:r w:rsidRPr="0060690C">
        <w:rPr>
          <w:u w:val="single"/>
        </w:rPr>
        <w:t>Puerto Rico’s case</w:t>
      </w:r>
      <w:r w:rsidRPr="0060690C">
        <w:rPr>
          <w:sz w:val="16"/>
        </w:rPr>
        <w:t xml:space="preserve">, it is hard to forget that </w:t>
      </w:r>
      <w:r w:rsidRPr="0060690C">
        <w:rPr>
          <w:u w:val="single"/>
        </w:rPr>
        <w:t>they live in the largest and oldest colony of the U.S.</w:t>
      </w:r>
      <w:r w:rsidRPr="0060690C">
        <w:rPr>
          <w:sz w:val="16"/>
        </w:rPr>
        <w:t xml:space="preserve"> The fact that </w:t>
      </w:r>
      <w:r w:rsidRPr="0060690C">
        <w:rPr>
          <w:u w:val="single"/>
        </w:rPr>
        <w:t>Puerto Ricans are often Spanish-speaking Latinos, a people of color, and the island is poorer than Mississippi</w:t>
      </w:r>
      <w:r w:rsidRPr="0060690C">
        <w:rPr>
          <w:sz w:val="16"/>
        </w:rPr>
        <w:t xml:space="preserve">, only adds to the </w:t>
      </w:r>
      <w:r w:rsidRPr="0060690C">
        <w:rPr>
          <w:u w:val="single"/>
        </w:rPr>
        <w:t>colonial nature of their relationship with Uncle Sam</w:t>
      </w:r>
      <w:r w:rsidRPr="0060690C">
        <w:rPr>
          <w:sz w:val="16"/>
        </w:rPr>
        <w:t>.</w:t>
      </w:r>
    </w:p>
    <w:p w14:paraId="4EC64472" w14:textId="77777777" w:rsidR="00964C75" w:rsidRPr="0060690C" w:rsidRDefault="00964C75" w:rsidP="00964C75">
      <w:pPr>
        <w:rPr>
          <w:rStyle w:val="StyleUnderline"/>
        </w:rPr>
      </w:pPr>
      <w:r w:rsidRPr="0060690C">
        <w:rPr>
          <w:rStyle w:val="Emphasis"/>
        </w:rPr>
        <w:t>Whether Puerto Ricans ultimately decide to become a state of the Union or seek independence, the</w:t>
      </w:r>
      <w:r w:rsidRPr="0060690C">
        <w:rPr>
          <w:rStyle w:val="StyleUnderline"/>
        </w:rPr>
        <w:t xml:space="preserve"> </w:t>
      </w:r>
      <w:r w:rsidRPr="0060690C">
        <w:rPr>
          <w:rStyle w:val="Emphasis"/>
        </w:rPr>
        <w:t>current colonial status is untenable and most embarrassing</w:t>
      </w:r>
      <w:r w:rsidRPr="0060690C">
        <w:rPr>
          <w:rStyle w:val="StyleUnderline"/>
        </w:rPr>
        <w:t>.</w:t>
      </w:r>
    </w:p>
    <w:p w14:paraId="273C9F82" w14:textId="77777777" w:rsidR="00964C75" w:rsidRPr="0060690C" w:rsidRDefault="00964C75" w:rsidP="00964C75">
      <w:pPr>
        <w:rPr>
          <w:rStyle w:val="StyleUnderline"/>
        </w:rPr>
      </w:pPr>
      <w:r w:rsidRPr="0060690C">
        <w:rPr>
          <w:rStyle w:val="Emphasis"/>
        </w:rPr>
        <w:t>The U.S. government should be ashamed that after more than 100 years of control over the island</w:t>
      </w:r>
      <w:r w:rsidRPr="0060690C">
        <w:rPr>
          <w:rStyle w:val="StyleUnderline"/>
        </w:rPr>
        <w:t xml:space="preserve">, </w:t>
      </w:r>
      <w:r w:rsidRPr="0060690C">
        <w:rPr>
          <w:rStyle w:val="Emphasis"/>
        </w:rPr>
        <w:t>Puerto Ricans remain second-class citizens vis-à-vis their fellow citizens on the mainland</w:t>
      </w:r>
      <w:r w:rsidRPr="0060690C">
        <w:rPr>
          <w:sz w:val="16"/>
        </w:rPr>
        <w:t xml:space="preserve">. Gorsuch said it best in his concurring opinion: the “time has come to recognize that </w:t>
      </w:r>
      <w:r w:rsidRPr="0060690C">
        <w:rPr>
          <w:rStyle w:val="StyleUnderline"/>
        </w:rPr>
        <w:t>the Insular Cases rest on a rotten foundation.”</w:t>
      </w:r>
    </w:p>
    <w:p w14:paraId="5BC00CC0" w14:textId="77777777" w:rsidR="00964C75" w:rsidRPr="0060690C" w:rsidRDefault="00964C75" w:rsidP="00964C75">
      <w:pPr>
        <w:rPr>
          <w:rStyle w:val="StyleUnderline"/>
        </w:rPr>
      </w:pPr>
      <w:r w:rsidRPr="0060690C">
        <w:rPr>
          <w:rStyle w:val="StyleUnderline"/>
        </w:rPr>
        <w:t>U.S. citizens in Puerto Rico deserve nothing less than we live up to the ethos of equality embedded in our Constitution.</w:t>
      </w:r>
    </w:p>
    <w:p w14:paraId="71B60960" w14:textId="77777777" w:rsidR="00964C75" w:rsidRPr="0060690C" w:rsidRDefault="00964C75" w:rsidP="00964C75">
      <w:pPr>
        <w:pStyle w:val="Heading4"/>
      </w:pPr>
      <w:r w:rsidRPr="0060690C">
        <w:t>The slow violence of colonialism has been historically displaced – recentering instances of colonial violence is necessary.</w:t>
      </w:r>
    </w:p>
    <w:p w14:paraId="6F9289BB" w14:textId="77777777" w:rsidR="00964C75" w:rsidRPr="0060690C" w:rsidRDefault="00964C75" w:rsidP="00964C75">
      <w:pPr>
        <w:rPr>
          <w:bCs/>
        </w:rPr>
      </w:pPr>
      <w:r w:rsidRPr="0060690C">
        <w:rPr>
          <w:rStyle w:val="Style13ptBold"/>
        </w:rPr>
        <w:t>Andreotti 15</w:t>
      </w:r>
      <w:r w:rsidRPr="0060690C">
        <w:rPr>
          <w:bCs/>
          <w:sz w:val="16"/>
        </w:rPr>
        <w:t xml:space="preserve"> </w:t>
      </w:r>
      <w:r w:rsidRPr="0060690C">
        <w:t>Vanessa de Oliveira Andreotti, 2015 [Vanessa de Oliveira Andreotti is Professor of Global Education at the University of Oulu, Finland. Drawing on postcolonial and postcritical theories, her research focuses on educational patterns of representations and engagements with otherness, inequalities and global change] "Mapping interpretations of decolonization in the context of higher education," Vol 4, No 1, http://decolonization.org/index.php/des/article/view/22168 // MYH [Recut]</w:t>
      </w:r>
    </w:p>
    <w:p w14:paraId="63BAAD76" w14:textId="77777777" w:rsidR="00964C75" w:rsidRPr="0060690C" w:rsidRDefault="00964C75" w:rsidP="00964C75">
      <w:pPr>
        <w:rPr>
          <w:sz w:val="16"/>
        </w:rPr>
      </w:pPr>
      <w:r w:rsidRPr="0060690C">
        <w:rPr>
          <w:sz w:val="16"/>
        </w:rPr>
        <w:t xml:space="preserve">Walter Mignolo’s (2000a; 2011) work offers useful metaphors2 that explain[s] </w:t>
      </w:r>
      <w:r w:rsidRPr="0060690C">
        <w:rPr>
          <w:rStyle w:val="StyleUnderline"/>
        </w:rPr>
        <w:t>the difficulties of working pedagogically with the violences of modernity</w:t>
      </w:r>
      <w:r w:rsidRPr="0060690C">
        <w:rPr>
          <w:sz w:val="16"/>
        </w:rPr>
        <w:t xml:space="preserve"> (see also Andreotti, 2012). One of these metaphors</w:t>
      </w:r>
      <w:r w:rsidRPr="0060690C">
        <w:rPr>
          <w:rStyle w:val="StyleUnderline"/>
        </w:rPr>
        <w:t xml:space="preserve"> implies that modernity [has] is commonly defined in relation to a bright, shiny side</w:t>
      </w:r>
      <w:r w:rsidRPr="0060690C">
        <w:t xml:space="preserve"> associated with concepts such as seamless progress, industrialization, democracy, secularization, humanism, linear time, scientific reasoning, and nation-states, amongst </w:t>
      </w:r>
      <w:r w:rsidRPr="0060690C">
        <w:rPr>
          <w:sz w:val="16"/>
        </w:rPr>
        <w:t xml:space="preserve">others. These </w:t>
      </w:r>
      <w:r w:rsidRPr="0060690C">
        <w:rPr>
          <w:rStyle w:val="StyleUnderline"/>
        </w:rPr>
        <w:t xml:space="preserve">concepts, in turn, </w:t>
      </w:r>
      <w:r w:rsidRPr="0060690C">
        <w:rPr>
          <w:rStyle w:val="Emphasis"/>
        </w:rPr>
        <w:t>depend on subjectivities</w:t>
      </w:r>
      <w:r w:rsidRPr="0060690C">
        <w:rPr>
          <w:rStyle w:val="StyleUnderline"/>
        </w:rPr>
        <w:t xml:space="preserve"> deeply invested in: </w:t>
      </w:r>
      <w:r w:rsidRPr="0060690C">
        <w:rPr>
          <w:rStyle w:val="Emphasis"/>
        </w:rPr>
        <w:t>the notion of universal reason and histor</w:t>
      </w:r>
      <w:r w:rsidRPr="0060690C">
        <w:rPr>
          <w:rStyle w:val="StyleUnderline"/>
        </w:rPr>
        <w:t>y</w:t>
      </w:r>
      <w:r w:rsidRPr="0060690C">
        <w:t>; teleological, logocentric, dialectical, and anthropocentric thinking; the objectification and commodification of ‘nature’; and the Cartesian self</w:t>
      </w:r>
      <w:r w:rsidRPr="0060690C">
        <w:rPr>
          <w:sz w:val="16"/>
        </w:rPr>
        <w:t xml:space="preserve">. Modernity’s ‘shine’ is </w:t>
      </w:r>
      <w:r w:rsidRPr="0060690C">
        <w:rPr>
          <w:rStyle w:val="StyleUnderline"/>
        </w:rPr>
        <w:t xml:space="preserve">articulated in ways that </w:t>
      </w:r>
      <w:r w:rsidRPr="0060690C">
        <w:rPr>
          <w:rStyle w:val="Emphasis"/>
        </w:rPr>
        <w:t>hide its shadow,</w:t>
      </w:r>
      <w:r w:rsidRPr="0060690C">
        <w:rPr>
          <w:sz w:val="16"/>
        </w:rPr>
        <w:t xml:space="preserve"> or the fact that the very existence of the shiny side requires the </w:t>
      </w:r>
      <w:r w:rsidRPr="0060690C">
        <w:rPr>
          <w:rStyle w:val="StyleUnderline"/>
        </w:rPr>
        <w:t xml:space="preserve">imposition of </w:t>
      </w:r>
      <w:r w:rsidRPr="0060690C">
        <w:rPr>
          <w:rStyle w:val="Emphasis"/>
        </w:rPr>
        <w:t>systematic violence</w:t>
      </w:r>
      <w:r w:rsidRPr="0060690C">
        <w:rPr>
          <w:rStyle w:val="StyleUnderline"/>
        </w:rPr>
        <w:t xml:space="preserve"> on others</w:t>
      </w:r>
      <w:r w:rsidRPr="0060690C">
        <w:rPr>
          <w:sz w:val="16"/>
        </w:rPr>
        <w:t xml:space="preserve">. This violence can be articulated </w:t>
      </w:r>
      <w:r w:rsidRPr="0060690C">
        <w:rPr>
          <w:rStyle w:val="StyleUnderline"/>
        </w:rPr>
        <w:t xml:space="preserve">through </w:t>
      </w:r>
      <w:r w:rsidRPr="0060690C">
        <w:rPr>
          <w:sz w:val="16"/>
        </w:rPr>
        <w:t xml:space="preserve">what Quijano (2000) calls </w:t>
      </w:r>
      <w:r w:rsidRPr="0060690C">
        <w:rPr>
          <w:rStyle w:val="StyleUnderline"/>
        </w:rPr>
        <w:t>coloniality.</w:t>
      </w:r>
      <w:r w:rsidRPr="0060690C">
        <w:rPr>
          <w:sz w:val="16"/>
        </w:rPr>
        <w:t xml:space="preserve"> </w:t>
      </w:r>
      <w:r w:rsidRPr="0060690C">
        <w:rPr>
          <w:rStyle w:val="Emphasis"/>
        </w:rPr>
        <w:t>Coloniality can be understood as a system that defines the organization and dissemination of epistemic</w:t>
      </w:r>
      <w:r w:rsidRPr="0060690C">
        <w:rPr>
          <w:rStyle w:val="StyleUnderline"/>
        </w:rPr>
        <w:t>, [</w:t>
      </w:r>
      <w:r w:rsidRPr="0060690C">
        <w:rPr>
          <w:rStyle w:val="Emphasis"/>
        </w:rPr>
        <w:t>and</w:t>
      </w:r>
      <w:r w:rsidRPr="0060690C">
        <w:rPr>
          <w:rStyle w:val="StyleUnderline"/>
        </w:rPr>
        <w:t xml:space="preserve">] </w:t>
      </w:r>
      <w:r w:rsidRPr="0060690C">
        <w:rPr>
          <w:rStyle w:val="Emphasis"/>
        </w:rPr>
        <w:t>material</w:t>
      </w:r>
      <w:r w:rsidRPr="0060690C">
        <w:rPr>
          <w:rStyle w:val="StyleUnderline"/>
        </w:rPr>
        <w:t xml:space="preserve">, </w:t>
      </w:r>
      <w:r w:rsidRPr="0060690C">
        <w:rPr>
          <w:rStyle w:val="Emphasis"/>
        </w:rPr>
        <w:t>and aesthetic resources in ways that reproduce modernity’s imperial project</w:t>
      </w:r>
      <w:r w:rsidRPr="0060690C">
        <w:rPr>
          <w:sz w:val="16"/>
        </w:rPr>
        <w:t xml:space="preserve">. In other words, coloniality represents </w:t>
      </w:r>
      <w:r w:rsidRPr="0060690C">
        <w:rPr>
          <w:rStyle w:val="StyleUnderline"/>
        </w:rPr>
        <w:t>the spaciality</w:t>
      </w:r>
      <w:r w:rsidRPr="0060690C">
        <w:rPr>
          <w:sz w:val="16"/>
        </w:rPr>
        <w:t xml:space="preserve"> (expansionist control of lands), </w:t>
      </w:r>
      <w:r w:rsidRPr="0060690C">
        <w:rPr>
          <w:rStyle w:val="StyleUnderline"/>
        </w:rPr>
        <w:t>ontoepistemic racism</w:t>
      </w:r>
      <w:r w:rsidRPr="0060690C">
        <w:rPr>
          <w:sz w:val="16"/>
        </w:rPr>
        <w:t xml:space="preserve"> (elimination and subjugation of difference) </w:t>
      </w:r>
      <w:r w:rsidRPr="0060690C">
        <w:rPr>
          <w:rStyle w:val="StyleUnderline"/>
        </w:rPr>
        <w:t>and geopolitics of</w:t>
      </w:r>
      <w:r w:rsidRPr="0060690C">
        <w:rPr>
          <w:sz w:val="16"/>
        </w:rPr>
        <w:t xml:space="preserve"> knowledge production </w:t>
      </w:r>
      <w:r w:rsidRPr="0060690C">
        <w:rPr>
          <w:rStyle w:val="StyleUnderline"/>
        </w:rPr>
        <w:t>(epistemic violence</w:t>
      </w:r>
      <w:r w:rsidRPr="0060690C">
        <w:rPr>
          <w:sz w:val="16"/>
        </w:rPr>
        <w:t xml:space="preserve">) that are </w:t>
      </w:r>
      <w:r w:rsidRPr="0060690C">
        <w:rPr>
          <w:rStyle w:val="StyleUnderline"/>
        </w:rPr>
        <w:t>constitutive of modernity</w:t>
      </w:r>
      <w:r w:rsidRPr="0060690C">
        <w:rPr>
          <w:sz w:val="16"/>
        </w:rPr>
        <w:t xml:space="preserve"> (Maldonado-Torres, 2007). Mignolo (2000b) therefore argues that </w:t>
      </w:r>
      <w:r w:rsidRPr="0060690C">
        <w:rPr>
          <w:rStyle w:val="StyleUnderline"/>
        </w:rPr>
        <w:t>modernity’s shadow of coloniality is both the hidden face of modernity (</w:t>
      </w:r>
      <w:r w:rsidRPr="0060690C">
        <w:rPr>
          <w:sz w:val="16"/>
        </w:rPr>
        <w:t>for those enchanted by its ‘shine’</w:t>
      </w:r>
      <w:r w:rsidRPr="0060690C">
        <w:rPr>
          <w:rStyle w:val="StyleUnderline"/>
        </w:rPr>
        <w:t>) and the condition of its possibility</w:t>
      </w:r>
      <w:r w:rsidRPr="0060690C">
        <w:rPr>
          <w:sz w:val="16"/>
        </w:rPr>
        <w:t xml:space="preserve"> (p. 772). The link between deep investments in modernity and the role that </w:t>
      </w:r>
      <w:r w:rsidRPr="0060690C">
        <w:rPr>
          <w:rStyle w:val="StyleUnderline"/>
        </w:rPr>
        <w:t xml:space="preserve">these investments play in the </w:t>
      </w:r>
      <w:r w:rsidRPr="0060690C">
        <w:rPr>
          <w:rStyle w:val="Emphasis"/>
        </w:rPr>
        <w:t>systemic production of violence must therefore be denied</w:t>
      </w:r>
      <w:r w:rsidRPr="0060690C">
        <w:rPr>
          <w:sz w:val="16"/>
        </w:rPr>
        <w:t xml:space="preserve"> (foreclosed) </w:t>
      </w:r>
      <w:r w:rsidRPr="0060690C">
        <w:rPr>
          <w:rStyle w:val="StyleUnderline"/>
        </w:rPr>
        <w:t xml:space="preserve">for those who want to continue believing themselves to be good, </w:t>
      </w:r>
      <w:r w:rsidRPr="0060690C">
        <w:rPr>
          <w:rStyle w:val="Emphasis"/>
        </w:rPr>
        <w:t>altruistic people progressing towards a homogeneous future of rational, consensual harmony</w:t>
      </w:r>
      <w:r w:rsidRPr="0060690C">
        <w:rPr>
          <w:rStyle w:val="StyleUnderline"/>
        </w:rPr>
        <w:t xml:space="preserve">. Thus, the project of modernity depends both on the fact of its </w:t>
      </w:r>
      <w:r w:rsidRPr="0060690C">
        <w:rPr>
          <w:rStyle w:val="Emphasis"/>
        </w:rPr>
        <w:t>violent shadow and on the foreclosure of this fact</w:t>
      </w:r>
      <w:r w:rsidRPr="0060690C">
        <w:rPr>
          <w:sz w:val="16"/>
        </w:rPr>
        <w:t xml:space="preserve">. This foreclosure is reproduced by the ‘ontoepistemological’ modern grammar (Silva, 2013, p. 50). This modern grammar is rooted in taken-for-granted metaphysical principles and supports deep investments in the ‘shine’ of progress, autonomy, innocence, and engineered futures (Ahenakew, Andreotti, Cooper &amp; Hireme, 2014). For those enchanted with modernity’s shine, the shadow is interpreted as a lack of modernity and as something that can be fixed with more modernity. Hence, when exposed to critiques that implicate modernity’s shine in the creation of its shadow, those enchanted with the shine tend to resist and deny their complicity in harm. The pedagogical challenge is also formidable given the interdependence of the various violent social relations that constitute modernity’s shadow. Grosfoguel (2012) captures many of these in his description of a “Modern/Colonial Capitalist/Patriarchal Western-centric/Christian- centric World-System” (p. 82). </w:t>
      </w:r>
      <w:r w:rsidRPr="0060690C">
        <w:rPr>
          <w:rStyle w:val="StyleUnderline"/>
        </w:rPr>
        <w:t>Many other scholars have examined how nation-states in North America are made possible through Indigenous genocide and dispossession, Black slavery and subjection, as well as exploited labour, ecocide, white supremacist and heteropatriarchal immigration policies, compulsory heterosexuality, gendered violence, and war and imperialism abroad (</w:t>
      </w:r>
      <w:r w:rsidRPr="0060690C">
        <w:rPr>
          <w:sz w:val="16"/>
        </w:rPr>
        <w:t xml:space="preserve">Alexander, 2005; Coulthard, 2014; King, 2013; Lawrence &amp; Dua, 2005; Sharma &amp; Wright, 2008; Smith, 2006; Spade, 2011; Tuck &amp; Yang, 2012; Walcott, 2011; Walia, 2013; Wilderson, 2010; Wynter, 2003). The cumulative effect of these and other </w:t>
      </w:r>
      <w:r w:rsidRPr="0060690C">
        <w:rPr>
          <w:rStyle w:val="StyleUnderline"/>
        </w:rPr>
        <w:t xml:space="preserve">violences has been what Wynter (2003) described as the overrepresentation of the White, bourgeois, male, who </w:t>
      </w:r>
      <w:r w:rsidRPr="0060690C">
        <w:rPr>
          <w:rStyle w:val="Emphasis"/>
        </w:rPr>
        <w:t>rationalizes his dominion over those he deems to be irrational</w:t>
      </w:r>
      <w:r w:rsidRPr="0060690C">
        <w:rPr>
          <w:rStyle w:val="StyleUnderline"/>
        </w:rPr>
        <w:t xml:space="preserve">, </w:t>
      </w:r>
      <w:r w:rsidRPr="0060690C">
        <w:rPr>
          <w:rStyle w:val="Emphasis"/>
        </w:rPr>
        <w:t>affectable</w:t>
      </w:r>
      <w:r w:rsidRPr="0060690C">
        <w:rPr>
          <w:rStyle w:val="StyleUnderline"/>
        </w:rPr>
        <w:t xml:space="preserve">, </w:t>
      </w:r>
      <w:r w:rsidRPr="0060690C">
        <w:rPr>
          <w:rStyle w:val="Emphasis"/>
        </w:rPr>
        <w:t>and inferior</w:t>
      </w:r>
      <w:r w:rsidRPr="0060690C">
        <w:rPr>
          <w:rStyle w:val="StyleUnderline"/>
        </w:rPr>
        <w:t xml:space="preserve">[.] (Silva, 2007). Thus, with the </w:t>
      </w:r>
      <w:r w:rsidRPr="0060690C">
        <w:rPr>
          <w:rStyle w:val="Emphasis"/>
        </w:rPr>
        <w:t>advent and continued maintenance of the modern/colonial system</w:t>
      </w:r>
      <w:r w:rsidRPr="0060690C">
        <w:rPr>
          <w:rStyle w:val="StyleUnderline"/>
        </w:rPr>
        <w:t>, Othered ways of knowing and being are “</w:t>
      </w:r>
      <w:r w:rsidRPr="0060690C">
        <w:rPr>
          <w:rStyle w:val="Emphasis"/>
        </w:rPr>
        <w:t>disavowed</w:t>
      </w:r>
      <w:r w:rsidRPr="0060690C">
        <w:rPr>
          <w:sz w:val="16"/>
        </w:rPr>
        <w:t xml:space="preserve"> (</w:t>
      </w:r>
      <w:r w:rsidRPr="0060690C">
        <w:rPr>
          <w:rStyle w:val="Emphasis"/>
        </w:rPr>
        <w:t>displaced, negated, and engulfed</w:t>
      </w:r>
      <w:r w:rsidRPr="0060690C">
        <w:rPr>
          <w:sz w:val="16"/>
        </w:rPr>
        <w:t>)</w:t>
      </w:r>
      <w:r w:rsidRPr="0060690C">
        <w:rPr>
          <w:rStyle w:val="Emphasis"/>
        </w:rPr>
        <w:t>”</w:t>
      </w:r>
      <w:r w:rsidRPr="0060690C">
        <w:rPr>
          <w:sz w:val="16"/>
        </w:rPr>
        <w:t xml:space="preserve"> (Silva, 2009, p. 42). For Alfred (2004), colonialism is therefore “a total relation of power”, and must be understood in “consideration of how we as Indigenous peoples have lost the freedom to exist as Indigenous peoples in almost every single sphere of our existence” (p. 91). Meanwhile, Alexander (2005) emphasizes the ways “</w:t>
      </w:r>
      <w:r w:rsidRPr="0060690C">
        <w:rPr>
          <w:rStyle w:val="Emphasis"/>
        </w:rPr>
        <w:t>colonization has produced fragmentation and dismemberment at both the material and psychic levels</w:t>
      </w:r>
      <w:r w:rsidRPr="0060690C">
        <w:rPr>
          <w:sz w:val="16"/>
        </w:rPr>
        <w:t xml:space="preserve">” (p. 281). While we do not mean to suggest that the modern grammar is [not] totalizing in the sense that it forestalls resistance, we emphasize that [but] </w:t>
      </w:r>
      <w:r w:rsidRPr="0060690C">
        <w:rPr>
          <w:rStyle w:val="StyleUnderline"/>
        </w:rPr>
        <w:t>it affects nearly all realms of life for those inhabiting both its shine and its shadow</w:t>
      </w:r>
      <w:r w:rsidRPr="0060690C">
        <w:rPr>
          <w:sz w:val="16"/>
        </w:rPr>
        <w:t xml:space="preserve">. </w:t>
      </w:r>
      <w:r w:rsidRPr="0060690C">
        <w:rPr>
          <w:rStyle w:val="Emphasis"/>
        </w:rPr>
        <w:t>Discussing modernity’s violence with those whose existence and imaginaries have been framed by modernity is therefore a challenging task both in terms of intelligibility and in terms of affective resistance</w:t>
      </w:r>
      <w:r w:rsidRPr="0060690C">
        <w:rPr>
          <w:sz w:val="16"/>
        </w:rPr>
        <w:t xml:space="preserve">. </w:t>
      </w:r>
      <w:r w:rsidRPr="0060690C">
        <w:rPr>
          <w:rStyle w:val="Emphasis"/>
        </w:rPr>
        <w:t>This is exacerbated in neoliberal educational contexts driven by the desires of educational consumers to feel good, to look good and to be affirmed as ‘doing good’</w:t>
      </w:r>
      <w:r w:rsidRPr="0060690C">
        <w:t xml:space="preserve"> </w:t>
      </w:r>
      <w:r w:rsidRPr="0060690C">
        <w:rPr>
          <w:sz w:val="16"/>
        </w:rPr>
        <w:t>(see Andreotti, 2014a). Social cartography is one approach that has allowed us to begin these challenging conversations with audiences that have varied investments in modernity’s “shine.”</w:t>
      </w:r>
    </w:p>
    <w:p w14:paraId="0B9D82AE" w14:textId="77777777" w:rsidR="00964C75" w:rsidRPr="0060690C" w:rsidRDefault="00964C75" w:rsidP="00964C75">
      <w:pPr>
        <w:pStyle w:val="Heading4"/>
      </w:pPr>
      <w:r w:rsidRPr="0060690C">
        <w:t>Reject colonial futurist discourses – catastrophe scholarship occludes ongoing apocalypse, erases alternative worlding, and cements structural violence by investing in white innocence.</w:t>
      </w:r>
    </w:p>
    <w:p w14:paraId="34AAF586" w14:textId="77777777" w:rsidR="00964C75" w:rsidRPr="0060690C" w:rsidRDefault="00964C75" w:rsidP="00964C75">
      <w:r w:rsidRPr="0060690C">
        <w:rPr>
          <w:rStyle w:val="Style13ptBold"/>
        </w:rPr>
        <w:t>Mitchell &amp; Chaudhury 20</w:t>
      </w:r>
      <w:r w:rsidRPr="0060690C">
        <w:t xml:space="preserve"> {“Worlding beyond ‘the’ ‘end’ of ‘the world’: white apocalyptic visions and BIPOC futurisms,” Audra Mitchell (Canada Research Chair in Global Political Ecology at the Balsillie School of International Affairs and is cross-appointed to the Departments of Political Science at WLU and UW. From 2015-18, Audra held the CIGI Chair in Global Governance and Ethics at the Balsillie School of International Affairs. Previously worked at the University of York, UK (2010-15) and the University of St. Andrews, UK (2009-10), and has held visiting scholarships at the Universities of Queensland (Australia) and Edinburgh (UK). Completed a PhD in Politics and International Studies at the Queen’s University of Belfast, UK (2009).) and Aadita Chaudhury (PhD student at the Department of Science and Technology Studies at York University. Previously, she completed a Masters in Environmental Studies at York University’s Faculty of Environmental Studies, and a Bachelor of Applied Science at University of Toronto’s Department of Chemical Engineering and Applied Chemistry. Her research interests are broadly surrounding the anthropology and philosophy of biology and the ecological sciences, cartography, postcolonial and feminist STS, and environmental and medical humanities. She has worked in mining consulting for projects in Saskatchewan, Panama and Turkey and interned at the Division of Technology, Industry and Economics at the United Nations Environment Program in Paris, France. She also served as a science writer and the founding editor for the Technology and Engineering section of the Canadian science communication platform Science Borealis. Currently, she is a reviewer for the journal UnderCurrents: Journal of Critical Environmental Studies and a Contributing Editor to Platypus, the blog of the Committee for the Anthropology of Science, Technology and Computing (CASTAC) of the American Anthropological Association (AAA)). International Relations, 34(3), 309–332. Published 2020, Accessed July 22, 2023. doi.org/10.1177/0047117820948936.}–CPSW–TW</w:t>
      </w:r>
    </w:p>
    <w:p w14:paraId="1D99E4E2" w14:textId="77777777" w:rsidR="00964C75" w:rsidRPr="0060690C" w:rsidRDefault="00964C75" w:rsidP="00964C75">
      <w:pPr>
        <w:rPr>
          <w:sz w:val="16"/>
        </w:rPr>
      </w:pPr>
      <w:r w:rsidRPr="0060690C">
        <w:rPr>
          <w:sz w:val="16"/>
        </w:rPr>
        <w:t>Introduction</w:t>
      </w:r>
    </w:p>
    <w:p w14:paraId="33EE655B" w14:textId="77777777" w:rsidR="00964C75" w:rsidRPr="0060690C" w:rsidRDefault="00964C75" w:rsidP="00964C75">
      <w:pPr>
        <w:rPr>
          <w:sz w:val="16"/>
        </w:rPr>
      </w:pPr>
      <w:r w:rsidRPr="0060690C">
        <w:rPr>
          <w:rStyle w:val="Emphasis"/>
        </w:rPr>
        <w:t xml:space="preserve">It is often said that the ‘end of the world’ is approaching </w:t>
      </w:r>
      <w:r w:rsidRPr="0060690C">
        <w:rPr>
          <w:sz w:val="16"/>
        </w:rPr>
        <w:t xml:space="preserve">– </w:t>
      </w:r>
      <w:r w:rsidRPr="0060690C">
        <w:rPr>
          <w:rStyle w:val="Emphasis"/>
        </w:rPr>
        <w:t>but whose world, exactly, is expected to end?</w:t>
      </w:r>
      <w:r w:rsidRPr="0060690C">
        <w:rPr>
          <w:sz w:val="16"/>
        </w:rPr>
        <w:t xml:space="preserve"> Over the last several decades, </w:t>
      </w:r>
      <w:r w:rsidRPr="0060690C">
        <w:rPr>
          <w:rStyle w:val="StyleUnderline"/>
        </w:rPr>
        <w:t>a popular and increasingly influential literature on ‘</w:t>
      </w:r>
      <w:r w:rsidRPr="0060690C">
        <w:rPr>
          <w:rStyle w:val="Emphasis"/>
        </w:rPr>
        <w:t>human extinction’</w:t>
      </w:r>
      <w:r w:rsidRPr="0060690C">
        <w:rPr>
          <w:sz w:val="16"/>
        </w:rPr>
        <w:t xml:space="preserve">, </w:t>
      </w:r>
      <w:r w:rsidRPr="0060690C">
        <w:rPr>
          <w:rStyle w:val="StyleUnderline"/>
        </w:rPr>
        <w:t>‘</w:t>
      </w:r>
      <w:r w:rsidRPr="0060690C">
        <w:rPr>
          <w:rStyle w:val="Emphasis"/>
        </w:rPr>
        <w:t>global catastrophic risks’</w:t>
      </w:r>
      <w:r w:rsidRPr="0060690C">
        <w:rPr>
          <w:rStyle w:val="StyleUnderline"/>
        </w:rPr>
        <w:t>,</w:t>
      </w:r>
      <w:r w:rsidRPr="0060690C">
        <w:rPr>
          <w:sz w:val="16"/>
        </w:rPr>
        <w:t xml:space="preserve"> </w:t>
      </w:r>
      <w:r w:rsidRPr="0060690C">
        <w:rPr>
          <w:rStyle w:val="Emphasis"/>
        </w:rPr>
        <w:t>and eco-apocalypse has emerged in the social sciences and popular culture</w:t>
      </w:r>
      <w:r w:rsidRPr="0060690C">
        <w:rPr>
          <w:sz w:val="16"/>
        </w:rPr>
        <w:t xml:space="preserve">. </w:t>
      </w:r>
      <w:r w:rsidRPr="0060690C">
        <w:rPr>
          <w:rStyle w:val="StyleUnderline"/>
        </w:rPr>
        <w:t>This rapidly growing body of knowledge is produced by scientists</w:t>
      </w:r>
      <w:r w:rsidRPr="0060690C">
        <w:rPr>
          <w:sz w:val="16"/>
        </w:rPr>
        <w:t xml:space="preserve">, </w:t>
      </w:r>
      <w:r w:rsidRPr="0060690C">
        <w:rPr>
          <w:rStyle w:val="StyleUnderline"/>
        </w:rPr>
        <w:t>science journalists</w:t>
      </w:r>
      <w:r w:rsidRPr="0060690C">
        <w:rPr>
          <w:sz w:val="16"/>
        </w:rPr>
        <w:t xml:space="preserve">, </w:t>
      </w:r>
      <w:r w:rsidRPr="0060690C">
        <w:rPr>
          <w:rStyle w:val="StyleUnderline"/>
        </w:rPr>
        <w:t>policy-analysts</w:t>
      </w:r>
      <w:r w:rsidRPr="0060690C">
        <w:rPr>
          <w:sz w:val="16"/>
        </w:rPr>
        <w:t xml:space="preserve">, </w:t>
      </w:r>
      <w:r w:rsidRPr="0060690C">
        <w:rPr>
          <w:rStyle w:val="StyleUnderline"/>
        </w:rPr>
        <w:t>and scholars of global affairs</w:t>
      </w:r>
      <w:r w:rsidRPr="0060690C">
        <w:rPr>
          <w:sz w:val="16"/>
        </w:rPr>
        <w:t xml:space="preserve">, </w:t>
      </w:r>
      <w:r w:rsidRPr="0060690C">
        <w:rPr>
          <w:rStyle w:val="StyleUnderline"/>
        </w:rPr>
        <w:t xml:space="preserve">all seeking to reach broad audiences and influence international </w:t>
      </w:r>
      <w:r w:rsidRPr="0060690C">
        <w:rPr>
          <w:rStyle w:val="Emphasis"/>
        </w:rPr>
        <w:t>policy-making</w:t>
      </w:r>
      <w:r w:rsidRPr="0060690C">
        <w:rPr>
          <w:sz w:val="16"/>
        </w:rPr>
        <w:t xml:space="preserve">. </w:t>
      </w:r>
      <w:r w:rsidRPr="0060690C">
        <w:rPr>
          <w:rStyle w:val="StyleUnderline"/>
        </w:rPr>
        <w:t xml:space="preserve">Their central aim is to </w:t>
      </w:r>
      <w:r w:rsidRPr="0060690C">
        <w:rPr>
          <w:rStyle w:val="Emphasis"/>
        </w:rPr>
        <w:t>diagnose the gravest global threats</w:t>
      </w:r>
      <w:r w:rsidRPr="0060690C">
        <w:rPr>
          <w:rStyle w:val="StyleUnderline"/>
        </w:rPr>
        <w:t xml:space="preserve"> and to offer strategies to protect the future of what they regard as ‘</w:t>
      </w:r>
      <w:r w:rsidRPr="0060690C">
        <w:rPr>
          <w:rStyle w:val="Emphasis"/>
        </w:rPr>
        <w:t>humanity’</w:t>
      </w:r>
      <w:r w:rsidRPr="0060690C">
        <w:rPr>
          <w:sz w:val="16"/>
        </w:rPr>
        <w:t xml:space="preserve">. </w:t>
      </w:r>
      <w:r w:rsidRPr="0060690C">
        <w:rPr>
          <w:rStyle w:val="StyleUnderline"/>
        </w:rPr>
        <w:t>Yet, despite their claims to universality</w:t>
      </w:r>
      <w:r w:rsidRPr="0060690C">
        <w:rPr>
          <w:sz w:val="16"/>
        </w:rPr>
        <w:t xml:space="preserve">, </w:t>
      </w:r>
      <w:r w:rsidRPr="0060690C">
        <w:rPr>
          <w:rStyle w:val="StyleUnderline"/>
        </w:rPr>
        <w:t>we argue that these ‘</w:t>
      </w:r>
      <w:r w:rsidRPr="0060690C">
        <w:rPr>
          <w:rStyle w:val="Emphasis"/>
        </w:rPr>
        <w:t>end of the world’</w:t>
      </w:r>
      <w:r w:rsidRPr="0060690C">
        <w:rPr>
          <w:rStyle w:val="StyleUnderline"/>
        </w:rPr>
        <w:t xml:space="preserve"> </w:t>
      </w:r>
      <w:r w:rsidRPr="0060690C">
        <w:rPr>
          <w:rStyle w:val="Emphasis"/>
        </w:rPr>
        <w:t>discourses</w:t>
      </w:r>
      <w:r w:rsidRPr="0060690C">
        <w:rPr>
          <w:rStyle w:val="StyleUnderline"/>
        </w:rPr>
        <w:t xml:space="preserve"> are more specifically concerned about protecting the future of whiteness</w:t>
      </w:r>
      <w:r w:rsidRPr="0060690C">
        <w:rPr>
          <w:sz w:val="16"/>
        </w:rPr>
        <w:t xml:space="preserve">. Although </w:t>
      </w:r>
      <w:r w:rsidRPr="0060690C">
        <w:rPr>
          <w:rStyle w:val="Emphasis"/>
        </w:rPr>
        <w:t>our primary aim in this article is to diagnose these potentially destructive narratives</w:t>
      </w:r>
      <w:r w:rsidRPr="0060690C">
        <w:rPr>
          <w:sz w:val="16"/>
        </w:rPr>
        <w:t xml:space="preserve">, </w:t>
      </w:r>
      <w:r w:rsidRPr="0060690C">
        <w:rPr>
          <w:rStyle w:val="Emphasis"/>
        </w:rPr>
        <w:t>we also engage with the rich and varied sphere of BIPOC</w:t>
      </w:r>
      <w:r w:rsidRPr="0060690C">
        <w:rPr>
          <w:sz w:val="16"/>
        </w:rPr>
        <w:t xml:space="preserve">2 (Black, Indigenous, and People of Color) </w:t>
      </w:r>
      <w:r w:rsidRPr="0060690C">
        <w:rPr>
          <w:rStyle w:val="Emphasis"/>
        </w:rPr>
        <w:t>futurisms</w:t>
      </w:r>
      <w:r w:rsidRPr="0060690C">
        <w:rPr>
          <w:sz w:val="16"/>
        </w:rPr>
        <w:t xml:space="preserve">. </w:t>
      </w:r>
      <w:r w:rsidRPr="0060690C">
        <w:rPr>
          <w:rStyle w:val="Emphasis"/>
        </w:rPr>
        <w:t>These contributions challenge the perception that there is no alternative to the apocalyptic futures imagined by white scholars</w:t>
      </w:r>
      <w:r w:rsidRPr="0060690C">
        <w:rPr>
          <w:sz w:val="16"/>
        </w:rPr>
        <w:t xml:space="preserve">. </w:t>
      </w:r>
      <w:r w:rsidRPr="0060690C">
        <w:rPr>
          <w:rStyle w:val="Emphasis"/>
        </w:rPr>
        <w:t>They work to create plural worlds that vastly exceed white visions of ‘the’ end of ‘the world’</w:t>
      </w:r>
      <w:r w:rsidRPr="0060690C">
        <w:rPr>
          <w:sz w:val="16"/>
        </w:rPr>
        <w:t xml:space="preserve">, </w:t>
      </w:r>
      <w:r w:rsidRPr="0060690C">
        <w:rPr>
          <w:rStyle w:val="Emphasis"/>
        </w:rPr>
        <w:t>embodying much wider</w:t>
      </w:r>
      <w:r w:rsidRPr="0060690C">
        <w:rPr>
          <w:sz w:val="16"/>
        </w:rPr>
        <w:t xml:space="preserve">, </w:t>
      </w:r>
      <w:r w:rsidRPr="0060690C">
        <w:rPr>
          <w:rStyle w:val="Emphasis"/>
        </w:rPr>
        <w:t>diverse</w:t>
      </w:r>
      <w:r w:rsidRPr="0060690C">
        <w:rPr>
          <w:sz w:val="16"/>
        </w:rPr>
        <w:t xml:space="preserve">, </w:t>
      </w:r>
      <w:r w:rsidRPr="0060690C">
        <w:rPr>
          <w:rStyle w:val="Emphasis"/>
        </w:rPr>
        <w:t>and transformative concepts of, and beyond</w:t>
      </w:r>
      <w:r w:rsidRPr="0060690C">
        <w:rPr>
          <w:sz w:val="16"/>
        </w:rPr>
        <w:t xml:space="preserve">, </w:t>
      </w:r>
      <w:r w:rsidRPr="0060690C">
        <w:rPr>
          <w:rStyle w:val="Emphasis"/>
        </w:rPr>
        <w:t>‘humanity’</w:t>
      </w:r>
      <w:r w:rsidRPr="0060690C">
        <w:rPr>
          <w:sz w:val="16"/>
        </w:rPr>
        <w:t xml:space="preserve">, </w:t>
      </w:r>
      <w:r w:rsidRPr="0060690C">
        <w:rPr>
          <w:rStyle w:val="Emphasis"/>
        </w:rPr>
        <w:t>‘nature’</w:t>
      </w:r>
      <w:r w:rsidRPr="0060690C">
        <w:rPr>
          <w:sz w:val="16"/>
        </w:rPr>
        <w:t xml:space="preserve">, </w:t>
      </w:r>
      <w:r w:rsidRPr="0060690C">
        <w:rPr>
          <w:rStyle w:val="Emphasis"/>
        </w:rPr>
        <w:t>and</w:t>
      </w:r>
      <w:r w:rsidRPr="0060690C">
        <w:rPr>
          <w:sz w:val="16"/>
        </w:rPr>
        <w:t xml:space="preserve"> </w:t>
      </w:r>
      <w:r w:rsidRPr="0060690C">
        <w:rPr>
          <w:rStyle w:val="Emphasis"/>
        </w:rPr>
        <w:t>‘the planet’</w:t>
      </w:r>
      <w:r w:rsidRPr="0060690C">
        <w:rPr>
          <w:sz w:val="16"/>
        </w:rPr>
        <w:t xml:space="preserve">. We view this article as a call for IR scholars to recognize and engage these plural imaginaries, which contest and perforate the boundaries of mainstream IR concepts such as ‘humanity’, ‘agency’, ‘governance’, ‘threat’, and ‘harm’. As Amy Niang’s contribution to this special issue shows,3 </w:t>
      </w:r>
      <w:r w:rsidRPr="0060690C">
        <w:rPr>
          <w:rStyle w:val="StyleUnderline"/>
        </w:rPr>
        <w:t xml:space="preserve">those </w:t>
      </w:r>
      <w:r w:rsidRPr="0060690C">
        <w:rPr>
          <w:rStyle w:val="Emphasis"/>
        </w:rPr>
        <w:t>concepts are too often constructed</w:t>
      </w:r>
      <w:r w:rsidRPr="0060690C">
        <w:rPr>
          <w:rStyle w:val="StyleUnderline"/>
        </w:rPr>
        <w:t xml:space="preserve"> through forms of power that negate</w:t>
      </w:r>
      <w:r w:rsidRPr="0060690C">
        <w:rPr>
          <w:sz w:val="16"/>
        </w:rPr>
        <w:t xml:space="preserve">, </w:t>
      </w:r>
      <w:r w:rsidRPr="0060690C">
        <w:rPr>
          <w:rStyle w:val="StyleUnderline"/>
        </w:rPr>
        <w:t>oppress</w:t>
      </w:r>
      <w:r w:rsidRPr="0060690C">
        <w:rPr>
          <w:sz w:val="16"/>
        </w:rPr>
        <w:t xml:space="preserve">, </w:t>
      </w:r>
      <w:r w:rsidRPr="0060690C">
        <w:rPr>
          <w:rStyle w:val="StyleUnderline"/>
        </w:rPr>
        <w:t>and super-exploit particular human bodies</w:t>
      </w:r>
      <w:r w:rsidRPr="0060690C">
        <w:rPr>
          <w:sz w:val="16"/>
        </w:rPr>
        <w:t xml:space="preserve">, </w:t>
      </w:r>
      <w:r w:rsidRPr="0060690C">
        <w:rPr>
          <w:rStyle w:val="StyleUnderline"/>
        </w:rPr>
        <w:t>societies, and ways of being</w:t>
      </w:r>
      <w:r w:rsidRPr="0060690C">
        <w:rPr>
          <w:sz w:val="16"/>
        </w:rPr>
        <w:t>.</w:t>
      </w:r>
    </w:p>
    <w:p w14:paraId="5BB310D3" w14:textId="77777777" w:rsidR="00964C75" w:rsidRPr="0060690C" w:rsidRDefault="00964C75" w:rsidP="00964C75">
      <w:pPr>
        <w:rPr>
          <w:sz w:val="16"/>
        </w:rPr>
      </w:pPr>
      <w:r w:rsidRPr="0060690C">
        <w:rPr>
          <w:sz w:val="16"/>
        </w:rPr>
        <w:t xml:space="preserve">Our analysis takes seriously this special issue’s efforts toward ‘thinking IR into the future’, but with several important caveats. First, we reject the Euro-centric notion that there is ‘a’ or ‘the’ single future – just as we reject the notion of a single world, now or ever. Such assumptions are at the core of the mainstream apocalyptic visions (and their linear temporalities) that are increasing integral to IR imaginaries at the ‘turn’ of the discipline’s ‘first century’. </w:t>
      </w:r>
      <w:r w:rsidRPr="0060690C">
        <w:rPr>
          <w:rStyle w:val="StyleUnderline"/>
        </w:rPr>
        <w:t xml:space="preserve">We contend that the </w:t>
      </w:r>
      <w:r w:rsidRPr="0060690C">
        <w:rPr>
          <w:rStyle w:val="Emphasis"/>
        </w:rPr>
        <w:t>foundational and generative role of such imaginaries</w:t>
      </w:r>
      <w:r w:rsidRPr="0060690C">
        <w:rPr>
          <w:rStyle w:val="StyleUnderline"/>
        </w:rPr>
        <w:t xml:space="preserve"> in global power structures does not receive adequate attention in the field of IR or in the broader social and natural sciences</w:t>
      </w:r>
      <w:r w:rsidRPr="0060690C">
        <w:rPr>
          <w:sz w:val="16"/>
        </w:rPr>
        <w:t xml:space="preserve">. As a result, </w:t>
      </w:r>
      <w:r w:rsidRPr="0060690C">
        <w:rPr>
          <w:rStyle w:val="Emphasis"/>
        </w:rPr>
        <w:t>their tendency to narrow and homogenize the futures of worlds</w:t>
      </w:r>
      <w:r w:rsidRPr="0060690C">
        <w:rPr>
          <w:sz w:val="16"/>
        </w:rPr>
        <w:t xml:space="preserve">, </w:t>
      </w:r>
      <w:r w:rsidRPr="0060690C">
        <w:rPr>
          <w:rStyle w:val="Emphasis"/>
        </w:rPr>
        <w:t>plural</w:t>
      </w:r>
      <w:r w:rsidRPr="0060690C">
        <w:rPr>
          <w:sz w:val="16"/>
        </w:rPr>
        <w:t xml:space="preserve">, </w:t>
      </w:r>
      <w:r w:rsidRPr="0060690C">
        <w:rPr>
          <w:rStyle w:val="StyleUnderline"/>
        </w:rPr>
        <w:t>goes largely unchecked within the discipline and its discourses</w:t>
      </w:r>
      <w:r w:rsidRPr="0060690C">
        <w:rPr>
          <w:sz w:val="16"/>
        </w:rPr>
        <w:t xml:space="preserve">. </w:t>
      </w:r>
      <w:r w:rsidRPr="0060690C">
        <w:rPr>
          <w:rStyle w:val="Emphasis"/>
        </w:rPr>
        <w:t>Yet the white futurist discourses we discuss are influential</w:t>
      </w:r>
      <w:r w:rsidRPr="0060690C">
        <w:rPr>
          <w:sz w:val="16"/>
        </w:rPr>
        <w:t xml:space="preserve">: </w:t>
      </w:r>
      <w:r w:rsidRPr="0060690C">
        <w:rPr>
          <w:rStyle w:val="Emphasis"/>
        </w:rPr>
        <w:t>they aim to bring about major shifts in global public consciousness and policy-making and strategy</w:t>
      </w:r>
      <w:r w:rsidRPr="0060690C">
        <w:rPr>
          <w:sz w:val="16"/>
        </w:rPr>
        <w:t xml:space="preserve">. </w:t>
      </w:r>
      <w:r w:rsidRPr="0060690C">
        <w:rPr>
          <w:rStyle w:val="Emphasis"/>
        </w:rPr>
        <w:t>They are often accorded validation by the scientific credentials of their authors and their embeddedness in large-scale data and modeling processes</w:t>
      </w:r>
      <w:r w:rsidRPr="0060690C">
        <w:rPr>
          <w:sz w:val="16"/>
        </w:rPr>
        <w:t xml:space="preserve">. </w:t>
      </w:r>
      <w:r w:rsidRPr="0060690C">
        <w:rPr>
          <w:rStyle w:val="StyleUnderline"/>
        </w:rPr>
        <w:t>Through these means of public persuasion, such discourses have the potential to shape concepts that are</w:t>
      </w:r>
      <w:r w:rsidRPr="0060690C">
        <w:rPr>
          <w:sz w:val="16"/>
        </w:rPr>
        <w:t xml:space="preserve">, </w:t>
      </w:r>
      <w:r w:rsidRPr="0060690C">
        <w:rPr>
          <w:rStyle w:val="StyleUnderline"/>
        </w:rPr>
        <w:t>and will likely continue to be</w:t>
      </w:r>
      <w:r w:rsidRPr="0060690C">
        <w:rPr>
          <w:sz w:val="16"/>
        </w:rPr>
        <w:t xml:space="preserve">, </w:t>
      </w:r>
      <w:r w:rsidRPr="0060690C">
        <w:rPr>
          <w:rStyle w:val="StyleUnderline"/>
        </w:rPr>
        <w:t>foundational to IR</w:t>
      </w:r>
      <w:r w:rsidRPr="0060690C">
        <w:rPr>
          <w:sz w:val="16"/>
        </w:rPr>
        <w:t xml:space="preserve">: </w:t>
      </w:r>
      <w:r w:rsidRPr="0060690C">
        <w:rPr>
          <w:rStyle w:val="Emphasis"/>
        </w:rPr>
        <w:t>how threats are understood</w:t>
      </w:r>
      <w:r w:rsidRPr="0060690C">
        <w:rPr>
          <w:sz w:val="16"/>
        </w:rPr>
        <w:t xml:space="preserve">; </w:t>
      </w:r>
      <w:r w:rsidRPr="0060690C">
        <w:rPr>
          <w:rStyle w:val="Emphasis"/>
        </w:rPr>
        <w:t>the boundaries of ‘humanity’ and ‘nonhumanity’</w:t>
      </w:r>
      <w:r w:rsidRPr="0060690C">
        <w:rPr>
          <w:sz w:val="16"/>
        </w:rPr>
        <w:t xml:space="preserve">, </w:t>
      </w:r>
      <w:r w:rsidRPr="0060690C">
        <w:rPr>
          <w:rStyle w:val="Emphasis"/>
        </w:rPr>
        <w:t>and the distributions of harm across and beyond these structures</w:t>
      </w:r>
      <w:r w:rsidRPr="0060690C">
        <w:rPr>
          <w:sz w:val="16"/>
        </w:rPr>
        <w:t xml:space="preserve">; </w:t>
      </w:r>
      <w:r w:rsidRPr="0060690C">
        <w:rPr>
          <w:rStyle w:val="Emphasis"/>
        </w:rPr>
        <w:t>and the forms of agency and governance demanded by</w:t>
      </w:r>
      <w:r w:rsidRPr="0060690C">
        <w:rPr>
          <w:sz w:val="16"/>
        </w:rPr>
        <w:t xml:space="preserve">, </w:t>
      </w:r>
      <w:r w:rsidRPr="0060690C">
        <w:rPr>
          <w:rStyle w:val="Emphasis"/>
        </w:rPr>
        <w:t>and deemed acceptable within</w:t>
      </w:r>
      <w:r w:rsidRPr="0060690C">
        <w:rPr>
          <w:sz w:val="16"/>
        </w:rPr>
        <w:t xml:space="preserve">, </w:t>
      </w:r>
      <w:r w:rsidRPr="0060690C">
        <w:rPr>
          <w:rStyle w:val="Emphasis"/>
        </w:rPr>
        <w:t>a context of global crises</w:t>
      </w:r>
      <w:r w:rsidRPr="0060690C">
        <w:rPr>
          <w:sz w:val="16"/>
        </w:rPr>
        <w:t xml:space="preserve">. An interdisciplinary IR concerned with interconnected global challenges – the aspiration of this special issue – needs to attend to how dominant narratives and futural imaginaries cut off and sideline the concrete presents and possible futures of plural Others. Second, where this special issue asks </w:t>
      </w:r>
      <w:r w:rsidRPr="0060690C">
        <w:rPr>
          <w:rStyle w:val="Emphasis"/>
        </w:rPr>
        <w:t>‘how we should hold things together</w:t>
      </w:r>
      <w:r w:rsidRPr="0060690C">
        <w:rPr>
          <w:sz w:val="16"/>
        </w:rPr>
        <w:t xml:space="preserve">, </w:t>
      </w:r>
      <w:r w:rsidRPr="0060690C">
        <w:rPr>
          <w:rStyle w:val="Emphasis"/>
        </w:rPr>
        <w:t>conceptually</w:t>
      </w:r>
      <w:r w:rsidRPr="0060690C">
        <w:rPr>
          <w:sz w:val="16"/>
        </w:rPr>
        <w:t xml:space="preserve">, </w:t>
      </w:r>
      <w:r w:rsidRPr="0060690C">
        <w:rPr>
          <w:rStyle w:val="Emphasis"/>
        </w:rPr>
        <w:t>empirically and disciplinarily’</w:t>
      </w:r>
      <w:r w:rsidRPr="0060690C">
        <w:rPr>
          <w:sz w:val="16"/>
        </w:rPr>
        <w:t xml:space="preserve"> (see introduction, italics ours), we ask what possibilities arise when current structures fall apart – or, indeed, are actively dismantled by the resurgence of worlds they seek to oppress or erase. Far from seeing this scenario solely in terms of catastrophe, as many of the narratives discussed in this article do, we want to open up more conversation in IR about its emancipatory, creative potential for the global connection between and amongst plural worlds.</w:t>
      </w:r>
    </w:p>
    <w:p w14:paraId="7F995467" w14:textId="77777777" w:rsidR="00964C75" w:rsidRPr="0060690C" w:rsidRDefault="00964C75" w:rsidP="00964C75">
      <w:pPr>
        <w:rPr>
          <w:sz w:val="16"/>
        </w:rPr>
      </w:pPr>
      <w:r w:rsidRPr="0060690C">
        <w:rPr>
          <w:sz w:val="16"/>
        </w:rPr>
        <w:t xml:space="preserve">With these aims in mind, we start by examining a number of salient and influential works in the field addressing global crises, including ‘global catastrophic risks’ and ‘human extinction’, demonstrating how they express anxiety for, and seek to protect whiteness. The second section points to </w:t>
      </w:r>
      <w:r w:rsidRPr="0060690C">
        <w:rPr>
          <w:rStyle w:val="Emphasis"/>
        </w:rPr>
        <w:t>BIPOC futurisms that directly challenge the futures circumscribed by whiteness</w:t>
      </w:r>
      <w:r w:rsidRPr="0060690C">
        <w:rPr>
          <w:rStyle w:val="StyleUnderline"/>
        </w:rPr>
        <w:t xml:space="preserve"> and offer distinct forms of subjectivity</w:t>
      </w:r>
      <w:r w:rsidRPr="0060690C">
        <w:rPr>
          <w:sz w:val="16"/>
        </w:rPr>
        <w:t xml:space="preserve">, </w:t>
      </w:r>
      <w:r w:rsidRPr="0060690C">
        <w:rPr>
          <w:rStyle w:val="StyleUnderline"/>
        </w:rPr>
        <w:t>temporality</w:t>
      </w:r>
      <w:r w:rsidRPr="0060690C">
        <w:rPr>
          <w:sz w:val="16"/>
        </w:rPr>
        <w:t xml:space="preserve">, </w:t>
      </w:r>
      <w:r w:rsidRPr="0060690C">
        <w:rPr>
          <w:rStyle w:val="StyleUnderline"/>
        </w:rPr>
        <w:t>and mobilities for responding to ongoing disaster</w:t>
      </w:r>
      <w:r w:rsidRPr="0060690C">
        <w:rPr>
          <w:sz w:val="16"/>
        </w:rPr>
        <w:t xml:space="preserve">. Throughout, we focus on </w:t>
      </w:r>
      <w:r w:rsidRPr="0060690C">
        <w:rPr>
          <w:rStyle w:val="StyleUnderline"/>
        </w:rPr>
        <w:t>how futures are imagined</w:t>
      </w:r>
      <w:r w:rsidRPr="0060690C">
        <w:rPr>
          <w:sz w:val="16"/>
        </w:rPr>
        <w:t xml:space="preserve">, </w:t>
      </w:r>
      <w:r w:rsidRPr="0060690C">
        <w:rPr>
          <w:rStyle w:val="StyleUnderline"/>
        </w:rPr>
        <w:t>who imagines them and with whose flourishing in mind in competing struggles for survival and thriving in</w:t>
      </w:r>
      <w:r w:rsidRPr="0060690C">
        <w:rPr>
          <w:sz w:val="16"/>
        </w:rPr>
        <w:t xml:space="preserve"> (</w:t>
      </w:r>
      <w:r w:rsidRPr="0060690C">
        <w:rPr>
          <w:rStyle w:val="StyleUnderline"/>
        </w:rPr>
        <w:t>post-</w:t>
      </w:r>
      <w:r w:rsidRPr="0060690C">
        <w:rPr>
          <w:sz w:val="16"/>
        </w:rPr>
        <w:t xml:space="preserve">) </w:t>
      </w:r>
      <w:r w:rsidRPr="0060690C">
        <w:rPr>
          <w:rStyle w:val="StyleUnderline"/>
        </w:rPr>
        <w:t>catastrophic worlds</w:t>
      </w:r>
      <w:r w:rsidRPr="0060690C">
        <w:rPr>
          <w:sz w:val="16"/>
        </w:rPr>
        <w:t>.</w:t>
      </w:r>
    </w:p>
    <w:p w14:paraId="3847E6E2" w14:textId="77777777" w:rsidR="00964C75" w:rsidRPr="0060690C" w:rsidRDefault="00964C75" w:rsidP="00964C75">
      <w:pPr>
        <w:rPr>
          <w:rStyle w:val="Emphasis"/>
        </w:rPr>
      </w:pPr>
      <w:r w:rsidRPr="0060690C">
        <w:rPr>
          <w:rStyle w:val="Emphasis"/>
        </w:rPr>
        <w:t>White subjectivities</w:t>
      </w:r>
    </w:p>
    <w:p w14:paraId="3971427F" w14:textId="77777777" w:rsidR="00964C75" w:rsidRPr="0060690C" w:rsidRDefault="00964C75" w:rsidP="00964C75">
      <w:pPr>
        <w:rPr>
          <w:sz w:val="16"/>
        </w:rPr>
      </w:pPr>
      <w:r w:rsidRPr="0060690C">
        <w:rPr>
          <w:rStyle w:val="Emphasis"/>
        </w:rPr>
        <w:t>Discourses that predict the imminent ‘end of the world’ are not as universal as they often claim to be</w:t>
      </w:r>
      <w:r w:rsidRPr="0060690C">
        <w:rPr>
          <w:sz w:val="16"/>
        </w:rPr>
        <w:t xml:space="preserve">. </w:t>
      </w:r>
      <w:r w:rsidRPr="0060690C">
        <w:rPr>
          <w:rStyle w:val="StyleUnderline"/>
        </w:rPr>
        <w:t>The futures they fear for</w:t>
      </w:r>
      <w:r w:rsidRPr="0060690C">
        <w:rPr>
          <w:sz w:val="16"/>
        </w:rPr>
        <w:t xml:space="preserve">, </w:t>
      </w:r>
      <w:r w:rsidRPr="0060690C">
        <w:rPr>
          <w:rStyle w:val="StyleUnderline"/>
        </w:rPr>
        <w:t>seek to protect and work to construct are rooted in a particular set of global social structures and subjectivities</w:t>
      </w:r>
      <w:r w:rsidRPr="0060690C">
        <w:rPr>
          <w:sz w:val="16"/>
        </w:rPr>
        <w:t xml:space="preserve">: </w:t>
      </w:r>
      <w:r w:rsidRPr="0060690C">
        <w:rPr>
          <w:rStyle w:val="StyleUnderline"/>
        </w:rPr>
        <w:t>whiteness</w:t>
      </w:r>
      <w:r w:rsidRPr="0060690C">
        <w:rPr>
          <w:sz w:val="16"/>
        </w:rPr>
        <w:t xml:space="preserve">. </w:t>
      </w:r>
      <w:r w:rsidRPr="0060690C">
        <w:rPr>
          <w:rStyle w:val="StyleUnderline"/>
        </w:rPr>
        <w:t>Whiteness is not reducible to skin pigmentation</w:t>
      </w:r>
      <w:r w:rsidRPr="0060690C">
        <w:rPr>
          <w:sz w:val="16"/>
        </w:rPr>
        <w:t xml:space="preserve">, </w:t>
      </w:r>
      <w:r w:rsidRPr="0060690C">
        <w:rPr>
          <w:rStyle w:val="StyleUnderline"/>
        </w:rPr>
        <w:t>genetics or genealogy</w:t>
      </w:r>
      <w:r w:rsidRPr="0060690C">
        <w:rPr>
          <w:sz w:val="16"/>
        </w:rPr>
        <w:t xml:space="preserve">. </w:t>
      </w:r>
      <w:r w:rsidRPr="0060690C">
        <w:rPr>
          <w:rStyle w:val="StyleUnderline"/>
        </w:rPr>
        <w:t>It is a set of cultural</w:t>
      </w:r>
      <w:r w:rsidRPr="0060690C">
        <w:rPr>
          <w:sz w:val="16"/>
        </w:rPr>
        <w:t xml:space="preserve">, </w:t>
      </w:r>
      <w:r w:rsidRPr="0060690C">
        <w:rPr>
          <w:rStyle w:val="StyleUnderline"/>
        </w:rPr>
        <w:t>political</w:t>
      </w:r>
      <w:r w:rsidRPr="0060690C">
        <w:rPr>
          <w:sz w:val="16"/>
        </w:rPr>
        <w:t xml:space="preserve">, </w:t>
      </w:r>
      <w:r w:rsidRPr="0060690C">
        <w:rPr>
          <w:rStyle w:val="StyleUnderline"/>
        </w:rPr>
        <w:t>economic</w:t>
      </w:r>
      <w:r w:rsidRPr="0060690C">
        <w:rPr>
          <w:sz w:val="16"/>
        </w:rPr>
        <w:t xml:space="preserve">, </w:t>
      </w:r>
      <w:r w:rsidRPr="0060690C">
        <w:rPr>
          <w:rStyle w:val="StyleUnderline"/>
        </w:rPr>
        <w:t>normative</w:t>
      </w:r>
      <w:r w:rsidRPr="0060690C">
        <w:rPr>
          <w:sz w:val="16"/>
        </w:rPr>
        <w:t xml:space="preserve">, </w:t>
      </w:r>
      <w:r w:rsidRPr="0060690C">
        <w:rPr>
          <w:rStyle w:val="Emphasis"/>
        </w:rPr>
        <w:t>and subjective structures derived from Euro-centric societies and propagated through global formations such as colonization and capitalism</w:t>
      </w:r>
      <w:r w:rsidRPr="0060690C">
        <w:rPr>
          <w:sz w:val="16"/>
        </w:rPr>
        <w:t xml:space="preserve">. </w:t>
      </w:r>
      <w:r w:rsidRPr="0060690C">
        <w:rPr>
          <w:rStyle w:val="Emphasis"/>
        </w:rPr>
        <w:t>These multi-scalar structures work by segregating bodies through the inscription of racial difference</w:t>
      </w:r>
      <w:r w:rsidRPr="0060690C">
        <w:rPr>
          <w:sz w:val="16"/>
        </w:rPr>
        <w:t xml:space="preserve">, </w:t>
      </w:r>
      <w:r w:rsidRPr="0060690C">
        <w:rPr>
          <w:rStyle w:val="Emphasis"/>
        </w:rPr>
        <w:t>privileging those they recognize or construct as ‘white’</w:t>
      </w:r>
      <w:r w:rsidRPr="0060690C">
        <w:rPr>
          <w:sz w:val="16"/>
        </w:rPr>
        <w:t xml:space="preserve">4 </w:t>
      </w:r>
      <w:r w:rsidRPr="0060690C">
        <w:rPr>
          <w:rStyle w:val="Emphasis"/>
        </w:rPr>
        <w:t>and unequally distributing harms to those that they do not</w:t>
      </w:r>
      <w:r w:rsidRPr="0060690C">
        <w:rPr>
          <w:sz w:val="16"/>
        </w:rPr>
        <w:t xml:space="preserve">.5 </w:t>
      </w:r>
      <w:r w:rsidRPr="0060690C">
        <w:rPr>
          <w:rStyle w:val="StyleUnderline"/>
        </w:rPr>
        <w:t>Whiteness is also a form of property</w:t>
      </w:r>
      <w:r w:rsidRPr="0060690C">
        <w:rPr>
          <w:sz w:val="16"/>
        </w:rPr>
        <w:t xml:space="preserve">6 </w:t>
      </w:r>
      <w:r w:rsidRPr="0060690C">
        <w:rPr>
          <w:rStyle w:val="Emphasis"/>
        </w:rPr>
        <w:t>that accrues benefits</w:t>
      </w:r>
      <w:r w:rsidRPr="0060690C">
        <w:rPr>
          <w:sz w:val="16"/>
        </w:rPr>
        <w:t xml:space="preserve"> – </w:t>
      </w:r>
      <w:r w:rsidRPr="0060690C">
        <w:rPr>
          <w:rStyle w:val="Emphasis"/>
        </w:rPr>
        <w:t>including material</w:t>
      </w:r>
      <w:r w:rsidRPr="0060690C">
        <w:rPr>
          <w:sz w:val="16"/>
        </w:rPr>
        <w:t xml:space="preserve">, </w:t>
      </w:r>
      <w:r w:rsidRPr="0060690C">
        <w:rPr>
          <w:rStyle w:val="Emphasis"/>
        </w:rPr>
        <w:t>physical</w:t>
      </w:r>
      <w:r w:rsidRPr="0060690C">
        <w:rPr>
          <w:sz w:val="16"/>
        </w:rPr>
        <w:t xml:space="preserve">, </w:t>
      </w:r>
      <w:r w:rsidRPr="0060690C">
        <w:rPr>
          <w:rStyle w:val="Emphasis"/>
        </w:rPr>
        <w:t>and other forms of security</w:t>
      </w:r>
      <w:r w:rsidRPr="0060690C">
        <w:rPr>
          <w:sz w:val="16"/>
        </w:rPr>
        <w:t xml:space="preserve"> – </w:t>
      </w:r>
      <w:r w:rsidRPr="0060690C">
        <w:rPr>
          <w:rStyle w:val="Emphasis"/>
        </w:rPr>
        <w:t>and pervasive forms of power</w:t>
      </w:r>
      <w:r w:rsidRPr="0060690C">
        <w:rPr>
          <w:sz w:val="16"/>
        </w:rPr>
        <w:t xml:space="preserve">, </w:t>
      </w:r>
      <w:r w:rsidRPr="0060690C">
        <w:rPr>
          <w:rStyle w:val="Emphasis"/>
        </w:rPr>
        <w:t>across space</w:t>
      </w:r>
      <w:r w:rsidRPr="0060690C">
        <w:rPr>
          <w:sz w:val="16"/>
        </w:rPr>
        <w:t xml:space="preserve">, </w:t>
      </w:r>
      <w:r w:rsidRPr="0060690C">
        <w:rPr>
          <w:rStyle w:val="Emphasis"/>
        </w:rPr>
        <w:t>time</w:t>
      </w:r>
      <w:r w:rsidRPr="0060690C">
        <w:rPr>
          <w:sz w:val="16"/>
        </w:rPr>
        <w:t xml:space="preserve">, </w:t>
      </w:r>
      <w:r w:rsidRPr="0060690C">
        <w:rPr>
          <w:rStyle w:val="Emphasis"/>
        </w:rPr>
        <w:t>and social structures</w:t>
      </w:r>
      <w:r w:rsidRPr="0060690C">
        <w:rPr>
          <w:sz w:val="16"/>
        </w:rPr>
        <w:t xml:space="preserve">. Due in part to its </w:t>
      </w:r>
      <w:r w:rsidRPr="0060690C">
        <w:rPr>
          <w:rStyle w:val="Emphasis"/>
        </w:rPr>
        <w:t>trans-formation through long-duration</w:t>
      </w:r>
      <w:r w:rsidRPr="0060690C">
        <w:rPr>
          <w:sz w:val="16"/>
        </w:rPr>
        <w:t xml:space="preserve">, </w:t>
      </w:r>
      <w:r w:rsidRPr="0060690C">
        <w:rPr>
          <w:rStyle w:val="Emphasis"/>
        </w:rPr>
        <w:t>global patterns of violence and conquest</w:t>
      </w:r>
      <w:r w:rsidRPr="0060690C">
        <w:rPr>
          <w:sz w:val="16"/>
        </w:rPr>
        <w:t xml:space="preserve">, </w:t>
      </w:r>
      <w:r w:rsidRPr="0060690C">
        <w:rPr>
          <w:rStyle w:val="Emphasis"/>
        </w:rPr>
        <w:t>whiteness takes unique forms wherever and whenever it coalesces</w:t>
      </w:r>
      <w:r w:rsidRPr="0060690C">
        <w:rPr>
          <w:sz w:val="16"/>
        </w:rPr>
        <w:t xml:space="preserve">, </w:t>
      </w:r>
      <w:r w:rsidRPr="0060690C">
        <w:rPr>
          <w:rStyle w:val="Emphasis"/>
        </w:rPr>
        <w:t>so it should not be treated as universal</w:t>
      </w:r>
      <w:r w:rsidRPr="0060690C">
        <w:rPr>
          <w:sz w:val="16"/>
        </w:rPr>
        <w:t xml:space="preserve"> – despite its own internal claims to this status. </w:t>
      </w:r>
      <w:r w:rsidRPr="0060690C">
        <w:rPr>
          <w:rStyle w:val="Emphasis"/>
        </w:rPr>
        <w:t>Most of the leading contributors to mainstream ‘end of the world’ discourses discussed in this article are rooted in Euro-American cultural contexts</w:t>
      </w:r>
      <w:r w:rsidRPr="0060690C">
        <w:rPr>
          <w:sz w:val="16"/>
        </w:rPr>
        <w:t xml:space="preserve">, </w:t>
      </w:r>
      <w:r w:rsidRPr="0060690C">
        <w:rPr>
          <w:rStyle w:val="Emphasis"/>
        </w:rPr>
        <w:t>and in particular in settler colonial and/or imperial states</w:t>
      </w:r>
      <w:r w:rsidRPr="0060690C">
        <w:rPr>
          <w:sz w:val="16"/>
        </w:rPr>
        <w:t xml:space="preserve"> such as the United States, Canada, Australia, and the United Kingdom. As such, </w:t>
      </w:r>
      <w:r w:rsidRPr="0060690C">
        <w:rPr>
          <w:rStyle w:val="StyleUnderline"/>
        </w:rPr>
        <w:t>the forms of whiteness they embody are linked to particular histories of settlement</w:t>
      </w:r>
      <w:r w:rsidRPr="0060690C">
        <w:rPr>
          <w:sz w:val="16"/>
        </w:rPr>
        <w:t xml:space="preserve">, </w:t>
      </w:r>
      <w:r w:rsidRPr="0060690C">
        <w:rPr>
          <w:rStyle w:val="StyleUnderline"/>
        </w:rPr>
        <w:t>frontier cultures</w:t>
      </w:r>
      <w:r w:rsidRPr="0060690C">
        <w:rPr>
          <w:sz w:val="16"/>
        </w:rPr>
        <w:t xml:space="preserve">, </w:t>
      </w:r>
      <w:r w:rsidRPr="0060690C">
        <w:rPr>
          <w:rStyle w:val="StyleUnderline"/>
        </w:rPr>
        <w:t>resource-based imperialisms</w:t>
      </w:r>
      <w:r w:rsidRPr="0060690C">
        <w:rPr>
          <w:sz w:val="16"/>
        </w:rPr>
        <w:t xml:space="preserve">, </w:t>
      </w:r>
      <w:r w:rsidRPr="0060690C">
        <w:rPr>
          <w:rStyle w:val="StyleUnderline"/>
        </w:rPr>
        <w:t>genocides of Indigenous communities</w:t>
      </w:r>
      <w:r w:rsidRPr="0060690C">
        <w:rPr>
          <w:sz w:val="16"/>
        </w:rPr>
        <w:t xml:space="preserve">, </w:t>
      </w:r>
      <w:r w:rsidRPr="0060690C">
        <w:rPr>
          <w:rStyle w:val="StyleUnderline"/>
        </w:rPr>
        <w:t>histories of slavery</w:t>
      </w:r>
      <w:r w:rsidRPr="0060690C">
        <w:rPr>
          <w:sz w:val="16"/>
        </w:rPr>
        <w:t xml:space="preserve">, </w:t>
      </w:r>
      <w:r w:rsidRPr="0060690C">
        <w:rPr>
          <w:rStyle w:val="StyleUnderline"/>
        </w:rPr>
        <w:t>and modes of anti-Blackness</w:t>
      </w:r>
      <w:r w:rsidRPr="0060690C">
        <w:rPr>
          <w:sz w:val="16"/>
        </w:rPr>
        <w:t>.</w:t>
      </w:r>
    </w:p>
    <w:p w14:paraId="4910C62C" w14:textId="77777777" w:rsidR="00964C75" w:rsidRPr="0060690C" w:rsidRDefault="00964C75" w:rsidP="00964C75">
      <w:pPr>
        <w:rPr>
          <w:sz w:val="16"/>
        </w:rPr>
      </w:pPr>
      <w:r w:rsidRPr="0060690C">
        <w:rPr>
          <w:sz w:val="16"/>
        </w:rPr>
        <w:t xml:space="preserve">Whiteness is remarkable in its ability to render itself invisible to those who possess and benefit from it. Many, if not </w:t>
      </w:r>
      <w:r w:rsidRPr="0060690C">
        <w:rPr>
          <w:rStyle w:val="StyleUnderline"/>
        </w:rPr>
        <w:t>most</w:t>
      </w:r>
      <w:r w:rsidRPr="0060690C">
        <w:rPr>
          <w:sz w:val="16"/>
        </w:rPr>
        <w:t xml:space="preserve">, </w:t>
      </w:r>
      <w:r w:rsidRPr="0060690C">
        <w:rPr>
          <w:rStyle w:val="StyleUnderline"/>
        </w:rPr>
        <w:t>of the</w:t>
      </w:r>
      <w:r w:rsidRPr="0060690C">
        <w:rPr>
          <w:sz w:val="16"/>
        </w:rPr>
        <w:t xml:space="preserve"> (often liberal humanitarian) authors of ‘</w:t>
      </w:r>
      <w:r w:rsidRPr="0060690C">
        <w:rPr>
          <w:rStyle w:val="StyleUnderline"/>
        </w:rPr>
        <w:t>end of the world’</w:t>
      </w:r>
      <w:r w:rsidRPr="0060690C">
        <w:rPr>
          <w:sz w:val="16"/>
        </w:rPr>
        <w:t xml:space="preserve"> </w:t>
      </w:r>
      <w:r w:rsidRPr="0060690C">
        <w:rPr>
          <w:rStyle w:val="Emphasis"/>
        </w:rPr>
        <w:t>discourses seem unaware of its integral influence on their thinking</w:t>
      </w:r>
      <w:r w:rsidRPr="0060690C">
        <w:rPr>
          <w:sz w:val="16"/>
        </w:rPr>
        <w:t xml:space="preserve">, </w:t>
      </w:r>
      <w:r w:rsidRPr="0060690C">
        <w:rPr>
          <w:rStyle w:val="Emphasis"/>
        </w:rPr>
        <w:t>and would</w:t>
      </w:r>
      <w:r w:rsidRPr="0060690C">
        <w:rPr>
          <w:sz w:val="16"/>
        </w:rPr>
        <w:t xml:space="preserve"> </w:t>
      </w:r>
      <w:r w:rsidRPr="0060690C">
        <w:rPr>
          <w:rStyle w:val="Emphasis"/>
        </w:rPr>
        <w:t>almost certainly be horrified at the thought of their work entrenching racialized injustices</w:t>
      </w:r>
      <w:r w:rsidRPr="0060690C">
        <w:rPr>
          <w:sz w:val="16"/>
        </w:rPr>
        <w:t xml:space="preserve">. We are not suggesting that these authors espouse explicit, intentional and/or extreme racist ideals, on which much public discussion by white people of racism tends to focus.7 Nor do we wish to homogenize or present as equivalent all of the viewpoints discussed in this paper, which display a range of expressions of whiteness and levels of awareness thereof.8 On the contrary, we work to </w:t>
      </w:r>
      <w:r w:rsidRPr="0060690C">
        <w:rPr>
          <w:rStyle w:val="Emphasis"/>
        </w:rPr>
        <w:t>center broad</w:t>
      </w:r>
      <w:r w:rsidRPr="0060690C">
        <w:rPr>
          <w:sz w:val="16"/>
        </w:rPr>
        <w:t xml:space="preserve">, </w:t>
      </w:r>
      <w:r w:rsidRPr="0060690C">
        <w:rPr>
          <w:rStyle w:val="Emphasis"/>
        </w:rPr>
        <w:t>everyday</w:t>
      </w:r>
      <w:r w:rsidRPr="0060690C">
        <w:rPr>
          <w:sz w:val="16"/>
        </w:rPr>
        <w:t xml:space="preserve">, </w:t>
      </w:r>
      <w:r w:rsidRPr="0060690C">
        <w:rPr>
          <w:rStyle w:val="Emphasis"/>
        </w:rPr>
        <w:t>structural ways in which underlying logics of whiteness and white supremacy frame and permeate mainstream paradigms and discourses</w:t>
      </w:r>
      <w:r w:rsidRPr="0060690C">
        <w:rPr>
          <w:sz w:val="16"/>
        </w:rPr>
        <w:t xml:space="preserve">, </w:t>
      </w:r>
      <w:r w:rsidRPr="0060690C">
        <w:rPr>
          <w:rStyle w:val="Emphasis"/>
        </w:rPr>
        <w:t>including those identified as liberal</w:t>
      </w:r>
      <w:r w:rsidRPr="0060690C">
        <w:rPr>
          <w:sz w:val="16"/>
        </w:rPr>
        <w:t xml:space="preserve">, </w:t>
      </w:r>
      <w:r w:rsidRPr="0060690C">
        <w:rPr>
          <w:rStyle w:val="Emphasis"/>
        </w:rPr>
        <w:t>humanitarian</w:t>
      </w:r>
      <w:r w:rsidRPr="0060690C">
        <w:rPr>
          <w:sz w:val="16"/>
        </w:rPr>
        <w:t xml:space="preserve">, </w:t>
      </w:r>
      <w:r w:rsidRPr="0060690C">
        <w:rPr>
          <w:rStyle w:val="Emphasis"/>
        </w:rPr>
        <w:t>or progressive</w:t>
      </w:r>
      <w:r w:rsidRPr="0060690C">
        <w:rPr>
          <w:sz w:val="16"/>
        </w:rPr>
        <w:t xml:space="preserve">. </w:t>
      </w:r>
      <w:r w:rsidRPr="0060690C">
        <w:rPr>
          <w:rStyle w:val="Emphasis"/>
        </w:rPr>
        <w:t>Even amongst white people who consciously and explicitly disavow racism</w:t>
      </w:r>
      <w:r w:rsidRPr="0060690C">
        <w:rPr>
          <w:sz w:val="16"/>
        </w:rPr>
        <w:t xml:space="preserve">, </w:t>
      </w:r>
      <w:r w:rsidRPr="0060690C">
        <w:rPr>
          <w:rStyle w:val="Emphasis"/>
        </w:rPr>
        <w:t>unconscious</w:t>
      </w:r>
      <w:r w:rsidRPr="0060690C">
        <w:rPr>
          <w:sz w:val="16"/>
        </w:rPr>
        <w:t xml:space="preserve">, </w:t>
      </w:r>
      <w:r w:rsidRPr="0060690C">
        <w:rPr>
          <w:rStyle w:val="Emphasis"/>
        </w:rPr>
        <w:t>habitual</w:t>
      </w:r>
      <w:r w:rsidRPr="0060690C">
        <w:rPr>
          <w:sz w:val="16"/>
        </w:rPr>
        <w:t xml:space="preserve">, </w:t>
      </w:r>
      <w:r w:rsidRPr="0060690C">
        <w:rPr>
          <w:rStyle w:val="Emphasis"/>
        </w:rPr>
        <w:t>normalized</w:t>
      </w:r>
      <w:r w:rsidRPr="0060690C">
        <w:rPr>
          <w:sz w:val="16"/>
        </w:rPr>
        <w:t xml:space="preserve">, </w:t>
      </w:r>
      <w:r w:rsidRPr="0060690C">
        <w:rPr>
          <w:rStyle w:val="Emphasis"/>
        </w:rPr>
        <w:t>structurally-embedded assumptions circulate</w:t>
      </w:r>
      <w:r w:rsidRPr="0060690C">
        <w:rPr>
          <w:sz w:val="16"/>
        </w:rPr>
        <w:t xml:space="preserve">, and are </w:t>
      </w:r>
      <w:r w:rsidRPr="0060690C">
        <w:rPr>
          <w:rStyle w:val="Emphasis"/>
        </w:rPr>
        <w:t>reproduced in ways that perpetuate race</w:t>
      </w:r>
      <w:r w:rsidRPr="0060690C">
        <w:rPr>
          <w:sz w:val="16"/>
        </w:rPr>
        <w:t xml:space="preserve">9 </w:t>
      </w:r>
      <w:r w:rsidRPr="0060690C">
        <w:rPr>
          <w:rStyle w:val="Emphasis"/>
        </w:rPr>
        <w:t>as a global power structure</w:t>
      </w:r>
      <w:r w:rsidRPr="0060690C">
        <w:rPr>
          <w:sz w:val="16"/>
        </w:rPr>
        <w:t>. This includes one of the authors of this paper (Mitchell), who, as a white settler,10 continues to benefit from and participate – and thus ‘invest’11 – in structures of whiteness, and therefore has a continual responsibility to confront them (although total divestment is not possible).12</w:t>
      </w:r>
    </w:p>
    <w:p w14:paraId="238F5D21" w14:textId="77777777" w:rsidR="00964C75" w:rsidRPr="0060690C" w:rsidRDefault="00964C75" w:rsidP="00964C75">
      <w:pPr>
        <w:rPr>
          <w:sz w:val="16"/>
        </w:rPr>
      </w:pPr>
      <w:r w:rsidRPr="0060690C">
        <w:rPr>
          <w:sz w:val="16"/>
        </w:rPr>
        <w:t xml:space="preserve">The ‘habits’ of racism13 are reflected strongly in the way that </w:t>
      </w:r>
      <w:r w:rsidRPr="0060690C">
        <w:rPr>
          <w:rStyle w:val="Emphasis"/>
        </w:rPr>
        <w:t>contemporary ‘end of the world’ narratives frame their protagonists</w:t>
      </w:r>
      <w:r w:rsidRPr="0060690C">
        <w:rPr>
          <w:sz w:val="16"/>
        </w:rPr>
        <w:t xml:space="preserve">: those </w:t>
      </w:r>
      <w:r w:rsidRPr="0060690C">
        <w:rPr>
          <w:rStyle w:val="StyleUnderline"/>
        </w:rPr>
        <w:t>attributed with meaningful agency and ethical status in the face of global threats</w:t>
      </w:r>
      <w:r w:rsidRPr="0060690C">
        <w:rPr>
          <w:sz w:val="16"/>
        </w:rPr>
        <w:t xml:space="preserve">; </w:t>
      </w:r>
      <w:r w:rsidRPr="0060690C">
        <w:rPr>
          <w:rStyle w:val="Emphasis"/>
        </w:rPr>
        <w:t>those whose survival or flourishing is prioritized or treated as a bottom line when tradeoffs are imagined and planned</w:t>
      </w:r>
      <w:r w:rsidRPr="0060690C">
        <w:rPr>
          <w:sz w:val="16"/>
        </w:rPr>
        <w:t xml:space="preserve">; </w:t>
      </w:r>
      <w:r w:rsidRPr="0060690C">
        <w:rPr>
          <w:rStyle w:val="Emphasis"/>
        </w:rPr>
        <w:t>and</w:t>
      </w:r>
      <w:r w:rsidRPr="0060690C">
        <w:rPr>
          <w:sz w:val="16"/>
        </w:rPr>
        <w:t xml:space="preserve">, </w:t>
      </w:r>
      <w:r w:rsidRPr="0060690C">
        <w:rPr>
          <w:rStyle w:val="Emphasis"/>
        </w:rPr>
        <w:t>crucially</w:t>
      </w:r>
      <w:r w:rsidRPr="0060690C">
        <w:rPr>
          <w:sz w:val="16"/>
        </w:rPr>
        <w:t xml:space="preserve">, </w:t>
      </w:r>
      <w:r w:rsidRPr="0060690C">
        <w:rPr>
          <w:rStyle w:val="Emphasis"/>
        </w:rPr>
        <w:t>those deemed capable of and entitled to ‘save the world’ and determine its future</w:t>
      </w:r>
      <w:r w:rsidRPr="0060690C">
        <w:rPr>
          <w:sz w:val="16"/>
        </w:rPr>
        <w:t xml:space="preserve">. This is expressed in </w:t>
      </w:r>
      <w:r w:rsidRPr="0060690C">
        <w:rPr>
          <w:rStyle w:val="Emphasis"/>
        </w:rPr>
        <w:t>several key features of the genre</w:t>
      </w:r>
      <w:r w:rsidRPr="0060690C">
        <w:rPr>
          <w:sz w:val="16"/>
        </w:rPr>
        <w:t xml:space="preserve">, </w:t>
      </w:r>
      <w:r w:rsidRPr="0060690C">
        <w:rPr>
          <w:rStyle w:val="Emphasis"/>
        </w:rPr>
        <w:t>including its domination by white thinkers</w:t>
      </w:r>
      <w:r w:rsidRPr="0060690C">
        <w:rPr>
          <w:sz w:val="16"/>
        </w:rPr>
        <w:t xml:space="preserve">; </w:t>
      </w:r>
      <w:r w:rsidRPr="0060690C">
        <w:rPr>
          <w:rStyle w:val="Emphasis"/>
        </w:rPr>
        <w:t>the forms of subjectivity and agency it embraces</w:t>
      </w:r>
      <w:r w:rsidRPr="0060690C">
        <w:rPr>
          <w:sz w:val="16"/>
        </w:rPr>
        <w:t xml:space="preserve">; </w:t>
      </w:r>
      <w:r w:rsidRPr="0060690C">
        <w:rPr>
          <w:rStyle w:val="Emphasis"/>
        </w:rPr>
        <w:t>and the ways it contrasts its subjects against BIPOC communities</w:t>
      </w:r>
      <w:r w:rsidRPr="0060690C">
        <w:rPr>
          <w:sz w:val="16"/>
        </w:rPr>
        <w:t>.</w:t>
      </w:r>
    </w:p>
    <w:p w14:paraId="4DF477FB" w14:textId="77777777" w:rsidR="00964C75" w:rsidRPr="0060690C" w:rsidRDefault="00964C75" w:rsidP="00964C75">
      <w:pPr>
        <w:rPr>
          <w:sz w:val="16"/>
        </w:rPr>
      </w:pPr>
      <w:r w:rsidRPr="0060690C">
        <w:rPr>
          <w:sz w:val="16"/>
        </w:rPr>
        <w:t>First, contributors to fast-growing fields like the study of ‘existential risk’ or ‘global catastrophic risk’ are overwhelmingly white. As we will see, almost all of the authors identified by the literature review on which this paper is based, and certainly the most influential thinkers in the field, are white. For example, the seminal collection Global Existential Risk,14 which claims to offer a comprehensive snapshot of this field, is edited by two white male Europeans (Nick Bostrom and Milan Circovic) and authored by an almost entirely white (and all-male) group of scholars. Likewise, the most senior positions within influential think tanks promoting the study of ‘existential risk’, such as the Future of Humanity Institute, the Cambridge Center for the Study of Existential Risk and Humanprogress.org, are dominated by white men, with few exceptions.15 Another expression of this tendency toward epistemic whiteness is found in the habit, prominent amongst white academics, of citing all or mostly-white scholars, which entrenches a politics of citation16 that privileges whiteness and acknowledges only some intersectionalities as relevant.17 As mentioned above, Mitchell’s (2017)18 work offers an example of this tendency: while it engages critical, feminist, and queer post-apocalyptic visions written by white authors, it does not center BIPOC perspectives or knowledge systems.</w:t>
      </w:r>
    </w:p>
    <w:p w14:paraId="36ABAC7B" w14:textId="77777777" w:rsidR="00964C75" w:rsidRPr="0060690C" w:rsidRDefault="00964C75" w:rsidP="00964C75">
      <w:pPr>
        <w:rPr>
          <w:sz w:val="16"/>
        </w:rPr>
      </w:pPr>
      <w:r w:rsidRPr="0060690C">
        <w:rPr>
          <w:sz w:val="16"/>
        </w:rPr>
        <w:t xml:space="preserve">These examples do not simply raise issues of numerical representation, nor can whiteness necessarily be dismantled simply by altering these ratios. More importantly, all-white or majority white spaces create epistemes in which most contributors share cultural backgrounds, assumptions, and biases that are rarely challenged by alternative worldviews, knowledge systems or registers of experience. In such epistemes the perceived boundaries of ‘human thought’ are often elided with those of Euro-centric knowledge. For example, influential American settler journalist David Wallace-Wells19 contends that there exists no framework for grasping climate change besides ‘mythology and theology’. In so doing, he ignores centuries of ongoing, systematic observation and explicit articulations of concern by BIPOC knowledge keepers about climactic change. The bracketing of BIPOC knowledges not only severely limits the rigor of discourses on global crises, but also, as bi-racial organizer and thinker adrienne maree brown20 argues, it produces distorted outcomes. For instance, it smuggles normative judgments that ‘turn Brown bombers into terrorists and white bombers into mentally ill victims’ into apparently ‘objective’ claims. Similarly, the influential work of Black American criminologist Ruth Wilson Gilmore21 </w:t>
      </w:r>
      <w:r w:rsidRPr="0060690C">
        <w:rPr>
          <w:rStyle w:val="Emphasis"/>
        </w:rPr>
        <w:t>demonstrates how white imaginaries of the threat posed by BIPOC bodies has produced the massive global penal complex and the radically unequal distribution of life chances. In short, imaginaries create worlds, so it matters greatly whose are privileged, and whose are excluded</w:t>
      </w:r>
      <w:r w:rsidRPr="0060690C">
        <w:rPr>
          <w:sz w:val="16"/>
        </w:rPr>
        <w:t>.</w:t>
      </w:r>
    </w:p>
    <w:p w14:paraId="7304AB6B" w14:textId="77777777" w:rsidR="00964C75" w:rsidRPr="0060690C" w:rsidRDefault="00964C75" w:rsidP="00964C75">
      <w:pPr>
        <w:rPr>
          <w:sz w:val="16"/>
        </w:rPr>
      </w:pPr>
      <w:r w:rsidRPr="0060690C">
        <w:rPr>
          <w:sz w:val="16"/>
        </w:rPr>
        <w:t xml:space="preserve">Further, </w:t>
      </w:r>
      <w:r w:rsidRPr="0060690C">
        <w:rPr>
          <w:rStyle w:val="Emphasis"/>
        </w:rPr>
        <w:t>emerging narratives of the ‘end of the world’ explicitly center figures of whiteness as their protagonists</w:t>
      </w:r>
      <w:r w:rsidRPr="0060690C">
        <w:rPr>
          <w:sz w:val="16"/>
        </w:rPr>
        <w:t xml:space="preserve"> – </w:t>
      </w:r>
      <w:r w:rsidRPr="0060690C">
        <w:rPr>
          <w:rStyle w:val="Emphasis"/>
        </w:rPr>
        <w:t>as the survivors of apocalypse</w:t>
      </w:r>
      <w:r w:rsidRPr="0060690C">
        <w:rPr>
          <w:sz w:val="16"/>
        </w:rPr>
        <w:t xml:space="preserve">, </w:t>
      </w:r>
      <w:r w:rsidRPr="0060690C">
        <w:rPr>
          <w:rStyle w:val="Emphasis"/>
        </w:rPr>
        <w:t>the subjects capable of saving the world from it</w:t>
      </w:r>
      <w:r w:rsidRPr="0060690C">
        <w:rPr>
          <w:sz w:val="16"/>
        </w:rPr>
        <w:t xml:space="preserve">, </w:t>
      </w:r>
      <w:r w:rsidRPr="0060690C">
        <w:rPr>
          <w:rStyle w:val="Emphasis"/>
        </w:rPr>
        <w:t>and as those most threatened</w:t>
      </w:r>
      <w:r w:rsidRPr="0060690C">
        <w:rPr>
          <w:sz w:val="16"/>
        </w:rPr>
        <w:t xml:space="preserve">. </w:t>
      </w:r>
      <w:r w:rsidRPr="0060690C">
        <w:rPr>
          <w:rStyle w:val="StyleUnderline"/>
        </w:rPr>
        <w:t>In these discourses</w:t>
      </w:r>
      <w:r w:rsidRPr="0060690C">
        <w:rPr>
          <w:sz w:val="16"/>
        </w:rPr>
        <w:t xml:space="preserve">, </w:t>
      </w:r>
      <w:r w:rsidRPr="0060690C">
        <w:rPr>
          <w:rStyle w:val="StyleUnderline"/>
        </w:rPr>
        <w:t>‘survivors’ are framed as saviors able to protect and/or regenerate and even improve Western forms of governance and social order by leveraging resilience</w:t>
      </w:r>
      <w:r w:rsidRPr="0060690C">
        <w:rPr>
          <w:sz w:val="16"/>
        </w:rPr>
        <w:t xml:space="preserve">, </w:t>
      </w:r>
      <w:r w:rsidRPr="0060690C">
        <w:rPr>
          <w:rStyle w:val="StyleUnderline"/>
        </w:rPr>
        <w:t>scientific prowess</w:t>
      </w:r>
      <w:r w:rsidRPr="0060690C">
        <w:rPr>
          <w:sz w:val="16"/>
        </w:rPr>
        <w:t xml:space="preserve">, </w:t>
      </w:r>
      <w:r w:rsidRPr="0060690C">
        <w:rPr>
          <w:rStyle w:val="StyleUnderline"/>
        </w:rPr>
        <w:t>and technological genius</w:t>
      </w:r>
      <w:r w:rsidRPr="0060690C">
        <w:rPr>
          <w:sz w:val="16"/>
        </w:rPr>
        <w:t xml:space="preserve">. For example, the cover of American settler scientists Tony Barnosky and Elizabeth Hadley’s book Tipping Points for Planet Earth features a stylized male ‘human’ whom they identify as former California governor Jerry Brown (a powerful white settler politician) holding the earth back from rolling over a cliff.22 Similarly, presenting a thought experiment about the planet’s future, Homer-Dixon23 asks his readers to imagine ‘an average male – call him John’ (in fact, the most popular male name globally at the time of writing was Mohammed). This is followed by images of a Caucasian male dressed in safari or hiking gear – both emblematic of symbols colonial conquest24 – tasked with choosing from two forks on a path, as imagined by white American poet Robert Frost. This image of rugged masculine whiteness, embodied in physical strength, colonial prowess, and the ability to dominate difficult landscapes is mirrored in his framing of his former co-workers on oil rigs in the Canadian prairies25 as models of resilience. Similarly, American settler science writer Annalee Newitz26 proposes the Canadian province of Saskatchewan as a ‘model for human survival’, based on her perceptions of the resilience, persistence and collaborative frontier attitudes of its people. Saskatchewan is a notoriously racist part of Canada, in which violence against Indigenous people continues to be integral to its white-dominated culture27 – yet this polity and its culture are held up by Newitz as a model of ‘human’ resilience. </w:t>
      </w:r>
      <w:r w:rsidRPr="0060690C">
        <w:rPr>
          <w:rStyle w:val="StyleUnderline"/>
        </w:rPr>
        <w:t>By imagining subjects in whom whiteness is elided with resilience and survival</w:t>
      </w:r>
      <w:r w:rsidRPr="0060690C">
        <w:rPr>
          <w:sz w:val="16"/>
        </w:rPr>
        <w:t xml:space="preserve">, </w:t>
      </w:r>
      <w:r w:rsidRPr="0060690C">
        <w:rPr>
          <w:rStyle w:val="Emphasis"/>
        </w:rPr>
        <w:t>these discourses not only normalize and obscure the modes of violence and oppression through which perceived ‘resilience’</w:t>
      </w:r>
      <w:r w:rsidRPr="0060690C">
        <w:rPr>
          <w:sz w:val="16"/>
        </w:rPr>
        <w:t xml:space="preserve"> – or, in blunt terms, </w:t>
      </w:r>
      <w:r w:rsidRPr="0060690C">
        <w:rPr>
          <w:rStyle w:val="StyleUnderline"/>
        </w:rPr>
        <w:t>preferential access to survival – is achieved</w:t>
      </w:r>
      <w:r w:rsidRPr="0060690C">
        <w:rPr>
          <w:sz w:val="16"/>
        </w:rPr>
        <w:t xml:space="preserve">. They also work to </w:t>
      </w:r>
      <w:r w:rsidRPr="0060690C">
        <w:rPr>
          <w:rStyle w:val="Emphasis"/>
        </w:rPr>
        <w:t>displace the threat of total destruction ‘onto others who are seen as lacking the resourcefulness of the survivor’</w:t>
      </w:r>
      <w:r w:rsidRPr="0060690C">
        <w:rPr>
          <w:sz w:val="16"/>
        </w:rPr>
        <w:t>.28</w:t>
      </w:r>
    </w:p>
    <w:p w14:paraId="153125AE" w14:textId="77777777" w:rsidR="00964C75" w:rsidRPr="0060690C" w:rsidRDefault="00964C75" w:rsidP="00964C75">
      <w:pPr>
        <w:rPr>
          <w:rStyle w:val="Emphasis"/>
        </w:rPr>
      </w:pPr>
      <w:r w:rsidRPr="0060690C">
        <w:rPr>
          <w:rStyle w:val="StyleUnderline"/>
        </w:rPr>
        <w:t>In addition</w:t>
      </w:r>
      <w:r w:rsidRPr="0060690C">
        <w:rPr>
          <w:sz w:val="16"/>
        </w:rPr>
        <w:t xml:space="preserve">, </w:t>
      </w:r>
      <w:r w:rsidRPr="0060690C">
        <w:rPr>
          <w:rStyle w:val="Emphasis"/>
        </w:rPr>
        <w:t xml:space="preserve">many ‘end of the world’ narratives interpellate subjects of white privilege by assuming that readers are not </w:t>
      </w:r>
      <w:r w:rsidRPr="0060690C">
        <w:rPr>
          <w:sz w:val="16"/>
        </w:rPr>
        <w:t>(</w:t>
      </w:r>
      <w:r w:rsidRPr="0060690C">
        <w:rPr>
          <w:rStyle w:val="Emphasis"/>
        </w:rPr>
        <w:t>currently</w:t>
      </w:r>
      <w:r w:rsidRPr="0060690C">
        <w:rPr>
          <w:sz w:val="16"/>
        </w:rPr>
        <w:t xml:space="preserve">) </w:t>
      </w:r>
      <w:r w:rsidRPr="0060690C">
        <w:rPr>
          <w:rStyle w:val="Emphasis"/>
        </w:rPr>
        <w:t>affected by the harms distributed unequally by global structures of environmental racism</w:t>
      </w:r>
      <w:r w:rsidRPr="0060690C">
        <w:rPr>
          <w:sz w:val="16"/>
        </w:rPr>
        <w:t>. For instance, Barnosky and Hadley29 (italics ours) state, ‘</w:t>
      </w:r>
      <w:r w:rsidRPr="0060690C">
        <w:rPr>
          <w:rStyle w:val="StyleUnderline"/>
        </w:rPr>
        <w:t>if you are anything like we are, you probably think of pollution as somebody else’s problem</w:t>
      </w:r>
      <w:r w:rsidRPr="0060690C">
        <w:rPr>
          <w:sz w:val="16"/>
        </w:rPr>
        <w:t xml:space="preserve">. . . </w:t>
      </w:r>
      <w:r w:rsidRPr="0060690C">
        <w:rPr>
          <w:rStyle w:val="StyleUnderline"/>
        </w:rPr>
        <w:t>you probably don’t live near a tannery, mine dump or any other source of pollution’</w:t>
      </w:r>
      <w:r w:rsidRPr="0060690C">
        <w:rPr>
          <w:sz w:val="16"/>
        </w:rPr>
        <w:t xml:space="preserve">. For many people of color, living near a source of pollution may be nearly inescapable as a result of structural-material discrimination, including zoning practices and the accessibility of housing.30 </w:t>
      </w:r>
      <w:r w:rsidRPr="0060690C">
        <w:rPr>
          <w:rStyle w:val="StyleUnderline"/>
        </w:rPr>
        <w:t>Viewing ecological harms as</w:t>
      </w:r>
      <w:r w:rsidRPr="0060690C">
        <w:rPr>
          <w:sz w:val="16"/>
        </w:rPr>
        <w:t xml:space="preserve"> ‘</w:t>
      </w:r>
      <w:r w:rsidRPr="0060690C">
        <w:rPr>
          <w:rStyle w:val="Emphasis"/>
        </w:rPr>
        <w:t>someone else’s problem’</w:t>
      </w:r>
      <w:r w:rsidRPr="0060690C">
        <w:rPr>
          <w:sz w:val="16"/>
        </w:rPr>
        <w:t xml:space="preserve"> </w:t>
      </w:r>
      <w:r w:rsidRPr="0060690C">
        <w:rPr>
          <w:rStyle w:val="Emphasis"/>
        </w:rPr>
        <w:t>is a privilege afforded to those who have never been forced contemplate the destruction of their communities or worlds</w:t>
      </w:r>
      <w:r w:rsidRPr="0060690C">
        <w:rPr>
          <w:sz w:val="16"/>
        </w:rPr>
        <w:t xml:space="preserve">.31 At the same time, these authors – along with many others working in the genre – </w:t>
      </w:r>
      <w:r w:rsidRPr="0060690C">
        <w:rPr>
          <w:rStyle w:val="StyleUnderline"/>
        </w:rPr>
        <w:t>invoke narratives akin to ‘all lives matter’ or ‘colour-blindness’</w:t>
      </w:r>
      <w:r w:rsidRPr="0060690C">
        <w:rPr>
          <w:sz w:val="16"/>
        </w:rPr>
        <w:t xml:space="preserve">32 </w:t>
      </w:r>
      <w:r w:rsidRPr="0060690C">
        <w:rPr>
          <w:rStyle w:val="Emphasis"/>
        </w:rPr>
        <w:t>that erase unequal distributions of harm and threat</w:t>
      </w:r>
      <w:r w:rsidRPr="0060690C">
        <w:rPr>
          <w:sz w:val="16"/>
        </w:rPr>
        <w:t xml:space="preserve">. For instance, during their international travels for scientific research and leisure, Barnosky and Hadley (italics ours) describe a dawning awareness that ‘the problems we were writing about. . .were everybody’s problems. . .no one was escaping the impacts. . . including us’. They go on to frame as equivalent flooding in Pakistan that displaced 20 million people and killed 2000 with the inconveniences caused by the temporary flooding of the New York subway system in 2012. In addition, they cite evidence of endocrine disruption in American girls caused by pollution, stating that the youngest of the cohort are African American and Latina but that ‘the most dramatic increase is in Caucasian girls’33 (italics ours). In this framing, even though BIPOC children remain most adversely affected, white children are pushed to the foreground and framed as more urgently threatened in relative terms. These comparisons background the disproportionate burden of ecological harm born by BIPOC, and reflect a stark calculus of the relative value of white and BIPOC lives. The ‘all lives matter’ logic employed here </w:t>
      </w:r>
      <w:r w:rsidRPr="0060690C">
        <w:rPr>
          <w:rStyle w:val="Emphasis"/>
        </w:rPr>
        <w:t>constructs ‘a universal human frailty</w:t>
      </w:r>
      <w:r w:rsidRPr="0060690C">
        <w:rPr>
          <w:sz w:val="16"/>
        </w:rPr>
        <w:t xml:space="preserve">’34 in which responsibility for ecological threats is attributed to ‘humans’ in general, and the </w:t>
      </w:r>
      <w:r w:rsidRPr="0060690C">
        <w:rPr>
          <w:rStyle w:val="StyleUnderline"/>
        </w:rPr>
        <w:t>assignment of specific culpability is avoided</w:t>
      </w:r>
      <w:r w:rsidRPr="0060690C">
        <w:rPr>
          <w:sz w:val="16"/>
        </w:rPr>
        <w:t xml:space="preserve">. While Newitz avers that ‘assigning blame [for ecological harm] is less important than figuring out how to. . .survive’,35 we argue that </w:t>
      </w:r>
      <w:r w:rsidRPr="0060690C">
        <w:rPr>
          <w:rStyle w:val="Emphasis"/>
        </w:rPr>
        <w:t>accurately attributing responsibility is crucial to opening up futures in which it is possible to dismantle the structural oppressions that unequally distribute harms and chances for collective survival.</w:t>
      </w:r>
    </w:p>
    <w:p w14:paraId="197F36CA" w14:textId="77777777" w:rsidR="00964C75" w:rsidRPr="0060690C" w:rsidRDefault="00964C75" w:rsidP="00964C75">
      <w:pPr>
        <w:rPr>
          <w:sz w:val="16"/>
        </w:rPr>
      </w:pPr>
      <w:r w:rsidRPr="0060690C">
        <w:rPr>
          <w:rStyle w:val="Emphasis"/>
        </w:rPr>
        <w:t>Preoccupation with the subjects of whiteness in ‘end of the world’ discourses is also reflected in the framing of BIPOC communities as threats to the survival of ‘humanity’</w:t>
      </w:r>
      <w:r w:rsidRPr="0060690C">
        <w:rPr>
          <w:sz w:val="16"/>
        </w:rPr>
        <w:t xml:space="preserve">. </w:t>
      </w:r>
      <w:r w:rsidRPr="0060690C">
        <w:rPr>
          <w:rStyle w:val="StyleUnderline"/>
        </w:rPr>
        <w:t>These fears are perhaps most simply and starkly expressed in anxieties over population decline within predominantly white countries</w:t>
      </w:r>
      <w:r w:rsidRPr="0060690C">
        <w:rPr>
          <w:sz w:val="16"/>
        </w:rPr>
        <w:t>, paired with palpable fear of rising birth rates amongst BIPOC communities. Chillingly, such fears are often connected to the mere biological survival of BIPOC, and the reproductive capacities of Black and Brown bodies – especially those coded as ‘female’, and therefore ‘fertile’ within colonial gender binaries.36 For instance, in his treatise on ‘over’-population, American settler science writer Alan Weisman addresses the ‘problem’ raised by the likely significant increase of survival rates (especially amongst children) as a result of widely-available cures for illnesses such as malaria or HIV. Since, he avers, it would be ‘unconscionable’ to withhold these vaccines, Weisman suggests that malaria and HIV research funding should also promote family planning – that is, control of BIPOC fertility – since ‘there’s no vaccine against extinction’.37 Here, BIPOC survival and reproductivity is literally – even if not strictly intentionally – framed as an incurable disease that could culminate in ‘extinction’. Although some of these discussions examine total growth in human populations globally,38 much of this research focuses on relative population sizes, usually of BIPOC-majority places to those inscribed as white. For instance, British doctor John Guillebaud predicts a ‘birth dearth’ in Europe while likening ‘unremitting population growth’ in other parts of the world to ‘the doctrine of the cancer cell’.39 Although these regions are described in various ways throughout the genre – for instance, as ‘poor’ or ‘developing’, the areas slated for growth are almost always BIPOC-majority. For example, Hungarian demographer Paul Demeny (italics ours) argues that Europe’s population is steadily shrinking ‘while nearby populations explode’.40 Drawing on Demeny’s work, Homer-Dixon warns of a future 3:1 demographic ratio between North Africa/West Asia and Europe, along with 70% growth in Bangladesh, 140% growth in Kenya, and a doubling of the populations of Iraq, Saudi Arabia, Pakistan, and Nigeria. Directly after sharing these statistics, he appends a list of international news reports referring to, for example, clashes between Indigenous communities in Kenya, riots in Shanghai, and murder rates in Mexico.41 In so doing, he directly juxtaposes BIPOC population growth with stereotypes of violence and ‘incivility’.</w:t>
      </w:r>
    </w:p>
    <w:p w14:paraId="4065AE29" w14:textId="77777777" w:rsidR="00964C75" w:rsidRPr="0060690C" w:rsidRDefault="00964C75" w:rsidP="00964C75">
      <w:pPr>
        <w:rPr>
          <w:sz w:val="16"/>
        </w:rPr>
      </w:pPr>
      <w:r w:rsidRPr="0060690C">
        <w:rPr>
          <w:rStyle w:val="StyleUnderline"/>
        </w:rPr>
        <w:t>BIPOC are often represented in these narratives as embodiments of ecological collapse and threat</w:t>
      </w:r>
      <w:r w:rsidRPr="0060690C">
        <w:rPr>
          <w:sz w:val="16"/>
        </w:rPr>
        <w:t xml:space="preserve">, </w:t>
      </w:r>
      <w:r w:rsidRPr="0060690C">
        <w:rPr>
          <w:rStyle w:val="StyleUnderline"/>
        </w:rPr>
        <w:t>embedding the assumption that ‘black people don’t care about the environment’</w:t>
      </w:r>
      <w:r w:rsidRPr="0060690C">
        <w:rPr>
          <w:sz w:val="16"/>
        </w:rPr>
        <w:t xml:space="preserve">,42 </w:t>
      </w:r>
      <w:r w:rsidRPr="0060690C">
        <w:rPr>
          <w:rStyle w:val="StyleUnderline"/>
        </w:rPr>
        <w:t>and that the global ‘poor’ will always prioritize short-term economic needs above ecological concerns</w:t>
      </w:r>
      <w:r w:rsidRPr="0060690C">
        <w:rPr>
          <w:sz w:val="16"/>
        </w:rPr>
        <w:t xml:space="preserve">. This belief is reflected in travelogue-style descriptions of ecological devastation, including Barnosky and Hadley’s musings, while on holiday in Utah, that the ancient Puebloan society collapsed because they had run out of water – a situation which they project onto future Sudan, Somalia, and Gaza. In addition, they diagnose the fall of what they call the ‘extinct’ Mayan community to overpopulation and over-exploitation of resources – despite the survivance43 of over 6 million Mayan people in their Ancestral lands and other places at the time of writing.44 These descriptions chime with the common refrain on the part of settler states that BIPOC are unable to care properly for their land, even in the absence of conflicting data. This constructed ignorance allows those states to </w:t>
      </w:r>
      <w:r w:rsidRPr="0060690C">
        <w:rPr>
          <w:rStyle w:val="Emphasis"/>
        </w:rPr>
        <w:t>frame BIPOC territories as ‘wasteland’ awaiting annexation or improvement</w:t>
      </w:r>
      <w:r w:rsidRPr="0060690C">
        <w:rPr>
          <w:sz w:val="16"/>
        </w:rPr>
        <w:t xml:space="preserve">, </w:t>
      </w:r>
      <w:r w:rsidRPr="0060690C">
        <w:rPr>
          <w:rStyle w:val="Emphasis"/>
        </w:rPr>
        <w:t>or as dumping grounds for the externalities of capitalism</w:t>
      </w:r>
      <w:r w:rsidRPr="0060690C">
        <w:rPr>
          <w:sz w:val="16"/>
        </w:rPr>
        <w:t xml:space="preserve">.45 What’s more, </w:t>
      </w:r>
      <w:r w:rsidRPr="0060690C">
        <w:rPr>
          <w:rStyle w:val="Emphasis"/>
        </w:rPr>
        <w:t>the use of BIPOC communities as cautionary tales for planetary destruction strongly suggests that the redistribution of global power</w:t>
      </w:r>
      <w:r w:rsidRPr="0060690C">
        <w:rPr>
          <w:sz w:val="16"/>
        </w:rPr>
        <w:t xml:space="preserve">, </w:t>
      </w:r>
      <w:r w:rsidRPr="0060690C">
        <w:rPr>
          <w:rStyle w:val="Emphasis"/>
        </w:rPr>
        <w:t>land ownership</w:t>
      </w:r>
      <w:r w:rsidRPr="0060690C">
        <w:rPr>
          <w:sz w:val="16"/>
        </w:rPr>
        <w:t xml:space="preserve">, </w:t>
      </w:r>
      <w:r w:rsidRPr="0060690C">
        <w:rPr>
          <w:rStyle w:val="Emphasis"/>
        </w:rPr>
        <w:t>and other forms of agency toward BIPOC structures would result in ecological disaster</w:t>
      </w:r>
      <w:r w:rsidRPr="0060690C">
        <w:rPr>
          <w:sz w:val="16"/>
        </w:rPr>
        <w:t>.</w:t>
      </w:r>
    </w:p>
    <w:p w14:paraId="17D73F60" w14:textId="77777777" w:rsidR="00964C75" w:rsidRPr="0060690C" w:rsidRDefault="00964C75" w:rsidP="00964C75">
      <w:pPr>
        <w:rPr>
          <w:sz w:val="16"/>
        </w:rPr>
      </w:pPr>
      <w:r w:rsidRPr="0060690C">
        <w:rPr>
          <w:sz w:val="16"/>
        </w:rPr>
        <w:t>Unidirectional time</w:t>
      </w:r>
    </w:p>
    <w:p w14:paraId="37A70F9B" w14:textId="77777777" w:rsidR="00964C75" w:rsidRPr="0060690C" w:rsidRDefault="00964C75" w:rsidP="00964C75">
      <w:pPr>
        <w:rPr>
          <w:sz w:val="16"/>
        </w:rPr>
      </w:pPr>
      <w:r w:rsidRPr="0060690C">
        <w:rPr>
          <w:rStyle w:val="Emphasis"/>
        </w:rPr>
        <w:t>One of the hallmarks of emerging ‘end of the world’ discourses is profound anxiety about disruptions to</w:t>
      </w:r>
      <w:r w:rsidRPr="0060690C">
        <w:rPr>
          <w:sz w:val="16"/>
        </w:rPr>
        <w:t xml:space="preserve"> – </w:t>
      </w:r>
      <w:r w:rsidRPr="0060690C">
        <w:rPr>
          <w:rStyle w:val="Emphasis"/>
        </w:rPr>
        <w:t>or reversals of</w:t>
      </w:r>
      <w:r w:rsidRPr="0060690C">
        <w:rPr>
          <w:sz w:val="16"/>
        </w:rPr>
        <w:t xml:space="preserve"> – </w:t>
      </w:r>
      <w:r w:rsidRPr="0060690C">
        <w:rPr>
          <w:rStyle w:val="Emphasis"/>
        </w:rPr>
        <w:t>the linear concept of time</w:t>
      </w:r>
      <w:r w:rsidRPr="0060690C">
        <w:rPr>
          <w:sz w:val="16"/>
        </w:rPr>
        <w:t xml:space="preserve"> that underpins European post-Enlightenment sciences. At stake, these discourses claim, is the </w:t>
      </w:r>
      <w:r w:rsidRPr="0060690C">
        <w:rPr>
          <w:rStyle w:val="Emphasis"/>
        </w:rPr>
        <w:t>‘progress’ of humans and other life forms toward greater complexity and perfection</w:t>
      </w:r>
      <w:r w:rsidRPr="0060690C">
        <w:rPr>
          <w:sz w:val="16"/>
        </w:rPr>
        <w:t xml:space="preserve">. </w:t>
      </w:r>
      <w:r w:rsidRPr="0060690C">
        <w:rPr>
          <w:rStyle w:val="StyleUnderline"/>
        </w:rPr>
        <w:t>Frequently</w:t>
      </w:r>
      <w:r w:rsidRPr="0060690C">
        <w:rPr>
          <w:sz w:val="16"/>
        </w:rPr>
        <w:t xml:space="preserve">, </w:t>
      </w:r>
      <w:r w:rsidRPr="0060690C">
        <w:rPr>
          <w:rStyle w:val="StyleUnderline"/>
        </w:rPr>
        <w:t>lifestyles</w:t>
      </w:r>
      <w:r w:rsidRPr="0060690C">
        <w:rPr>
          <w:sz w:val="16"/>
        </w:rPr>
        <w:t xml:space="preserve">, </w:t>
      </w:r>
      <w:r w:rsidRPr="0060690C">
        <w:rPr>
          <w:rStyle w:val="StyleUnderline"/>
        </w:rPr>
        <w:t>forms of governance</w:t>
      </w:r>
      <w:r w:rsidRPr="0060690C">
        <w:rPr>
          <w:sz w:val="16"/>
        </w:rPr>
        <w:t xml:space="preserve">, and </w:t>
      </w:r>
      <w:r w:rsidRPr="0060690C">
        <w:rPr>
          <w:rStyle w:val="StyleUnderline"/>
        </w:rPr>
        <w:t>conditions structures associated with whiteness are presented as the current pinnacle of this movement under threat by global crises</w:t>
      </w:r>
      <w:r w:rsidRPr="0060690C">
        <w:rPr>
          <w:sz w:val="16"/>
        </w:rPr>
        <w:t>. For example, in The Collapse of Western Civilization: A View from the Future, in which they assess the global effects of climate change, American settler scholars Naomi Oreskes and Eric Conway issue ‘a call to protect the American way of life before it’s too late’ (italics ours).46 Similarly, in the context of global population dynamics, Weisman47 worries about the collapse of modern Western urban infrastructure and the loss of a ‘European standard of living’. Similarly, Barnosky and Hadley reminisce about recreational family trips to ‘Africa’ to see ‘the last remnants of big game’.48 These texts express profound anxiety over the loss of what Quandamooka scholar Aileen Moreton-Robinson calls white possessions, including empire, territory, and the biological and cultural capital of whiteness.49 They also enact a form of pre-emptive possessive mourning50 which frames particular animals and geographical features as the birthright of Western children.</w:t>
      </w:r>
    </w:p>
    <w:p w14:paraId="1F0E7CF6" w14:textId="77777777" w:rsidR="00964C75" w:rsidRPr="0060690C" w:rsidRDefault="00964C75" w:rsidP="00964C75">
      <w:pPr>
        <w:rPr>
          <w:sz w:val="16"/>
        </w:rPr>
      </w:pPr>
      <w:r w:rsidRPr="0060690C">
        <w:rPr>
          <w:sz w:val="16"/>
        </w:rPr>
        <w:t xml:space="preserve">In addition, </w:t>
      </w:r>
      <w:r w:rsidRPr="0060690C">
        <w:rPr>
          <w:rStyle w:val="StyleUnderline"/>
        </w:rPr>
        <w:t>many authors working in this genre worry about the interruption of the perceived stadial progression of ‘humanity’</w:t>
      </w:r>
      <w:r w:rsidRPr="0060690C">
        <w:rPr>
          <w:rStyle w:val="Emphasis"/>
        </w:rPr>
        <w:t>, a narrative that celebrates the emergence of whiteness through the elimination of ‘inferior’ races or cultures</w:t>
      </w:r>
      <w:r w:rsidRPr="0060690C">
        <w:rPr>
          <w:sz w:val="16"/>
        </w:rPr>
        <w:t xml:space="preserve">.51 For example, Canadian settler scholar Elizabeth Finneron-Burns (italics ours) warns that the extinction of ‘humanity’, which she associates with ‘rational life’, ‘knowledge’ and ‘civilization’ (terms all deeply linked to Euro-centric and colonial subjectivities) would be ethically wrong ‘if the advances made by humans over the past few millennia were lost or prevented from progressing’.52 In this vein, Bostrom idealizes a future in which </w:t>
      </w:r>
      <w:r w:rsidRPr="0060690C">
        <w:rPr>
          <w:rStyle w:val="StyleUnderline"/>
        </w:rPr>
        <w:t>the continued evolution of ‘(post)humanity’ culminates in a form of ‘technological maturity’ that adheres to mainstream norms of white maleness</w:t>
      </w:r>
      <w:r w:rsidRPr="0060690C">
        <w:rPr>
          <w:sz w:val="16"/>
        </w:rPr>
        <w:t xml:space="preserve">: </w:t>
      </w:r>
      <w:r w:rsidRPr="0060690C">
        <w:rPr>
          <w:rStyle w:val="StyleUnderline"/>
        </w:rPr>
        <w:t>deeply disembodied</w:t>
      </w:r>
      <w:r w:rsidRPr="0060690C">
        <w:rPr>
          <w:sz w:val="16"/>
        </w:rPr>
        <w:t xml:space="preserve">, </w:t>
      </w:r>
      <w:r w:rsidRPr="0060690C">
        <w:rPr>
          <w:rStyle w:val="StyleUnderline"/>
        </w:rPr>
        <w:t>unattached to place</w:t>
      </w:r>
      <w:r w:rsidRPr="0060690C">
        <w:rPr>
          <w:sz w:val="16"/>
        </w:rPr>
        <w:t xml:space="preserve">, </w:t>
      </w:r>
      <w:r w:rsidRPr="0060690C">
        <w:rPr>
          <w:rStyle w:val="StyleUnderline"/>
        </w:rPr>
        <w:t>and dominant over</w:t>
      </w:r>
      <w:r w:rsidRPr="0060690C">
        <w:rPr>
          <w:sz w:val="16"/>
        </w:rPr>
        <w:t xml:space="preserve">, </w:t>
      </w:r>
      <w:r w:rsidRPr="0060690C">
        <w:rPr>
          <w:rStyle w:val="StyleUnderline"/>
        </w:rPr>
        <w:t>or independent from</w:t>
      </w:r>
      <w:r w:rsidRPr="0060690C">
        <w:rPr>
          <w:sz w:val="16"/>
        </w:rPr>
        <w:t xml:space="preserve">, </w:t>
      </w:r>
      <w:r w:rsidRPr="0060690C">
        <w:rPr>
          <w:rStyle w:val="StyleUnderline"/>
        </w:rPr>
        <w:t>‘nature’</w:t>
      </w:r>
      <w:r w:rsidRPr="0060690C">
        <w:rPr>
          <w:sz w:val="16"/>
        </w:rPr>
        <w:t>.53</w:t>
      </w:r>
    </w:p>
    <w:p w14:paraId="09DCA012" w14:textId="77777777" w:rsidR="00964C75" w:rsidRPr="0060690C" w:rsidRDefault="00964C75" w:rsidP="00964C75">
      <w:pPr>
        <w:rPr>
          <w:sz w:val="16"/>
        </w:rPr>
      </w:pPr>
      <w:r w:rsidRPr="0060690C">
        <w:rPr>
          <w:sz w:val="16"/>
        </w:rPr>
        <w:t xml:space="preserve">Closely-linked to worries about the loss of potential ‘human progression’ is the </w:t>
      </w:r>
      <w:r w:rsidRPr="0060690C">
        <w:rPr>
          <w:rStyle w:val="StyleUnderline"/>
        </w:rPr>
        <w:t>fear of de-volution or back-sliding</w:t>
      </w:r>
      <w:r w:rsidRPr="0060690C">
        <w:rPr>
          <w:sz w:val="16"/>
        </w:rPr>
        <w:t>. In some cases, fears of demographic decline in ‘white-majority’ regions (see above) extend to worries about the biological ‘extinction’ of white people. For instance, a recent report asserts that there has been 59.3% decline in total sperm count in men from North America, Europe, Australia, and New Zealand, but no comparable or significant decline in South America, Asia, and Africa, despite a paucity of studies in the latter regions (Ghosh 2017). While warning of a biological decline of whiteness, the articulation of these fears and the funding of research to address them undergirds a resurgence of whiteness formed in the perceived face of its destruction.54</w:t>
      </w:r>
    </w:p>
    <w:p w14:paraId="6FF57694" w14:textId="77777777" w:rsidR="00964C75" w:rsidRPr="0060690C" w:rsidRDefault="00964C75" w:rsidP="00964C75">
      <w:pPr>
        <w:rPr>
          <w:sz w:val="16"/>
        </w:rPr>
      </w:pPr>
      <w:r w:rsidRPr="0060690C">
        <w:rPr>
          <w:sz w:val="16"/>
        </w:rPr>
        <w:t>Indeed, many contributors to ‘end of the world’ discourses offer strategies for the reconstruction and ‘improvement’ of existing power structures after a global catastrophe. For example, American settler economist Robin Hanson calculates that if 100 humans survived a global catastrophic disaster that killed all others, they could eventually move back through the ‘stages’ of ‘human’ development, returning to the ‘hunter-gatherer stage’ within 20,000 years and then ‘progressing’ from there to a condition equivalent to contemporary society (defined in Euro-centric terms).55 Other authors focus on social, political, and economic forms of regeneration through simplification, which Homer-Dixon56 calls ‘catagenesis’. ‘Western civilization is not a lost cause’, he insists,</w:t>
      </w:r>
    </w:p>
    <w:p w14:paraId="36D2F3C4" w14:textId="77777777" w:rsidR="00964C75" w:rsidRPr="0060690C" w:rsidRDefault="00964C75" w:rsidP="00964C75">
      <w:pPr>
        <w:ind w:left="720"/>
        <w:rPr>
          <w:sz w:val="16"/>
        </w:rPr>
      </w:pPr>
      <w:r w:rsidRPr="0060690C">
        <w:rPr>
          <w:sz w:val="16"/>
        </w:rPr>
        <w:t>‘using reason and science to guide decisions, paired with extraordinary leadership and exceptional goodwill, human society can progress to higher and higher levels of well-being and development. . . But that requires resisting the very natural urge. . .to become less cooperative, less generous and less open to reason’ (italics ours).57</w:t>
      </w:r>
    </w:p>
    <w:p w14:paraId="55DE8489" w14:textId="77777777" w:rsidR="00964C75" w:rsidRPr="0060690C" w:rsidRDefault="00964C75" w:rsidP="00964C75">
      <w:pPr>
        <w:rPr>
          <w:sz w:val="16"/>
        </w:rPr>
      </w:pPr>
      <w:r w:rsidRPr="0060690C">
        <w:rPr>
          <w:sz w:val="16"/>
        </w:rPr>
        <w:t xml:space="preserve">In this vision, Western civilization – which, is elided here with ‘human society’ – can salvage the future using some of its trademark claims: the possession of reason, science, and cooperativeness. However, this requires assimilating all human communities into a Western liberal-cosmopolitan mode of civility and suppressing forms of resistance that threaten to knock this goal off course. If ‘humanity’ is able to achieve this goal and develop a ‘prospective mind’ capable of seeing opportunity in destruction, Homer-Dixon argues it will be able to ‘turn breakdown to our advantage’58 (italics ours). </w:t>
      </w:r>
      <w:r w:rsidRPr="0060690C">
        <w:rPr>
          <w:rStyle w:val="Emphasis"/>
        </w:rPr>
        <w:t>Recalling that the ‘us’ in this discourse actively interpellates whiteness</w:t>
      </w:r>
      <w:r w:rsidRPr="0060690C">
        <w:rPr>
          <w:sz w:val="16"/>
        </w:rPr>
        <w:t xml:space="preserve">, </w:t>
      </w:r>
      <w:r w:rsidRPr="0060690C">
        <w:rPr>
          <w:rStyle w:val="Emphasis"/>
        </w:rPr>
        <w:t>this discourse frames global catastrophe as an opportunity to consolidate white structures of domination</w:t>
      </w:r>
      <w:r w:rsidRPr="0060690C">
        <w:rPr>
          <w:sz w:val="16"/>
        </w:rPr>
        <w:t xml:space="preserve">, </w:t>
      </w:r>
      <w:r w:rsidRPr="0060690C">
        <w:rPr>
          <w:rStyle w:val="Emphasis"/>
        </w:rPr>
        <w:t>assimilate resistors</w:t>
      </w:r>
      <w:r w:rsidRPr="0060690C">
        <w:rPr>
          <w:sz w:val="16"/>
        </w:rPr>
        <w:t xml:space="preserve">, </w:t>
      </w:r>
      <w:r w:rsidRPr="0060690C">
        <w:rPr>
          <w:rStyle w:val="Emphasis"/>
        </w:rPr>
        <w:t>and ultimately increase their power</w:t>
      </w:r>
      <w:r w:rsidRPr="0060690C">
        <w:rPr>
          <w:sz w:val="16"/>
        </w:rPr>
        <w:t xml:space="preserve">. Other authors who </w:t>
      </w:r>
      <w:r w:rsidRPr="0060690C">
        <w:rPr>
          <w:rStyle w:val="Emphasis"/>
        </w:rPr>
        <w:t>foresee post-apocalyptic movement toward a dazzling future</w:t>
      </w:r>
      <w:r w:rsidRPr="0060690C">
        <w:rPr>
          <w:sz w:val="16"/>
        </w:rPr>
        <w:t xml:space="preserve"> (</w:t>
      </w:r>
      <w:r w:rsidRPr="0060690C">
        <w:rPr>
          <w:rStyle w:val="Emphasis"/>
        </w:rPr>
        <w:t>for whiteness</w:t>
      </w:r>
      <w:r w:rsidRPr="0060690C">
        <w:rPr>
          <w:sz w:val="16"/>
        </w:rPr>
        <w:t>) are clear about its costs. In his seminal book on human extinction, Canadian settler philosopher John Leslie states that ‘</w:t>
      </w:r>
      <w:r w:rsidRPr="0060690C">
        <w:rPr>
          <w:rStyle w:val="StyleUnderline"/>
        </w:rPr>
        <w:t>misery and death for billions</w:t>
      </w:r>
      <w:r w:rsidRPr="0060690C">
        <w:rPr>
          <w:sz w:val="16"/>
        </w:rPr>
        <w:t xml:space="preserve"> [caused by an ecological crisis] would be immensely tragic, but might be followed by slow recovery and then a glittering future for a human race which had learned its lesson’.59 Similarly, Bostrom argues even the fractional reduction of threats to the possibility of posthuman, techno-infused subjectivities, by any means, would be worth ‘at least a hundred times the value of a million [contemporary] human lives’.60 Although rarely explicitly stated, it is not difficult to discern whose lives these authors believe might be sacrificed for the ‘greater good’ of ‘learning lessons’ and rescuing ‘humanity’ as they see it. This can be gleaned from these authors’ assessments of the ‘winners and losers’ of previous global upheavals. For example, in assessing the tumult of the twentieth century, Homer-Dixon states that Western capitalist societies were amongst the ‘most adaptive’ – and therefore closest to his ideal of the ‘prospective mind’ – while</w:t>
      </w:r>
    </w:p>
    <w:p w14:paraId="548F6FE8" w14:textId="77777777" w:rsidR="00964C75" w:rsidRPr="0060690C" w:rsidRDefault="00964C75" w:rsidP="00964C75">
      <w:pPr>
        <w:ind w:left="720"/>
        <w:rPr>
          <w:sz w:val="16"/>
        </w:rPr>
      </w:pPr>
      <w:r w:rsidRPr="0060690C">
        <w:rPr>
          <w:sz w:val="16"/>
        </w:rPr>
        <w:t xml:space="preserve"> ‘at the other end of the spectrum, we find societies, including many in sub-Saharan Africa and some in Asia and Latin America, that have much lower ability to manage or adapt. . . a few, like Haiti and Somalia, have completely succumbed.’61</w:t>
      </w:r>
    </w:p>
    <w:p w14:paraId="1DC505F4" w14:textId="77777777" w:rsidR="00964C75" w:rsidRPr="0060690C" w:rsidRDefault="00964C75" w:rsidP="00964C75">
      <w:pPr>
        <w:rPr>
          <w:sz w:val="16"/>
        </w:rPr>
      </w:pPr>
      <w:r w:rsidRPr="0060690C">
        <w:rPr>
          <w:sz w:val="16"/>
        </w:rPr>
        <w:t xml:space="preserve">While this statement refers historical patterns, it is presented as part of an analysis that explicitly analyzes historical trends as indicators of future scenarios. </w:t>
      </w:r>
      <w:r w:rsidRPr="0060690C">
        <w:rPr>
          <w:rStyle w:val="StyleUnderline"/>
        </w:rPr>
        <w:t>As such</w:t>
      </w:r>
      <w:r w:rsidRPr="0060690C">
        <w:rPr>
          <w:sz w:val="16"/>
        </w:rPr>
        <w:t>,</w:t>
      </w:r>
      <w:r w:rsidRPr="0060690C">
        <w:rPr>
          <w:rStyle w:val="Emphasis"/>
        </w:rPr>
        <w:t xml:space="preserve"> it inscribes ongoing racial inequalities and stereotypes far into the future</w:t>
      </w:r>
      <w:r w:rsidRPr="0060690C">
        <w:rPr>
          <w:sz w:val="16"/>
        </w:rPr>
        <w:t>.</w:t>
      </w:r>
    </w:p>
    <w:p w14:paraId="2A821FFC" w14:textId="77777777" w:rsidR="00964C75" w:rsidRPr="0060690C" w:rsidRDefault="00964C75" w:rsidP="00964C75">
      <w:pPr>
        <w:rPr>
          <w:sz w:val="16"/>
        </w:rPr>
      </w:pPr>
      <w:r w:rsidRPr="0060690C">
        <w:rPr>
          <w:sz w:val="16"/>
        </w:rPr>
        <w:t xml:space="preserve">Despite these strategies for re-vitalization and post-apocalyptic resurgence, </w:t>
      </w:r>
      <w:r w:rsidRPr="0060690C">
        <w:rPr>
          <w:rStyle w:val="StyleUnderline"/>
        </w:rPr>
        <w:t>some white futurists express concerns about the ‘de-volution’ of ‘humanity’ from its perceived pinnacle in Euro-centric societies</w:t>
      </w:r>
      <w:r w:rsidRPr="0060690C">
        <w:rPr>
          <w:sz w:val="16"/>
        </w:rPr>
        <w:t>. For example, American settler economist Hanson describes the emergence of ‘humanity’ in terms of four ‘progressions’: from animals with enlarged brains to ‘hunter-gatherers’, then to agricultural societies and finally technology-driven industrial models. From his perspective, the ‘return’ to a ‘hunter-gatherer’ society would constitute the reversal of ‘human progress’.62 This scheme echoes a twentieth century scientific paradigm that holds that ‘humanity’, ‘human nature’, and liberal values emerged from the transcendence of hunter-gatherer brains and social structures.63 In this vein, Homer-Dixon (italics ours) states that without the emergence of modern petro-capitalism, ‘we would still be hunter-gatherers, surviving on grubs, roots and local game’,64 and that moving ‘back’ to this state would involve the crushing of ‘engineering marvels, political institutions and our culture and great art. . .into dust’ (italics ours).65 He and others, including Oreskes and Conway (2014) predict that this ‘reversal’ would also destroy democracy and liberal cosmopolitanism, producing highly-authoritarian forms of governance.66 In the face of this feared ‘de-volution’, some authors worry that ‘it is not even clear how much longer our descendants would remain distinctively “human”’.67 These accounts explicitly denigrate ‘hunter-gatherers’ – including many contemporary Indigenous societies – as ‘pre-human’, authoritarian and a degraded form of (pre-)humanity, while effacing the technological, political, and other forms of modernity and futurism embraced by BIPOC communities (see below).</w:t>
      </w:r>
    </w:p>
    <w:p w14:paraId="5D11BED1" w14:textId="77777777" w:rsidR="00964C75" w:rsidRPr="0060690C" w:rsidRDefault="00964C75" w:rsidP="00964C75">
      <w:pPr>
        <w:rPr>
          <w:sz w:val="16"/>
        </w:rPr>
      </w:pPr>
      <w:r w:rsidRPr="0060690C">
        <w:rPr>
          <w:sz w:val="16"/>
        </w:rPr>
        <w:t xml:space="preserve">Following this logic, </w:t>
      </w:r>
      <w:r w:rsidRPr="0060690C">
        <w:rPr>
          <w:rStyle w:val="Emphasis"/>
        </w:rPr>
        <w:t>proposed efforts to safeguard ‘human’ achievements or ‘progress’ often focus on controlling, directly instrumentalizing or even eliminating BIPOC bodies</w:t>
      </w:r>
      <w:r w:rsidRPr="0060690C">
        <w:rPr>
          <w:sz w:val="16"/>
        </w:rPr>
        <w:t xml:space="preserve">. According to Bostrom and his colleagues,68 </w:t>
      </w:r>
      <w:r w:rsidRPr="0060690C">
        <w:rPr>
          <w:rStyle w:val="Emphasis"/>
        </w:rPr>
        <w:t>reducing existential risk</w:t>
      </w:r>
      <w:r w:rsidRPr="0060690C">
        <w:rPr>
          <w:sz w:val="16"/>
        </w:rPr>
        <w:t xml:space="preserve"> would require invasive, assimilative forms of government, including the creation of a ‘singleton’ – a form of governance that encompasses the entire planet and beyond, and in which every aspect of existence is merged into a collective intelligence. Less ambitious strategies for securing an ‘improved’ future for whiteness involve intensive control, surveillance, and policing. According to Newitz (italics ours) ‘</w:t>
      </w:r>
      <w:r w:rsidRPr="0060690C">
        <w:rPr>
          <w:rStyle w:val="StyleUnderline"/>
        </w:rPr>
        <w:t>if we want our species to be around for another million years</w:t>
      </w:r>
      <w:r w:rsidRPr="0060690C">
        <w:rPr>
          <w:sz w:val="16"/>
        </w:rPr>
        <w:t xml:space="preserve">, . . . </w:t>
      </w:r>
      <w:r w:rsidRPr="0060690C">
        <w:rPr>
          <w:rStyle w:val="Emphasis"/>
        </w:rPr>
        <w:t>we must take control of the earth’</w:t>
      </w:r>
      <w:r w:rsidRPr="0060690C">
        <w:rPr>
          <w:sz w:val="16"/>
        </w:rPr>
        <w:t xml:space="preserve"> through geo-engineering, bio-engineering, or the colonization of other planets.69 In many cases, </w:t>
      </w:r>
      <w:r w:rsidRPr="0060690C">
        <w:rPr>
          <w:rStyle w:val="Emphasis"/>
        </w:rPr>
        <w:t>these strategies involve the intensification of control over BIPOC bodies</w:t>
      </w:r>
      <w:r w:rsidRPr="0060690C">
        <w:rPr>
          <w:sz w:val="16"/>
        </w:rPr>
        <w:t xml:space="preserve">, </w:t>
      </w:r>
      <w:r w:rsidRPr="0060690C">
        <w:rPr>
          <w:rStyle w:val="Emphasis"/>
        </w:rPr>
        <w:t>relationships</w:t>
      </w:r>
      <w:r w:rsidRPr="0060690C">
        <w:rPr>
          <w:sz w:val="16"/>
        </w:rPr>
        <w:t xml:space="preserve">, </w:t>
      </w:r>
      <w:r w:rsidRPr="0060690C">
        <w:rPr>
          <w:rStyle w:val="Emphasis"/>
        </w:rPr>
        <w:t>and ways of life</w:t>
      </w:r>
      <w:r w:rsidRPr="0060690C">
        <w:rPr>
          <w:sz w:val="16"/>
        </w:rPr>
        <w:t>. Homer-Dixon (italics ours), outlines an ‘aggressively proactive’ strategy that includes, amongst other measures, family planning in countries that ‘still have high fertility rates’; conservation of ‘resources’, transitions to cleaner energy globally, post-conflict reconstruction,70 efforts to boost resilience of governments in ‘poor’ countries to reduce the ‘spillover’ of immigrants and disease; and targeted efforts to destroy ‘extremist groups’.71 Barnosky and Hadley also focus on education, particularly of girls, in BIPOC-majority places – including the use of explicitly colonial educational traditions, as in Mauritius – as a means of suppressing birth rates. They argue that it may be necessary to devote 50% of earth’s land to feed a growing ‘human’ population, including ‘switching from traditional crops to high-yield crops’ and ‘consolidating small farms into large, mainly monocultural operations, including the use of genetically modified organisms’.72 In so doing, they influential American settler conservationist E.O. Wilson’s (2016) proposal to annex 50% of earth’s surface as ‘inviolable nature reserves’ governed by the norms of Western conservation.73</w:t>
      </w:r>
    </w:p>
    <w:p w14:paraId="0CD24194" w14:textId="77777777" w:rsidR="00964C75" w:rsidRPr="0060690C" w:rsidRDefault="00964C75" w:rsidP="00964C75">
      <w:pPr>
        <w:rPr>
          <w:sz w:val="16"/>
        </w:rPr>
      </w:pPr>
      <w:r w:rsidRPr="0060690C">
        <w:rPr>
          <w:rStyle w:val="Emphasis"/>
        </w:rPr>
        <w:t>These plans for ‘saving humanity’ and the planet involve the re-enactment and innovation of key techniques used by European colonizers to annex land</w:t>
      </w:r>
      <w:r w:rsidRPr="0060690C">
        <w:rPr>
          <w:sz w:val="16"/>
        </w:rPr>
        <w:t xml:space="preserve">, </w:t>
      </w:r>
      <w:r w:rsidRPr="0060690C">
        <w:rPr>
          <w:rStyle w:val="Emphasis"/>
        </w:rPr>
        <w:t>displace communities and undermine the sovereignty of BIPOC peoples across the planet</w:t>
      </w:r>
      <w:r w:rsidRPr="0060690C">
        <w:rPr>
          <w:sz w:val="16"/>
        </w:rPr>
        <w:t xml:space="preserve">. Similarly, Weisman considers possible strategies of </w:t>
      </w:r>
      <w:r w:rsidRPr="0060690C">
        <w:rPr>
          <w:rStyle w:val="Emphasis"/>
        </w:rPr>
        <w:t>social control</w:t>
      </w:r>
      <w:r w:rsidRPr="0060690C">
        <w:rPr>
          <w:sz w:val="16"/>
        </w:rPr>
        <w:t xml:space="preserve"> designed to reverse-engineer ‘liveable’ conditions. To this end, he defines</w:t>
      </w:r>
    </w:p>
    <w:p w14:paraId="792A8296" w14:textId="77777777" w:rsidR="00964C75" w:rsidRPr="0060690C" w:rsidRDefault="00964C75" w:rsidP="00964C75">
      <w:pPr>
        <w:ind w:left="720"/>
        <w:rPr>
          <w:sz w:val="16"/>
        </w:rPr>
      </w:pPr>
      <w:r w:rsidRPr="0060690C">
        <w:rPr>
          <w:sz w:val="16"/>
        </w:rPr>
        <w:t xml:space="preserve"> ‘the optimum population as the number of humans who can enjoy a standard of living that the majority of us would find acceptable. . .roughly equivalent to a European level, pre-[2008 financial]crisis’.74</w:t>
      </w:r>
    </w:p>
    <w:p w14:paraId="6EE09AB1" w14:textId="77777777" w:rsidR="00964C75" w:rsidRPr="0060690C" w:rsidRDefault="00964C75" w:rsidP="00964C75">
      <w:pPr>
        <w:rPr>
          <w:sz w:val="16"/>
        </w:rPr>
      </w:pPr>
      <w:r w:rsidRPr="0060690C">
        <w:rPr>
          <w:sz w:val="16"/>
        </w:rPr>
        <w:t>Drawing on work by Gretchen Daily, Paul and Anne Ehrlich, Weisman’s ideal future would involve ‘guaranteed sustenance’, ‘shelter’, ‘education’, ‘healthcare’, ‘freedom from prejudice’, and ‘opportunities to earn a living’. Such a ‘humanitarian’ society, he avers, could ‘maintain human cultural diversity and in places dense enough to allow a critical mass of intellectual, artistic and technological creativity’, along with ‘exciting cities’ and ‘wilderness’, both of which reflect Euro-centric notions of ‘culture’ and ‘nature’. Yet this future society, in which pre-2008 Europeans are explicitly framed as the baseline for ‘liveable’ lives, would not countenance ‘pastoral, preindustrial existence’,75 which is framed as a step back. Nor would it aspire to ending inequality, which is dismissed as unrealistic – or, more to the point, not a priority when the survival of ‘humanity’ is considered to be at stake. So, while Weisman’s vision allows for a minor reversal (to a time perceived as a high-water mark for Euro-American societies), it confirms other lifeways as ‘unliveable’ or not ‘humanitarian’, and does not consider the transcendence of global inequalities essential to a thriving future.</w:t>
      </w:r>
    </w:p>
    <w:p w14:paraId="399B6F36" w14:textId="77777777" w:rsidR="00964C75" w:rsidRPr="0060690C" w:rsidRDefault="00964C75" w:rsidP="00964C75">
      <w:pPr>
        <w:rPr>
          <w:sz w:val="16"/>
        </w:rPr>
      </w:pPr>
      <w:r w:rsidRPr="0060690C">
        <w:rPr>
          <w:rStyle w:val="StyleUnderline"/>
        </w:rPr>
        <w:t>To achieve such ideal futures</w:t>
      </w:r>
      <w:r w:rsidRPr="0060690C">
        <w:rPr>
          <w:sz w:val="16"/>
        </w:rPr>
        <w:t xml:space="preserve">, </w:t>
      </w:r>
      <w:r w:rsidRPr="0060690C">
        <w:rPr>
          <w:rStyle w:val="Emphasis"/>
        </w:rPr>
        <w:t>many writers in the ‘end of the world’ genre treat BIPOC as instruments or objects of sacrifice</w:t>
      </w:r>
      <w:r w:rsidRPr="0060690C">
        <w:rPr>
          <w:sz w:val="16"/>
        </w:rPr>
        <w:t>. In a stunning display of white possessive logic,76 Hanson suggests that, in the face of global crisis, it</w:t>
      </w:r>
    </w:p>
    <w:p w14:paraId="1B064EA6" w14:textId="77777777" w:rsidR="00964C75" w:rsidRPr="0060690C" w:rsidRDefault="00964C75" w:rsidP="00964C75">
      <w:pPr>
        <w:ind w:left="630"/>
        <w:rPr>
          <w:sz w:val="16"/>
        </w:rPr>
      </w:pPr>
      <w:r w:rsidRPr="0060690C">
        <w:rPr>
          <w:sz w:val="16"/>
        </w:rPr>
        <w:t>‘might make sense to stock a refuge with real hunter-gatherers and subsistence farmers, together with the tools they find useful. Of course, such people would need to be disciplined enough to wait peacefully in the refuge until the time to emerge was right.77</w:t>
      </w:r>
    </w:p>
    <w:p w14:paraId="5C03FC96" w14:textId="77777777" w:rsidR="00964C75" w:rsidRPr="0060690C" w:rsidRDefault="00964C75" w:rsidP="00964C75">
      <w:pPr>
        <w:rPr>
          <w:sz w:val="16"/>
        </w:rPr>
      </w:pPr>
      <w:r w:rsidRPr="0060690C">
        <w:rPr>
          <w:sz w:val="16"/>
        </w:rPr>
        <w:t>In this imaginary, Hanson quite literally suggests the (re-/continuing)imprisonment, (re-/continuing)enslavement and biopolitical (re-/continuing)instrumentalization of living BIPOC in order to enable the future re-generation of whiteness. This echoes the dystopian nightmare world described in Métis author Cherie Dimaline’s The Marrow Thieves,78 in which the bone marrow of Indigenous peoples is brutally and systematically harvested to enable climate-change-wracked settlers to dream in order to imagine futures. However, this form of instrumentalization is not only found in the realm of speculative fiction: Potawotami scholar Kyle Powys White details how white environmentalists and policy-makers regularly instrumentalize Indigenous communities, their knowledges and systems of governance to develop policies intended to protect dominant societies from climate change. In such cases, Whyte contends, Indigenous communities are reduced to the role of the ‘last remaining Holocene survivors’ whose continued existence is justified largely by their ability to teach white people ‘how the rest of humanity can save itself’.79</w:t>
      </w:r>
    </w:p>
    <w:p w14:paraId="3B27D63A" w14:textId="25538197" w:rsidR="00964C75" w:rsidRPr="0060690C" w:rsidRDefault="00964C75" w:rsidP="00964C75">
      <w:pPr>
        <w:rPr>
          <w:sz w:val="16"/>
        </w:rPr>
      </w:pPr>
      <w:r w:rsidRPr="0060690C">
        <w:rPr>
          <w:sz w:val="16"/>
        </w:rPr>
        <w:t>Like the narratives discussed above, in which communities declared as ‘extinct’ are mined for insights into the future of Western societies, such narratives work to propel the ‘forward’ movement of whiteness by pushing BIPOC societies into ‘the past’. Some narratives enact this dynamic by imagining the total destruction of BIPOC-dominant societies. For instance, Oreskes and Conway’s counterfactual imagines the survivors of global climate change as those living in the ‘northern inland regions of Europe, Asia and North America, and high-altitude parts of Latin America’, who are able to ‘regroup and rebuild’. However, they project, ‘the human populations of Australia and Africa, of course, were wiped out’ (italics ours).80 Although this vision may appear (at least to white readers) to espouse concern for the BIPOC peoples of Australia and Africa, they also reflect the ease with which the total elimination of these peoples is assumed and imagined as a matter ‘of course’ by these authors, reflecting and shaping the expectations of readers. In popular discourses such as mainstream science fiction, this dynamic is often portrayed as a zero-sum struggle between white and BIPOC communities. For instance, the highly popular genre of zombie films and even IR texts81 appropriate these creatures, representatives of Black and Brown bodies and rebellion against slavery, while envisioning their elimination as a means of ensuring survival.82 Similarly, influential American settler science fiction writer Robert A. Heinlein’s The Day After Tomorrow locates threats to whiteness in the bodies of ‘Pan-Asians’ who have colonized white places and must be violently eradicated.83 White readers might argue that these forms of science fiction are just that: fictive fantasies. However, since science fiction regularly influences not only public imaginaries but also public policy, including the development of US military applications and strategy,84 IR scholars should take its visions seriously.</w:t>
      </w:r>
    </w:p>
    <w:p w14:paraId="1E09BA68" w14:textId="63BBEEC1" w:rsidR="00606BC8" w:rsidRPr="0060690C" w:rsidRDefault="00606BC8" w:rsidP="00606BC8">
      <w:pPr>
        <w:pStyle w:val="Heading3"/>
      </w:pPr>
      <w:r w:rsidRPr="0060690C">
        <w:t>1AC —</w:t>
      </w:r>
      <w:r w:rsidR="005312D3" w:rsidRPr="0060690C">
        <w:t xml:space="preserve"> </w:t>
      </w:r>
      <w:r w:rsidR="008F1D1D">
        <w:t>Adv — Biotechnology</w:t>
      </w:r>
    </w:p>
    <w:p w14:paraId="7640EA3D" w14:textId="6093F0BB" w:rsidR="00606BC8" w:rsidRPr="0060690C" w:rsidRDefault="00606BC8" w:rsidP="00606BC8">
      <w:pPr>
        <w:pStyle w:val="Heading4"/>
      </w:pPr>
      <w:r w:rsidRPr="0060690C">
        <w:t xml:space="preserve">Advantage 2 is </w:t>
      </w:r>
      <w:r w:rsidR="005312D3" w:rsidRPr="0060690C">
        <w:rPr>
          <w:u w:val="single"/>
        </w:rPr>
        <w:t>Biotech</w:t>
      </w:r>
      <w:r w:rsidR="008F1D1D">
        <w:rPr>
          <w:u w:val="single"/>
        </w:rPr>
        <w:t>nology</w:t>
      </w:r>
      <w:r w:rsidRPr="0060690C">
        <w:t>.</w:t>
      </w:r>
    </w:p>
    <w:p w14:paraId="33672AC9" w14:textId="77777777" w:rsidR="00606BC8" w:rsidRPr="0060690C" w:rsidRDefault="00606BC8" w:rsidP="00606BC8"/>
    <w:p w14:paraId="4FAD817E" w14:textId="79B69259" w:rsidR="005312D3" w:rsidRPr="0060690C" w:rsidRDefault="005312D3" w:rsidP="005312D3">
      <w:pPr>
        <w:pStyle w:val="Heading4"/>
      </w:pPr>
      <w:r w:rsidRPr="0060690C">
        <w:t>Fragile pension systems and the high burden of supporting the elderly drive population loss and economic decline.</w:t>
      </w:r>
    </w:p>
    <w:p w14:paraId="4E4D9278" w14:textId="77777777" w:rsidR="005312D3" w:rsidRPr="0060690C" w:rsidRDefault="005312D3" w:rsidP="005312D3">
      <w:r w:rsidRPr="0060690C">
        <w:rPr>
          <w:rStyle w:val="Style13ptBold"/>
        </w:rPr>
        <w:t xml:space="preserve">Abel &amp; Deitz 14 </w:t>
      </w:r>
      <w:r w:rsidRPr="0060690C">
        <w:t xml:space="preserve">[Jaison R. Abel; PhD in Economics; Richard Deitz; BA in Economics; 2014; "The Causes and Consequences of Puerto Rico’s Declining Population”; U.S. Bureau of Labor Statistics"; Federal Reserve Bank of New York; https://www.newyorkfed.org/medialibrary/media/research/current_issues/ci20-4.pdf; Accessed 7-5-2023; </w:t>
      </w:r>
    </w:p>
    <w:p w14:paraId="10F8DB51" w14:textId="77777777" w:rsidR="005312D3" w:rsidRPr="0060690C" w:rsidRDefault="005312D3" w:rsidP="005312D3">
      <w:pPr>
        <w:rPr>
          <w:rStyle w:val="StyleUnderline"/>
        </w:rPr>
      </w:pPr>
      <w:r w:rsidRPr="0060690C">
        <w:rPr>
          <w:sz w:val="16"/>
        </w:rPr>
        <w:t xml:space="preserve">This troubling decline presents a host of difficulties for the island. </w:t>
      </w:r>
      <w:r w:rsidRPr="0060690C">
        <w:rPr>
          <w:rStyle w:val="StyleUnderline"/>
        </w:rPr>
        <w:t>A smaller population translates into a shrinking tax base, which in turn strains government finances.</w:t>
      </w:r>
      <w:r w:rsidRPr="0060690C">
        <w:rPr>
          <w:sz w:val="16"/>
        </w:rPr>
        <w:t xml:space="preserve"> In addition, </w:t>
      </w:r>
      <w:r w:rsidRPr="0060690C">
        <w:rPr>
          <w:rStyle w:val="StyleUnderline"/>
          <w:b/>
          <w:bCs/>
        </w:rPr>
        <w:t>Puerto Rico is losing a disproportionate share of its younger citizens</w:t>
      </w:r>
      <w:r w:rsidRPr="0060690C">
        <w:rPr>
          <w:sz w:val="16"/>
        </w:rPr>
        <w:t xml:space="preserve">, a trend that has accelerated the aging of its population. </w:t>
      </w:r>
      <w:r w:rsidRPr="0060690C">
        <w:rPr>
          <w:rStyle w:val="StyleUnderline"/>
          <w:b/>
          <w:bCs/>
        </w:rPr>
        <w:t>This demographic shift adds to the burden of supporting the island’s elderly population, who tend to be poorer and more intensive users of the health care system, and puts stress on already fragile pension systems</w:t>
      </w:r>
      <w:r w:rsidRPr="0060690C">
        <w:rPr>
          <w:rStyle w:val="StyleUnderline"/>
        </w:rPr>
        <w:t>.</w:t>
      </w:r>
      <w:r w:rsidRPr="0060690C">
        <w:rPr>
          <w:sz w:val="16"/>
        </w:rPr>
        <w:t xml:space="preserve"> Together, these </w:t>
      </w:r>
      <w:r w:rsidRPr="0060690C">
        <w:rPr>
          <w:rStyle w:val="StyleUnderline"/>
        </w:rPr>
        <w:t>pressures</w:t>
      </w:r>
      <w:r w:rsidRPr="0060690C">
        <w:rPr>
          <w:sz w:val="16"/>
        </w:rPr>
        <w:t xml:space="preserve"> can </w:t>
      </w:r>
      <w:r w:rsidRPr="0060690C">
        <w:rPr>
          <w:rStyle w:val="StyleUnderline"/>
        </w:rPr>
        <w:t>create a cycle of economic decay and further population losses that can be difficult to break.</w:t>
      </w:r>
    </w:p>
    <w:p w14:paraId="7EE40854" w14:textId="77777777" w:rsidR="00606BC8" w:rsidRPr="0060690C" w:rsidRDefault="00606BC8" w:rsidP="00606BC8">
      <w:pPr>
        <w:pStyle w:val="Heading4"/>
      </w:pPr>
      <w:r w:rsidRPr="0060690C">
        <w:t>Population loss and economic decline hurt Puerto Rico’s pharma industry.</w:t>
      </w:r>
    </w:p>
    <w:p w14:paraId="0D20683E" w14:textId="77777777" w:rsidR="00606BC8" w:rsidRPr="0060690C" w:rsidRDefault="00606BC8" w:rsidP="00606BC8">
      <w:r w:rsidRPr="0060690C">
        <w:rPr>
          <w:rStyle w:val="Style13ptBold"/>
        </w:rPr>
        <w:t>Berridge 15</w:t>
      </w:r>
      <w:r w:rsidRPr="0060690C">
        <w:t xml:space="preserve"> [Scott Berridge; Economist at Bureau of Labor Statistics; September 2015; "Puerto Rico: a study of population loss amid economic decline; Bureau of Labor Statistics; https://www.bls.gov/opub/mlr/2015/beyond-bls/puerto-rico-a-study-of-population-loss-amid-economic-decline.htm; Accessed 7-5-2023; AW]</w:t>
      </w:r>
    </w:p>
    <w:p w14:paraId="2F4BD164" w14:textId="77777777" w:rsidR="00606BC8" w:rsidRPr="0060690C" w:rsidRDefault="00606BC8" w:rsidP="00606BC8">
      <w:pPr>
        <w:rPr>
          <w:sz w:val="16"/>
        </w:rPr>
      </w:pPr>
      <w:r w:rsidRPr="0060690C">
        <w:rPr>
          <w:rStyle w:val="StyleUnderline"/>
        </w:rPr>
        <w:t>Economic decline and a subsequent population downturn are often tied to the loss of key industries.</w:t>
      </w:r>
      <w:r w:rsidRPr="0060690C">
        <w:rPr>
          <w:rStyle w:val="StyleUnderline"/>
          <w:sz w:val="16"/>
          <w:szCs w:val="16"/>
        </w:rPr>
        <w:t xml:space="preserve"> </w:t>
      </w:r>
      <w:r w:rsidRPr="0060690C">
        <w:rPr>
          <w:sz w:val="16"/>
        </w:rPr>
        <w:t xml:space="preserve">The repeal of section 936 of the IRS code, which exempted multinational corporations from paying U.S. corporate income tax on profits from operations on the island, had a negative impact on employment and caused workers to look elsewhere for work. While Puerto Rico’s population has been declining for decades, </w:t>
      </w:r>
      <w:r w:rsidRPr="0060690C">
        <w:rPr>
          <w:rStyle w:val="StyleUnderline"/>
        </w:rPr>
        <w:t>the economic losses in manufacturing accelerated this trend</w:t>
      </w:r>
      <w:r w:rsidRPr="0060690C">
        <w:rPr>
          <w:sz w:val="16"/>
        </w:rPr>
        <w:t xml:space="preserve">. Unemployment in Puerto Rico is highest among the least educated, and </w:t>
      </w:r>
      <w:r w:rsidRPr="0060690C">
        <w:rPr>
          <w:rStyle w:val="StyleUnderline"/>
        </w:rPr>
        <w:t>they would be apt to benefit from emigrating to the U.S. mainland where jobs are more plentiful;</w:t>
      </w:r>
      <w:r w:rsidRPr="0060690C">
        <w:rPr>
          <w:sz w:val="16"/>
        </w:rPr>
        <w:t xml:space="preserve"> however, </w:t>
      </w:r>
      <w:r w:rsidRPr="0060690C">
        <w:rPr>
          <w:rStyle w:val="StyleUnderline"/>
        </w:rPr>
        <w:t>people with at least a high school diploma are more likely to have the means to relocate to the U.S. mainland.</w:t>
      </w:r>
      <w:r w:rsidRPr="0060690C">
        <w:rPr>
          <w:sz w:val="16"/>
        </w:rPr>
        <w:t xml:space="preserve"> To determine whether </w:t>
      </w:r>
      <w:r w:rsidRPr="0060690C">
        <w:rPr>
          <w:rStyle w:val="StyleUnderline"/>
        </w:rPr>
        <w:t>Puerto Rico has suffered a loss of intellectual capital</w:t>
      </w:r>
      <w:r w:rsidRPr="0060690C">
        <w:rPr>
          <w:sz w:val="16"/>
        </w:rPr>
        <w:t xml:space="preserve">, Able and Deitz measured the annual net migration of each of the following educational attainment groups: less than high school, high school graduate, some college, and college graduate. The authors calculated the net change as the number of immigrants less the number of emigrants. Although </w:t>
      </w:r>
      <w:r w:rsidRPr="0060690C">
        <w:rPr>
          <w:rStyle w:val="StyleUnderline"/>
        </w:rPr>
        <w:t>Puerto Rico has a net loss of citizens across all groups</w:t>
      </w:r>
      <w:r w:rsidRPr="0060690C">
        <w:rPr>
          <w:sz w:val="16"/>
        </w:rPr>
        <w:t xml:space="preserve">, the share of college-educated emigrants has fallen below the proportion of college-educated people in the general population. So although a </w:t>
      </w:r>
      <w:r w:rsidRPr="0060690C">
        <w:rPr>
          <w:rStyle w:val="StyleUnderline"/>
        </w:rPr>
        <w:t>brain drain has occurred and is of some concern, the emigration rate of less educated Puerto Ricans has exceeded that of the more educated population,</w:t>
      </w:r>
      <w:r w:rsidRPr="0060690C">
        <w:rPr>
          <w:sz w:val="16"/>
        </w:rPr>
        <w:t xml:space="preserve"> and the net migration pattern shows that people with higher levels of educational attainment are less vulnerable to the economic forces driving Puerto Rico’s demographic losses. The authors note that 17 American states have experienced post-World War II population losses like that of Puerto Rico in that they lasted at least 5 years. These </w:t>
      </w:r>
      <w:r w:rsidRPr="0060690C">
        <w:rPr>
          <w:rStyle w:val="StyleUnderline"/>
        </w:rPr>
        <w:t>losses are usually tied to economic declines in key industries</w:t>
      </w:r>
      <w:r w:rsidRPr="0060690C">
        <w:rPr>
          <w:sz w:val="16"/>
        </w:rPr>
        <w:t>, such as the coal or steel industries.</w:t>
      </w:r>
      <w:r w:rsidRPr="0060690C">
        <w:rPr>
          <w:rStyle w:val="StyleUnderline"/>
        </w:rPr>
        <w:t xml:space="preserve"> In Puerto Rico’s case, the </w:t>
      </w:r>
      <w:r w:rsidRPr="0060690C">
        <w:rPr>
          <w:rStyle w:val="Emphasis"/>
        </w:rPr>
        <w:t>pharmaceutical manufacturing industry</w:t>
      </w:r>
      <w:r w:rsidRPr="0060690C">
        <w:rPr>
          <w:rStyle w:val="StyleUnderline"/>
        </w:rPr>
        <w:t xml:space="preserve"> was hard hit</w:t>
      </w:r>
      <w:r w:rsidRPr="0060690C">
        <w:rPr>
          <w:sz w:val="16"/>
        </w:rPr>
        <w:t xml:space="preserve"> by the removal of tax advantages.</w:t>
      </w:r>
    </w:p>
    <w:p w14:paraId="0AACAC05" w14:textId="77777777" w:rsidR="00606BC8" w:rsidRPr="0060690C" w:rsidRDefault="00606BC8" w:rsidP="00606BC8">
      <w:pPr>
        <w:pStyle w:val="Heading4"/>
      </w:pPr>
      <w:r w:rsidRPr="0060690C">
        <w:t xml:space="preserve">Scenario 1 is </w:t>
      </w:r>
      <w:r w:rsidRPr="0060690C">
        <w:rPr>
          <w:u w:val="single"/>
        </w:rPr>
        <w:t>Vaccines</w:t>
      </w:r>
      <w:r w:rsidRPr="0060690C">
        <w:t>.</w:t>
      </w:r>
    </w:p>
    <w:p w14:paraId="1D4FE242" w14:textId="77777777" w:rsidR="00606BC8" w:rsidRPr="0060690C" w:rsidRDefault="00606BC8" w:rsidP="00606BC8">
      <w:pPr>
        <w:pStyle w:val="Heading4"/>
      </w:pPr>
      <w:r w:rsidRPr="0060690C">
        <w:t>Puerto Rico has the logistics for manufacturing of drugs and medical devices but companies are moving overseas.</w:t>
      </w:r>
    </w:p>
    <w:p w14:paraId="1CA7B86C" w14:textId="77777777" w:rsidR="00606BC8" w:rsidRPr="0060690C" w:rsidRDefault="00606BC8" w:rsidP="00606BC8">
      <w:r w:rsidRPr="0060690C">
        <w:rPr>
          <w:rStyle w:val="Style13ptBold"/>
        </w:rPr>
        <w:t>Pr51st 6-28</w:t>
      </w:r>
      <w:r w:rsidRPr="0060690C">
        <w:t>-23</w:t>
      </w:r>
      <w:r w:rsidRPr="0060690C">
        <w:rPr>
          <w:rStyle w:val="Style13ptBold"/>
        </w:rPr>
        <w:t xml:space="preserve"> </w:t>
      </w:r>
      <w:r w:rsidRPr="0060690C">
        <w:t>[Pr51st; Puerto Rican nonprofit; 6-28-2023; "Biotechnology in Puerto Rico"; Puerto Rico 51st; https://www.pr51st.com/biotechnology-in-puerto-rico/; Accessed 7-2-2023; AW]</w:t>
      </w:r>
    </w:p>
    <w:p w14:paraId="695AD4C8" w14:textId="77777777" w:rsidR="00606BC8" w:rsidRPr="0060690C" w:rsidRDefault="00606BC8" w:rsidP="00606BC8">
      <w:pPr>
        <w:rPr>
          <w:rStyle w:val="StyleUnderline"/>
        </w:rPr>
      </w:pPr>
      <w:r w:rsidRPr="0060690C">
        <w:rPr>
          <w:rStyle w:val="StyleUnderline"/>
        </w:rPr>
        <w:t xml:space="preserve">Puerto Rico is, they say, “the Medicine Cabinet of the U.S.A.” The territory exports more pharmaceutical products than California or Indiana — more, in fact, than any state. Of the top 20 medications in the world, Puerto Rico produces half. </w:t>
      </w:r>
      <w:r w:rsidRPr="0060690C">
        <w:rPr>
          <w:rStyle w:val="Emphasis"/>
        </w:rPr>
        <w:t xml:space="preserve">75% </w:t>
      </w:r>
      <w:r w:rsidRPr="0060690C">
        <w:rPr>
          <w:rStyle w:val="StyleUnderline"/>
        </w:rPr>
        <w:t>of FDA Class III device manufacturers are in Puerto Rico Pharmaceuticals and medical devices make up 70% of Puerto Rico’s exports. The territory already has multiple FDA-approved production facilities, and a bilingual workforce with experience in this field. At the same time</w:t>
      </w:r>
      <w:r w:rsidRPr="0060690C">
        <w:rPr>
          <w:sz w:val="16"/>
        </w:rPr>
        <w:t>, the United States has recently seen the drawbacks to relying on foreign countries for the medical supply chain. The majority of generic drugs and Active Pharmaceutical Ingredient or APIs have been made in India and China.</w:t>
      </w:r>
      <w:r w:rsidRPr="0060690C">
        <w:rPr>
          <w:rStyle w:val="StyleUnderline"/>
        </w:rPr>
        <w:t xml:space="preserve"> During the pandemic, supply chain disruptions made it clear that this is not good business for the USA. As manufacturers across the nation work to shorten their supply chains, Puerto Rico is in </w:t>
      </w:r>
      <w:r w:rsidRPr="0060690C">
        <w:rPr>
          <w:rStyle w:val="Emphasis"/>
        </w:rPr>
        <w:t>the perfect position to step up</w:t>
      </w:r>
      <w:r w:rsidRPr="0060690C">
        <w:rPr>
          <w:rStyle w:val="StyleUnderline"/>
        </w:rPr>
        <w:t xml:space="preserve"> as a pharmaceutical producer. The economics How can it be that Puerto Rico produces </w:t>
      </w:r>
      <w:r w:rsidRPr="0060690C">
        <w:rPr>
          <w:rStyle w:val="Emphasis"/>
        </w:rPr>
        <w:t xml:space="preserve">half the top </w:t>
      </w:r>
      <w:r w:rsidRPr="0060690C">
        <w:rPr>
          <w:rStyle w:val="StyleUnderline"/>
        </w:rPr>
        <w:t>drugs but generics and APIs for compounding are produced overseas? American pharmaceutical companies would rather put their resources into blockbuster brand-name drugs, which are extremely profitable. As drug patents expire, generic drugs tend to be shunted to offshore facilities for the sake of the lower costs.</w:t>
      </w:r>
      <w:r w:rsidRPr="0060690C">
        <w:rPr>
          <w:sz w:val="16"/>
        </w:rPr>
        <w:t xml:space="preserve"> But as more of the high-dollar drug patents expire, biosimilars are becoming more important. Biosimilar drugs are biologically identical to drugs which have already been approved by the FDA. This is the fastest-growing class of drugs in the United States. Biosimilar Solutions, Inc. is investing $200 million in a production facility in Aguadilla. It is expected to provide 350 new jobs in the northwestern city. This is not the only private investment in Puerto Rico biotech this year. Cytolmmune Therapies has allocated a substantial investment of $28 million towards the development of innovative cancer treatments in Toa Baja, aiming to revolutionize the field. With this investment, the company anticipates the creation of 100 new job opportunities</w:t>
      </w:r>
      <w:r w:rsidRPr="0060690C">
        <w:rPr>
          <w:rStyle w:val="StyleUnderline"/>
        </w:rPr>
        <w:t>, contributing to the local economy and advancing the fight against cancer. The federal government has also dedicated millions toward biotechnology. Grants and other financial support will eb available for the industry in Puerto Rico as well as in the states. What’s great about Puerto Rico for biotech Puerto Rico, as a territory of the United States, is under U.S. laws and regulations. This gives consumers confidence and makes it easier for manufacturers to ensure compliance. Most of the residents are U.S. citizens and the currency is the U.S. dollar. This makes it easy for American companies to site production facilities in Puerto Rico</w:t>
      </w:r>
      <w:r w:rsidRPr="0060690C">
        <w:rPr>
          <w:rStyle w:val="Emphasis"/>
        </w:rPr>
        <w:t xml:space="preserve">. </w:t>
      </w:r>
      <w:r w:rsidRPr="0060690C">
        <w:rPr>
          <w:rStyle w:val="Emphasis"/>
          <w:b w:val="0"/>
          <w:bCs/>
        </w:rPr>
        <w:t>The existence of an</w:t>
      </w:r>
      <w:r w:rsidRPr="0060690C">
        <w:rPr>
          <w:rStyle w:val="Emphasis"/>
        </w:rPr>
        <w:t xml:space="preserve"> experienced workforce is important.</w:t>
      </w:r>
      <w:r w:rsidRPr="0060690C">
        <w:rPr>
          <w:rStyle w:val="StyleUnderline"/>
        </w:rPr>
        <w:t xml:space="preserve"> Puerto Rico also has a high concentration of scientists and STEM-trained workers. Puerto Rico’s universities are home to experts in bio-technology and medical agriculture, too. Logistics are already in place for controlled substances, medical devices, and other healthcare products. Puerto Rico’s status This potential benefits the United States while Puerto Rico is a territory of the U.S. It will also benefit the nation when Puerto Rico is admitted as a state. If Puerto Rico were to become an independent nation, the Island would lose the benefits described above, and the United States would lose the benefits of Puerto Rico’s manufacturing strength.</w:t>
      </w:r>
    </w:p>
    <w:p w14:paraId="5CA1FCC8" w14:textId="77777777" w:rsidR="00606BC8" w:rsidRPr="0060690C" w:rsidRDefault="00606BC8" w:rsidP="00606BC8">
      <w:pPr>
        <w:pStyle w:val="Heading4"/>
      </w:pPr>
      <w:r w:rsidRPr="0060690C">
        <w:t>Vaccine research and manufacturing are key to prevent pandemics – only strong manufacturing prevents vaccine inequity.</w:t>
      </w:r>
    </w:p>
    <w:p w14:paraId="4D6B75B9" w14:textId="77777777" w:rsidR="00606BC8" w:rsidRPr="0060690C" w:rsidRDefault="00606BC8" w:rsidP="00606BC8">
      <w:r w:rsidRPr="0060690C">
        <w:rPr>
          <w:rStyle w:val="Style13ptBold"/>
        </w:rPr>
        <w:t>Berkley 21</w:t>
      </w:r>
      <w:r w:rsidRPr="0060690C">
        <w:t xml:space="preserve"> [Dr. Seth Berkley; M.D. from Brown University's Alpert Medical School and former medical epidemiologist for the CDC; 6-9-2021; "We Must Improve Vaccine Manufacturing Before the Next Virus"; Time; https://time.com/6072101/improve-vaccine-manufacturing/; Accessed 7-10-2023; AW]</w:t>
      </w:r>
    </w:p>
    <w:p w14:paraId="2E9017B8" w14:textId="77777777" w:rsidR="00606BC8" w:rsidRPr="0060690C" w:rsidRDefault="00606BC8" w:rsidP="00606BC8">
      <w:pPr>
        <w:rPr>
          <w:rStyle w:val="StyleUnderline"/>
        </w:rPr>
      </w:pPr>
      <w:r w:rsidRPr="0060690C">
        <w:rPr>
          <w:rStyle w:val="StyleUnderline"/>
        </w:rPr>
        <w:t>To stop the next pandemic in its tracks we need to ensure that people all over the world are protected quickly</w:t>
      </w:r>
      <w:r w:rsidRPr="0060690C">
        <w:rPr>
          <w:sz w:val="16"/>
        </w:rPr>
        <w:t xml:space="preserve">, and that will entail having all these pieces in place. The good news is, all these elements are feasible, and indeed starting to work today. On vaccine R&amp;D, the Coalition for Epidemic Preparedness Innovations (CEPI), was set up with the precise purpose of identifying and investing in R&amp;D for vaccines against emerging infectious diseases with epidemic potential. So, </w:t>
      </w:r>
      <w:r w:rsidRPr="0060690C">
        <w:rPr>
          <w:rStyle w:val="StyleUnderline"/>
        </w:rPr>
        <w:t>when it came to COVID</w:t>
      </w:r>
      <w:r w:rsidRPr="0060690C">
        <w:rPr>
          <w:sz w:val="16"/>
        </w:rPr>
        <w:t xml:space="preserve">-19, with CEPI’s and other </w:t>
      </w:r>
      <w:r w:rsidRPr="0060690C">
        <w:rPr>
          <w:rStyle w:val="StyleUnderline"/>
        </w:rPr>
        <w:t>R&amp;D support, as well</w:t>
      </w:r>
      <w:r w:rsidRPr="0060690C">
        <w:rPr>
          <w:sz w:val="16"/>
        </w:rPr>
        <w:t xml:space="preserve"> as industry engagement, </w:t>
      </w:r>
      <w:r w:rsidRPr="0060690C">
        <w:rPr>
          <w:rStyle w:val="StyleUnderline"/>
        </w:rPr>
        <w:t>the scientific and vaccine manufacturing community rallied, producing the first safe and effective vaccine in record time—just 327 days.</w:t>
      </w:r>
      <w:r w:rsidRPr="0060690C">
        <w:rPr>
          <w:sz w:val="16"/>
        </w:rPr>
        <w:t xml:space="preserve"> Today we have not just one but 15 in widespread use. </w:t>
      </w:r>
      <w:r w:rsidRPr="0060690C">
        <w:rPr>
          <w:rStyle w:val="StyleUnderline"/>
        </w:rPr>
        <w:t>Increased investment</w:t>
      </w:r>
      <w:r w:rsidRPr="0060690C">
        <w:rPr>
          <w:sz w:val="16"/>
        </w:rPr>
        <w:t xml:space="preserve"> now </w:t>
      </w:r>
      <w:r w:rsidRPr="0060690C">
        <w:rPr>
          <w:rStyle w:val="StyleUnderline"/>
        </w:rPr>
        <w:t>could get us there</w:t>
      </w:r>
      <w:r w:rsidRPr="0060690C">
        <w:rPr>
          <w:sz w:val="16"/>
        </w:rPr>
        <w:t xml:space="preserve"> even </w:t>
      </w:r>
      <w:r w:rsidRPr="0060690C">
        <w:rPr>
          <w:rStyle w:val="StyleUnderline"/>
        </w:rPr>
        <w:t>faster the next time</w:t>
      </w:r>
      <w:r w:rsidRPr="0060690C">
        <w:rPr>
          <w:sz w:val="16"/>
        </w:rPr>
        <w:t xml:space="preserve">, particularly </w:t>
      </w:r>
      <w:r w:rsidRPr="0060690C">
        <w:rPr>
          <w:rStyle w:val="StyleUnderline"/>
        </w:rPr>
        <w:t>given the potential of</w:t>
      </w:r>
      <w:r w:rsidRPr="0060690C">
        <w:rPr>
          <w:sz w:val="16"/>
        </w:rPr>
        <w:t xml:space="preserve"> the relatively </w:t>
      </w:r>
      <w:r w:rsidRPr="0060690C">
        <w:rPr>
          <w:rStyle w:val="StyleUnderline"/>
        </w:rPr>
        <w:t>new RNA vaccine technologies that have proved so effective with COVID-19. These plug-and-play vaccine technologies not only make it possible to identify and develop antigens rapidly, but much of the regulatory testing and approval can be done in advance, even before we know what the threat is.</w:t>
      </w:r>
      <w:r w:rsidRPr="0060690C">
        <w:rPr>
          <w:sz w:val="16"/>
        </w:rPr>
        <w:t xml:space="preserve"> As for manufacturing, it may be difficult to immediately discern when there are severe supply shortages, but the world has actually rapidly built up manufacturing capacity during COVID-19. Waiving intellectual property has been talked about a lot as a potential solution for boosting production. But the growth we have seen in the past year has been achieved through technology transfers, where both the intellectual property and the vital know-how needed to make vaccines is shared between manufacturers. However, we need to do more. Given the extremely large number of doses needed during a pandemic, export bans of vaccines and essential components and supply bottlenecks have led to a vaccine divide. Currently, more than a third of adults in high-income countries have now been vaccinated, while </w:t>
      </w:r>
      <w:r w:rsidRPr="0060690C">
        <w:rPr>
          <w:rStyle w:val="StyleUnderline"/>
        </w:rPr>
        <w:t>less than 1% of those in low-income countries have had their first jab. To prevent this kind of scenario from happening the next time round</w:t>
      </w:r>
      <w:r w:rsidRPr="0060690C">
        <w:rPr>
          <w:sz w:val="16"/>
        </w:rPr>
        <w:t xml:space="preserve"> and ensure that those most at risk are prioritized wherever they are, </w:t>
      </w:r>
      <w:r w:rsidRPr="0060690C">
        <w:rPr>
          <w:rStyle w:val="StyleUnderline"/>
        </w:rPr>
        <w:t xml:space="preserve">it is not distribution channels we are </w:t>
      </w:r>
      <w:r w:rsidRPr="0060690C">
        <w:rPr>
          <w:rStyle w:val="Emphasis"/>
        </w:rPr>
        <w:t>lacking</w:t>
      </w:r>
      <w:r w:rsidRPr="0060690C">
        <w:rPr>
          <w:rStyle w:val="StyleUnderline"/>
        </w:rPr>
        <w:t xml:space="preserve">, but global </w:t>
      </w:r>
      <w:r w:rsidRPr="0060690C">
        <w:rPr>
          <w:rStyle w:val="Emphasis"/>
        </w:rPr>
        <w:t>manufacturing capacity</w:t>
      </w:r>
      <w:r w:rsidRPr="0060690C">
        <w:rPr>
          <w:rStyle w:val="StyleUnderline"/>
        </w:rPr>
        <w:t xml:space="preserve">. We already have </w:t>
      </w:r>
      <w:r w:rsidRPr="0060690C">
        <w:rPr>
          <w:rStyle w:val="Emphasis"/>
        </w:rPr>
        <w:t>highly effective distribution channels</w:t>
      </w:r>
      <w:r w:rsidRPr="0060690C">
        <w:rPr>
          <w:sz w:val="16"/>
        </w:rPr>
        <w:t xml:space="preserve">, through COVAX and its partners, and we already have access to doses, enough to protect 1.8 billion people in lower-income economies by early next year, enough to protect almost 30% of people in these countries. But </w:t>
      </w:r>
      <w:r w:rsidRPr="0060690C">
        <w:rPr>
          <w:rStyle w:val="StyleUnderline"/>
        </w:rPr>
        <w:t>through investments now to increase global manufacturing capacity</w:t>
      </w:r>
      <w:r w:rsidRPr="0060690C">
        <w:rPr>
          <w:sz w:val="16"/>
        </w:rPr>
        <w:t xml:space="preserve">, particularly in emerging economies, and support of technology transfers, the </w:t>
      </w:r>
      <w:r w:rsidRPr="0060690C">
        <w:rPr>
          <w:rStyle w:val="StyleUnderline"/>
        </w:rPr>
        <w:t>next time a pandemic strikes we can get there sooner.</w:t>
      </w:r>
    </w:p>
    <w:p w14:paraId="68EABBB1" w14:textId="77777777" w:rsidR="00606BC8" w:rsidRPr="0060690C" w:rsidRDefault="00606BC8" w:rsidP="00606BC8">
      <w:pPr>
        <w:pStyle w:val="Heading4"/>
      </w:pPr>
      <w:r w:rsidRPr="0060690C">
        <w:t>Vaccine inequity worsens pandemics and increases economic inequality between and within countries – COVID proves</w:t>
      </w:r>
    </w:p>
    <w:p w14:paraId="102F6AF1" w14:textId="77777777" w:rsidR="00606BC8" w:rsidRPr="0060690C" w:rsidRDefault="00606BC8" w:rsidP="00606BC8">
      <w:r w:rsidRPr="0060690C">
        <w:rPr>
          <w:rStyle w:val="Style13ptBold"/>
        </w:rPr>
        <w:t>Kaizer 22</w:t>
      </w:r>
      <w:r w:rsidRPr="0060690C">
        <w:t xml:space="preserve"> [Fahad Kaizer; journalist for the UN citing new analyses released by the UN Development Programme (UNDP); 3-28-22; "UN analysis shows link between lack of vaccine equity and widening poverty gap"; UN News; https://news.un.org/en/story/2022/03/1114762; Accessed 7-15-2023; AW]</w:t>
      </w:r>
    </w:p>
    <w:p w14:paraId="062659C6" w14:textId="77777777" w:rsidR="00606BC8" w:rsidRPr="0060690C" w:rsidRDefault="00606BC8" w:rsidP="00606BC8">
      <w:pPr>
        <w:rPr>
          <w:sz w:val="16"/>
        </w:rPr>
      </w:pPr>
      <w:r w:rsidRPr="0060690C">
        <w:rPr>
          <w:sz w:val="16"/>
        </w:rPr>
        <w:t xml:space="preserve">This means that 2.8 billion people around the world are still waiting to get their first shot. </w:t>
      </w:r>
      <w:r w:rsidRPr="0060690C">
        <w:rPr>
          <w:rStyle w:val="StyleUnderline"/>
        </w:rPr>
        <w:t xml:space="preserve">Vaccine inequity jeopardizes the safety of everyone, and contributes for </w:t>
      </w:r>
      <w:r w:rsidRPr="0060690C">
        <w:rPr>
          <w:rStyle w:val="Emphasis"/>
        </w:rPr>
        <w:t>growing inequalities</w:t>
      </w:r>
      <w:r w:rsidRPr="0060690C">
        <w:rPr>
          <w:rStyle w:val="StyleUnderline"/>
        </w:rPr>
        <w:t xml:space="preserve"> between – and within – countries. Not only does this state of affairs risk prolonging the pandemic, but the lack of equity has many other impacts,</w:t>
      </w:r>
      <w:r w:rsidRPr="0060690C">
        <w:rPr>
          <w:sz w:val="16"/>
        </w:rPr>
        <w:t xml:space="preserve"> </w:t>
      </w:r>
      <w:r w:rsidRPr="0060690C">
        <w:rPr>
          <w:rStyle w:val="StyleUnderline"/>
        </w:rPr>
        <w:t>slowing the economic recovery of entire countries, global labo</w:t>
      </w:r>
      <w:r w:rsidRPr="0060690C">
        <w:rPr>
          <w:sz w:val="16"/>
        </w:rPr>
        <w:t>u</w:t>
      </w:r>
      <w:r w:rsidRPr="0060690C">
        <w:rPr>
          <w:rStyle w:val="StyleUnderline"/>
        </w:rPr>
        <w:t>r markets, public debt payments, and countries’ ability to invest in other priorities.</w:t>
      </w:r>
      <w:r w:rsidRPr="0060690C">
        <w:rPr>
          <w:sz w:val="16"/>
        </w:rPr>
        <w:t xml:space="preserve"> Recovery harder than ever Two years on from the start of the COVID-19 pandemic, </w:t>
      </w:r>
      <w:r w:rsidRPr="0060690C">
        <w:rPr>
          <w:rStyle w:val="StyleUnderline"/>
        </w:rPr>
        <w:t>poorer countries are finding it harder than ever to recover economically, labo</w:t>
      </w:r>
      <w:r w:rsidRPr="0060690C">
        <w:rPr>
          <w:sz w:val="16"/>
        </w:rPr>
        <w:t>u</w:t>
      </w:r>
      <w:r w:rsidRPr="0060690C">
        <w:rPr>
          <w:rStyle w:val="StyleUnderline"/>
        </w:rPr>
        <w:t>r</w:t>
      </w:r>
      <w:r w:rsidRPr="0060690C">
        <w:rPr>
          <w:u w:val="single"/>
        </w:rPr>
        <w:t xml:space="preserve"> </w:t>
      </w:r>
      <w:r w:rsidRPr="0060690C">
        <w:rPr>
          <w:rStyle w:val="StyleUnderline"/>
        </w:rPr>
        <w:t>markets</w:t>
      </w:r>
      <w:r w:rsidRPr="0060690C">
        <w:rPr>
          <w:sz w:val="16"/>
        </w:rPr>
        <w:t xml:space="preserve"> are </w:t>
      </w:r>
      <w:r w:rsidRPr="0060690C">
        <w:rPr>
          <w:rStyle w:val="StyleUnderline"/>
        </w:rPr>
        <w:t>suffering</w:t>
      </w:r>
      <w:r w:rsidRPr="0060690C">
        <w:rPr>
          <w:sz w:val="16"/>
        </w:rPr>
        <w:t xml:space="preserve">, public debt remains stubbornly high, and there is little left in the coffers to invest in other priorities. New analysis by UNDP shows that </w:t>
      </w:r>
      <w:r w:rsidRPr="0060690C">
        <w:rPr>
          <w:rStyle w:val="StyleUnderline"/>
        </w:rPr>
        <w:t>most of the vulnerable countries are found in Sub-Saharan Africa</w:t>
      </w:r>
      <w:r w:rsidRPr="0060690C">
        <w:rPr>
          <w:sz w:val="16"/>
        </w:rPr>
        <w:t xml:space="preserve">, including Burundi, the Democratic Republic of the Congo, and Chad, where </w:t>
      </w:r>
      <w:r w:rsidRPr="0060690C">
        <w:rPr>
          <w:rStyle w:val="StyleUnderline"/>
        </w:rPr>
        <w:t>less than one percent of the populations are fully vaccinated.</w:t>
      </w:r>
      <w:r w:rsidRPr="0060690C">
        <w:rPr>
          <w:sz w:val="16"/>
        </w:rPr>
        <w:t xml:space="preserve"> Outside of Africa, Haiti and Yemen are still to reach two percent coverage. The studies show that, </w:t>
      </w:r>
      <w:r w:rsidRPr="0060690C">
        <w:rPr>
          <w:rStyle w:val="StyleUnderline"/>
        </w:rPr>
        <w:t>if low-income countries had the same vaccination rate as high-income</w:t>
      </w:r>
      <w:r w:rsidRPr="0060690C">
        <w:rPr>
          <w:sz w:val="16"/>
          <w:u w:val="single"/>
        </w:rPr>
        <w:t xml:space="preserve"> </w:t>
      </w:r>
      <w:r w:rsidRPr="0060690C">
        <w:rPr>
          <w:rStyle w:val="StyleUnderline"/>
        </w:rPr>
        <w:t>countries</w:t>
      </w:r>
      <w:r w:rsidRPr="0060690C">
        <w:rPr>
          <w:sz w:val="16"/>
        </w:rPr>
        <w:t xml:space="preserve"> in September last year (around 54 per cent) </w:t>
      </w:r>
      <w:r w:rsidRPr="0060690C">
        <w:rPr>
          <w:rStyle w:val="StyleUnderline"/>
        </w:rPr>
        <w:t>they would have increased their GDP by</w:t>
      </w:r>
      <w:r w:rsidRPr="0060690C">
        <w:rPr>
          <w:sz w:val="16"/>
        </w:rPr>
        <w:t xml:space="preserve"> US</w:t>
      </w:r>
      <w:r w:rsidRPr="0060690C">
        <w:rPr>
          <w:rStyle w:val="StyleUnderline"/>
        </w:rPr>
        <w:t>$16.27 billion in 2021.</w:t>
      </w:r>
      <w:r w:rsidRPr="0060690C">
        <w:rPr>
          <w:sz w:val="16"/>
        </w:rPr>
        <w:t xml:space="preserve"> The countries calculated to have lost most potential income during the pandemic, due to vaccine inequity, are Ethiopia, the Democratic Republic of the Congo and Uganda. This </w:t>
      </w:r>
      <w:r w:rsidRPr="0060690C">
        <w:rPr>
          <w:rStyle w:val="StyleUnderline"/>
        </w:rPr>
        <w:t>lost income could have been used to address other pressing development challenge</w:t>
      </w:r>
      <w:r w:rsidRPr="0060690C">
        <w:rPr>
          <w:sz w:val="16"/>
        </w:rPr>
        <w:t xml:space="preserve"> in line with the Sustainable Development Goals (SDGs) that make up the UN’s 2030 Agenda for Sustainable Development, the organization’s blueprint for a future that is fair for people and the planet. In South Sudan, for example, the </w:t>
      </w:r>
      <w:r w:rsidRPr="0060690C">
        <w:rPr>
          <w:rStyle w:val="StyleUnderline"/>
        </w:rPr>
        <w:t>costs associated with COVID-19 vaccinations could have covered all social assistance program</w:t>
      </w:r>
      <w:r w:rsidRPr="0060690C">
        <w:rPr>
          <w:sz w:val="16"/>
        </w:rPr>
        <w:t>me</w:t>
      </w:r>
      <w:r w:rsidRPr="0060690C">
        <w:rPr>
          <w:rStyle w:val="StyleUnderline"/>
        </w:rPr>
        <w:t>s and education expenditure in the country</w:t>
      </w:r>
      <w:r w:rsidRPr="0060690C">
        <w:rPr>
          <w:sz w:val="16"/>
        </w:rPr>
        <w:t>, whilst in Burundi, the costs could have provided healthcare for some 4.7 million people.</w:t>
      </w:r>
    </w:p>
    <w:p w14:paraId="084EB994" w14:textId="77777777" w:rsidR="00606BC8" w:rsidRPr="0060690C" w:rsidRDefault="00606BC8" w:rsidP="00606BC8">
      <w:pPr>
        <w:pStyle w:val="Heading4"/>
      </w:pPr>
      <w:r w:rsidRPr="0060690C">
        <w:t>The next pandemic will cause extinction absent more preventative measures.</w:t>
      </w:r>
    </w:p>
    <w:p w14:paraId="4F322287" w14:textId="77777777" w:rsidR="00606BC8" w:rsidRPr="0060690C" w:rsidRDefault="00606BC8" w:rsidP="00606BC8">
      <w:pPr>
        <w:rPr>
          <w:rStyle w:val="StyleUnderline"/>
        </w:rPr>
      </w:pPr>
      <w:r w:rsidRPr="0060690C">
        <w:rPr>
          <w:rStyle w:val="Style13ptBold"/>
        </w:rPr>
        <w:t>Diamandis 22</w:t>
      </w:r>
      <w:r w:rsidRPr="0060690C">
        <w:t xml:space="preserve"> [Eleftherios P. Diamandis; Professor &amp; Head of Clinical Biochemistry in the Department of Laboratory Medicine and Pathobiology at the University of Toronto; 1-29-22; "The mother of all battles: Viruses vs humans. Can humans avoid extinction in 50–100 years?"; PubMed Central (PMC); https://www.ncbi.nlm.nih.gov/pmc/articles/PMC8802343/; Accessed 7-10-2023; AW]</w:t>
      </w:r>
    </w:p>
    <w:p w14:paraId="516384FC" w14:textId="77777777" w:rsidR="00606BC8" w:rsidRPr="0060690C" w:rsidRDefault="00606BC8" w:rsidP="00606BC8">
      <w:pPr>
        <w:rPr>
          <w:rStyle w:val="StyleUnderline"/>
        </w:rPr>
      </w:pPr>
      <w:r w:rsidRPr="0060690C">
        <w:rPr>
          <w:rStyle w:val="StyleUnderline"/>
          <w:sz w:val="16"/>
          <w:u w:val="none"/>
        </w:rPr>
        <w:t xml:space="preserve">The recent SARS-CoV-2 pandemic, which is causing </w:t>
      </w:r>
      <w:r w:rsidRPr="0060690C">
        <w:rPr>
          <w:rStyle w:val="StyleUnderline"/>
        </w:rPr>
        <w:t>COVID-19</w:t>
      </w:r>
      <w:r w:rsidRPr="0060690C">
        <w:rPr>
          <w:rStyle w:val="StyleUnderline"/>
          <w:sz w:val="16"/>
          <w:u w:val="none"/>
        </w:rPr>
        <w:t xml:space="preserve"> disease, has </w:t>
      </w:r>
      <w:r w:rsidRPr="0060690C">
        <w:rPr>
          <w:rStyle w:val="StyleUnderline"/>
        </w:rPr>
        <w:t>taught us unexpected lessons about the dangers of human suffering through highly contagious and lethal diseases.</w:t>
      </w:r>
      <w:r w:rsidRPr="0060690C">
        <w:rPr>
          <w:rStyle w:val="StyleUnderline"/>
          <w:sz w:val="16"/>
          <w:u w:val="none"/>
        </w:rPr>
        <w:t xml:space="preserve"> As the </w:t>
      </w:r>
      <w:r w:rsidRPr="0060690C">
        <w:rPr>
          <w:rStyle w:val="StyleUnderline"/>
        </w:rPr>
        <w:t>COVID-19</w:t>
      </w:r>
      <w:r w:rsidRPr="0060690C">
        <w:rPr>
          <w:rStyle w:val="StyleUnderline"/>
          <w:sz w:val="16"/>
          <w:u w:val="none"/>
        </w:rPr>
        <w:t xml:space="preserve"> pandemic </w:t>
      </w:r>
      <w:r w:rsidRPr="0060690C">
        <w:rPr>
          <w:rStyle w:val="StyleUnderline"/>
        </w:rPr>
        <w:t>is</w:t>
      </w:r>
      <w:r w:rsidRPr="0060690C">
        <w:rPr>
          <w:rStyle w:val="StyleUnderline"/>
          <w:sz w:val="16"/>
          <w:u w:val="none"/>
        </w:rPr>
        <w:t xml:space="preserve"> now </w:t>
      </w:r>
      <w:r w:rsidRPr="0060690C">
        <w:rPr>
          <w:rStyle w:val="StyleUnderline"/>
        </w:rPr>
        <w:t>being</w:t>
      </w:r>
      <w:r w:rsidRPr="0060690C">
        <w:rPr>
          <w:rStyle w:val="StyleUnderline"/>
          <w:sz w:val="16"/>
          <w:u w:val="none"/>
        </w:rPr>
        <w:t xml:space="preserve"> partially </w:t>
      </w:r>
      <w:r w:rsidRPr="0060690C">
        <w:rPr>
          <w:rStyle w:val="StyleUnderline"/>
        </w:rPr>
        <w:t>controlled by various isolation measures, therapeutics, and vaccines</w:t>
      </w:r>
      <w:r w:rsidRPr="0060690C">
        <w:rPr>
          <w:rStyle w:val="StyleUnderline"/>
          <w:sz w:val="16"/>
          <w:u w:val="none"/>
        </w:rPr>
        <w:t xml:space="preserve">, it became clear that our current lifestyle and societal functions may not be sustainable in the long term. </w:t>
      </w:r>
      <w:r w:rsidRPr="0060690C">
        <w:rPr>
          <w:rStyle w:val="StyleUnderline"/>
        </w:rPr>
        <w:t>We</w:t>
      </w:r>
      <w:r w:rsidRPr="0060690C">
        <w:rPr>
          <w:rStyle w:val="StyleUnderline"/>
          <w:sz w:val="16"/>
          <w:u w:val="none"/>
        </w:rPr>
        <w:t xml:space="preserve"> now </w:t>
      </w:r>
      <w:r w:rsidRPr="0060690C">
        <w:rPr>
          <w:rStyle w:val="StyleUnderline"/>
        </w:rPr>
        <w:t>have to start thinking and planning on how to face the next dangerous pandemic</w:t>
      </w:r>
      <w:r w:rsidRPr="0060690C">
        <w:rPr>
          <w:rStyle w:val="StyleUnderline"/>
          <w:sz w:val="16"/>
          <w:u w:val="none"/>
        </w:rPr>
        <w:t xml:space="preserve">, not just overcoming the one that is upon us now. </w:t>
      </w:r>
      <w:r w:rsidRPr="0060690C">
        <w:rPr>
          <w:rStyle w:val="StyleUnderline"/>
        </w:rPr>
        <w:t>Is there any evidence that even worse pandemics could strike us in the near future and threaten the existence of the human race? The answer is unequivocally yes.</w:t>
      </w:r>
      <w:r w:rsidRPr="0060690C">
        <w:rPr>
          <w:rStyle w:val="StyleUnderline"/>
          <w:sz w:val="16"/>
          <w:u w:val="none"/>
        </w:rPr>
        <w:t xml:space="preserve"> It is not necessary to get infected by viruses found in bats, pangolins, and other exotic animals that live in remote forests to be in danger. </w:t>
      </w:r>
      <w:r w:rsidRPr="0060690C">
        <w:rPr>
          <w:rStyle w:val="StyleUnderline"/>
        </w:rPr>
        <w:t>Creditable scientific evidence indicates that the human gut microbiota harbor billions of viruses that are capable of affecting the function of vital human organs</w:t>
      </w:r>
      <w:r w:rsidRPr="0060690C">
        <w:rPr>
          <w:rStyle w:val="StyleUnderline"/>
          <w:sz w:val="16"/>
          <w:u w:val="none"/>
        </w:rPr>
        <w:t xml:space="preserve"> such as the immune system, lung, brain, liver, kidney, or heart. It is remotely possible that the development of pathogenic variants in the gut can lead to contagious viruses, which can cause </w:t>
      </w:r>
      <w:r w:rsidRPr="0060690C">
        <w:rPr>
          <w:rStyle w:val="StyleUnderline"/>
        </w:rPr>
        <w:t>pandemics, lead</w:t>
      </w:r>
      <w:r w:rsidRPr="0060690C">
        <w:rPr>
          <w:rStyle w:val="StyleUnderline"/>
          <w:sz w:val="16"/>
          <w:u w:val="none"/>
        </w:rPr>
        <w:t xml:space="preserve">ing </w:t>
      </w:r>
      <w:r w:rsidRPr="0060690C">
        <w:rPr>
          <w:rStyle w:val="StyleUnderline"/>
        </w:rPr>
        <w:t>to the destruction of vital organs, causing death or various debilitating diseases such as blindness, respiratory, liver, heart, and kidney failures. These diseases could result in the complete shutdown of our civilization and</w:t>
      </w:r>
      <w:r w:rsidRPr="0060690C">
        <w:rPr>
          <w:rStyle w:val="StyleUnderline"/>
          <w:sz w:val="16"/>
          <w:u w:val="none"/>
        </w:rPr>
        <w:t xml:space="preserve"> probably </w:t>
      </w:r>
      <w:r w:rsidRPr="0060690C">
        <w:rPr>
          <w:rStyle w:val="Emphasis"/>
          <w:b w:val="0"/>
          <w:bCs/>
        </w:rPr>
        <w:t>the gradual</w:t>
      </w:r>
      <w:r w:rsidRPr="0060690C">
        <w:rPr>
          <w:rStyle w:val="StyleUnderline"/>
        </w:rPr>
        <w:t xml:space="preserve"> extinction</w:t>
      </w:r>
      <w:r w:rsidRPr="0060690C">
        <w:rPr>
          <w:rStyle w:val="StyleUnderline"/>
          <w:sz w:val="16"/>
          <w:u w:val="none"/>
        </w:rPr>
        <w:t xml:space="preserve"> of the human race. This essay will comment on a few independent pieces of scientific facts, and then combine this information to come up with some (but certainly not all) hypothetical scenarios that could cause human race misery, even extinction, in the hope that these hypothetical scenarios will trigger </w:t>
      </w:r>
      <w:r w:rsidRPr="0060690C">
        <w:rPr>
          <w:rStyle w:val="StyleUnderline"/>
        </w:rPr>
        <w:t>preventative measures</w:t>
      </w:r>
      <w:r w:rsidRPr="0060690C">
        <w:rPr>
          <w:rStyle w:val="StyleUnderline"/>
          <w:sz w:val="16"/>
          <w:u w:val="none"/>
        </w:rPr>
        <w:t xml:space="preserve"> that </w:t>
      </w:r>
      <w:r w:rsidRPr="0060690C">
        <w:rPr>
          <w:rStyle w:val="StyleUnderline"/>
        </w:rPr>
        <w:t>could reverse or delay the projected adverse outcomes.</w:t>
      </w:r>
    </w:p>
    <w:p w14:paraId="71F19F9F" w14:textId="77777777" w:rsidR="00606BC8" w:rsidRPr="0060690C" w:rsidRDefault="00606BC8" w:rsidP="00606BC8">
      <w:pPr>
        <w:pStyle w:val="Heading4"/>
      </w:pPr>
      <w:r w:rsidRPr="0060690C">
        <w:t xml:space="preserve">Scenario 2 is </w:t>
      </w:r>
      <w:r w:rsidRPr="0060690C">
        <w:rPr>
          <w:u w:val="single"/>
        </w:rPr>
        <w:t>Instability</w:t>
      </w:r>
      <w:r w:rsidRPr="0060690C">
        <w:t>.</w:t>
      </w:r>
    </w:p>
    <w:p w14:paraId="5D857C10" w14:textId="77777777" w:rsidR="00606BC8" w:rsidRPr="0060690C" w:rsidRDefault="00606BC8" w:rsidP="00606BC8"/>
    <w:p w14:paraId="64F561D4" w14:textId="77777777" w:rsidR="00606BC8" w:rsidRPr="0060690C" w:rsidRDefault="00606BC8" w:rsidP="00606BC8">
      <w:pPr>
        <w:pStyle w:val="Heading4"/>
      </w:pPr>
      <w:r w:rsidRPr="0060690C">
        <w:t>Economic inequality between countries creates global instability and conflict. Low-income countries also suffer from food insecurity – COVID and the Ukraine war make now uniquely key to prevent conflict.</w:t>
      </w:r>
    </w:p>
    <w:p w14:paraId="34B6F10F" w14:textId="77777777" w:rsidR="00606BC8" w:rsidRPr="0060690C" w:rsidRDefault="00606BC8" w:rsidP="00606BC8">
      <w:r w:rsidRPr="0060690C">
        <w:rPr>
          <w:rStyle w:val="Style13ptBold"/>
        </w:rPr>
        <w:t>Azour et. al 22</w:t>
      </w:r>
      <w:r w:rsidRPr="0060690C">
        <w:t xml:space="preserve"> [Jihad Azour; PhD in International Finance and a post-graduate degree in International Economics and Finance and Director of the Middle East and Central Asia Department at the International Monetary Fund; Franck Bousquet; MBA with a specialization in finance and a graduate diploma in engineering; Abebe Aemro Selassie; Director of the IMF's African Department and former employee of the Government of Ethiopia; 12-22-2022; "Countries Hurt by War and Fragility Need Strong Global Partnerships, Resources"; IMF; https://www.imf.org/en/Blogs/Articles/2022/12/21/countries-hurt-by-war-and-fragility-need-strong-global-partnerships-resources; Accessed 7-15-2023; AW]</w:t>
      </w:r>
    </w:p>
    <w:p w14:paraId="694AADA1" w14:textId="77777777" w:rsidR="00606BC8" w:rsidRPr="0060690C" w:rsidRDefault="00606BC8" w:rsidP="00606BC8">
      <w:pPr>
        <w:rPr>
          <w:rStyle w:val="StyleUnderline"/>
        </w:rPr>
      </w:pPr>
      <w:r w:rsidRPr="0060690C">
        <w:rPr>
          <w:rStyle w:val="StyleUnderline"/>
        </w:rPr>
        <w:t xml:space="preserve">Fragile and conflict-affected states, home to 1 billion people across more than 40 countries, are at particular risk in this era of </w:t>
      </w:r>
      <w:r w:rsidRPr="0060690C">
        <w:rPr>
          <w:rStyle w:val="Emphasis"/>
        </w:rPr>
        <w:t>economic uncertainty</w:t>
      </w:r>
      <w:r w:rsidRPr="0060690C">
        <w:rPr>
          <w:rStyle w:val="StyleUnderline"/>
        </w:rPr>
        <w:t xml:space="preserve">. After struggling with </w:t>
      </w:r>
      <w:r w:rsidRPr="0060690C">
        <w:rPr>
          <w:rStyle w:val="Emphasis"/>
        </w:rPr>
        <w:t>poverty, low-capacity institutions, governance challenges, violence</w:t>
      </w:r>
      <w:r w:rsidRPr="0060690C">
        <w:rPr>
          <w:rStyle w:val="Emphasis"/>
          <w:b w:val="0"/>
          <w:bCs/>
        </w:rPr>
        <w:t>, and</w:t>
      </w:r>
      <w:r w:rsidRPr="0060690C">
        <w:rPr>
          <w:rStyle w:val="StyleUnderline"/>
        </w:rPr>
        <w:t xml:space="preserve"> other risks for decades, these countries must now contend with the scars of the pandemic and Russia’s invasion of Ukraine.</w:t>
      </w:r>
      <w:r w:rsidRPr="0060690C">
        <w:rPr>
          <w:sz w:val="16"/>
        </w:rPr>
        <w:t xml:space="preserve"> Accordingly, the international community must work together to help ensure their stability as a global public good—or else </w:t>
      </w:r>
      <w:r w:rsidRPr="0060690C">
        <w:rPr>
          <w:rStyle w:val="Emphasis"/>
        </w:rPr>
        <w:t>spillover effects</w:t>
      </w:r>
      <w:r w:rsidRPr="0060690C">
        <w:rPr>
          <w:rStyle w:val="StyleUnderline"/>
        </w:rPr>
        <w:t xml:space="preserve"> associated with fragility and conflict become</w:t>
      </w:r>
      <w:r w:rsidRPr="0060690C">
        <w:rPr>
          <w:sz w:val="16"/>
        </w:rPr>
        <w:t xml:space="preserve"> even more</w:t>
      </w:r>
      <w:r w:rsidRPr="0060690C">
        <w:rPr>
          <w:rStyle w:val="StyleUnderline"/>
        </w:rPr>
        <w:t xml:space="preserve"> disruptive. The pandemic has had a lasting economic impact, with income per capita in fragile states projected not to recover to 2019 levels until 2024. Russia’s war in Ukraine and its related spillovers, including on food and energy prices, further aggravated the situation.</w:t>
      </w:r>
      <w:r w:rsidRPr="0060690C">
        <w:rPr>
          <w:sz w:val="16"/>
        </w:rPr>
        <w:t xml:space="preserve"> Sub-Saharan Africa, home to about half of countries in the FCS category, has been hit particularly hard. </w:t>
      </w:r>
      <w:r w:rsidRPr="0060690C">
        <w:rPr>
          <w:rStyle w:val="StyleUnderline"/>
        </w:rPr>
        <w:t xml:space="preserve">Consumer prices have increased by more than </w:t>
      </w:r>
      <w:r w:rsidRPr="0060690C">
        <w:rPr>
          <w:rStyle w:val="Emphasis"/>
        </w:rPr>
        <w:t>20 percent</w:t>
      </w:r>
      <w:r w:rsidRPr="0060690C">
        <w:rPr>
          <w:rStyle w:val="StyleUnderline"/>
        </w:rPr>
        <w:t xml:space="preserve"> on average this year, while public debt is approaching 60 percent of gross domestic product—a level not seen since the early </w:t>
      </w:r>
      <w:r w:rsidRPr="0060690C">
        <w:rPr>
          <w:rStyle w:val="Emphasis"/>
        </w:rPr>
        <w:t>2000s</w:t>
      </w:r>
      <w:r w:rsidRPr="0060690C">
        <w:rPr>
          <w:rStyle w:val="StyleUnderline"/>
        </w:rPr>
        <w:t>.</w:t>
      </w:r>
      <w:r w:rsidRPr="0060690C">
        <w:rPr>
          <w:sz w:val="16"/>
        </w:rPr>
        <w:t xml:space="preserve"> We forecast that economic growth in seven countries—Burkina Faso, Central African Republic, Comoros, Eritrea, Mali, Nigeria, and Zimbabwe—will be below the regional average of 3.6 percent this year. In addition, </w:t>
      </w:r>
      <w:r w:rsidRPr="0060690C">
        <w:rPr>
          <w:rStyle w:val="Emphasis"/>
        </w:rPr>
        <w:t>123 million people</w:t>
      </w:r>
      <w:r w:rsidRPr="0060690C">
        <w:rPr>
          <w:rStyle w:val="StyleUnderline"/>
        </w:rPr>
        <w:t xml:space="preserve">, or 12 percent of the region’s population, face acute </w:t>
      </w:r>
      <w:r w:rsidRPr="0060690C">
        <w:rPr>
          <w:rStyle w:val="Emphasis"/>
        </w:rPr>
        <w:t>food insecurity</w:t>
      </w:r>
      <w:r w:rsidRPr="0060690C">
        <w:rPr>
          <w:sz w:val="16"/>
        </w:rPr>
        <w:t xml:space="preserve">, equivalent to two-thirds of the worldwide total. FCS in the Middle East and North Africa—more than one-third of the countries in the region—confront </w:t>
      </w:r>
      <w:r w:rsidRPr="0060690C">
        <w:rPr>
          <w:rStyle w:val="StyleUnderline"/>
        </w:rPr>
        <w:t xml:space="preserve">lingering effects from the pandemic and </w:t>
      </w:r>
      <w:r w:rsidRPr="0060690C">
        <w:rPr>
          <w:rStyle w:val="Emphasis"/>
        </w:rPr>
        <w:t>higher food and energy prices</w:t>
      </w:r>
      <w:r w:rsidRPr="0060690C">
        <w:rPr>
          <w:rStyle w:val="StyleUnderline"/>
        </w:rPr>
        <w:t>. Growth has remained sluggish at less than 1 percent, while per capita GDP continues to decline.</w:t>
      </w:r>
      <w:r w:rsidRPr="0060690C">
        <w:rPr>
          <w:sz w:val="16"/>
        </w:rPr>
        <w:t xml:space="preserve"> Consumer prices are projected to rise by more than 30 percent on average this year and inflation will remain in double digits in 2023. Public debt as a share of GDP is forecast above 60 percent. As a result, FCS are facing very difficult trade-offs between rising spending needs, the difficulties in raising extra revenue, and elevated debt levels Vulnerable countries in the region also face food insecurity and social and political instability. </w:t>
      </w:r>
      <w:r w:rsidRPr="0060690C">
        <w:rPr>
          <w:rStyle w:val="Emphasis"/>
        </w:rPr>
        <w:t>Conflict has returned</w:t>
      </w:r>
      <w:r w:rsidRPr="0060690C">
        <w:rPr>
          <w:rStyle w:val="Emphasis"/>
          <w:b w:val="0"/>
          <w:bCs/>
        </w:rPr>
        <w:t xml:space="preserve"> e</w:t>
      </w:r>
      <w:r w:rsidRPr="0060690C">
        <w:rPr>
          <w:rStyle w:val="StyleUnderline"/>
        </w:rPr>
        <w:t>ven to regions considered to be more stable.</w:t>
      </w:r>
      <w:r w:rsidRPr="0060690C">
        <w:rPr>
          <w:sz w:val="16"/>
        </w:rPr>
        <w:t xml:space="preserve"> According to the United Nations, Russia’s war in Ukraine increased the number of forcibly displaced people to 100 million. The influx of almost 8 million Ukrainian refugees in neighboring European countries requires governments to cope with short-term fiscal costs amid already tight budget constraints, and make policy decisions about labor market integration and access to social services. These challenges are well-known in Africa and the Middle East, where policymakers contend with refugee flows and other regional impacts of fragility and conflict with few resources at hand. In this context, </w:t>
      </w:r>
      <w:r w:rsidRPr="0060690C">
        <w:rPr>
          <w:rStyle w:val="StyleUnderline"/>
        </w:rPr>
        <w:t>we should</w:t>
      </w:r>
      <w:r w:rsidRPr="0060690C">
        <w:rPr>
          <w:sz w:val="16"/>
        </w:rPr>
        <w:t xml:space="preserve"> prioritize three ways to </w:t>
      </w:r>
      <w:r w:rsidRPr="0060690C">
        <w:rPr>
          <w:rStyle w:val="StyleUnderline"/>
        </w:rPr>
        <w:t>move</w:t>
      </w:r>
      <w:r w:rsidRPr="0060690C">
        <w:rPr>
          <w:sz w:val="16"/>
        </w:rPr>
        <w:t xml:space="preserve"> these </w:t>
      </w:r>
      <w:r w:rsidRPr="0060690C">
        <w:rPr>
          <w:rStyle w:val="StyleUnderline"/>
        </w:rPr>
        <w:t>countries</w:t>
      </w:r>
      <w:r w:rsidRPr="0060690C">
        <w:rPr>
          <w:sz w:val="16"/>
        </w:rPr>
        <w:t xml:space="preserve"> and their neighbors </w:t>
      </w:r>
      <w:r w:rsidRPr="0060690C">
        <w:rPr>
          <w:rStyle w:val="StyleUnderline"/>
        </w:rPr>
        <w:t>from fragility to stability and resilience.</w:t>
      </w:r>
    </w:p>
    <w:p w14:paraId="70F3E9E1" w14:textId="77777777" w:rsidR="00606BC8" w:rsidRPr="0060690C" w:rsidRDefault="00606BC8" w:rsidP="00606BC8">
      <w:pPr>
        <w:pStyle w:val="Heading4"/>
      </w:pPr>
      <w:r w:rsidRPr="0060690C">
        <w:t>Food insecurity in low-income countries causes nuclear war – outweighs every impact</w:t>
      </w:r>
    </w:p>
    <w:p w14:paraId="58604842" w14:textId="77777777" w:rsidR="00606BC8" w:rsidRPr="0060690C" w:rsidRDefault="00606BC8" w:rsidP="00606BC8">
      <w:r w:rsidRPr="0060690C">
        <w:rPr>
          <w:rStyle w:val="Style13ptBold"/>
        </w:rPr>
        <w:t>Cribb 12</w:t>
      </w:r>
      <w:r w:rsidRPr="0060690C">
        <w:t xml:space="preserve"> [Julian Cribb; Julian Cribb is an award-winning science writer with over 7000 published articles. He is a Fellow of the Australian Academy of Technological Sciences and Engineering (ATSE) and principal of Julian Cribb &amp; Associates, consultants in science communication; 8-19-2012; "Food wars: the worst is still to come"; Foodwise; https://www.foodwise.com.au/global-food-security-politics-warfare-and-displaced-people/; Accessed 7-15-2023; AW]</w:t>
      </w:r>
    </w:p>
    <w:p w14:paraId="00C0FEFF" w14:textId="77777777" w:rsidR="00606BC8" w:rsidRPr="0060690C" w:rsidRDefault="00606BC8" w:rsidP="00606BC8">
      <w:pPr>
        <w:rPr>
          <w:sz w:val="16"/>
        </w:rPr>
      </w:pPr>
      <w:r w:rsidRPr="0060690C">
        <w:rPr>
          <w:rStyle w:val="StyleUnderline"/>
        </w:rPr>
        <w:t>Modern wars are often driven by scarcities of food</w:t>
      </w:r>
      <w:r w:rsidRPr="0060690C">
        <w:rPr>
          <w:sz w:val="16"/>
        </w:rPr>
        <w:t xml:space="preserve">, land </w:t>
      </w:r>
      <w:r w:rsidRPr="0060690C">
        <w:rPr>
          <w:rStyle w:val="StyleUnderline"/>
        </w:rPr>
        <w:t>and water</w:t>
      </w:r>
      <w:r w:rsidRPr="0060690C">
        <w:rPr>
          <w:sz w:val="16"/>
        </w:rPr>
        <w:t xml:space="preserve">. Dafour, Rwanda, Eritrea, the Balkans were all destabilized, at root, by squabbles over these resources. Going further back, the French and Russian civil wars both grew out of bread crises. We know that hunger breeds war. </w:t>
      </w:r>
      <w:r w:rsidRPr="0060690C">
        <w:rPr>
          <w:rStyle w:val="StyleUnderline"/>
        </w:rPr>
        <w:t>The UK Ministry of Defence, America’s CIA, the US Center for Strategic and International Studies and the Oslo Peace Research Institute all identify famine as a</w:t>
      </w:r>
      <w:r w:rsidRPr="0060690C">
        <w:rPr>
          <w:sz w:val="16"/>
        </w:rPr>
        <w:t xml:space="preserve"> potential </w:t>
      </w:r>
      <w:r w:rsidRPr="0060690C">
        <w:rPr>
          <w:rStyle w:val="StyleUnderline"/>
        </w:rPr>
        <w:t xml:space="preserve">trigger for conflicts and possibly even for </w:t>
      </w:r>
      <w:r w:rsidRPr="0060690C">
        <w:rPr>
          <w:rStyle w:val="Emphasis"/>
        </w:rPr>
        <w:t>nuclear wars</w:t>
      </w:r>
      <w:r w:rsidRPr="0060690C">
        <w:rPr>
          <w:rStyle w:val="StyleUnderline"/>
        </w:rPr>
        <w:t>. The wars of the C21st are</w:t>
      </w:r>
      <w:r w:rsidRPr="0060690C">
        <w:rPr>
          <w:sz w:val="16"/>
        </w:rPr>
        <w:t xml:space="preserve"> less </w:t>
      </w:r>
      <w:r w:rsidRPr="0060690C">
        <w:rPr>
          <w:rStyle w:val="StyleUnderline"/>
        </w:rPr>
        <w:t>likely to be global conflicts with</w:t>
      </w:r>
      <w:r w:rsidRPr="0060690C">
        <w:rPr>
          <w:sz w:val="16"/>
        </w:rPr>
        <w:t xml:space="preserve"> sharply defined sides and huge armies than </w:t>
      </w:r>
      <w:r w:rsidRPr="0060690C">
        <w:rPr>
          <w:rStyle w:val="StyleUnderline"/>
        </w:rPr>
        <w:t xml:space="preserve">a scrappy mass of failed states, rebellions, civil strife, </w:t>
      </w:r>
      <w:r w:rsidRPr="0060690C">
        <w:rPr>
          <w:rStyle w:val="Emphasis"/>
        </w:rPr>
        <w:t>insurgencies, terrorism and genocides</w:t>
      </w:r>
      <w:r w:rsidRPr="0060690C">
        <w:rPr>
          <w:rStyle w:val="StyleUnderline"/>
        </w:rPr>
        <w:t xml:space="preserve"> sparked by bloody competition over dwindling resources.</w:t>
      </w:r>
      <w:r w:rsidRPr="0060690C">
        <w:rPr>
          <w:sz w:val="16"/>
        </w:rPr>
        <w:t xml:space="preserve"> However the good news is that many wars can also be prevented – by using science to meet the rising demand for sustenance, despite the constraints described in this paper. Refugee and internally displaced person numbers have risen sharply in recent years. </w:t>
      </w:r>
      <w:r w:rsidRPr="0060690C">
        <w:rPr>
          <w:rStyle w:val="StyleUnderline"/>
        </w:rPr>
        <w:t>Future famines</w:t>
      </w:r>
      <w:r w:rsidRPr="0060690C">
        <w:rPr>
          <w:sz w:val="16"/>
        </w:rPr>
        <w:t xml:space="preserve"> in any significant region – Africa, India, Central Asia, China, Indonesia, Middle East or any of the megacities – </w:t>
      </w:r>
      <w:r w:rsidRPr="0060690C">
        <w:rPr>
          <w:rStyle w:val="StyleUnderline"/>
        </w:rPr>
        <w:t xml:space="preserve">will confront the world with tidal waves of tens, even </w:t>
      </w:r>
      <w:r w:rsidRPr="0060690C">
        <w:rPr>
          <w:rStyle w:val="Emphasis"/>
        </w:rPr>
        <w:t>hundreds of millions</w:t>
      </w:r>
      <w:r w:rsidRPr="0060690C">
        <w:rPr>
          <w:rStyle w:val="StyleUnderline"/>
        </w:rPr>
        <w:t xml:space="preserve"> of refugees.</w:t>
      </w:r>
      <w:r w:rsidRPr="0060690C">
        <w:rPr>
          <w:sz w:val="16"/>
        </w:rPr>
        <w:t xml:space="preserve"> But the 50m refugees who now flee every year are now preceded by over 200 million legal immigrants – a quarter of a billion people on the move each and every year. These are mostly people smart enough to read the signs in their home countries – and leave before disaster strikes. Yet such vast movements are as nothing to the movements of the future. </w:t>
      </w:r>
      <w:r w:rsidRPr="0060690C">
        <w:rPr>
          <w:rStyle w:val="StyleUnderline"/>
        </w:rPr>
        <w:t>These will dwarf the greatest migrations of history.</w:t>
      </w:r>
      <w:r w:rsidRPr="0060690C">
        <w:rPr>
          <w:sz w:val="16"/>
        </w:rPr>
        <w:t xml:space="preserve"> Thanks to the universal media, all the world now knows that safety, sustenance and a good life are to be found elsewhere if you have the courage and the means to reach for them. In future, </w:t>
      </w:r>
      <w:r w:rsidRPr="0060690C">
        <w:rPr>
          <w:rStyle w:val="StyleUnderline"/>
        </w:rPr>
        <w:t xml:space="preserve">even places that are physically remote may face refugee tides in the millions or tens of millions, threatening </w:t>
      </w:r>
      <w:r w:rsidRPr="0060690C">
        <w:rPr>
          <w:rStyle w:val="Emphasis"/>
        </w:rPr>
        <w:t>profound</w:t>
      </w:r>
      <w:r w:rsidRPr="0060690C">
        <w:rPr>
          <w:rStyle w:val="StyleUnderline"/>
        </w:rPr>
        <w:t xml:space="preserve"> change to society. If we fail to secure the world’s food supply, governments in many countries may </w:t>
      </w:r>
      <w:r w:rsidRPr="0060690C">
        <w:rPr>
          <w:rStyle w:val="Emphasis"/>
        </w:rPr>
        <w:t>collapse</w:t>
      </w:r>
      <w:r w:rsidRPr="0060690C">
        <w:rPr>
          <w:rStyle w:val="StyleUnderline"/>
        </w:rPr>
        <w:t xml:space="preserve"> under the onrush of people fleeing regional sustenance disasters. </w:t>
      </w:r>
      <w:r w:rsidRPr="0060690C">
        <w:rPr>
          <w:rStyle w:val="Emphasis"/>
        </w:rPr>
        <w:t>Every nation</w:t>
      </w:r>
      <w:r w:rsidRPr="0060690C">
        <w:rPr>
          <w:rStyle w:val="StyleUnderline"/>
        </w:rPr>
        <w:t xml:space="preserve"> will face heavier aid and tax burdens and soaring food prices as a result. Solving the challenge of global food insecurity should be </w:t>
      </w:r>
      <w:r w:rsidRPr="0060690C">
        <w:rPr>
          <w:rStyle w:val="Emphasis"/>
        </w:rPr>
        <w:t>the paramount concern</w:t>
      </w:r>
      <w:r w:rsidRPr="0060690C">
        <w:rPr>
          <w:rStyle w:val="StyleUnderline"/>
        </w:rPr>
        <w:t xml:space="preserve"> of all nations and all people in the coming three generations. The global financial crisis is </w:t>
      </w:r>
      <w:r w:rsidRPr="0060690C">
        <w:rPr>
          <w:rStyle w:val="Emphasis"/>
        </w:rPr>
        <w:t>trivial</w:t>
      </w:r>
      <w:r w:rsidRPr="0060690C">
        <w:rPr>
          <w:rStyle w:val="StyleUnderline"/>
        </w:rPr>
        <w:t xml:space="preserve"> in comparison. </w:t>
      </w:r>
      <w:r w:rsidRPr="0060690C">
        <w:rPr>
          <w:rStyle w:val="Emphasis"/>
        </w:rPr>
        <w:t>Even climate change</w:t>
      </w:r>
      <w:r w:rsidRPr="0060690C">
        <w:rPr>
          <w:rStyle w:val="StyleUnderline"/>
        </w:rPr>
        <w:t xml:space="preserve">, for all its menacing potential, is </w:t>
      </w:r>
      <w:r w:rsidRPr="0060690C">
        <w:rPr>
          <w:rStyle w:val="Emphasis"/>
        </w:rPr>
        <w:t>less immediately pressing</w:t>
      </w:r>
      <w:r w:rsidRPr="0060690C">
        <w:rPr>
          <w:rStyle w:val="StyleUnderline"/>
        </w:rPr>
        <w:t>. If we don’t want wars and tidal refugee movements, one way we can prevent many of them is by securing the food supply – everywhere.</w:t>
      </w:r>
    </w:p>
    <w:p w14:paraId="07032926" w14:textId="77777777" w:rsidR="00606BC8" w:rsidRPr="0060690C" w:rsidRDefault="00606BC8" w:rsidP="00606BC8">
      <w:pPr>
        <w:pStyle w:val="Heading4"/>
      </w:pPr>
      <w:r w:rsidRPr="0060690C">
        <w:t>Global instability causes great power war and destructive cyberattacks</w:t>
      </w:r>
    </w:p>
    <w:p w14:paraId="1F4E463D" w14:textId="77777777" w:rsidR="00606BC8" w:rsidRPr="0060690C" w:rsidRDefault="00606BC8" w:rsidP="00606BC8">
      <w:r w:rsidRPr="0060690C">
        <w:rPr>
          <w:rStyle w:val="Style13ptBold"/>
        </w:rPr>
        <w:t>Rovner 20</w:t>
      </w:r>
      <w:r w:rsidRPr="0060690C">
        <w:t xml:space="preserve"> [Joshua Rovner; associate professor in the School of International Service at American University with a PhD in Political Science; 7-28-2020; "Give Instability a Chance?"; War on the Rocks; https://warontherocks.com/2020/07/give-instability-a-chance/; Accessed 7-15-2023; AW] *edited for ableist language</w:t>
      </w:r>
    </w:p>
    <w:p w14:paraId="18E95051" w14:textId="77777777" w:rsidR="00606BC8" w:rsidRPr="0060690C" w:rsidRDefault="00606BC8" w:rsidP="00606BC8">
      <w:pPr>
        <w:rPr>
          <w:sz w:val="16"/>
        </w:rPr>
      </w:pPr>
      <w:r w:rsidRPr="0060690C">
        <w:rPr>
          <w:rStyle w:val="StyleUnderline"/>
        </w:rPr>
        <w:t>Technology and politics are conspiring to make the world dangerously unstable. The result: War and nuclear escalation are becoming more likely. These are the summary conclusions of a diverse group of scholars and policymakers who offer a grim list of reasons why stability is vanishing. Advances in sensors and weapons make disarming counterforce strikes more tempting than ever. The threat of assured retaliation,</w:t>
      </w:r>
      <w:r w:rsidRPr="0060690C">
        <w:rPr>
          <w:sz w:val="16"/>
        </w:rPr>
        <w:t xml:space="preserve"> which may have injected a dose of caution among those considering a preemptive attack during the Cold War, </w:t>
      </w:r>
      <w:r w:rsidRPr="0060690C">
        <w:rPr>
          <w:rStyle w:val="StyleUnderline"/>
        </w:rPr>
        <w:t>is disappearing.</w:t>
      </w:r>
      <w:r w:rsidRPr="0060690C">
        <w:rPr>
          <w:sz w:val="16"/>
        </w:rPr>
        <w:t xml:space="preserve"> At the same time, the rapid spread of </w:t>
      </w:r>
      <w:r w:rsidRPr="0060690C">
        <w:rPr>
          <w:rStyle w:val="StyleUnderline"/>
        </w:rPr>
        <w:t>disinformation may lead to confusion and unpredictability during crises</w:t>
      </w:r>
      <w:r w:rsidRPr="0060690C">
        <w:rPr>
          <w:sz w:val="16"/>
        </w:rPr>
        <w:t xml:space="preserve">, as carefully crafted government signals give way to ad hoc tweets. </w:t>
      </w:r>
      <w:r w:rsidRPr="0060690C">
        <w:rPr>
          <w:rStyle w:val="StyleUnderline"/>
        </w:rPr>
        <w:t>New technologies blur the line separating conventional and nuclear weapons and create opportunities for weaker states and non-state actors.</w:t>
      </w:r>
      <w:r w:rsidRPr="0060690C">
        <w:rPr>
          <w:sz w:val="16"/>
        </w:rPr>
        <w:t xml:space="preserve"> In this environment, as one Obama administration official recently put it, “classical notions of strategic stability offer scant guidance.” The peculiar technological characteristics of cyberspace make everything worse. </w:t>
      </w:r>
      <w:r w:rsidRPr="0060690C">
        <w:rPr>
          <w:rStyle w:val="StyleUnderline"/>
        </w:rPr>
        <w:t>Military forces have spent years centralizing communications to maximize efficiency, but in so doing become more vulnerable to</w:t>
      </w:r>
      <w:r w:rsidRPr="0060690C">
        <w:rPr>
          <w:rStyle w:val="StyleUnderline"/>
          <w:sz w:val="16"/>
        </w:rPr>
        <w:t xml:space="preserve"> </w:t>
      </w:r>
      <w:r w:rsidRPr="0060690C">
        <w:rPr>
          <w:rStyle w:val="StyleUnderline"/>
          <w:strike/>
          <w:sz w:val="16"/>
        </w:rPr>
        <w:t>crippling</w:t>
      </w:r>
      <w:r w:rsidRPr="0060690C">
        <w:rPr>
          <w:rStyle w:val="StyleUnderline"/>
        </w:rPr>
        <w:t xml:space="preserve"> [destructive] information attacks. Nuclear c</w:t>
      </w:r>
      <w:r w:rsidRPr="0060690C">
        <w:rPr>
          <w:sz w:val="16"/>
        </w:rPr>
        <w:t>ommand-</w:t>
      </w:r>
      <w:r w:rsidRPr="0060690C">
        <w:rPr>
          <w:rStyle w:val="StyleUnderline"/>
        </w:rPr>
        <w:t>and-c</w:t>
      </w:r>
      <w:r w:rsidRPr="0060690C">
        <w:rPr>
          <w:sz w:val="16"/>
        </w:rPr>
        <w:t xml:space="preserve">ontrol </w:t>
      </w:r>
      <w:r w:rsidRPr="0060690C">
        <w:rPr>
          <w:rStyle w:val="StyleUnderline"/>
        </w:rPr>
        <w:t>networks are similarly attractive targets for leaders seeking to disable enemy nuclear capabilities. O</w:t>
      </w:r>
      <w:r w:rsidRPr="0060690C">
        <w:rPr>
          <w:sz w:val="16"/>
        </w:rPr>
        <w:t xml:space="preserve">ffensive </w:t>
      </w:r>
      <w:r w:rsidRPr="0060690C">
        <w:rPr>
          <w:rStyle w:val="StyleUnderline"/>
        </w:rPr>
        <w:t>c</w:t>
      </w:r>
      <w:r w:rsidRPr="0060690C">
        <w:rPr>
          <w:sz w:val="16"/>
        </w:rPr>
        <w:t xml:space="preserve">yber </w:t>
      </w:r>
      <w:r w:rsidRPr="0060690C">
        <w:rPr>
          <w:rStyle w:val="StyleUnderline"/>
        </w:rPr>
        <w:t>o</w:t>
      </w:r>
      <w:r w:rsidRPr="0060690C">
        <w:rPr>
          <w:sz w:val="16"/>
        </w:rPr>
        <w:t>peration</w:t>
      </w:r>
      <w:r w:rsidRPr="0060690C">
        <w:rPr>
          <w:rStyle w:val="StyleUnderline"/>
        </w:rPr>
        <w:t>s</w:t>
      </w:r>
      <w:r w:rsidRPr="0060690C">
        <w:rPr>
          <w:sz w:val="16"/>
        </w:rPr>
        <w:t xml:space="preserve"> rely on secrecy to succeed, but this </w:t>
      </w:r>
      <w:r w:rsidRPr="0060690C">
        <w:rPr>
          <w:rStyle w:val="StyleUnderline"/>
        </w:rPr>
        <w:t>undermine</w:t>
      </w:r>
      <w:r w:rsidRPr="0060690C">
        <w:rPr>
          <w:sz w:val="16"/>
        </w:rPr>
        <w:t xml:space="preserve">s </w:t>
      </w:r>
      <w:r w:rsidRPr="0060690C">
        <w:rPr>
          <w:rStyle w:val="StyleUnderline"/>
        </w:rPr>
        <w:t>deterrence</w:t>
      </w:r>
      <w:r w:rsidRPr="0060690C">
        <w:rPr>
          <w:sz w:val="16"/>
        </w:rPr>
        <w:t xml:space="preserve">, which requires that adversaries advertise their forces. </w:t>
      </w:r>
      <w:r w:rsidRPr="0060690C">
        <w:rPr>
          <w:rStyle w:val="StyleUnderline"/>
        </w:rPr>
        <w:t>The result is a powerful incentive to get the first shot in, whether in cyberspace or the real world.</w:t>
      </w:r>
      <w:r w:rsidRPr="0060690C">
        <w:rPr>
          <w:sz w:val="16"/>
        </w:rPr>
        <w:t xml:space="preserve"> Some analysts offer the potentially hopeful reminder that </w:t>
      </w:r>
      <w:r w:rsidRPr="0060690C">
        <w:rPr>
          <w:rStyle w:val="StyleUnderline"/>
        </w:rPr>
        <w:t>politics</w:t>
      </w:r>
      <w:r w:rsidRPr="0060690C">
        <w:rPr>
          <w:sz w:val="16"/>
        </w:rPr>
        <w:t xml:space="preserve">, not technology, </w:t>
      </w:r>
      <w:r w:rsidRPr="0060690C">
        <w:rPr>
          <w:rStyle w:val="StyleUnderline"/>
        </w:rPr>
        <w:t>drives decisions about the use of force.</w:t>
      </w:r>
      <w:r w:rsidRPr="0060690C">
        <w:rPr>
          <w:sz w:val="16"/>
        </w:rPr>
        <w:t xml:space="preserve"> Innovation may have important social and political consequences, but it does not cause war. </w:t>
      </w:r>
      <w:r w:rsidRPr="0060690C">
        <w:rPr>
          <w:rStyle w:val="StyleUnderline"/>
        </w:rPr>
        <w:t>If international politics are sedate, war is unlikely and nuclear war is unthinkable. Unfortunately, today’s politics are defined by a series of deepening conflicts</w:t>
      </w:r>
      <w:r w:rsidRPr="0060690C">
        <w:rPr>
          <w:sz w:val="16"/>
        </w:rPr>
        <w:t xml:space="preserve"> among existing and aspiring nuclear powers. </w:t>
      </w:r>
      <w:r w:rsidRPr="0060690C">
        <w:rPr>
          <w:rStyle w:val="StyleUnderline"/>
        </w:rPr>
        <w:t>Great powers are competing. Regional conflicts are becoming more hostile — and more violent.</w:t>
      </w:r>
      <w:r w:rsidRPr="0060690C">
        <w:rPr>
          <w:sz w:val="16"/>
        </w:rPr>
        <w:t xml:space="preserve"> Status quo nuclear states are opting for “maximum pressure” against those they suspect of wanting to join the club. And the political agreements that have anchored arms control for decades are coming apart.</w:t>
      </w:r>
    </w:p>
    <w:p w14:paraId="0E47BAA2" w14:textId="77777777" w:rsidR="00287CD7" w:rsidRPr="0060690C" w:rsidRDefault="00287CD7" w:rsidP="00287CD7">
      <w:pPr>
        <w:pStyle w:val="Heading3"/>
      </w:pPr>
      <w:r w:rsidRPr="0060690C">
        <w:t>1AC — Plan</w:t>
      </w:r>
    </w:p>
    <w:p w14:paraId="70CF9744" w14:textId="77777777" w:rsidR="00287CD7" w:rsidRPr="0060690C" w:rsidRDefault="00287CD7" w:rsidP="00287CD7">
      <w:pPr>
        <w:pStyle w:val="Heading4"/>
      </w:pPr>
      <w:r w:rsidRPr="0060690C">
        <w:t>Text: The United States federal government should expand Social Security Supplemental Security Income to United States territories.</w:t>
      </w:r>
    </w:p>
    <w:p w14:paraId="66EAF14E" w14:textId="77777777" w:rsidR="00287CD7" w:rsidRPr="0060690C" w:rsidRDefault="00287CD7" w:rsidP="00287CD7"/>
    <w:p w14:paraId="435BAF99" w14:textId="5975B565" w:rsidR="00287CD7" w:rsidRPr="0060690C" w:rsidRDefault="00287CD7" w:rsidP="00287CD7">
      <w:pPr>
        <w:pStyle w:val="Heading3"/>
      </w:pPr>
      <w:r w:rsidRPr="0060690C">
        <w:t>1AC — Solvency</w:t>
      </w:r>
    </w:p>
    <w:p w14:paraId="4BBFC89B" w14:textId="5B959300" w:rsidR="00606BC8" w:rsidRPr="0060690C" w:rsidRDefault="00606BC8" w:rsidP="00606BC8">
      <w:pPr>
        <w:pStyle w:val="Heading4"/>
      </w:pPr>
      <w:r w:rsidRPr="0060690C">
        <w:t xml:space="preserve">The </w:t>
      </w:r>
      <w:r w:rsidR="00287CD7" w:rsidRPr="0060690C">
        <w:t>P</w:t>
      </w:r>
      <w:r w:rsidRPr="0060690C">
        <w:t xml:space="preserve">lan solves – </w:t>
      </w:r>
    </w:p>
    <w:p w14:paraId="4F9A0399" w14:textId="4D0F7C5A" w:rsidR="00287CD7" w:rsidRPr="0060690C" w:rsidRDefault="00287CD7" w:rsidP="00287CD7">
      <w:pPr>
        <w:pStyle w:val="Heading4"/>
        <w:rPr>
          <w:iCs w:val="0"/>
        </w:rPr>
      </w:pPr>
      <w:r w:rsidRPr="0060690C">
        <w:rPr>
          <w:iCs w:val="0"/>
        </w:rPr>
        <w:t>1 — The Social Security Act – Congress should nationalize SSI over current territories by altering the definition of “United States.”</w:t>
      </w:r>
    </w:p>
    <w:p w14:paraId="6288D86D" w14:textId="77777777" w:rsidR="00287CD7" w:rsidRPr="0060690C" w:rsidRDefault="00287CD7" w:rsidP="00287CD7">
      <w:r w:rsidRPr="0060690C">
        <w:rPr>
          <w:rStyle w:val="Style13ptBold"/>
        </w:rPr>
        <w:t>Hammond 21</w:t>
      </w:r>
      <w:r w:rsidRPr="0060690C">
        <w:t xml:space="preserve"> {“Territorial Exceptionalism and the American Welfare State,” Andrew Hammond (Indiana University Maurer School of Law). 119 Michigan Law Review 1639 (2021), University of Florida Levin College of Law Research Paper No. 20-43. Published July 13, 2020, Accessed July 2, 2023. ssrn.com/abstract=3650434.}–CPSW–TW + pa-amad</w:t>
      </w:r>
    </w:p>
    <w:p w14:paraId="36E3B141" w14:textId="77777777" w:rsidR="00287CD7" w:rsidRPr="0060690C" w:rsidRDefault="00287CD7" w:rsidP="00287CD7">
      <w:pPr>
        <w:rPr>
          <w:sz w:val="12"/>
        </w:rPr>
      </w:pPr>
      <w:r w:rsidRPr="0060690C">
        <w:rPr>
          <w:sz w:val="12"/>
        </w:rPr>
        <w:t xml:space="preserve">2. A Structural Proposal: </w:t>
      </w:r>
      <w:r w:rsidRPr="0060690C">
        <w:rPr>
          <w:rStyle w:val="StyleUnderline"/>
        </w:rPr>
        <w:t>Ending Territorial Exceptionalism in Public Benefits</w:t>
      </w:r>
    </w:p>
    <w:p w14:paraId="5813D46B" w14:textId="77777777" w:rsidR="00287CD7" w:rsidRPr="0060690C" w:rsidRDefault="00287CD7" w:rsidP="00287CD7">
      <w:pPr>
        <w:rPr>
          <w:sz w:val="12"/>
        </w:rPr>
      </w:pPr>
      <w:r w:rsidRPr="0060690C">
        <w:rPr>
          <w:rStyle w:val="StyleUnderline"/>
        </w:rPr>
        <w:t>The need for the emergency appropriations and revisions discussed above would be greatly reduced by legislative fixes to the structure</w:t>
      </w:r>
      <w:r w:rsidRPr="0060690C">
        <w:rPr>
          <w:sz w:val="12"/>
        </w:rPr>
        <w:t xml:space="preserve"> </w:t>
      </w:r>
      <w:r w:rsidRPr="0060690C">
        <w:rPr>
          <w:rStyle w:val="StyleUnderline"/>
        </w:rPr>
        <w:t>and fi- nancing of territorial welfare programs</w:t>
      </w:r>
      <w:r w:rsidRPr="0060690C">
        <w:rPr>
          <w:sz w:val="12"/>
        </w:rPr>
        <w:t xml:space="preserve">. This more ambitious legislation could simply </w:t>
      </w:r>
      <w:r w:rsidRPr="0060690C">
        <w:rPr>
          <w:rStyle w:val="StyleUnderline"/>
        </w:rPr>
        <w:t>incorporate the five U.S. territories into the existing statutory framework</w:t>
      </w:r>
      <w:r w:rsidRPr="0060690C">
        <w:rPr>
          <w:sz w:val="12"/>
        </w:rPr>
        <w:t xml:space="preserve"> for SNAP, Medicaid, Medicare Part D, and SSI.</w:t>
      </w:r>
    </w:p>
    <w:p w14:paraId="0BC8E37E" w14:textId="77777777" w:rsidR="00287CD7" w:rsidRPr="0060690C" w:rsidRDefault="00287CD7" w:rsidP="00287CD7">
      <w:pPr>
        <w:rPr>
          <w:rStyle w:val="Emphasis"/>
          <w:iCs w:val="0"/>
        </w:rPr>
      </w:pPr>
      <w:r w:rsidRPr="0060690C">
        <w:rPr>
          <w:rStyle w:val="Emphasis"/>
          <w:iCs w:val="0"/>
        </w:rPr>
        <w:t>Specifically, Congress should make</w:t>
      </w:r>
      <w:r w:rsidRPr="0060690C">
        <w:rPr>
          <w:sz w:val="12"/>
        </w:rPr>
        <w:t xml:space="preserve"> three </w:t>
      </w:r>
      <w:r w:rsidRPr="0060690C">
        <w:rPr>
          <w:rStyle w:val="StyleUnderline"/>
        </w:rPr>
        <w:t>major changes to the federal social welfare statutes.</w:t>
      </w:r>
      <w:r w:rsidRPr="0060690C">
        <w:rPr>
          <w:sz w:val="12"/>
        </w:rPr>
        <w:t xml:space="preserve"> First, Congress should amend the Food Stamp Act to include American Samoa, the CNMI, and Puerto Rico.288 Second, Congress should also amend Titles XVIII and XIX of the Social Security Act to bring Americans who live in the five U.S. territories into the default eligibility framework for Medicaid and Medicare Part D subsidies.289 Finally, </w:t>
      </w:r>
      <w:r w:rsidRPr="0060690C">
        <w:rPr>
          <w:rStyle w:val="Emphasis"/>
          <w:iCs w:val="0"/>
        </w:rPr>
        <w:t>Congress should make all Americans, regardless of where they live in the United States, eligible for SSI, our national means-tested disability assistance. That could be done by simply revising the definition of the “United States” in the Social Security Act to include the remaining territories.</w:t>
      </w:r>
    </w:p>
    <w:p w14:paraId="34CC0B5A" w14:textId="77777777" w:rsidR="00287CD7" w:rsidRPr="0060690C" w:rsidRDefault="00287CD7" w:rsidP="00287CD7">
      <w:pPr>
        <w:rPr>
          <w:sz w:val="12"/>
        </w:rPr>
      </w:pPr>
      <w:r w:rsidRPr="0060690C">
        <w:rPr>
          <w:sz w:val="12"/>
        </w:rPr>
        <w:t xml:space="preserve">Moreover, each of these </w:t>
      </w:r>
      <w:r w:rsidRPr="0060690C">
        <w:rPr>
          <w:rStyle w:val="StyleUnderline"/>
        </w:rPr>
        <w:t>legislative fixes could be included in larger piec- es of legislation in the coming years</w:t>
      </w:r>
      <w:r w:rsidRPr="0060690C">
        <w:rPr>
          <w:sz w:val="12"/>
        </w:rPr>
        <w:t xml:space="preserve">. For instance, Congress could revise the SNAP program to include the three excluded territories in the next Farm Bill. Similarly, the Medicaid and Medicare fixes could be incorporated as part of a broader reform bill, just as Congress incorporated additional funds for the territories’ medical assistance in the Affordable Care Act. </w:t>
      </w:r>
      <w:r w:rsidRPr="0060690C">
        <w:rPr>
          <w:rStyle w:val="StyleUnderline"/>
        </w:rPr>
        <w:t>Of the pro- grams discussed</w:t>
      </w:r>
      <w:r w:rsidRPr="0060690C">
        <w:rPr>
          <w:sz w:val="12"/>
        </w:rPr>
        <w:t xml:space="preserve">, </w:t>
      </w:r>
      <w:r w:rsidRPr="0060690C">
        <w:rPr>
          <w:rStyle w:val="StyleUnderline"/>
        </w:rPr>
        <w:t>SSI has been the quietest site of legislative activity</w:t>
      </w:r>
      <w:r w:rsidRPr="0060690C">
        <w:rPr>
          <w:sz w:val="12"/>
        </w:rPr>
        <w:t xml:space="preserve">, but </w:t>
      </w:r>
      <w:r w:rsidRPr="0060690C">
        <w:rPr>
          <w:rStyle w:val="StyleUnderline"/>
        </w:rPr>
        <w:t>even there Congress increased SSI benefits as part of its 2009 stimulus package</w:t>
      </w:r>
      <w:r w:rsidRPr="0060690C">
        <w:rPr>
          <w:sz w:val="12"/>
        </w:rPr>
        <w:t xml:space="preserve">.290 </w:t>
      </w:r>
      <w:r w:rsidRPr="0060690C">
        <w:rPr>
          <w:rStyle w:val="StyleUnderline"/>
        </w:rPr>
        <w:t>Instead of reacting to a series of rolling crises</w:t>
      </w:r>
      <w:r w:rsidRPr="0060690C">
        <w:rPr>
          <w:sz w:val="12"/>
        </w:rPr>
        <w:t xml:space="preserve">, </w:t>
      </w:r>
      <w:r w:rsidRPr="0060690C">
        <w:rPr>
          <w:rStyle w:val="Emphasis"/>
          <w:iCs w:val="0"/>
        </w:rPr>
        <w:t>Congress could end territorial exceptionalism</w:t>
      </w:r>
      <w:r w:rsidRPr="0060690C">
        <w:rPr>
          <w:sz w:val="12"/>
        </w:rPr>
        <w:t xml:space="preserve"> in Medicaid, SNAP, and SSI, and thereby guarantee food, medical, and disability assistance to Americans in need, regardless of where they live in the United States.</w:t>
      </w:r>
    </w:p>
    <w:p w14:paraId="177FBDB9" w14:textId="51B7A198" w:rsidR="00606BC8" w:rsidRPr="0060690C" w:rsidRDefault="00287CD7" w:rsidP="00606BC8">
      <w:pPr>
        <w:pStyle w:val="Heading4"/>
      </w:pPr>
      <w:r w:rsidRPr="0060690C">
        <w:t>2</w:t>
      </w:r>
      <w:r w:rsidR="00606BC8" w:rsidRPr="0060690C">
        <w:t xml:space="preserve"> — Benefits – SSI benefits prevent migration and encourage spending – that creates jobs and increases tax revenues.</w:t>
      </w:r>
    </w:p>
    <w:p w14:paraId="1A9E2CC3" w14:textId="77777777" w:rsidR="00606BC8" w:rsidRPr="0060690C" w:rsidRDefault="00606BC8" w:rsidP="00606BC8">
      <w:pPr>
        <w:rPr>
          <w:rStyle w:val="StyleUnderline"/>
        </w:rPr>
      </w:pPr>
      <w:r w:rsidRPr="0060690C">
        <w:rPr>
          <w:rStyle w:val="Style13ptBold"/>
        </w:rPr>
        <w:t>Supreme Court 21</w:t>
      </w:r>
      <w:r w:rsidRPr="0060690C">
        <w:t xml:space="preserve"> [Supreme Court of the United States; 9-3-2021; https://www.supremecourt.gov/20210903131138972_2021.9.3Vaello-MaderoAmicusBr.pdf; Accessed 7-10-2023; AW]</w:t>
      </w:r>
    </w:p>
    <w:p w14:paraId="4128046A" w14:textId="77777777" w:rsidR="00606BC8" w:rsidRPr="0060690C" w:rsidRDefault="00606BC8" w:rsidP="00606BC8">
      <w:pPr>
        <w:rPr>
          <w:sz w:val="16"/>
        </w:rPr>
      </w:pPr>
      <w:r w:rsidRPr="0060690C">
        <w:rPr>
          <w:rStyle w:val="StyleUnderline"/>
        </w:rPr>
        <w:t xml:space="preserve">If SSI discrimination is ended, and poor and disabled residents of Puerto Rico are able to receive the same benefits available to their fellow citizens, the U.S. government has estimated that as many as </w:t>
      </w:r>
      <w:r w:rsidRPr="0060690C">
        <w:rPr>
          <w:rStyle w:val="Emphasis"/>
        </w:rPr>
        <w:t>435,000 people</w:t>
      </w:r>
      <w:r w:rsidRPr="0060690C">
        <w:rPr>
          <w:rStyle w:val="StyleUnderline"/>
        </w:rPr>
        <w:t xml:space="preserve"> will qualify</w:t>
      </w:r>
      <w:r w:rsidRPr="0060690C">
        <w:rPr>
          <w:sz w:val="16"/>
        </w:rPr>
        <w:t xml:space="preserve"> for the SSI program—about </w:t>
      </w:r>
      <w:r w:rsidRPr="0060690C">
        <w:rPr>
          <w:rStyle w:val="StyleUnderline"/>
        </w:rPr>
        <w:t>10 times as many Puerto Ricans as receive AABD benefits</w:t>
      </w:r>
      <w:r w:rsidRPr="0060690C">
        <w:rPr>
          <w:sz w:val="16"/>
        </w:rPr>
        <w:t xml:space="preserve">. Rosanna Torres, Ctr. for a New Economy, Impact of the Supplemental Security Income in Puerto Rico (June 25, 2020), https://grupocne.org/2020/06/25/impact-ofthe-ssi-in-puerto-rico/. Benefit amounts will increase dramatically because SSI’s maximum monthly benefit is $794, compared to $164 for AABD. See Ctr. for Budget &amp; Policy Priorities, supra, at 3. The end of SSI discrimination would have major, salutary effects on Puerto Rico’s economy. Perhaps most obviously, extending SSI to Puerto Rico would lower the island’s poverty rate, likely by more than seven percentage points. Econometrika Corp., The Impact of Disparities in SNAP and SSI on Puerto Rico’s Poverty and Economic Growth 4 (Feb. 2019), 22 https://www.researchgate.net/publication/340610699_ The_impact_of_disparities_in_SNAP_and_SSI_ on_Puerto_Rico’s_poverty_and_economic_growth. </w:t>
      </w:r>
      <w:r w:rsidRPr="0060690C">
        <w:rPr>
          <w:rStyle w:val="StyleUnderline"/>
        </w:rPr>
        <w:t xml:space="preserve">This reduction in poverty would in </w:t>
      </w:r>
      <w:r w:rsidRPr="0060690C">
        <w:rPr>
          <w:rStyle w:val="Emphasis"/>
          <w:b w:val="0"/>
          <w:bCs/>
        </w:rPr>
        <w:t>turn help to</w:t>
      </w:r>
      <w:r w:rsidRPr="0060690C">
        <w:rPr>
          <w:rStyle w:val="Emphasis"/>
        </w:rPr>
        <w:t xml:space="preserve"> stem out-migration</w:t>
      </w:r>
      <w:r w:rsidRPr="0060690C">
        <w:rPr>
          <w:rStyle w:val="StyleUnderline"/>
        </w:rPr>
        <w:t xml:space="preserve">, </w:t>
      </w:r>
      <w:r w:rsidRPr="0060690C">
        <w:rPr>
          <w:rStyle w:val="Emphasis"/>
          <w:b w:val="0"/>
          <w:bCs/>
        </w:rPr>
        <w:t>which drains the island’s tax base and imposes economic strain</w:t>
      </w:r>
      <w:r w:rsidRPr="0060690C">
        <w:rPr>
          <w:sz w:val="16"/>
        </w:rPr>
        <w:t xml:space="preserve"> on those states to which Puerto Ricans move. See Suzanne Gamboa, Puerto Rico’s Population Fell 11.8% to 3.3 million, Census Shows, NBC News (Apr. 26, 2021), https://www. nbcnews.com/news/latino/puerto-ricos-populationfell-118-33-million-census-shows-rcna767; see also Andrew Boryga, How the Turmoil in Puerto Rico Affects Florida, S. Fla. Sun Sentinel (Jul. 26, 2019), https://www.sun-sentinel.com/news/florida/fl-ne- what-to-know-about-florida-puerto-ricans-20190726- pc3ijrxonbdg7pd2vterwvn3wu-story.html. In addition, because SSI recipients qualify for assistance due to their extremely low income levels, </w:t>
      </w:r>
      <w:r w:rsidRPr="0060690C">
        <w:rPr>
          <w:rStyle w:val="StyleUnderline"/>
        </w:rPr>
        <w:t>Puerto Ricans who receive SSI benefits would likely spend their funds quickly and locally to purchase necessities like food, electricity, and housing.</w:t>
      </w:r>
      <w:r w:rsidRPr="0060690C">
        <w:rPr>
          <w:sz w:val="16"/>
        </w:rPr>
        <w:t xml:space="preserve"> According to a recent study by the Econometrika Corporation, </w:t>
      </w:r>
      <w:r w:rsidRPr="0060690C">
        <w:rPr>
          <w:rStyle w:val="StyleUnderline"/>
        </w:rPr>
        <w:t>SSI</w:t>
      </w:r>
      <w:r w:rsidRPr="0060690C">
        <w:rPr>
          <w:sz w:val="16"/>
        </w:rPr>
        <w:t xml:space="preserve"> parity </w:t>
      </w:r>
      <w:r w:rsidRPr="0060690C">
        <w:rPr>
          <w:rStyle w:val="StyleUnderline"/>
        </w:rPr>
        <w:t xml:space="preserve">for Puerto Rico would encourage on-island </w:t>
      </w:r>
      <w:r w:rsidRPr="0060690C">
        <w:rPr>
          <w:rStyle w:val="Emphasis"/>
        </w:rPr>
        <w:t>spending</w:t>
      </w:r>
      <w:r w:rsidRPr="0060690C">
        <w:rPr>
          <w:rStyle w:val="StyleUnderline"/>
        </w:rPr>
        <w:t xml:space="preserve">, resulting in </w:t>
      </w:r>
      <w:r w:rsidRPr="0060690C">
        <w:rPr>
          <w:rStyle w:val="Emphasis"/>
        </w:rPr>
        <w:t>tens of millions</w:t>
      </w:r>
      <w:r w:rsidRPr="0060690C">
        <w:rPr>
          <w:rStyle w:val="StyleUnderline"/>
        </w:rPr>
        <w:t xml:space="preserve"> of additional dollars in sales tax revenue. </w:t>
      </w:r>
      <w:r w:rsidRPr="0060690C">
        <w:rPr>
          <w:sz w:val="16"/>
        </w:rPr>
        <w:t xml:space="preserve">Econometrika Corp., supra, at 5. Together, </w:t>
      </w:r>
      <w:r w:rsidRPr="0060690C">
        <w:rPr>
          <w:rStyle w:val="StyleUnderline"/>
        </w:rPr>
        <w:t>SSI</w:t>
      </w:r>
      <w:r w:rsidRPr="0060690C">
        <w:rPr>
          <w:sz w:val="16"/>
        </w:rPr>
        <w:t xml:space="preserve"> and nutrition assistance parity </w:t>
      </w:r>
      <w:r w:rsidRPr="0060690C">
        <w:rPr>
          <w:rStyle w:val="StyleUnderline"/>
        </w:rPr>
        <w:t xml:space="preserve">would also create </w:t>
      </w:r>
      <w:r w:rsidRPr="0060690C">
        <w:rPr>
          <w:rStyle w:val="Emphasis"/>
        </w:rPr>
        <w:t>39,026 new jobs</w:t>
      </w:r>
      <w:r w:rsidRPr="0060690C">
        <w:rPr>
          <w:rStyle w:val="StyleUnderline"/>
        </w:rPr>
        <w:t>.</w:t>
      </w:r>
      <w:r w:rsidRPr="0060690C">
        <w:rPr>
          <w:sz w:val="16"/>
        </w:rPr>
        <w:t xml:space="preserve"> Id. at 4. Simply put, </w:t>
      </w:r>
      <w:r w:rsidRPr="0060690C">
        <w:rPr>
          <w:rStyle w:val="StyleUnderline"/>
        </w:rPr>
        <w:t xml:space="preserve">there is </w:t>
      </w:r>
      <w:r w:rsidRPr="0060690C">
        <w:rPr>
          <w:rStyle w:val="Emphasis"/>
        </w:rPr>
        <w:t>no reason</w:t>
      </w:r>
      <w:r w:rsidRPr="0060690C">
        <w:rPr>
          <w:rStyle w:val="StyleUnderline"/>
        </w:rPr>
        <w:t xml:space="preserve"> to believe that extending SSI benefits to Puerto Rico will have a negative,</w:t>
      </w:r>
      <w:r w:rsidRPr="0060690C">
        <w:rPr>
          <w:sz w:val="16"/>
        </w:rPr>
        <w:t xml:space="preserve"> disruptive </w:t>
      </w:r>
      <w:r w:rsidRPr="0060690C">
        <w:rPr>
          <w:rStyle w:val="StyleUnderline"/>
        </w:rPr>
        <w:t>effect on the island’s economy.</w:t>
      </w:r>
      <w:r w:rsidRPr="0060690C">
        <w:rPr>
          <w:sz w:val="16"/>
        </w:rPr>
        <w:t xml:space="preserve"> To the contrary, </w:t>
      </w:r>
      <w:r w:rsidRPr="0060690C">
        <w:rPr>
          <w:rStyle w:val="StyleUnderline"/>
        </w:rPr>
        <w:t xml:space="preserve">extension of SSI benefits to Puerto Rico’s population will simultaneously reduce poverty and increase consumer spending. </w:t>
      </w:r>
      <w:r w:rsidRPr="0060690C">
        <w:rPr>
          <w:sz w:val="16"/>
        </w:rPr>
        <w:t>Only one who believes, irrationally and unjustifiably, that “</w:t>
      </w:r>
      <w:r w:rsidRPr="0060690C">
        <w:rPr>
          <w:rStyle w:val="StyleUnderline"/>
        </w:rPr>
        <w:t>programs designed to help the poor should be</w:t>
      </w:r>
      <w:r w:rsidRPr="0060690C">
        <w:rPr>
          <w:sz w:val="16"/>
        </w:rPr>
        <w:t xml:space="preserve"> less fully </w:t>
      </w:r>
      <w:r w:rsidRPr="0060690C">
        <w:rPr>
          <w:rStyle w:val="StyleUnderline"/>
        </w:rPr>
        <w:t>applied in those 23 areas where the need may be the greatest</w:t>
      </w:r>
      <w:r w:rsidRPr="0060690C">
        <w:rPr>
          <w:sz w:val="16"/>
        </w:rPr>
        <w:t>” could conclude otherwise. Rosario, 446 U.S. at 655 (Marshall, J., dissenting).</w:t>
      </w:r>
    </w:p>
    <w:p w14:paraId="641B4533" w14:textId="1BE26C43" w:rsidR="005312D3" w:rsidRPr="0060690C" w:rsidRDefault="00287CD7" w:rsidP="005312D3">
      <w:pPr>
        <w:pStyle w:val="Heading4"/>
        <w:rPr>
          <w:rStyle w:val="StyleUnderline"/>
          <w:sz w:val="26"/>
          <w:u w:val="none"/>
        </w:rPr>
      </w:pPr>
      <w:r w:rsidRPr="0060690C">
        <w:t>3</w:t>
      </w:r>
      <w:r w:rsidR="005312D3" w:rsidRPr="0060690C">
        <w:t xml:space="preserve"> — Government Spending — Equal access to welfare systems such as SSI would revitalize their economy and open the door for more government spending on other necessities.</w:t>
      </w:r>
    </w:p>
    <w:p w14:paraId="053A93F1" w14:textId="77777777" w:rsidR="005312D3" w:rsidRPr="0060690C" w:rsidRDefault="005312D3" w:rsidP="005312D3">
      <w:r w:rsidRPr="0060690C">
        <w:rPr>
          <w:rStyle w:val="Style13ptBold"/>
        </w:rPr>
        <w:t>Ocasio 22</w:t>
      </w:r>
      <w:r w:rsidRPr="0060690C">
        <w:t xml:space="preserve"> (Evette Ocasio is a Litigation Counsel at ARDC and attended laws school at the Depual University College of Law, “Puerto Rico's Second-Class Statehood: The Impact of Restricted Access to Federal Public Benefits on Puerto Rico's Economic Recovery”, </w:t>
      </w:r>
      <w:r w:rsidRPr="0060690C">
        <w:rPr>
          <w:i/>
          <w:iCs/>
        </w:rPr>
        <w:t xml:space="preserve">DePaul Journal For Social Justice, </w:t>
      </w:r>
      <w:r w:rsidRPr="0060690C">
        <w:t xml:space="preserve">5/22 – gm) </w:t>
      </w:r>
    </w:p>
    <w:p w14:paraId="334A32EF" w14:textId="77777777" w:rsidR="005312D3" w:rsidRPr="0060690C" w:rsidRDefault="005312D3" w:rsidP="005312D3">
      <w:pPr>
        <w:rPr>
          <w:sz w:val="14"/>
        </w:rPr>
      </w:pPr>
      <w:r w:rsidRPr="0060690C">
        <w:rPr>
          <w:sz w:val="14"/>
        </w:rPr>
        <w:t xml:space="preserve">In short, </w:t>
      </w:r>
      <w:r w:rsidRPr="0060690C">
        <w:rPr>
          <w:u w:val="single"/>
        </w:rPr>
        <w:t xml:space="preserve">the </w:t>
      </w:r>
      <w:r w:rsidRPr="0060690C">
        <w:rPr>
          <w:rStyle w:val="Emphasis"/>
        </w:rPr>
        <w:t xml:space="preserve">economic downturn </w:t>
      </w:r>
      <w:r w:rsidRPr="0060690C">
        <w:rPr>
          <w:u w:val="single"/>
        </w:rPr>
        <w:t>in Puerto Rico has been exacerbated by natural disasters.</w:t>
      </w:r>
      <w:r w:rsidRPr="0060690C">
        <w:rPr>
          <w:sz w:val="14"/>
        </w:rPr>
        <w:t xml:space="preserve"> Many of the island’s residents need government assistance. Even as Americans, </w:t>
      </w:r>
      <w:r w:rsidRPr="0060690C">
        <w:rPr>
          <w:u w:val="single"/>
        </w:rPr>
        <w:t xml:space="preserve">Puerto Rican residents are </w:t>
      </w:r>
      <w:r w:rsidRPr="0060690C">
        <w:rPr>
          <w:rStyle w:val="Emphasis"/>
        </w:rPr>
        <w:t>excluded</w:t>
      </w:r>
      <w:r w:rsidRPr="0060690C">
        <w:rPr>
          <w:u w:val="single"/>
        </w:rPr>
        <w:t xml:space="preserve"> from federal programs created for Americans in need: Supplemental Security Income (SSI),</w:t>
      </w:r>
      <w:r w:rsidRPr="0060690C">
        <w:rPr>
          <w:sz w:val="14"/>
        </w:rPr>
        <w:t xml:space="preserve"> SNAP, and Medicare Part D Low-Income Subsidy (LIS).</w:t>
      </w:r>
    </w:p>
    <w:p w14:paraId="4090BF02" w14:textId="77777777" w:rsidR="005312D3" w:rsidRPr="0060690C" w:rsidRDefault="005312D3" w:rsidP="005312D3">
      <w:pPr>
        <w:rPr>
          <w:sz w:val="14"/>
        </w:rPr>
      </w:pPr>
      <w:r w:rsidRPr="0060690C">
        <w:rPr>
          <w:sz w:val="14"/>
        </w:rPr>
        <w:t xml:space="preserve">On April 10, 2020, </w:t>
      </w:r>
      <w:r w:rsidRPr="0060690C">
        <w:rPr>
          <w:u w:val="single"/>
        </w:rPr>
        <w:t>the First Circuit held that the categorical exclusion of otherwise eligible Puerto Rican residents from SSI violated the Equal Protection Clause of the Fifth Amendment, finding eligibility based on the differentiation in status not to be rationally related to a legitimate government interest</w:t>
      </w:r>
      <w:r w:rsidRPr="0060690C">
        <w:rPr>
          <w:sz w:val="14"/>
        </w:rPr>
        <w:t xml:space="preserve">. 17 The ruling in Vaello-Madero guided much of the District Court of Puerto Rico’s analysis in Martínez, which </w:t>
      </w:r>
      <w:r w:rsidRPr="0060690C">
        <w:rPr>
          <w:u w:val="single"/>
        </w:rPr>
        <w:t>looked not only at Puerto Rico’s access to SSI,</w:t>
      </w:r>
      <w:r w:rsidRPr="0060690C">
        <w:rPr>
          <w:sz w:val="14"/>
        </w:rPr>
        <w:t xml:space="preserve"> but also its access to SNAP and Medicare Part DLIS benefits.18 In Peña-Martínez, the Court held </w:t>
      </w:r>
      <w:r w:rsidRPr="0060690C">
        <w:rPr>
          <w:u w:val="single"/>
        </w:rPr>
        <w:t>it was unconstitutional discrimination to deny eligible residents of Puerto Rico access to SSI,</w:t>
      </w:r>
      <w:r w:rsidRPr="0060690C">
        <w:rPr>
          <w:sz w:val="14"/>
        </w:rPr>
        <w:t xml:space="preserve"> SNAP, and LIS benefits solely due to their residency in Puerto Rico.19 The District Court declared, “[T]o be blunt, </w:t>
      </w:r>
      <w:r w:rsidRPr="0060690C">
        <w:rPr>
          <w:rStyle w:val="Emphasis"/>
        </w:rPr>
        <w:t>the federal government discriminates against Americans who live in Puerto Rico</w:t>
      </w:r>
      <w:r w:rsidRPr="0060690C">
        <w:rPr>
          <w:sz w:val="14"/>
        </w:rPr>
        <w:t xml:space="preserve">.”20 While both decisions are major victories for Puerto Rican residents, the U.S. government’s appeals in Vaello-Madero and Peña-Martínez are pending before the U.S. Supreme Court and the First Circuit, respectively. </w:t>
      </w:r>
    </w:p>
    <w:p w14:paraId="0BFC94CF" w14:textId="77777777" w:rsidR="005312D3" w:rsidRPr="0060690C" w:rsidRDefault="005312D3" w:rsidP="005312D3">
      <w:pPr>
        <w:rPr>
          <w:sz w:val="14"/>
        </w:rPr>
      </w:pPr>
      <w:r w:rsidRPr="0060690C">
        <w:rPr>
          <w:sz w:val="14"/>
        </w:rPr>
        <w:t xml:space="preserve">Although restricted access to federal benefits is not the root cause of economic disparity on the island, </w:t>
      </w:r>
      <w:r w:rsidRPr="0060690C">
        <w:rPr>
          <w:rStyle w:val="Emphasis"/>
        </w:rPr>
        <w:t>it has exacerbated the conditions of poverty and hindered its economic recovery. If</w:t>
      </w:r>
      <w:r w:rsidRPr="0060690C">
        <w:rPr>
          <w:sz w:val="14"/>
        </w:rPr>
        <w:t xml:space="preserve"> Puerto Rico is </w:t>
      </w:r>
      <w:r w:rsidRPr="0060690C">
        <w:rPr>
          <w:rStyle w:val="StyleUnderline"/>
        </w:rPr>
        <w:t xml:space="preserve">granted the same access to federal funding and federal public benefit programs as states in the mainland are, there would be </w:t>
      </w:r>
      <w:r w:rsidRPr="0060690C">
        <w:rPr>
          <w:rStyle w:val="Emphasis"/>
        </w:rPr>
        <w:t>improved disaster planning,</w:t>
      </w:r>
      <w:r w:rsidRPr="0060690C">
        <w:rPr>
          <w:rStyle w:val="StyleUnderline"/>
        </w:rPr>
        <w:t xml:space="preserve"> a quicker response for </w:t>
      </w:r>
      <w:r w:rsidRPr="0060690C">
        <w:rPr>
          <w:rStyle w:val="Emphasis"/>
        </w:rPr>
        <w:t>disaster relief</w:t>
      </w:r>
      <w:r w:rsidRPr="0060690C">
        <w:rPr>
          <w:rStyle w:val="StyleUnderline"/>
        </w:rPr>
        <w:t xml:space="preserve">, and an </w:t>
      </w:r>
      <w:r w:rsidRPr="0060690C">
        <w:rPr>
          <w:rStyle w:val="Emphasis"/>
        </w:rPr>
        <w:t>increase in economic assistance</w:t>
      </w:r>
      <w:r w:rsidRPr="0060690C">
        <w:rPr>
          <w:rStyle w:val="StyleUnderline"/>
        </w:rPr>
        <w:t xml:space="preserve"> and work training resources that could bring Puerto Rican residents out of poverty.</w:t>
      </w:r>
      <w:r w:rsidRPr="0060690C">
        <w:rPr>
          <w:sz w:val="14"/>
        </w:rPr>
        <w:t xml:space="preserve"> This paper examines the </w:t>
      </w:r>
      <w:r w:rsidRPr="0060690C">
        <w:rPr>
          <w:rStyle w:val="StyleUnderline"/>
        </w:rPr>
        <w:t>limited access Puerto Rico’s residents have to federal benefits</w:t>
      </w:r>
      <w:r w:rsidRPr="0060690C">
        <w:rPr>
          <w:sz w:val="14"/>
        </w:rPr>
        <w:t xml:space="preserve"> such as SNAP, </w:t>
      </w:r>
      <w:r w:rsidRPr="0060690C">
        <w:rPr>
          <w:rStyle w:val="StyleUnderline"/>
        </w:rPr>
        <w:t>SSI,</w:t>
      </w:r>
      <w:r w:rsidRPr="0060690C">
        <w:rPr>
          <w:sz w:val="14"/>
        </w:rPr>
        <w:t xml:space="preserve"> and Federal Earned Income Tax Credit (EITC) to determine how these limitations </w:t>
      </w:r>
      <w:r w:rsidRPr="0060690C">
        <w:rPr>
          <w:rStyle w:val="Emphasis"/>
        </w:rPr>
        <w:t>have exacerbated the high poverty rate in Puerto Rico</w:t>
      </w:r>
      <w:r w:rsidRPr="0060690C">
        <w:rPr>
          <w:sz w:val="14"/>
        </w:rPr>
        <w:t xml:space="preserve"> and impacted post Hurricane Maria relief efforts on the island. Part II briefly discusses the poverty statistics in Puerto Rico pre- and post- Hurricane Maria. Next, Part III identifies the differences between federal public benefits programs implemented in Puerto Rico and the contiguous U.S. Finally, Part IV analyzes how implementing SNAP, Federal EITC, or statehood would improve the economic recovery of the island</w:t>
      </w:r>
    </w:p>
    <w:p w14:paraId="673129BE" w14:textId="77777777" w:rsidR="005312D3" w:rsidRPr="0060690C" w:rsidRDefault="005312D3" w:rsidP="005312D3"/>
    <w:p w14:paraId="373E2C9A" w14:textId="74CBDAEC" w:rsidR="00606BC8" w:rsidRPr="0060690C" w:rsidRDefault="00287CD7" w:rsidP="00606BC8">
      <w:pPr>
        <w:pStyle w:val="Heading4"/>
      </w:pPr>
      <w:r w:rsidRPr="0060690C">
        <w:t>4</w:t>
      </w:r>
      <w:r w:rsidR="00606BC8" w:rsidRPr="0060690C">
        <w:t xml:space="preserve"> — Investment – Expanding economic assistance to Puerto Rico attracts corporate investment – ARP proves but it was only temporary.</w:t>
      </w:r>
    </w:p>
    <w:p w14:paraId="6741DE78" w14:textId="77777777" w:rsidR="00606BC8" w:rsidRPr="0060690C" w:rsidRDefault="00606BC8" w:rsidP="00606BC8">
      <w:r w:rsidRPr="0060690C">
        <w:rPr>
          <w:rStyle w:val="Style13ptBold"/>
        </w:rPr>
        <w:t>White House 6/26</w:t>
      </w:r>
      <w:r w:rsidRPr="0060690C">
        <w:t xml:space="preserve"> [White House; 6-26-2023; "FACT SHEET: Biden-Harris Administration Steadfast in Support of Puerto Rico’s Renewal"; https://www.whitehouse.gov/briefing-room/statements-releases/2023/06/26/fact-sheet-biden-harris-administration-steadfast-in-support-of-puerto-ricos-renewal/; Accessed 7-10-2023; AW]</w:t>
      </w:r>
    </w:p>
    <w:p w14:paraId="65008938" w14:textId="77777777" w:rsidR="00606BC8" w:rsidRPr="0060690C" w:rsidRDefault="00606BC8" w:rsidP="00606BC8">
      <w:pPr>
        <w:rPr>
          <w:rStyle w:val="StyleUnderline"/>
        </w:rPr>
      </w:pPr>
      <w:r w:rsidRPr="0060690C">
        <w:rPr>
          <w:sz w:val="16"/>
        </w:rPr>
        <w:t xml:space="preserve">The Biden-Harris Administration is committed to supporting Puerto Rico’s recovery and renewal. In 2021, President </w:t>
      </w:r>
      <w:r w:rsidRPr="0060690C">
        <w:rPr>
          <w:rStyle w:val="StyleUnderline"/>
        </w:rPr>
        <w:t xml:space="preserve">Biden unlocked </w:t>
      </w:r>
      <w:r w:rsidRPr="0060690C">
        <w:rPr>
          <w:rStyle w:val="Emphasis"/>
        </w:rPr>
        <w:t>billions of dollars</w:t>
      </w:r>
      <w:r w:rsidRPr="0060690C">
        <w:rPr>
          <w:rStyle w:val="StyleUnderline"/>
        </w:rPr>
        <w:t xml:space="preserve"> in </w:t>
      </w:r>
      <w:r w:rsidRPr="0060690C">
        <w:rPr>
          <w:rStyle w:val="Emphasis"/>
        </w:rPr>
        <w:t>disaster funding</w:t>
      </w:r>
      <w:r w:rsidRPr="0060690C">
        <w:rPr>
          <w:rStyle w:val="StyleUnderline"/>
        </w:rPr>
        <w:t xml:space="preserve"> and enacted historic expansions of </w:t>
      </w:r>
      <w:r w:rsidRPr="0060690C">
        <w:rPr>
          <w:rStyle w:val="Emphasis"/>
        </w:rPr>
        <w:t>economic</w:t>
      </w:r>
      <w:r w:rsidRPr="0060690C">
        <w:rPr>
          <w:rStyle w:val="StyleUnderline"/>
        </w:rPr>
        <w:t xml:space="preserve"> and healthcare </w:t>
      </w:r>
      <w:r w:rsidRPr="0060690C">
        <w:rPr>
          <w:rStyle w:val="Emphasis"/>
        </w:rPr>
        <w:t>assistance programs</w:t>
      </w:r>
      <w:r w:rsidRPr="0060690C">
        <w:rPr>
          <w:sz w:val="16"/>
        </w:rPr>
        <w:t xml:space="preserve"> for Puerto Rico. Since then, the Biden-Harris Administration has built on these unprecedented </w:t>
      </w:r>
      <w:r w:rsidRPr="0060690C">
        <w:rPr>
          <w:rStyle w:val="StyleUnderline"/>
        </w:rPr>
        <w:t>investments</w:t>
      </w:r>
      <w:r w:rsidRPr="0060690C">
        <w:rPr>
          <w:sz w:val="16"/>
        </w:rPr>
        <w:t xml:space="preserve"> to </w:t>
      </w:r>
      <w:r w:rsidRPr="0060690C">
        <w:rPr>
          <w:rStyle w:val="StyleUnderline"/>
        </w:rPr>
        <w:t>ensure Puerto Rico has a strong foundation for sustained growth.</w:t>
      </w:r>
      <w:r w:rsidRPr="0060690C">
        <w:rPr>
          <w:sz w:val="16"/>
        </w:rPr>
        <w:t xml:space="preserve"> President Biden’s Investing in America agenda – including historic legislation such as the American Rescue Plan (</w:t>
      </w:r>
      <w:r w:rsidRPr="0060690C">
        <w:rPr>
          <w:rStyle w:val="StyleUnderline"/>
        </w:rPr>
        <w:t>ARP</w:t>
      </w:r>
      <w:r w:rsidRPr="0060690C">
        <w:rPr>
          <w:sz w:val="16"/>
        </w:rPr>
        <w:t xml:space="preserve">), Bipartisan Infrastructure Law (BIL), CHIPS and Science Act, and Inflation Reduction Act (IRA) – is </w:t>
      </w:r>
      <w:r w:rsidRPr="0060690C">
        <w:rPr>
          <w:rStyle w:val="StyleUnderline"/>
        </w:rPr>
        <w:t>delivering results and bringing good jobs to the island. Puerto Rico is now</w:t>
      </w:r>
      <w:r w:rsidRPr="0060690C">
        <w:rPr>
          <w:sz w:val="16"/>
        </w:rPr>
        <w:t xml:space="preserve"> a </w:t>
      </w:r>
      <w:r w:rsidRPr="0060690C">
        <w:rPr>
          <w:rStyle w:val="StyleUnderline"/>
        </w:rPr>
        <w:t>more attractive</w:t>
      </w:r>
      <w:r w:rsidRPr="0060690C">
        <w:rPr>
          <w:sz w:val="16"/>
        </w:rPr>
        <w:t xml:space="preserve"> place </w:t>
      </w:r>
      <w:r w:rsidRPr="0060690C">
        <w:rPr>
          <w:rStyle w:val="StyleUnderline"/>
        </w:rPr>
        <w:t xml:space="preserve">for companies to invest, expand, and drive U.S. </w:t>
      </w:r>
      <w:r w:rsidRPr="0060690C">
        <w:rPr>
          <w:rStyle w:val="Emphasis"/>
        </w:rPr>
        <w:t>competitiveness</w:t>
      </w:r>
      <w:r w:rsidRPr="0060690C">
        <w:rPr>
          <w:rStyle w:val="StyleUnderline"/>
        </w:rPr>
        <w:t>. For example, Biosimilar Solutions</w:t>
      </w:r>
      <w:r w:rsidRPr="0060690C">
        <w:rPr>
          <w:sz w:val="16"/>
        </w:rPr>
        <w:t xml:space="preserve"> Inc. </w:t>
      </w:r>
      <w:r w:rsidRPr="0060690C">
        <w:rPr>
          <w:rStyle w:val="StyleUnderline"/>
        </w:rPr>
        <w:t xml:space="preserve">is investing </w:t>
      </w:r>
      <w:r w:rsidRPr="0060690C">
        <w:rPr>
          <w:rStyle w:val="Emphasis"/>
        </w:rPr>
        <w:t>$200 million</w:t>
      </w:r>
      <w:r w:rsidRPr="0060690C">
        <w:rPr>
          <w:sz w:val="16"/>
        </w:rPr>
        <w:t xml:space="preserve"> in Aguadilla </w:t>
      </w:r>
      <w:r w:rsidRPr="0060690C">
        <w:rPr>
          <w:rStyle w:val="StyleUnderline"/>
        </w:rPr>
        <w:t xml:space="preserve">to establish </w:t>
      </w:r>
      <w:r w:rsidRPr="0060690C">
        <w:rPr>
          <w:rStyle w:val="Emphasis"/>
        </w:rPr>
        <w:t>world-class</w:t>
      </w:r>
      <w:r w:rsidRPr="0060690C">
        <w:rPr>
          <w:sz w:val="16"/>
        </w:rPr>
        <w:t xml:space="preserve"> facilities dedicated to </w:t>
      </w:r>
      <w:r w:rsidRPr="0060690C">
        <w:rPr>
          <w:rStyle w:val="StyleUnderline"/>
        </w:rPr>
        <w:t xml:space="preserve">research, development, and manufacturing of </w:t>
      </w:r>
      <w:r w:rsidRPr="0060690C">
        <w:rPr>
          <w:rStyle w:val="Emphasis"/>
        </w:rPr>
        <w:t>biosimilar therapies</w:t>
      </w:r>
      <w:r w:rsidRPr="0060690C">
        <w:rPr>
          <w:rStyle w:val="StyleUnderline"/>
        </w:rPr>
        <w:t xml:space="preserve">. </w:t>
      </w:r>
    </w:p>
    <w:p w14:paraId="1E0A8DAA" w14:textId="191E3771" w:rsidR="00287CD7" w:rsidRPr="0060690C" w:rsidRDefault="00287CD7" w:rsidP="00287CD7">
      <w:pPr>
        <w:pStyle w:val="Heading4"/>
        <w:rPr>
          <w:iCs w:val="0"/>
        </w:rPr>
      </w:pPr>
      <w:r w:rsidRPr="0060690C">
        <w:rPr>
          <w:iCs w:val="0"/>
        </w:rPr>
        <w:t>5 — Social Security – expanding social citizenship to include territories resists the racialized welfare state – even if the affirmative doesn’t solve all instances of structural inequality, the deliberate action of the plan improves an isolated instance of colonialism.</w:t>
      </w:r>
    </w:p>
    <w:p w14:paraId="15E984CF" w14:textId="77777777" w:rsidR="00287CD7" w:rsidRPr="0060690C" w:rsidRDefault="00287CD7" w:rsidP="00287CD7">
      <w:r w:rsidRPr="0060690C">
        <w:rPr>
          <w:rStyle w:val="Style13ptBold"/>
        </w:rPr>
        <w:t>Hammond 21</w:t>
      </w:r>
      <w:r w:rsidRPr="0060690C">
        <w:t xml:space="preserve"> {“Territorial Exceptionalism and the American Welfare State,” Andrew Hammond (Indiana University Maurer School of Law). 119 Michigan Law Review 1639 (2021), University of Florida Levin College of Law Research Paper No. 20-43. Published July 13, 2020, Accessed July 2, 2023. ssrn.com/abstract=3650434.}–CPSW–TW</w:t>
      </w:r>
    </w:p>
    <w:p w14:paraId="3A98A8B4" w14:textId="77777777" w:rsidR="00287CD7" w:rsidRPr="0060690C" w:rsidRDefault="00287CD7" w:rsidP="00287CD7">
      <w:pPr>
        <w:rPr>
          <w:sz w:val="16"/>
        </w:rPr>
      </w:pPr>
      <w:r w:rsidRPr="0060690C">
        <w:rPr>
          <w:sz w:val="16"/>
        </w:rPr>
        <w:t>INTRODUCTION</w:t>
      </w:r>
    </w:p>
    <w:p w14:paraId="0D8CE161" w14:textId="77777777" w:rsidR="00287CD7" w:rsidRPr="0060690C" w:rsidRDefault="00287CD7" w:rsidP="00287CD7">
      <w:pPr>
        <w:rPr>
          <w:sz w:val="16"/>
        </w:rPr>
      </w:pPr>
      <w:r w:rsidRPr="0060690C">
        <w:rPr>
          <w:rStyle w:val="Emphasis"/>
          <w:iCs w:val="0"/>
        </w:rPr>
        <w:t>José Luis Vaello-Madero was born in Puerto Rico</w:t>
      </w:r>
      <w:r w:rsidRPr="0060690C">
        <w:rPr>
          <w:rStyle w:val="StyleUnderline"/>
        </w:rPr>
        <w:t>—a U.S. citizen by birth</w:t>
      </w:r>
      <w:r w:rsidRPr="0060690C">
        <w:rPr>
          <w:sz w:val="16"/>
        </w:rPr>
        <w:t xml:space="preserve">.1 </w:t>
      </w:r>
      <w:r w:rsidRPr="0060690C">
        <w:rPr>
          <w:rStyle w:val="StyleUnderline"/>
        </w:rPr>
        <w:t xml:space="preserve">Thirty years later, he moved from Puerto Rico to New York. Nearly thirty years after that, in 2012, </w:t>
      </w:r>
      <w:r w:rsidRPr="0060690C">
        <w:rPr>
          <w:rStyle w:val="Emphasis"/>
          <w:iCs w:val="0"/>
        </w:rPr>
        <w:t>Vaello-Madero began to receive federal disa- bility benefits through</w:t>
      </w:r>
      <w:r w:rsidRPr="0060690C">
        <w:rPr>
          <w:rStyle w:val="StyleUnderline"/>
        </w:rPr>
        <w:t xml:space="preserve"> </w:t>
      </w:r>
      <w:r w:rsidRPr="0060690C">
        <w:rPr>
          <w:rStyle w:val="Emphasis"/>
          <w:iCs w:val="0"/>
        </w:rPr>
        <w:t>the Supplemental Security Income</w:t>
      </w:r>
      <w:r w:rsidRPr="0060690C">
        <w:rPr>
          <w:rStyle w:val="StyleUnderline"/>
        </w:rPr>
        <w:t xml:space="preserve"> (</w:t>
      </w:r>
      <w:r w:rsidRPr="0060690C">
        <w:rPr>
          <w:rStyle w:val="Emphasis"/>
          <w:iCs w:val="0"/>
        </w:rPr>
        <w:t>SSI</w:t>
      </w:r>
      <w:r w:rsidRPr="0060690C">
        <w:rPr>
          <w:rStyle w:val="StyleUnderline"/>
        </w:rPr>
        <w:t xml:space="preserve">) </w:t>
      </w:r>
      <w:r w:rsidRPr="0060690C">
        <w:rPr>
          <w:rStyle w:val="Emphasis"/>
          <w:iCs w:val="0"/>
        </w:rPr>
        <w:t>program</w:t>
      </w:r>
      <w:r w:rsidRPr="0060690C">
        <w:rPr>
          <w:rStyle w:val="StyleUnderline"/>
        </w:rPr>
        <w:t xml:space="preserve">. In 2013, Vaello-Madero moved back to Puerto Rico. A few years later, </w:t>
      </w:r>
      <w:r w:rsidRPr="0060690C">
        <w:rPr>
          <w:rStyle w:val="Emphasis"/>
          <w:iCs w:val="0"/>
        </w:rPr>
        <w:t>the So- cial Security Administration informed him that it would discontinue his SSI benefits</w:t>
      </w:r>
      <w:r w:rsidRPr="0060690C">
        <w:rPr>
          <w:rStyle w:val="StyleUnderline"/>
        </w:rPr>
        <w:t>, dated retroactively to his return to Puerto Rico. In its notice, the agency stated that Vaello-Madero had been “outside of the U.S. for 30 days in a row or more” since 2014.</w:t>
      </w:r>
      <w:r w:rsidRPr="0060690C">
        <w:rPr>
          <w:sz w:val="16"/>
        </w:rPr>
        <w:t xml:space="preserve">2 </w:t>
      </w:r>
      <w:r w:rsidRPr="0060690C">
        <w:rPr>
          <w:rStyle w:val="Emphasis"/>
          <w:iCs w:val="0"/>
        </w:rPr>
        <w:t>The agency noted that it</w:t>
      </w:r>
      <w:r w:rsidRPr="0060690C">
        <w:rPr>
          <w:rStyle w:val="StyleUnderline"/>
        </w:rPr>
        <w:t xml:space="preserve"> “</w:t>
      </w:r>
      <w:r w:rsidRPr="0060690C">
        <w:rPr>
          <w:rStyle w:val="Emphasis"/>
          <w:iCs w:val="0"/>
        </w:rPr>
        <w:t>consider[ed] the U.S. to be the 50 States of the U.S.</w:t>
      </w:r>
      <w:r w:rsidRPr="0060690C">
        <w:rPr>
          <w:rStyle w:val="StyleUnderline"/>
        </w:rPr>
        <w:t xml:space="preserve">, the District of Columbia, and the North- ern Mariana Islands.”3 </w:t>
      </w:r>
      <w:r w:rsidRPr="0060690C">
        <w:rPr>
          <w:rStyle w:val="Emphasis"/>
          <w:iCs w:val="0"/>
        </w:rPr>
        <w:t>Puerto Rico has been a United States territory for 122 years</w:t>
      </w:r>
      <w:r w:rsidRPr="0060690C">
        <w:rPr>
          <w:rStyle w:val="StyleUnderline"/>
        </w:rPr>
        <w:t>.</w:t>
      </w:r>
      <w:r w:rsidRPr="0060690C">
        <w:rPr>
          <w:sz w:val="16"/>
        </w:rPr>
        <w:t>4</w:t>
      </w:r>
    </w:p>
    <w:p w14:paraId="70AEED80" w14:textId="77777777" w:rsidR="00287CD7" w:rsidRPr="0060690C" w:rsidRDefault="00287CD7" w:rsidP="00287CD7">
      <w:pPr>
        <w:rPr>
          <w:sz w:val="16"/>
        </w:rPr>
      </w:pPr>
      <w:r w:rsidRPr="0060690C">
        <w:rPr>
          <w:rStyle w:val="StyleUnderline"/>
        </w:rPr>
        <w:t xml:space="preserve">Roughly a year later, </w:t>
      </w:r>
      <w:r w:rsidRPr="0060690C">
        <w:rPr>
          <w:rStyle w:val="Emphasis"/>
          <w:iCs w:val="0"/>
        </w:rPr>
        <w:t>the</w:t>
      </w:r>
      <w:r w:rsidRPr="0060690C">
        <w:rPr>
          <w:rStyle w:val="StyleUnderline"/>
        </w:rPr>
        <w:t xml:space="preserve"> </w:t>
      </w:r>
      <w:r w:rsidRPr="0060690C">
        <w:rPr>
          <w:rStyle w:val="Emphasis"/>
          <w:iCs w:val="0"/>
        </w:rPr>
        <w:t>U</w:t>
      </w:r>
      <w:r w:rsidRPr="0060690C">
        <w:rPr>
          <w:rStyle w:val="StyleUnderline"/>
        </w:rPr>
        <w:t xml:space="preserve">nited </w:t>
      </w:r>
      <w:r w:rsidRPr="0060690C">
        <w:rPr>
          <w:rStyle w:val="Emphasis"/>
          <w:iCs w:val="0"/>
        </w:rPr>
        <w:t>S</w:t>
      </w:r>
      <w:r w:rsidRPr="0060690C">
        <w:rPr>
          <w:rStyle w:val="StyleUnderline"/>
        </w:rPr>
        <w:t xml:space="preserve">tates </w:t>
      </w:r>
      <w:r w:rsidRPr="0060690C">
        <w:rPr>
          <w:rStyle w:val="Emphasis"/>
          <w:iCs w:val="0"/>
        </w:rPr>
        <w:t>sued Vaello-Madero to recover the allegedly improper disability benefits</w:t>
      </w:r>
      <w:r w:rsidRPr="0060690C">
        <w:rPr>
          <w:rStyle w:val="StyleUnderline"/>
        </w:rPr>
        <w:t xml:space="preserve"> over that two-year period, for a to- tal of $28,081.</w:t>
      </w:r>
      <w:r w:rsidRPr="0060690C">
        <w:rPr>
          <w:sz w:val="16"/>
        </w:rPr>
        <w:t xml:space="preserve">5 </w:t>
      </w:r>
      <w:r w:rsidRPr="0060690C">
        <w:rPr>
          <w:rStyle w:val="StyleUnderline"/>
        </w:rPr>
        <w:t xml:space="preserve">An investigator employed by the Social Security Administra- tion got Vaello-Madero, who was without counsel at the time, to sign a stipulated judgment, which </w:t>
      </w:r>
      <w:r w:rsidRPr="0060690C">
        <w:rPr>
          <w:rStyle w:val="Emphasis"/>
          <w:iCs w:val="0"/>
        </w:rPr>
        <w:t xml:space="preserve">the federal government promptly filed in federal court </w:t>
      </w:r>
      <w:r w:rsidRPr="0060690C">
        <w:rPr>
          <w:rStyle w:val="StyleUnderline"/>
        </w:rPr>
        <w:t>in Puerto Rico.</w:t>
      </w:r>
      <w:r w:rsidRPr="0060690C">
        <w:rPr>
          <w:sz w:val="16"/>
        </w:rPr>
        <w:t xml:space="preserve">6 </w:t>
      </w:r>
      <w:r w:rsidRPr="0060690C">
        <w:rPr>
          <w:rStyle w:val="StyleUnderline"/>
        </w:rPr>
        <w:t>The district court appointed counsel for Vaello- Madero who raised as an affirmative defense that excluding Vaello-Madero and other Puerto Rican residents from SSI benefits violated the Constitu- tion’s equal protection guarantee.</w:t>
      </w:r>
      <w:r w:rsidRPr="0060690C">
        <w:rPr>
          <w:sz w:val="16"/>
        </w:rPr>
        <w:t xml:space="preserve">7 </w:t>
      </w:r>
      <w:r w:rsidRPr="0060690C">
        <w:rPr>
          <w:rStyle w:val="StyleUnderline"/>
        </w:rPr>
        <w:t xml:space="preserve">On cross-motions for summary judg- ment, the </w:t>
      </w:r>
      <w:r w:rsidRPr="0060690C">
        <w:rPr>
          <w:rStyle w:val="Emphasis"/>
          <w:iCs w:val="0"/>
        </w:rPr>
        <w:t>district judge agreed</w:t>
      </w:r>
      <w:r w:rsidRPr="0060690C">
        <w:rPr>
          <w:rStyle w:val="StyleUnderline"/>
        </w:rPr>
        <w:t xml:space="preserve">, and last April the </w:t>
      </w:r>
      <w:r w:rsidRPr="0060690C">
        <w:rPr>
          <w:rStyle w:val="Emphasis"/>
          <w:iCs w:val="0"/>
        </w:rPr>
        <w:t>First Circuit affirmed</w:t>
      </w:r>
      <w:r w:rsidRPr="0060690C">
        <w:rPr>
          <w:rStyle w:val="StyleUnderline"/>
        </w:rPr>
        <w:t>, holding that excluding Puerto Rican residents from the SSI program violates equal protection. The Supreme Court granted the government’s petition for certiorari on March 1, 2021.</w:t>
      </w:r>
      <w:r w:rsidRPr="0060690C">
        <w:rPr>
          <w:sz w:val="16"/>
        </w:rPr>
        <w:t>8</w:t>
      </w:r>
    </w:p>
    <w:p w14:paraId="01DA283D" w14:textId="77777777" w:rsidR="00287CD7" w:rsidRPr="0060690C" w:rsidRDefault="00287CD7" w:rsidP="00287CD7">
      <w:pPr>
        <w:rPr>
          <w:sz w:val="16"/>
        </w:rPr>
      </w:pPr>
      <w:r w:rsidRPr="0060690C">
        <w:rPr>
          <w:rStyle w:val="Emphasis"/>
          <w:iCs w:val="0"/>
        </w:rPr>
        <w:t xml:space="preserve">Vaello-Madero’s exclusion from public benefits epitomizes the extent to which federal law places millions of Americans outside the welfare state. Federal law excludes these American citizens from crucial public benefits simply because they live in the U.S. territories. </w:t>
      </w:r>
      <w:r w:rsidRPr="0060690C">
        <w:rPr>
          <w:rStyle w:val="StyleUnderline"/>
        </w:rPr>
        <w:t>For instance,</w:t>
      </w:r>
      <w:r w:rsidRPr="0060690C">
        <w:rPr>
          <w:sz w:val="16"/>
        </w:rPr>
        <w:t xml:space="preserve"> </w:t>
      </w:r>
      <w:r w:rsidRPr="0060690C">
        <w:rPr>
          <w:rStyle w:val="Emphasis"/>
          <w:iCs w:val="0"/>
        </w:rPr>
        <w:t>Puerto Rico, the Northern Mariana Islands</w:t>
      </w:r>
      <w:r w:rsidRPr="0060690C">
        <w:rPr>
          <w:rStyle w:val="StyleUnderline"/>
        </w:rPr>
        <w:t xml:space="preserve"> (</w:t>
      </w:r>
      <w:r w:rsidRPr="0060690C">
        <w:rPr>
          <w:rStyle w:val="Emphasis"/>
          <w:iCs w:val="0"/>
        </w:rPr>
        <w:t>CNMI</w:t>
      </w:r>
      <w:r w:rsidRPr="0060690C">
        <w:rPr>
          <w:rStyle w:val="StyleUnderline"/>
        </w:rPr>
        <w:t xml:space="preserve">), </w:t>
      </w:r>
      <w:r w:rsidRPr="0060690C">
        <w:rPr>
          <w:rStyle w:val="Emphasis"/>
          <w:iCs w:val="0"/>
        </w:rPr>
        <w:t>and American Samoa are excluded</w:t>
      </w:r>
      <w:r w:rsidRPr="0060690C">
        <w:rPr>
          <w:rStyle w:val="StyleUnderline"/>
        </w:rPr>
        <w:t xml:space="preserve"> from SNAP (food stamps)</w:t>
      </w:r>
      <w:r w:rsidRPr="0060690C">
        <w:rPr>
          <w:sz w:val="16"/>
        </w:rPr>
        <w:t xml:space="preserve">. Instead, these three territories receive block grants for food assistance, which do not respond to a surge in increased need.9 That’s why, after Hurricane Maria decimated the island, </w:t>
      </w:r>
      <w:r w:rsidRPr="0060690C">
        <w:rPr>
          <w:rStyle w:val="StyleUnderline"/>
        </w:rPr>
        <w:t>Puerto Rico languished as it waited to receive additional temporary aid from Congress</w:t>
      </w:r>
      <w:r w:rsidRPr="0060690C">
        <w:rPr>
          <w:sz w:val="16"/>
        </w:rPr>
        <w:t xml:space="preserve">.10 When it comes to healthcare, federal law reimburses territories for their Medicaid programs at significantly lower rates than it does for states.11 And as with food assistance, </w:t>
      </w:r>
      <w:r w:rsidRPr="0060690C">
        <w:rPr>
          <w:rStyle w:val="StyleUnderline"/>
        </w:rPr>
        <w:t>the federal government caps medical assistance for each of these territories, a limit that does not exist for the fifty states or the District of Columbia.</w:t>
      </w:r>
      <w:r w:rsidRPr="0060690C">
        <w:rPr>
          <w:sz w:val="16"/>
        </w:rPr>
        <w:t xml:space="preserve">12 </w:t>
      </w:r>
      <w:r w:rsidRPr="0060690C">
        <w:rPr>
          <w:rStyle w:val="Emphasis"/>
          <w:iCs w:val="0"/>
        </w:rPr>
        <w:t>As Vaello-Madero’s case illustrates, no American living in Puerto Rico can receive SSI benefits, regardless of age or disability.</w:t>
      </w:r>
    </w:p>
    <w:p w14:paraId="29464C75" w14:textId="77777777" w:rsidR="00287CD7" w:rsidRPr="0060690C" w:rsidRDefault="00287CD7" w:rsidP="00287CD7">
      <w:pPr>
        <w:rPr>
          <w:sz w:val="16"/>
        </w:rPr>
      </w:pPr>
      <w:r w:rsidRPr="0060690C">
        <w:rPr>
          <w:rStyle w:val="Emphasis"/>
          <w:iCs w:val="0"/>
        </w:rPr>
        <w:t>These discrepancies surrounding public benefits mirror the exclusion of territorial Americans in other areas of federal law.</w:t>
      </w:r>
      <w:r w:rsidRPr="0060690C">
        <w:rPr>
          <w:sz w:val="16"/>
        </w:rPr>
        <w:t xml:space="preserve"> An American who lives in, say, Florida who then moves to the British Virgin Islands can vote in presidential elections via an absentee ballot.13 But if that same person moves to the U.S. Virgin Islands, she cannot.14 To draw attention to its residents’ disenfranchisement, Guam held a presidential straw poll on Election Day.15 American Samoans possess an even stranger status. While those born in the other four territories are recognized by the federal government as citizens by birth, the State Department stamps American Samoans’ passports with the following disclaimer: “The bearer [of this passport] is a United States nation- al and not a United States citizen.”16 Last year, a federal judge disagreed, rul- ing that a person born in American Samoa is a U.S. citizen within the meaning of the Fourteenth Amendment.17 The Tenth Circuit heard argu- ment on the case last fall.18 Any inquiry into the public law that governs the U.S. territories necessarily runs up against a persistent democratic deficit.</w:t>
      </w:r>
    </w:p>
    <w:p w14:paraId="08EFE300" w14:textId="77777777" w:rsidR="00287CD7" w:rsidRPr="0060690C" w:rsidRDefault="00287CD7" w:rsidP="00287CD7">
      <w:pPr>
        <w:rPr>
          <w:sz w:val="16"/>
        </w:rPr>
      </w:pPr>
      <w:r w:rsidRPr="0060690C">
        <w:rPr>
          <w:rStyle w:val="StyleUnderline"/>
        </w:rPr>
        <w:t xml:space="preserve">While some may dismiss these irregularities as mere fodder for academ- ic debate, </w:t>
      </w:r>
      <w:r w:rsidRPr="0060690C">
        <w:rPr>
          <w:rStyle w:val="Emphasis"/>
          <w:iCs w:val="0"/>
        </w:rPr>
        <w:t>they ensnare over three million Americans. Five times as many Americans live in the territories than in the District of Columbia. Roughly as many Americans live in the territories</w:t>
      </w:r>
      <w:r w:rsidRPr="0060690C">
        <w:rPr>
          <w:sz w:val="16"/>
        </w:rPr>
        <w:t xml:space="preserve">19 </w:t>
      </w:r>
      <w:r w:rsidRPr="0060690C">
        <w:rPr>
          <w:rStyle w:val="Emphasis"/>
          <w:iCs w:val="0"/>
        </w:rPr>
        <w:t>as those in Alaska, Delaware, Ha- waii, and Wyoming combined.</w:t>
      </w:r>
      <w:r w:rsidRPr="0060690C">
        <w:rPr>
          <w:sz w:val="16"/>
        </w:rPr>
        <w:t xml:space="preserve">20 </w:t>
      </w:r>
      <w:r w:rsidRPr="0060690C">
        <w:rPr>
          <w:rStyle w:val="StyleUnderline"/>
        </w:rPr>
        <w:t>While the federal government excludes these Americans from the official poverty measurements for the country, what data we have on poverty levels paints a stark picture.</w:t>
      </w:r>
      <w:r w:rsidRPr="0060690C">
        <w:rPr>
          <w:sz w:val="16"/>
        </w:rPr>
        <w:t xml:space="preserve">21 </w:t>
      </w:r>
      <w:r w:rsidRPr="0060690C">
        <w:rPr>
          <w:rStyle w:val="StyleUnderline"/>
        </w:rPr>
        <w:t xml:space="preserve">The Census Bu- reau estimates that </w:t>
      </w:r>
      <w:r w:rsidRPr="0060690C">
        <w:rPr>
          <w:rStyle w:val="Emphasis"/>
          <w:iCs w:val="0"/>
        </w:rPr>
        <w:t>the poverty rate in Puerto Rico in 2018 was 43.5%, com- pared to 11.8% in the fifty states and</w:t>
      </w:r>
      <w:r w:rsidRPr="0060690C">
        <w:rPr>
          <w:rStyle w:val="StyleUnderline"/>
        </w:rPr>
        <w:t xml:space="preserve"> the </w:t>
      </w:r>
      <w:r w:rsidRPr="0060690C">
        <w:rPr>
          <w:rStyle w:val="Emphasis"/>
          <w:iCs w:val="0"/>
        </w:rPr>
        <w:t>D</w:t>
      </w:r>
      <w:r w:rsidRPr="0060690C">
        <w:rPr>
          <w:rStyle w:val="StyleUnderline"/>
        </w:rPr>
        <w:t xml:space="preserve">istrict of </w:t>
      </w:r>
      <w:r w:rsidRPr="0060690C">
        <w:rPr>
          <w:rStyle w:val="Emphasis"/>
          <w:iCs w:val="0"/>
        </w:rPr>
        <w:t>C</w:t>
      </w:r>
      <w:r w:rsidRPr="0060690C">
        <w:rPr>
          <w:rStyle w:val="StyleUnderline"/>
        </w:rPr>
        <w:t>olumbia.</w:t>
      </w:r>
      <w:r w:rsidRPr="0060690C">
        <w:rPr>
          <w:sz w:val="16"/>
        </w:rPr>
        <w:t xml:space="preserve">22 </w:t>
      </w:r>
      <w:r w:rsidRPr="0060690C">
        <w:rPr>
          <w:rStyle w:val="Emphasis"/>
          <w:iCs w:val="0"/>
        </w:rPr>
        <w:t>Adults living in the U.S. Virgin Islands are two and a half times more likely to lack health insurance than those in the fifty states</w:t>
      </w:r>
      <w:r w:rsidRPr="0060690C">
        <w:rPr>
          <w:rStyle w:val="StyleUnderline"/>
        </w:rPr>
        <w:t>.</w:t>
      </w:r>
      <w:r w:rsidRPr="0060690C">
        <w:rPr>
          <w:sz w:val="16"/>
        </w:rPr>
        <w:t>23</w:t>
      </w:r>
    </w:p>
    <w:p w14:paraId="75E42DD8" w14:textId="77777777" w:rsidR="00287CD7" w:rsidRPr="0060690C" w:rsidRDefault="00287CD7" w:rsidP="00287CD7">
      <w:pPr>
        <w:rPr>
          <w:rStyle w:val="Emphasis"/>
          <w:iCs w:val="0"/>
        </w:rPr>
      </w:pPr>
      <w:r w:rsidRPr="0060690C">
        <w:rPr>
          <w:rStyle w:val="Emphasis"/>
          <w:iCs w:val="0"/>
        </w:rPr>
        <w:t>This level of poverty and deprivation will only worsen as the five U.S. territories are particularly vulnerable to the ravages of the climate crisis</w:t>
      </w:r>
      <w:r w:rsidRPr="0060690C">
        <w:rPr>
          <w:rStyle w:val="StyleUnderline"/>
        </w:rPr>
        <w:t xml:space="preserve">. Those who live there will face </w:t>
      </w:r>
      <w:r w:rsidRPr="0060690C">
        <w:rPr>
          <w:rStyle w:val="Emphasis"/>
          <w:iCs w:val="0"/>
        </w:rPr>
        <w:t>increasingly tenuous living conditions</w:t>
      </w:r>
      <w:r w:rsidRPr="0060690C">
        <w:rPr>
          <w:rStyle w:val="StyleUnderline"/>
        </w:rPr>
        <w:t xml:space="preserve"> due to extreme weather events made more frequent and more intense by a warmingplanet.</w:t>
      </w:r>
      <w:r w:rsidRPr="0060690C">
        <w:rPr>
          <w:sz w:val="16"/>
        </w:rPr>
        <w:t xml:space="preserve">24 </w:t>
      </w:r>
      <w:r w:rsidRPr="0060690C">
        <w:rPr>
          <w:rStyle w:val="StyleUnderline"/>
        </w:rPr>
        <w:t>In 2018, American Samoa suffered through Cyclone Gita</w:t>
      </w:r>
      <w:r w:rsidRPr="0060690C">
        <w:rPr>
          <w:sz w:val="16"/>
        </w:rPr>
        <w:t xml:space="preserve">25 </w:t>
      </w:r>
      <w:r w:rsidRPr="0060690C">
        <w:rPr>
          <w:rStyle w:val="StyleUnderline"/>
        </w:rPr>
        <w:t>and the CNMI withstood Typhoon Yutu—the most powerful storm to hit the United States since 1935.</w:t>
      </w:r>
      <w:r w:rsidRPr="0060690C">
        <w:rPr>
          <w:sz w:val="16"/>
        </w:rPr>
        <w:t xml:space="preserve">26 </w:t>
      </w:r>
      <w:r w:rsidRPr="0060690C">
        <w:rPr>
          <w:rStyle w:val="StyleUnderline"/>
        </w:rPr>
        <w:t>Two Category 5 hurricanes struck the U.S. Virgin Islands within a two-week period in 2017.</w:t>
      </w:r>
      <w:r w:rsidRPr="0060690C">
        <w:rPr>
          <w:sz w:val="16"/>
        </w:rPr>
        <w:t xml:space="preserve">27 </w:t>
      </w:r>
      <w:r w:rsidRPr="0060690C">
        <w:rPr>
          <w:rStyle w:val="StyleUnderline"/>
        </w:rPr>
        <w:t xml:space="preserve">One of them, </w:t>
      </w:r>
      <w:r w:rsidRPr="0060690C">
        <w:rPr>
          <w:rStyle w:val="Emphasis"/>
          <w:iCs w:val="0"/>
        </w:rPr>
        <w:t>Hurricane Maria, also dec- imated Puerto Rico</w:t>
      </w:r>
      <w:r w:rsidRPr="0060690C">
        <w:rPr>
          <w:sz w:val="16"/>
        </w:rPr>
        <w:t xml:space="preserve">.28 </w:t>
      </w:r>
      <w:r w:rsidRPr="0060690C">
        <w:rPr>
          <w:rStyle w:val="Emphasis"/>
          <w:iCs w:val="0"/>
        </w:rPr>
        <w:t>Precisely when territories need additional resources to recover from the rolling disaster that is climate change, federal law fails them.</w:t>
      </w:r>
    </w:p>
    <w:p w14:paraId="4DBFB62C" w14:textId="77777777" w:rsidR="00287CD7" w:rsidRPr="0060690C" w:rsidRDefault="00287CD7" w:rsidP="00287CD7">
      <w:pPr>
        <w:rPr>
          <w:rStyle w:val="StyleUnderline"/>
        </w:rPr>
      </w:pPr>
      <w:r w:rsidRPr="0060690C">
        <w:rPr>
          <w:sz w:val="16"/>
        </w:rPr>
        <w:t xml:space="preserve">This Article lays bare the ways in which </w:t>
      </w:r>
      <w:r w:rsidRPr="0060690C">
        <w:rPr>
          <w:rStyle w:val="Emphasis"/>
          <w:iCs w:val="0"/>
        </w:rPr>
        <w:t>federal law denies certain Amer- icans protection from hunger, sickness, and disability because they live in the country’s territories</w:t>
      </w:r>
      <w:r w:rsidRPr="0060690C">
        <w:rPr>
          <w:rStyle w:val="StyleUnderline"/>
        </w:rPr>
        <w:t xml:space="preserve">. The Article explores the ways in which </w:t>
      </w:r>
      <w:r w:rsidRPr="0060690C">
        <w:rPr>
          <w:rStyle w:val="Emphasis"/>
          <w:iCs w:val="0"/>
        </w:rPr>
        <w:t>federal law dis- advantages Americans who live in the territories by impeding their access to basic disability, food, and medical assistance</w:t>
      </w:r>
      <w:r w:rsidRPr="0060690C">
        <w:rPr>
          <w:rStyle w:val="StyleUnderline"/>
        </w:rPr>
        <w:t>.</w:t>
      </w:r>
      <w:r w:rsidRPr="0060690C">
        <w:rPr>
          <w:sz w:val="16"/>
        </w:rPr>
        <w:t xml:space="preserve">29 There is a rich scholarly con- versation on the exceptional status of the U.S. territories, much of it criti- cal.30 But this </w:t>
      </w:r>
      <w:r w:rsidRPr="0060690C">
        <w:rPr>
          <w:rStyle w:val="Emphasis"/>
          <w:iCs w:val="0"/>
        </w:rPr>
        <w:t>literature does not focus on social protection</w:t>
      </w:r>
      <w:r w:rsidRPr="0060690C">
        <w:rPr>
          <w:sz w:val="16"/>
        </w:rPr>
        <w:t>, and it does not cover the distinct domains of disability law, food assistance, and health care.</w:t>
      </w:r>
    </w:p>
    <w:p w14:paraId="4EBC95D1" w14:textId="77777777" w:rsidR="00287CD7" w:rsidRPr="0060690C" w:rsidRDefault="00287CD7" w:rsidP="00287CD7">
      <w:pPr>
        <w:rPr>
          <w:rStyle w:val="StyleUnderline"/>
        </w:rPr>
      </w:pPr>
      <w:r w:rsidRPr="0060690C">
        <w:rPr>
          <w:sz w:val="16"/>
        </w:rPr>
        <w:t xml:space="preserve">Moreover, this Article adds to the literature by seizing on </w:t>
      </w:r>
      <w:r w:rsidRPr="0060690C">
        <w:rPr>
          <w:rStyle w:val="StyleUnderline"/>
        </w:rPr>
        <w:t xml:space="preserve">two recent devel- opments: </w:t>
      </w:r>
      <w:r w:rsidRPr="0060690C">
        <w:rPr>
          <w:rStyle w:val="Emphasis"/>
          <w:iCs w:val="0"/>
        </w:rPr>
        <w:t>significant congressional activity over the last several years and lit- igation winding through the federal courts right now. The groundswell of demands for racial justice and the outcome of the 2020 election may create an opportunity for significant progress in this neglected corner of federal law.</w:t>
      </w:r>
    </w:p>
    <w:p w14:paraId="33CC58FB" w14:textId="77777777" w:rsidR="00287CD7" w:rsidRPr="0060690C" w:rsidRDefault="00287CD7" w:rsidP="00287CD7">
      <w:pPr>
        <w:rPr>
          <w:sz w:val="16"/>
        </w:rPr>
      </w:pPr>
      <w:r w:rsidRPr="0060690C">
        <w:rPr>
          <w:sz w:val="16"/>
        </w:rPr>
        <w:t>Two caveats are in order. First, this Article risks eliding the different his- tories, politics, and social dynamics of these five territories. Today, each of these territories have different constituencies, interests, and agendas when it comes to the federal government. These differences make it challenging to capture their respective subordination in our current constitutional order. But by providing a comprehensive comparative analysis of how federal law treats these five territories in the specific field of welfare provision, this Arti- cle shows that their treatment compared to states, or even among them- selves, is difficult to justify.</w:t>
      </w:r>
    </w:p>
    <w:p w14:paraId="417E57CC" w14:textId="77777777" w:rsidR="00287CD7" w:rsidRPr="0060690C" w:rsidRDefault="00287CD7" w:rsidP="00287CD7">
      <w:pPr>
        <w:rPr>
          <w:rStyle w:val="Emphasis"/>
          <w:iCs w:val="0"/>
        </w:rPr>
      </w:pPr>
      <w:r w:rsidRPr="0060690C">
        <w:rPr>
          <w:sz w:val="16"/>
        </w:rPr>
        <w:t xml:space="preserve">Second, bear in mind that those who reside in these territories do not necessarily think American citizenship is an unalloyed good. Indeed, in this context and others, it has often been perceived as a weapon that the federal government can wield to stifle sovereignty and promote assimilation.31 And the territories themselves are sites of migration, and not just to and from the United States.32 Indeed, many in the territories insist on some kind of inde- pendence from the United States.33 However, this Article does not question whether the territories should have a different legal relationship to the Unit- ed States, whether it be statehood, independence or something else. Rather, </w:t>
      </w:r>
      <w:r w:rsidRPr="0060690C">
        <w:rPr>
          <w:rStyle w:val="StyleUnderline"/>
        </w:rPr>
        <w:t xml:space="preserve">this Article begins with the fact that </w:t>
      </w:r>
      <w:r w:rsidRPr="0060690C">
        <w:rPr>
          <w:rStyle w:val="Emphasis"/>
          <w:iCs w:val="0"/>
        </w:rPr>
        <w:t>most who live in the territories today are American citizens</w:t>
      </w:r>
      <w:r w:rsidRPr="0060690C">
        <w:rPr>
          <w:rStyle w:val="StyleUnderline"/>
        </w:rPr>
        <w:t xml:space="preserve"> and proceeds to focus on </w:t>
      </w:r>
      <w:r w:rsidRPr="0060690C">
        <w:rPr>
          <w:rStyle w:val="Emphasis"/>
          <w:iCs w:val="0"/>
        </w:rPr>
        <w:t>what the social dimensions of these Americans’ citizenship should be.</w:t>
      </w:r>
    </w:p>
    <w:p w14:paraId="26FAF2F2" w14:textId="77777777" w:rsidR="00287CD7" w:rsidRPr="0060690C" w:rsidRDefault="00287CD7" w:rsidP="00287CD7">
      <w:pPr>
        <w:rPr>
          <w:sz w:val="16"/>
        </w:rPr>
      </w:pPr>
      <w:r w:rsidRPr="0060690C">
        <w:rPr>
          <w:rStyle w:val="Emphasis"/>
          <w:iCs w:val="0"/>
        </w:rPr>
        <w:t>Social citizenship is defined as the extent to which an individual’s mem- bership in a polity includes protection from the social and economic vulner- ability that accompanies the common crises of modern life, such as unemployment, sickness, and old age</w:t>
      </w:r>
      <w:r w:rsidRPr="0060690C">
        <w:rPr>
          <w:sz w:val="16"/>
        </w:rPr>
        <w:t>.34 Thus, the purpose of this project is more modest than some of the more wide-ranging scholarship on the U.S. territories</w:t>
      </w:r>
      <w:r w:rsidRPr="0060690C">
        <w:rPr>
          <w:rStyle w:val="Emphasis"/>
          <w:iCs w:val="0"/>
        </w:rPr>
        <w:t>. It is grounded in the reality that American public law attempts to protect people from these inevitable misfortunes. Yet the legacies of a racial- ized welfare state and its architecture of states’ rights has undermined the possibility of a legal commitment to a social minimum. This status quo, whether it was ever justified, is ill-suited to the demands of American society today, and Americans who live in U.S. territories are particularly ill-served by the status quo.</w:t>
      </w:r>
    </w:p>
    <w:p w14:paraId="0446EC7C" w14:textId="77777777" w:rsidR="00287CD7" w:rsidRPr="0060690C" w:rsidRDefault="00287CD7" w:rsidP="00287CD7">
      <w:pPr>
        <w:rPr>
          <w:b/>
          <w:u w:val="single"/>
        </w:rPr>
      </w:pPr>
      <w:r w:rsidRPr="0060690C">
        <w:rPr>
          <w:rStyle w:val="Emphasis"/>
          <w:iCs w:val="0"/>
        </w:rPr>
        <w:t xml:space="preserve">Legislators, judges, and scholars routinely look past who is left outside a welfare state </w:t>
      </w:r>
      <w:r w:rsidRPr="0060690C">
        <w:rPr>
          <w:sz w:val="16"/>
        </w:rPr>
        <w:t xml:space="preserve">premised on cooperative federalism. </w:t>
      </w:r>
      <w:r w:rsidRPr="0060690C">
        <w:rPr>
          <w:rStyle w:val="Emphasis"/>
          <w:iCs w:val="0"/>
        </w:rPr>
        <w:t>This Article foregrounds legal regimes that challenge this bias. The Article uses the term “outside” be- cause territorial residents, though American citizens, are often placed outside of both the doctrines and the deliberations that govern the American state</w:t>
      </w:r>
      <w:r w:rsidRPr="0060690C">
        <w:rPr>
          <w:sz w:val="16"/>
        </w:rPr>
        <w:t xml:space="preserve">.35 They do not have a vote in Congress nor can they vote for President, and they do not have recourse to challenge the lawmaking of either of the political branches in federal court in the ways that other discrete and insular minori- ties may. But in another sense, the title is as prescriptive as the project. We can no longer afford a legal regime that condemns citizens to their fates in states. We have a thin conception of American citizenship indeed if the rights to food and health—to survival itself—depend on which state Ameri- cans happen to reside in. By </w:t>
      </w:r>
      <w:r w:rsidRPr="0060690C">
        <w:rPr>
          <w:rStyle w:val="Emphasis"/>
          <w:iCs w:val="0"/>
        </w:rPr>
        <w:t xml:space="preserve">focusing on American citizens who happen to live outside of states, this Article builds the case for a level of social protection that is not held hostage by the vicissitudes of state politics. </w:t>
      </w:r>
      <w:r w:rsidRPr="0060690C">
        <w:rPr>
          <w:sz w:val="16"/>
        </w:rPr>
        <w:t xml:space="preserve">Following some of the most sustained protests against racial injustice in decades and a bitterly divi- sive presidential election, this Article makes the case that a </w:t>
      </w:r>
      <w:r w:rsidRPr="0060690C">
        <w:rPr>
          <w:rStyle w:val="Emphasis"/>
          <w:iCs w:val="0"/>
        </w:rPr>
        <w:t>broad-based jus- tice movement could—and should—shake the foundation of the racialized welfare state, including its exclusion of Americans in the territories.</w:t>
      </w:r>
    </w:p>
    <w:p w14:paraId="2FEAF7DC" w14:textId="6CF44250" w:rsidR="00287CD7" w:rsidRPr="0060690C" w:rsidRDefault="00287CD7" w:rsidP="00287CD7">
      <w:pPr>
        <w:pStyle w:val="Heading4"/>
      </w:pPr>
      <w:r w:rsidRPr="0060690C">
        <w:t>6 — Policymaking – U.S. territories have been systemically forgotten by the government, and only the affirmative’s pragmatism can provide meaningful change towards equality and recognition.</w:t>
      </w:r>
    </w:p>
    <w:p w14:paraId="64339035" w14:textId="77777777" w:rsidR="00287CD7" w:rsidRPr="0060690C" w:rsidRDefault="00287CD7" w:rsidP="00287CD7">
      <w:r w:rsidRPr="0060690C">
        <w:rPr>
          <w:rStyle w:val="Style13ptBold"/>
        </w:rPr>
        <w:t xml:space="preserve">Lin 19 </w:t>
      </w:r>
      <w:r w:rsidRPr="0060690C">
        <w:t>{“Americans, Almost and Forgotten,” Tom C.W. Lin (Jack E. Feinberg Chair Professor of Law at Temple University’s Beasley School of Law, and bestselling author of the acclaimed and award-winning book, The Capitalist and the Activist, which was named one of the best business books as well as one of the best social justice books of the year in 2023.  He is also an Academic Fellow at George Washington University’s Center for Law, Economics &amp; Finance.  His research and teaching focus are in the areas of corporate governance, business organizations, securities law, and financial technology. His scholarship has been published by numerous leading law journals, including Boston University Law Review, California Law Review, Emory Law Journal, George Washington Law Review, Minnesota Law Review, Notre Dame Law Review, and UCLA Law Review. His expertise has been featured in major media outlets like The Wall Street Journal, The Washington Post, Bloomberg News, Fortune, CNN, and The Financial Times. His research has also been cited and recognized by courts and regulators around the world. Professor Lin is a past winner of the university-wide Lindback Award for Distinguished Teaching, the George P. Williams Memorial Award for Outstanding Professor of the Year (twice), an Axiom Business Book Awards Silver Medal honoring the best business books of the year, a Nautilus Book Award commending the best social justice books of the year, and the Investment Management Consultants Association’s Davis Ethics, Legal, Regulatory Insight Honorable Distinction Award. He was previously on the faculty of the University of Florida Levin College of Law. Prior to entering academia, Professor Lin practiced law at the New York State Office of the Attorney General and Davis Polk &amp; Wardwell in New York City. He holds a B.A., magna cum laude and Phi Beta Kappa, from New York University, and a J.D. from the University of Pennsylvania Law School, where he was an Arthur Littleton Fellow.). California Law Review, Volume 107, Issue 4. Published August 19, Accessed July 18, 2023. doi.org/10.15779/Z38513TW58.}–CPSW–TW</w:t>
      </w:r>
    </w:p>
    <w:p w14:paraId="29302090" w14:textId="77777777" w:rsidR="00287CD7" w:rsidRPr="0060690C" w:rsidRDefault="00287CD7" w:rsidP="00287CD7">
      <w:pPr>
        <w:rPr>
          <w:sz w:val="16"/>
        </w:rPr>
      </w:pPr>
      <w:r w:rsidRPr="0060690C">
        <w:rPr>
          <w:rStyle w:val="Emphasis"/>
        </w:rPr>
        <w:t>There are millions of Americans on islands, near and far, that are systematically forgotten and mistreated by our government</w:t>
      </w:r>
      <w:r w:rsidRPr="0060690C">
        <w:rPr>
          <w:sz w:val="16"/>
        </w:rPr>
        <w:t xml:space="preserve">. They fight and die for our country, but have no right to vote for their Commander in Chief. </w:t>
      </w:r>
      <w:r w:rsidRPr="0060690C">
        <w:rPr>
          <w:rStyle w:val="StyleUnderline"/>
        </w:rPr>
        <w:t xml:space="preserve">They are subject to </w:t>
      </w:r>
      <w:r w:rsidRPr="0060690C">
        <w:rPr>
          <w:rStyle w:val="Emphasis"/>
        </w:rPr>
        <w:t>federal laws and regulations</w:t>
      </w:r>
      <w:r w:rsidRPr="0060690C">
        <w:rPr>
          <w:rStyle w:val="StyleUnderline"/>
        </w:rPr>
        <w:t xml:space="preserve">, but have </w:t>
      </w:r>
      <w:r w:rsidRPr="0060690C">
        <w:rPr>
          <w:rStyle w:val="Emphasis"/>
        </w:rPr>
        <w:t>no voice in their enactment</w:t>
      </w:r>
      <w:r w:rsidRPr="0060690C">
        <w:rPr>
          <w:sz w:val="16"/>
        </w:rPr>
        <w:t xml:space="preserve">. </w:t>
      </w:r>
      <w:r w:rsidRPr="0060690C">
        <w:rPr>
          <w:rStyle w:val="StyleUnderline"/>
        </w:rPr>
        <w:t>They have been characterized as “savage,” “half-civilized,” and “ignorant and lawless” in influential legal scholarship and widely-cited cases by the Supreme Court and lower courts</w:t>
      </w:r>
      <w:r w:rsidRPr="0060690C">
        <w:rPr>
          <w:sz w:val="16"/>
        </w:rPr>
        <w:t xml:space="preserve">, </w:t>
      </w:r>
      <w:r w:rsidRPr="0060690C">
        <w:rPr>
          <w:rStyle w:val="Emphasis"/>
        </w:rPr>
        <w:t>but continue to strive peacefully for rights and recognition in our judicial system</w:t>
      </w:r>
      <w:r w:rsidRPr="0060690C">
        <w:rPr>
          <w:sz w:val="16"/>
        </w:rPr>
        <w:t xml:space="preserve">. </w:t>
      </w:r>
      <w:r w:rsidRPr="0060690C">
        <w:rPr>
          <w:rStyle w:val="StyleUnderline"/>
        </w:rPr>
        <w:t>They endure catastrophic storms, but do not receive the assistance that is freely given to other Americans</w:t>
      </w:r>
      <w:r w:rsidRPr="0060690C">
        <w:rPr>
          <w:sz w:val="16"/>
        </w:rPr>
        <w:t xml:space="preserve">. </w:t>
      </w:r>
      <w:r w:rsidRPr="0060690C">
        <w:rPr>
          <w:rStyle w:val="Emphasis"/>
        </w:rPr>
        <w:t>They have been described by the Supreme Court as “alien races,” “utterly unfit for American citizenship,” and not of “a foreign country,” but “foreign to the United States in a domestic sense.”</w:t>
      </w:r>
      <w:r w:rsidRPr="0060690C">
        <w:rPr>
          <w:sz w:val="16"/>
        </w:rPr>
        <w:t xml:space="preserve"> </w:t>
      </w:r>
      <w:r w:rsidRPr="0060690C">
        <w:rPr>
          <w:rStyle w:val="Emphasis"/>
        </w:rPr>
        <w:t>They are the over four million Americans on the islands of Puerto Rico, Guam, American Samoa, the US Virgin Islands, and the Northern Mariana Islands. They are the almost and forgotten Americans of the unincorporated territories of the United States.</w:t>
      </w:r>
    </w:p>
    <w:p w14:paraId="365E0FF3" w14:textId="77777777" w:rsidR="00287CD7" w:rsidRPr="0060690C" w:rsidRDefault="00287CD7" w:rsidP="00287CD7">
      <w:pPr>
        <w:rPr>
          <w:sz w:val="16"/>
        </w:rPr>
      </w:pPr>
      <w:r w:rsidRPr="0060690C">
        <w:rPr>
          <w:rStyle w:val="StyleUnderline"/>
        </w:rPr>
        <w:t>In 2017</w:t>
      </w:r>
      <w:r w:rsidRPr="0060690C">
        <w:rPr>
          <w:sz w:val="16"/>
        </w:rPr>
        <w:t xml:space="preserve">, </w:t>
      </w:r>
      <w:r w:rsidRPr="0060690C">
        <w:rPr>
          <w:rStyle w:val="Emphasis"/>
        </w:rPr>
        <w:t>natural and human-made disasters brought the predicaments of several US territories into the national limelight.</w:t>
      </w:r>
      <w:r w:rsidRPr="0060690C">
        <w:rPr>
          <w:sz w:val="16"/>
        </w:rPr>
        <w:t xml:space="preserve"> In August </w:t>
      </w:r>
      <w:r w:rsidRPr="0060690C">
        <w:rPr>
          <w:rStyle w:val="StyleUnderline"/>
        </w:rPr>
        <w:t>2017</w:t>
      </w:r>
      <w:r w:rsidRPr="0060690C">
        <w:rPr>
          <w:sz w:val="16"/>
        </w:rPr>
        <w:t xml:space="preserve">, </w:t>
      </w:r>
      <w:r w:rsidRPr="0060690C">
        <w:rPr>
          <w:rStyle w:val="StyleUnderline"/>
        </w:rPr>
        <w:t>North Korea announced a detailed plan for a missile attack on Guam</w:t>
      </w:r>
      <w:r w:rsidRPr="0060690C">
        <w:rPr>
          <w:sz w:val="16"/>
        </w:rPr>
        <w:t xml:space="preserve"> in its conflict with the United States. A few weeks later, </w:t>
      </w:r>
      <w:r w:rsidRPr="0060690C">
        <w:rPr>
          <w:rStyle w:val="Emphasis"/>
        </w:rPr>
        <w:t>Puerto Rico endured the onslaught of two cataclysmic Category 5 hurricanes</w:t>
      </w:r>
      <w:r w:rsidRPr="0060690C">
        <w:rPr>
          <w:sz w:val="16"/>
        </w:rPr>
        <w:t xml:space="preserve"> </w:t>
      </w:r>
      <w:r w:rsidRPr="0060690C">
        <w:rPr>
          <w:rStyle w:val="Emphasis"/>
        </w:rPr>
        <w:t>while it was already struggling with an unprecedented bankruptcy and economic crisis</w:t>
      </w:r>
      <w:r w:rsidRPr="0060690C">
        <w:rPr>
          <w:sz w:val="16"/>
        </w:rPr>
        <w:t xml:space="preserve">. Hurricanes </w:t>
      </w:r>
      <w:r w:rsidRPr="0060690C">
        <w:rPr>
          <w:rStyle w:val="Emphasis"/>
        </w:rPr>
        <w:t>Irma</w:t>
      </w:r>
      <w:r w:rsidRPr="0060690C">
        <w:rPr>
          <w:rStyle w:val="StyleUnderline"/>
        </w:rPr>
        <w:t xml:space="preserve"> and </w:t>
      </w:r>
      <w:r w:rsidRPr="0060690C">
        <w:rPr>
          <w:rStyle w:val="Emphasis"/>
        </w:rPr>
        <w:t>Maria</w:t>
      </w:r>
      <w:r w:rsidRPr="0060690C">
        <w:rPr>
          <w:rStyle w:val="StyleUnderline"/>
        </w:rPr>
        <w:t xml:space="preserve"> </w:t>
      </w:r>
      <w:r w:rsidRPr="0060690C">
        <w:rPr>
          <w:rStyle w:val="Emphasis"/>
        </w:rPr>
        <w:t>ravaged an already crumbling island</w:t>
      </w:r>
      <w:r w:rsidRPr="0060690C">
        <w:rPr>
          <w:sz w:val="16"/>
        </w:rPr>
        <w:t xml:space="preserve">, </w:t>
      </w:r>
      <w:r w:rsidRPr="0060690C">
        <w:rPr>
          <w:rStyle w:val="Emphasis"/>
        </w:rPr>
        <w:t>causing billions of dollars of damage</w:t>
      </w:r>
      <w:r w:rsidRPr="0060690C">
        <w:rPr>
          <w:sz w:val="16"/>
        </w:rPr>
        <w:t xml:space="preserve">, </w:t>
      </w:r>
      <w:r w:rsidRPr="0060690C">
        <w:rPr>
          <w:rStyle w:val="Emphasis"/>
        </w:rPr>
        <w:t>destroying essential infrastructure, and irreparably changing the daily lives and futures of the people of Puerto Rico</w:t>
      </w:r>
      <w:r w:rsidRPr="0060690C">
        <w:rPr>
          <w:sz w:val="16"/>
        </w:rPr>
        <w:t xml:space="preserve">. </w:t>
      </w:r>
      <w:r w:rsidRPr="0060690C">
        <w:rPr>
          <w:rStyle w:val="Emphasis"/>
        </w:rPr>
        <w:t>Hurricane Maria alone led to nearly 3,000 casualties in Puerto Rico by 2018</w:t>
      </w:r>
      <w:r w:rsidRPr="0060690C">
        <w:rPr>
          <w:sz w:val="16"/>
        </w:rPr>
        <w:t xml:space="preserve">. </w:t>
      </w:r>
      <w:r w:rsidRPr="0060690C">
        <w:rPr>
          <w:rStyle w:val="Emphasis"/>
        </w:rPr>
        <w:t>The two storms also had a catastrophic impact on the US Virgin Islands, destroying much of its beautiful habitat and shutting down many of its businesses for extended periods of time.</w:t>
      </w:r>
    </w:p>
    <w:p w14:paraId="5196BCBC" w14:textId="77777777" w:rsidR="00287CD7" w:rsidRPr="0060690C" w:rsidRDefault="00287CD7" w:rsidP="00287CD7">
      <w:pPr>
        <w:rPr>
          <w:sz w:val="16"/>
        </w:rPr>
      </w:pPr>
      <w:r w:rsidRPr="0060690C">
        <w:rPr>
          <w:rStyle w:val="StyleUnderline"/>
        </w:rPr>
        <w:t>As the American territories continue to struggle with these issues</w:t>
      </w:r>
      <w:r w:rsidRPr="0060690C">
        <w:rPr>
          <w:sz w:val="16"/>
        </w:rPr>
        <w:t xml:space="preserve">, </w:t>
      </w:r>
      <w:r w:rsidRPr="0060690C">
        <w:rPr>
          <w:rStyle w:val="Emphasis"/>
        </w:rPr>
        <w:t>much of the national and political attention has shifted away from them to the</w:t>
      </w:r>
      <w:r w:rsidRPr="0060690C">
        <w:rPr>
          <w:rStyle w:val="StyleUnderline"/>
        </w:rPr>
        <w:t xml:space="preserve"> </w:t>
      </w:r>
      <w:r w:rsidRPr="0060690C">
        <w:rPr>
          <w:rStyle w:val="Emphasis"/>
        </w:rPr>
        <w:t>attention-grabbing political topics</w:t>
      </w:r>
      <w:r w:rsidRPr="0060690C">
        <w:rPr>
          <w:rStyle w:val="StyleUnderline"/>
        </w:rPr>
        <w:t xml:space="preserve"> of the moment</w:t>
      </w:r>
      <w:r w:rsidRPr="0060690C">
        <w:rPr>
          <w:sz w:val="16"/>
        </w:rPr>
        <w:t xml:space="preserve">. </w:t>
      </w:r>
      <w:r w:rsidRPr="0060690C">
        <w:rPr>
          <w:rStyle w:val="StyleUnderline"/>
        </w:rPr>
        <w:t xml:space="preserve">Consequently, the Americans of the territories remain </w:t>
      </w:r>
      <w:r w:rsidRPr="0060690C">
        <w:rPr>
          <w:rStyle w:val="Emphasis"/>
        </w:rPr>
        <w:t>politically powerless</w:t>
      </w:r>
      <w:r w:rsidRPr="0060690C">
        <w:rPr>
          <w:rStyle w:val="StyleUnderline"/>
        </w:rPr>
        <w:t xml:space="preserve">, and are </w:t>
      </w:r>
      <w:r w:rsidRPr="0060690C">
        <w:rPr>
          <w:rStyle w:val="Emphasis"/>
        </w:rPr>
        <w:t>forgotten once again.</w:t>
      </w:r>
      <w:r w:rsidRPr="0060690C">
        <w:rPr>
          <w:sz w:val="16"/>
        </w:rPr>
        <w:t xml:space="preserve"> This Article is about these forgotten Americans, their </w:t>
      </w:r>
      <w:r w:rsidRPr="0060690C">
        <w:rPr>
          <w:rStyle w:val="Emphasis"/>
        </w:rPr>
        <w:t>longstanding political plight, and pragmatic policy reforms that could improve their near-term conditions and make them fully and equally American</w:t>
      </w:r>
      <w:r w:rsidRPr="0060690C">
        <w:rPr>
          <w:sz w:val="16"/>
        </w:rPr>
        <w:t xml:space="preserve">. Building on a rich body of interdisciplinary research that spans constitutional law, business law, political science, and applied economics, this Article offers an original descriptive and normative examination of these unincorporated American territories (the “Territories”). It charts the histories of these Territories, analyzes their current challenges, highlights </w:t>
      </w:r>
      <w:r w:rsidRPr="0060690C">
        <w:rPr>
          <w:rStyle w:val="StyleUnderline"/>
        </w:rPr>
        <w:t>failed legal reform efforts,</w:t>
      </w:r>
      <w:r w:rsidRPr="0060690C">
        <w:rPr>
          <w:sz w:val="16"/>
        </w:rPr>
        <w:t xml:space="preserve"> and recommends practical policy proposals for the near future.</w:t>
      </w:r>
    </w:p>
    <w:p w14:paraId="064EF49B" w14:textId="4785B091" w:rsidR="00287CD7" w:rsidRPr="0060690C" w:rsidRDefault="00287CD7" w:rsidP="00606BC8">
      <w:pPr>
        <w:rPr>
          <w:b/>
          <w:iCs/>
          <w:u w:val="single"/>
        </w:rPr>
      </w:pPr>
      <w:r w:rsidRPr="0060690C">
        <w:rPr>
          <w:sz w:val="16"/>
        </w:rPr>
        <w:t xml:space="preserve">This Article has two primary objectives. First, it strives to provide a </w:t>
      </w:r>
      <w:r w:rsidRPr="0060690C">
        <w:rPr>
          <w:rStyle w:val="Emphasis"/>
        </w:rPr>
        <w:t>cogent, contemporary narrative for understanding the current difficult legal, political, and economic conditions of the Territories</w:t>
      </w:r>
      <w:r w:rsidRPr="0060690C">
        <w:rPr>
          <w:sz w:val="16"/>
        </w:rPr>
        <w:t xml:space="preserve">. Second, it aims to recommend </w:t>
      </w:r>
      <w:r w:rsidRPr="0060690C">
        <w:rPr>
          <w:rStyle w:val="Emphasis"/>
        </w:rPr>
        <w:t>politically workable proposals for policymakers in Washington, D.C. and the Territories to improve the conditions of the people of the Territories in the near term</w:t>
      </w:r>
      <w:r w:rsidRPr="0060690C">
        <w:rPr>
          <w:sz w:val="16"/>
        </w:rPr>
        <w:t xml:space="preserve">. In pursuit of these objectives, this Article </w:t>
      </w:r>
      <w:r w:rsidRPr="0060690C">
        <w:rPr>
          <w:rStyle w:val="Emphasis"/>
        </w:rPr>
        <w:t>recognizes the longstanding legal and political obstacles that have made reforms for the Territories so elusive</w:t>
      </w:r>
      <w:r w:rsidRPr="0060690C">
        <w:rPr>
          <w:sz w:val="16"/>
        </w:rPr>
        <w:t xml:space="preserve">. As such, </w:t>
      </w:r>
      <w:r w:rsidRPr="0060690C">
        <w:rPr>
          <w:rStyle w:val="StyleUnderline"/>
        </w:rPr>
        <w:t>this Article does not seek to advance a grand theoretical framework that would hypothetically alleviate all the protracted political problems confronting the Territories</w:t>
      </w:r>
      <w:r w:rsidRPr="0060690C">
        <w:rPr>
          <w:sz w:val="16"/>
        </w:rPr>
        <w:t xml:space="preserve">. Rather, this Article advocates for more </w:t>
      </w:r>
      <w:r w:rsidRPr="0060690C">
        <w:rPr>
          <w:rStyle w:val="Emphasis"/>
        </w:rPr>
        <w:t>pragmatic, modest proposals that may be less satisfying in theory, but more meaningful in practice in the immediate future, given the current bleak realities in the Territories</w:t>
      </w:r>
      <w:r w:rsidRPr="0060690C">
        <w:rPr>
          <w:sz w:val="16"/>
        </w:rPr>
        <w:t xml:space="preserve">. Ultimately, this Article aspires to offer a </w:t>
      </w:r>
      <w:r w:rsidRPr="0060690C">
        <w:rPr>
          <w:rStyle w:val="Emphasis"/>
        </w:rPr>
        <w:t>new, workable roadmap for people and policymakers to think and act with greater urgency about the forgotten Americans of the Territories.</w:t>
      </w:r>
    </w:p>
    <w:p w14:paraId="2B2836B0" w14:textId="77777777" w:rsidR="00D66772" w:rsidRPr="0060690C" w:rsidRDefault="00D66772" w:rsidP="00D66772">
      <w:pPr>
        <w:pStyle w:val="Heading2"/>
      </w:pPr>
      <w:bookmarkStart w:id="0" w:name="_Hlk140606213"/>
      <w:r w:rsidRPr="0060690C">
        <w:t>1AC — Courts — V0</w:t>
      </w:r>
    </w:p>
    <w:p w14:paraId="40C6D827" w14:textId="74DEDA42" w:rsidR="00D66772" w:rsidRPr="0060690C" w:rsidRDefault="00D66772" w:rsidP="00D66772">
      <w:pPr>
        <w:pStyle w:val="Heading3"/>
      </w:pPr>
      <w:r w:rsidRPr="0060690C">
        <w:t xml:space="preserve">1AC — </w:t>
      </w:r>
      <w:r w:rsidR="008F1D1D">
        <w:t>Adv — Inequality</w:t>
      </w:r>
    </w:p>
    <w:p w14:paraId="275F1E52" w14:textId="77777777" w:rsidR="00D66772" w:rsidRPr="0060690C" w:rsidRDefault="00D66772" w:rsidP="00D66772">
      <w:pPr>
        <w:pStyle w:val="Heading4"/>
      </w:pPr>
      <w:r w:rsidRPr="0060690C">
        <w:t xml:space="preserve">Advantage 1 is </w:t>
      </w:r>
      <w:r w:rsidRPr="0060690C">
        <w:rPr>
          <w:u w:val="single"/>
        </w:rPr>
        <w:t>Inequality</w:t>
      </w:r>
      <w:r w:rsidRPr="0060690C">
        <w:t>.</w:t>
      </w:r>
    </w:p>
    <w:p w14:paraId="071AF494" w14:textId="77777777" w:rsidR="00D66772" w:rsidRPr="0060690C" w:rsidRDefault="00D66772" w:rsidP="00D66772"/>
    <w:p w14:paraId="30257B81" w14:textId="77777777" w:rsidR="00D66772" w:rsidRPr="0060690C" w:rsidRDefault="00D66772" w:rsidP="00D66772">
      <w:pPr>
        <w:pStyle w:val="Heading4"/>
      </w:pPr>
      <w:r w:rsidRPr="0060690C">
        <w:t xml:space="preserve">Scenario 1 is </w:t>
      </w:r>
      <w:r w:rsidRPr="0060690C">
        <w:rPr>
          <w:u w:val="single"/>
        </w:rPr>
        <w:t>Poverty</w:t>
      </w:r>
      <w:r w:rsidRPr="0060690C">
        <w:t>.</w:t>
      </w:r>
    </w:p>
    <w:p w14:paraId="28FFBE02" w14:textId="77777777" w:rsidR="00D66772" w:rsidRPr="0060690C" w:rsidRDefault="00D66772" w:rsidP="00D66772">
      <w:pPr>
        <w:pStyle w:val="Heading4"/>
      </w:pPr>
      <w:r w:rsidRPr="0060690C">
        <w:t>High economic inequality in Puerto Rico is increasing – expanding the social safety net is necessary.</w:t>
      </w:r>
    </w:p>
    <w:p w14:paraId="76292AC4" w14:textId="77777777" w:rsidR="00D66772" w:rsidRPr="0060690C" w:rsidRDefault="00D66772" w:rsidP="00D66772">
      <w:r w:rsidRPr="0060690C">
        <w:rPr>
          <w:rStyle w:val="Style13ptBold"/>
        </w:rPr>
        <w:t>Rodríguez-Castro</w:t>
      </w:r>
      <w:r w:rsidRPr="0060690C">
        <w:t xml:space="preserve"> </w:t>
      </w:r>
      <w:r w:rsidRPr="0060690C">
        <w:rPr>
          <w:rStyle w:val="Style13ptBold"/>
        </w:rPr>
        <w:t>6-12</w:t>
      </w:r>
      <w:r w:rsidRPr="0060690C">
        <w:t>-23 {"Focusing on Puerto Rico's income inequality and poverty," Francisco Rodriguez-Castro (Managing Director at UBS, President &amp; CEO of the Economic Development Bank and held senior lending positions in the corporate banking sector. He is also a key leader in promoting the private sectors participation in the formulation of public policy of the country supporting the governments in its efforts to achieve and maintain sustained economic development for Puerto Rico. In addition to his management roles he was the founder of the Private Sector Coalition a not for profit association. As board member of the Puerto Rico Chamber of Commerce starting in 2006 he organized, founded and Chairs the Puerto Rico Conference a Macro economic investment conference). The Weekly Journal. Published June 12, 2023, Accessed July 22, 2023. www.theweeklyjournal.com/top-stories/focusing-on-puerto-ricos-income-inequality-and-poverty/article_7e818be6-0926-11ee-954c-63ae8173aaa7.html.} /// KirK</w:t>
      </w:r>
    </w:p>
    <w:p w14:paraId="245A8B74" w14:textId="77777777" w:rsidR="00D66772" w:rsidRPr="0060690C" w:rsidRDefault="00D66772" w:rsidP="00D66772">
      <w:pPr>
        <w:rPr>
          <w:rStyle w:val="Emphasis"/>
        </w:rPr>
      </w:pPr>
      <w:r w:rsidRPr="0060690C">
        <w:rPr>
          <w:sz w:val="14"/>
        </w:rPr>
        <w:t xml:space="preserve">Beneath the shimmering surface of the paradise we call home, </w:t>
      </w:r>
      <w:r w:rsidRPr="0060690C">
        <w:rPr>
          <w:rStyle w:val="Emphasis"/>
        </w:rPr>
        <w:t xml:space="preserve">an undeniable chasm </w:t>
      </w:r>
      <w:r w:rsidRPr="0060690C">
        <w:rPr>
          <w:rStyle w:val="StyleUnderline"/>
        </w:rPr>
        <w:t>separates the haves from the have-nots</w:t>
      </w:r>
      <w:r w:rsidRPr="0060690C">
        <w:rPr>
          <w:sz w:val="14"/>
        </w:rPr>
        <w:t xml:space="preserve">. Like dark clouds overshadowing the Island's potential, </w:t>
      </w:r>
      <w:r w:rsidRPr="0060690C">
        <w:rPr>
          <w:rStyle w:val="Emphasis"/>
        </w:rPr>
        <w:t>income inequality and poverty cast a shadow on countless Puerto Ricans' lives.</w:t>
      </w:r>
    </w:p>
    <w:p w14:paraId="40A4AA7F" w14:textId="77777777" w:rsidR="00D66772" w:rsidRPr="0060690C" w:rsidRDefault="00D66772" w:rsidP="00D66772">
      <w:pPr>
        <w:rPr>
          <w:sz w:val="14"/>
        </w:rPr>
      </w:pPr>
      <w:r w:rsidRPr="0060690C">
        <w:rPr>
          <w:sz w:val="14"/>
        </w:rPr>
        <w:t xml:space="preserve">This article will peel back the layers of statistics and economic jargon to reveal the human stories at the heart of this pressing issue. It is time to confront the challenges head-on, armed with compassion and an </w:t>
      </w:r>
      <w:r w:rsidRPr="0060690C">
        <w:rPr>
          <w:rStyle w:val="Emphasis"/>
        </w:rPr>
        <w:t>unwavering determination to create a more just and equitable Puerto Rico</w:t>
      </w:r>
      <w:r w:rsidRPr="0060690C">
        <w:rPr>
          <w:sz w:val="14"/>
        </w:rPr>
        <w:t xml:space="preserve"> for all its inhabitants.</w:t>
      </w:r>
    </w:p>
    <w:p w14:paraId="082D9D50" w14:textId="77777777" w:rsidR="00D66772" w:rsidRPr="0060690C" w:rsidRDefault="00D66772" w:rsidP="00D66772">
      <w:pPr>
        <w:rPr>
          <w:rStyle w:val="StyleUnderline"/>
        </w:rPr>
      </w:pPr>
      <w:r w:rsidRPr="0060690C">
        <w:rPr>
          <w:rStyle w:val="Emphasis"/>
        </w:rPr>
        <w:t>The divide between the affluent and the impoverished has widened over the years</w:t>
      </w:r>
      <w:r w:rsidRPr="0060690C">
        <w:rPr>
          <w:rStyle w:val="StyleUnderline"/>
        </w:rPr>
        <w:t>, leaving scars on the collective spirit of the Puerto Rican people.</w:t>
      </w:r>
    </w:p>
    <w:p w14:paraId="58F8AB00" w14:textId="77777777" w:rsidR="00D66772" w:rsidRPr="0060690C" w:rsidRDefault="00D66772" w:rsidP="00D66772">
      <w:pPr>
        <w:rPr>
          <w:sz w:val="14"/>
        </w:rPr>
      </w:pPr>
      <w:r w:rsidRPr="0060690C">
        <w:rPr>
          <w:sz w:val="14"/>
        </w:rPr>
        <w:t xml:space="preserve">However, this article is not intended to paint a picture of despair and desolation. It serves as a rallying call for compassion and </w:t>
      </w:r>
      <w:r w:rsidRPr="0060690C">
        <w:rPr>
          <w:rStyle w:val="Emphasis"/>
        </w:rPr>
        <w:t>collective action</w:t>
      </w:r>
      <w:r w:rsidRPr="0060690C">
        <w:rPr>
          <w:sz w:val="14"/>
        </w:rPr>
        <w:t>.</w:t>
      </w:r>
    </w:p>
    <w:p w14:paraId="56C50DE5" w14:textId="77777777" w:rsidR="00D66772" w:rsidRPr="0060690C" w:rsidRDefault="00D66772" w:rsidP="00D66772">
      <w:pPr>
        <w:rPr>
          <w:sz w:val="14"/>
        </w:rPr>
      </w:pPr>
      <w:r w:rsidRPr="0060690C">
        <w:rPr>
          <w:sz w:val="14"/>
        </w:rPr>
        <w:t xml:space="preserve">We made a comparative analysis of </w:t>
      </w:r>
      <w:r w:rsidRPr="0060690C">
        <w:rPr>
          <w:rStyle w:val="Emphasis"/>
        </w:rPr>
        <w:t>income inequality</w:t>
      </w:r>
      <w:r w:rsidRPr="0060690C">
        <w:rPr>
          <w:rStyle w:val="StyleUnderline"/>
        </w:rPr>
        <w:t xml:space="preserve"> in Puerto Rico vs. the 50 States</w:t>
      </w:r>
      <w:r w:rsidRPr="0060690C">
        <w:rPr>
          <w:sz w:val="14"/>
        </w:rPr>
        <w:t xml:space="preserve"> of the U.S. discussed in detail.</w:t>
      </w:r>
    </w:p>
    <w:p w14:paraId="60B2DD6F" w14:textId="77777777" w:rsidR="00D66772" w:rsidRPr="0060690C" w:rsidRDefault="00D66772" w:rsidP="00D66772">
      <w:pPr>
        <w:rPr>
          <w:sz w:val="14"/>
        </w:rPr>
      </w:pPr>
      <w:r w:rsidRPr="0060690C">
        <w:rPr>
          <w:sz w:val="14"/>
        </w:rPr>
        <w:t xml:space="preserve">Income inequality is a </w:t>
      </w:r>
      <w:r w:rsidRPr="0060690C">
        <w:rPr>
          <w:rStyle w:val="Emphasis"/>
        </w:rPr>
        <w:t>pressing socioeconomic issue that affects individuals and communities worldwide</w:t>
      </w:r>
      <w:r w:rsidRPr="0060690C">
        <w:rPr>
          <w:sz w:val="14"/>
        </w:rPr>
        <w:t xml:space="preserve">. This analysis examines the condition of income inequality in Puerto Rico compared to the 50 states of the United States. By </w:t>
      </w:r>
      <w:r w:rsidRPr="0060690C">
        <w:rPr>
          <w:rStyle w:val="Emphasis"/>
        </w:rPr>
        <w:t>analyzing relevant data and statistics</w:t>
      </w:r>
      <w:r w:rsidRPr="0060690C">
        <w:rPr>
          <w:sz w:val="14"/>
        </w:rPr>
        <w:t xml:space="preserve">, this study </w:t>
      </w:r>
      <w:r w:rsidRPr="0060690C">
        <w:rPr>
          <w:rStyle w:val="StyleUnderline"/>
        </w:rPr>
        <w:t>sheds light on the unique challenges faced by Puerto Rico</w:t>
      </w:r>
      <w:r w:rsidRPr="0060690C">
        <w:rPr>
          <w:sz w:val="14"/>
        </w:rPr>
        <w:t xml:space="preserve"> and </w:t>
      </w:r>
      <w:r w:rsidRPr="0060690C">
        <w:rPr>
          <w:rStyle w:val="StyleUnderline"/>
        </w:rPr>
        <w:t>explores potential causes and implications of income inequality</w:t>
      </w:r>
      <w:r w:rsidRPr="0060690C">
        <w:rPr>
          <w:sz w:val="14"/>
        </w:rPr>
        <w:t xml:space="preserve"> within the Island.</w:t>
      </w:r>
    </w:p>
    <w:p w14:paraId="48E5E3F5" w14:textId="77777777" w:rsidR="00D66772" w:rsidRPr="0060690C" w:rsidRDefault="00D66772" w:rsidP="00D66772">
      <w:pPr>
        <w:rPr>
          <w:sz w:val="14"/>
        </w:rPr>
      </w:pPr>
      <w:r w:rsidRPr="0060690C">
        <w:rPr>
          <w:sz w:val="14"/>
        </w:rPr>
        <w:t xml:space="preserve">Income inequality refers to the </w:t>
      </w:r>
      <w:r w:rsidRPr="0060690C">
        <w:rPr>
          <w:rStyle w:val="Emphasis"/>
        </w:rPr>
        <w:t>unequal income distribution among individuals or households within a given population</w:t>
      </w:r>
      <w:r w:rsidRPr="0060690C">
        <w:rPr>
          <w:sz w:val="14"/>
        </w:rPr>
        <w:t xml:space="preserve">. It is typically measured by indicators such as the </w:t>
      </w:r>
      <w:r w:rsidRPr="0060690C">
        <w:rPr>
          <w:rStyle w:val="StyleUnderline"/>
        </w:rPr>
        <w:t>Gini coefficient</w:t>
      </w:r>
      <w:r w:rsidRPr="0060690C">
        <w:rPr>
          <w:sz w:val="14"/>
        </w:rPr>
        <w:t xml:space="preserve">, which quantifies income distribution on a </w:t>
      </w:r>
      <w:r w:rsidRPr="0060690C">
        <w:rPr>
          <w:rStyle w:val="StyleUnderline"/>
        </w:rPr>
        <w:t>scale from 0</w:t>
      </w:r>
      <w:r w:rsidRPr="0060690C">
        <w:rPr>
          <w:sz w:val="14"/>
        </w:rPr>
        <w:t xml:space="preserve"> (perfect equality) </w:t>
      </w:r>
      <w:r w:rsidRPr="0060690C">
        <w:rPr>
          <w:rStyle w:val="StyleUnderline"/>
        </w:rPr>
        <w:t>to 1</w:t>
      </w:r>
      <w:r w:rsidRPr="0060690C">
        <w:rPr>
          <w:sz w:val="14"/>
        </w:rPr>
        <w:t xml:space="preserve"> (maximum inequality). This analysis compares income inequality in Puerto Rico with that of the 50 states of the U.S., taking into account </w:t>
      </w:r>
      <w:r w:rsidRPr="0060690C">
        <w:rPr>
          <w:rStyle w:val="StyleUnderline"/>
        </w:rPr>
        <w:t>various factors and data points</w:t>
      </w:r>
      <w:r w:rsidRPr="0060690C">
        <w:rPr>
          <w:sz w:val="14"/>
        </w:rPr>
        <w:t>.</w:t>
      </w:r>
    </w:p>
    <w:p w14:paraId="366718C7" w14:textId="77777777" w:rsidR="00D66772" w:rsidRPr="0060690C" w:rsidRDefault="00D66772" w:rsidP="00D66772">
      <w:pPr>
        <w:rPr>
          <w:sz w:val="14"/>
        </w:rPr>
      </w:pPr>
      <w:r w:rsidRPr="0060690C">
        <w:rPr>
          <w:sz w:val="14"/>
        </w:rPr>
        <w:t xml:space="preserve">As we understand the condition of income inequality in Puerto Rico, </w:t>
      </w:r>
      <w:r w:rsidRPr="0060690C">
        <w:rPr>
          <w:rStyle w:val="StyleUnderline"/>
        </w:rPr>
        <w:t xml:space="preserve">it is crucial to consider the Island's </w:t>
      </w:r>
      <w:r w:rsidRPr="0060690C">
        <w:rPr>
          <w:rStyle w:val="Emphasis"/>
        </w:rPr>
        <w:t>unique economic and social context</w:t>
      </w:r>
      <w:r w:rsidRPr="0060690C">
        <w:rPr>
          <w:sz w:val="14"/>
        </w:rPr>
        <w:t xml:space="preserve">. </w:t>
      </w:r>
      <w:r w:rsidRPr="0060690C">
        <w:rPr>
          <w:rStyle w:val="StyleUnderline"/>
        </w:rPr>
        <w:t xml:space="preserve">Puerto Rico faces challenges like </w:t>
      </w:r>
      <w:r w:rsidRPr="0060690C">
        <w:rPr>
          <w:rStyle w:val="Emphasis"/>
        </w:rPr>
        <w:t>high poverty</w:t>
      </w:r>
      <w:r w:rsidRPr="0060690C">
        <w:rPr>
          <w:rStyle w:val="StyleUnderline"/>
        </w:rPr>
        <w:t xml:space="preserve">, </w:t>
      </w:r>
      <w:r w:rsidRPr="0060690C">
        <w:rPr>
          <w:rStyle w:val="Emphasis"/>
        </w:rPr>
        <w:t>limited access to quality education and healthcare</w:t>
      </w:r>
      <w:r w:rsidRPr="0060690C">
        <w:rPr>
          <w:rStyle w:val="StyleUnderline"/>
        </w:rPr>
        <w:t xml:space="preserve">, and </w:t>
      </w:r>
      <w:r w:rsidRPr="0060690C">
        <w:rPr>
          <w:rStyle w:val="Emphasis"/>
        </w:rPr>
        <w:t>significant dependence on federal transfers</w:t>
      </w:r>
      <w:r w:rsidRPr="0060690C">
        <w:rPr>
          <w:rStyle w:val="StyleUnderline"/>
        </w:rPr>
        <w:t>.</w:t>
      </w:r>
      <w:r w:rsidRPr="0060690C">
        <w:rPr>
          <w:sz w:val="14"/>
        </w:rPr>
        <w:t xml:space="preserve"> </w:t>
      </w:r>
      <w:r w:rsidRPr="0060690C">
        <w:rPr>
          <w:rStyle w:val="StyleUnderline"/>
        </w:rPr>
        <w:t xml:space="preserve">These factors </w:t>
      </w:r>
      <w:r w:rsidRPr="0060690C">
        <w:rPr>
          <w:rStyle w:val="Emphasis"/>
        </w:rPr>
        <w:t>contribute to income disparities</w:t>
      </w:r>
      <w:r w:rsidRPr="0060690C">
        <w:rPr>
          <w:rStyle w:val="StyleUnderline"/>
        </w:rPr>
        <w:t xml:space="preserve"> among its population.</w:t>
      </w:r>
    </w:p>
    <w:p w14:paraId="2C2E5DEA" w14:textId="77777777" w:rsidR="00D66772" w:rsidRPr="0060690C" w:rsidRDefault="00D66772" w:rsidP="00D66772">
      <w:pPr>
        <w:rPr>
          <w:sz w:val="14"/>
        </w:rPr>
      </w:pPr>
      <w:r w:rsidRPr="0060690C">
        <w:rPr>
          <w:sz w:val="14"/>
        </w:rPr>
        <w:t>As we perform a comparative analysis of Puerto Rico vs. the 50 States of the U.S., we find the following:</w:t>
      </w:r>
    </w:p>
    <w:p w14:paraId="09D5A8C3" w14:textId="77777777" w:rsidR="00D66772" w:rsidRPr="0060690C" w:rsidRDefault="00D66772" w:rsidP="00D66772">
      <w:pPr>
        <w:rPr>
          <w:rStyle w:val="StyleUnderline"/>
        </w:rPr>
      </w:pPr>
      <w:r w:rsidRPr="0060690C">
        <w:rPr>
          <w:sz w:val="14"/>
        </w:rPr>
        <w:t xml:space="preserve">1. The </w:t>
      </w:r>
      <w:r w:rsidRPr="0060690C">
        <w:rPr>
          <w:rStyle w:val="Emphasis"/>
        </w:rPr>
        <w:t>Gini coefficient</w:t>
      </w:r>
      <w:r w:rsidRPr="0060690C">
        <w:rPr>
          <w:rStyle w:val="StyleUnderline"/>
        </w:rPr>
        <w:t xml:space="preserve"> is key for comparing income inequality across different regions. According to recent data, </w:t>
      </w:r>
      <w:r w:rsidRPr="0060690C">
        <w:rPr>
          <w:rStyle w:val="Emphasis"/>
        </w:rPr>
        <w:t>Puerto Rico's Gini coefficient is approximately 0.545</w:t>
      </w:r>
      <w:r w:rsidRPr="0060690C">
        <w:rPr>
          <w:rStyle w:val="StyleUnderline"/>
        </w:rPr>
        <w:t xml:space="preserve">, significantly higher than the </w:t>
      </w:r>
      <w:r w:rsidRPr="0060690C">
        <w:rPr>
          <w:rStyle w:val="Emphasis"/>
        </w:rPr>
        <w:t>U.S. average of 0.411</w:t>
      </w:r>
      <w:r w:rsidRPr="0060690C">
        <w:rPr>
          <w:rStyle w:val="StyleUnderline"/>
        </w:rPr>
        <w:t xml:space="preserve">. </w:t>
      </w:r>
      <w:r w:rsidRPr="0060690C">
        <w:rPr>
          <w:rStyle w:val="Emphasis"/>
        </w:rPr>
        <w:t>Puerto Rico has a 24.58% higher income inequality</w:t>
      </w:r>
      <w:r w:rsidRPr="0060690C">
        <w:rPr>
          <w:rStyle w:val="StyleUnderline"/>
        </w:rPr>
        <w:t xml:space="preserve"> than the 50 states.</w:t>
      </w:r>
    </w:p>
    <w:p w14:paraId="64B7F0A4" w14:textId="77777777" w:rsidR="00D66772" w:rsidRPr="0060690C" w:rsidRDefault="00D66772" w:rsidP="00D66772">
      <w:pPr>
        <w:rPr>
          <w:sz w:val="14"/>
        </w:rPr>
      </w:pPr>
      <w:r w:rsidRPr="0060690C">
        <w:rPr>
          <w:sz w:val="14"/>
        </w:rPr>
        <w:t xml:space="preserve">2. </w:t>
      </w:r>
      <w:r w:rsidRPr="0060690C">
        <w:rPr>
          <w:rStyle w:val="Emphasis"/>
        </w:rPr>
        <w:t>Poverty Rates</w:t>
      </w:r>
      <w:r w:rsidRPr="0060690C">
        <w:rPr>
          <w:sz w:val="14"/>
        </w:rPr>
        <w:t xml:space="preserve">: </w:t>
      </w:r>
      <w:r w:rsidRPr="0060690C">
        <w:rPr>
          <w:rStyle w:val="StyleUnderline"/>
        </w:rPr>
        <w:t>Puerto Rico's poverty rate has consistently been higher than the national average</w:t>
      </w:r>
      <w:r w:rsidRPr="0060690C">
        <w:rPr>
          <w:sz w:val="14"/>
        </w:rPr>
        <w:t xml:space="preserve">. As of the latest available data, </w:t>
      </w:r>
      <w:r w:rsidRPr="0060690C">
        <w:rPr>
          <w:rStyle w:val="Emphasis"/>
        </w:rPr>
        <w:t>the poverty rate in Puerto Rico stands at around 43%, while the U.S. average is approximately 11%,</w:t>
      </w:r>
      <w:r w:rsidRPr="0060690C">
        <w:rPr>
          <w:sz w:val="14"/>
        </w:rPr>
        <w:t xml:space="preserve"> a </w:t>
      </w:r>
      <w:r w:rsidRPr="0060690C">
        <w:rPr>
          <w:rStyle w:val="Emphasis"/>
        </w:rPr>
        <w:t>whopping 290.9% higher.</w:t>
      </w:r>
      <w:r w:rsidRPr="0060690C">
        <w:rPr>
          <w:sz w:val="14"/>
        </w:rPr>
        <w:t xml:space="preserve"> These figures highlight the </w:t>
      </w:r>
      <w:r w:rsidRPr="0060690C">
        <w:rPr>
          <w:rStyle w:val="Emphasis"/>
        </w:rPr>
        <w:t>magnitude of the income disparity in Puerto Rico</w:t>
      </w:r>
      <w:r w:rsidRPr="0060690C">
        <w:rPr>
          <w:sz w:val="14"/>
        </w:rPr>
        <w:t>.</w:t>
      </w:r>
    </w:p>
    <w:p w14:paraId="7F97BF6E" w14:textId="77777777" w:rsidR="00D66772" w:rsidRPr="0060690C" w:rsidRDefault="00D66772" w:rsidP="00D66772">
      <w:pPr>
        <w:rPr>
          <w:sz w:val="14"/>
        </w:rPr>
      </w:pPr>
      <w:r w:rsidRPr="0060690C">
        <w:rPr>
          <w:sz w:val="14"/>
        </w:rPr>
        <w:t xml:space="preserve">3. Median household income can further illuminate the income gap between Puerto Rico and the states. The median household income in Puerto Rico is </w:t>
      </w:r>
      <w:r w:rsidRPr="0060690C">
        <w:rPr>
          <w:rStyle w:val="StyleUnderline"/>
        </w:rPr>
        <w:t>significantly lower than the U.S. average</w:t>
      </w:r>
      <w:r w:rsidRPr="0060690C">
        <w:rPr>
          <w:sz w:val="14"/>
        </w:rPr>
        <w:t xml:space="preserve">. As of the latest data, the </w:t>
      </w:r>
      <w:r w:rsidRPr="0060690C">
        <w:rPr>
          <w:rStyle w:val="StyleUnderline"/>
        </w:rPr>
        <w:t>median household income in Puerto Rico is approximately $22,419, whereas the U.S. average is around $65,000</w:t>
      </w:r>
      <w:r w:rsidRPr="0060690C">
        <w:rPr>
          <w:sz w:val="14"/>
        </w:rPr>
        <w:t xml:space="preserve"> or </w:t>
      </w:r>
      <w:r w:rsidRPr="0060690C">
        <w:rPr>
          <w:rStyle w:val="Emphasis"/>
        </w:rPr>
        <w:t xml:space="preserve">189.9% </w:t>
      </w:r>
      <w:r w:rsidRPr="0060690C">
        <w:rPr>
          <w:rStyle w:val="StyleUnderline"/>
        </w:rPr>
        <w:t>above the U.S. median household income</w:t>
      </w:r>
      <w:r w:rsidRPr="0060690C">
        <w:rPr>
          <w:sz w:val="14"/>
        </w:rPr>
        <w:t xml:space="preserve">. This vast difference </w:t>
      </w:r>
      <w:r w:rsidRPr="0060690C">
        <w:rPr>
          <w:rStyle w:val="Emphasis"/>
        </w:rPr>
        <w:t>underscores the income disparities</w:t>
      </w:r>
      <w:r w:rsidRPr="0060690C">
        <w:rPr>
          <w:sz w:val="14"/>
        </w:rPr>
        <w:t xml:space="preserve"> that exist.</w:t>
      </w:r>
    </w:p>
    <w:p w14:paraId="7B97E8D3" w14:textId="77777777" w:rsidR="00D66772" w:rsidRPr="0060690C" w:rsidRDefault="00D66772" w:rsidP="00D66772">
      <w:pPr>
        <w:rPr>
          <w:sz w:val="14"/>
        </w:rPr>
      </w:pPr>
      <w:r w:rsidRPr="0060690C">
        <w:rPr>
          <w:sz w:val="14"/>
        </w:rPr>
        <w:t>4. K-12 Education and Skill Disparities: the Island faces significant challenges in funding and resources for its K-12 education system. Wasteful spending in the Department of Education has led to inadequate infrastructure, outdated materials, and a lack of resources for teachers and students, which results in lower academic performance compared to the mainland United States. Students in Puerto Rico have scored lower on reading and mathematics assessments, as measured by the National Assessment of Educational Progress (NAEP): language barriers and limited access to quality education have widened the gap.</w:t>
      </w:r>
    </w:p>
    <w:p w14:paraId="0DCBEF40" w14:textId="77777777" w:rsidR="00D66772" w:rsidRPr="0060690C" w:rsidRDefault="00D66772" w:rsidP="00D66772">
      <w:pPr>
        <w:rPr>
          <w:sz w:val="14"/>
        </w:rPr>
      </w:pPr>
      <w:r w:rsidRPr="0060690C">
        <w:rPr>
          <w:sz w:val="14"/>
        </w:rPr>
        <w:t>5. Education Reform: education is crucial for breaking the cycle of income inequality. Puerto Rico needs comprehensive education reforms that focus on improving the quality of teaching, modernizing school infrastructure, and promoting vocational training programs. While there is broad access to higher education, we must foster partnerships between educational institutions and the private sector to help bridge the skill gap and promote economic mobility. With the generous federal programs that allow the population to study in Universities free of charge, the graduation rate for Puerto Rico is 52.2%, higher than the U.S. graduation rate of 46.4% or 11.11% more. However, when we evaluate the total population with a bachelor's degree in the U.S., the rate is 53.7% of the total population. In contrast, in Puerto Rico, the rate is 27.4% of the total population, 51.05% lower in Puerto Rico, shaping the broader income inequality differences for Puerto Rico.</w:t>
      </w:r>
    </w:p>
    <w:p w14:paraId="63A622D2" w14:textId="77777777" w:rsidR="00D66772" w:rsidRPr="0060690C" w:rsidRDefault="00D66772" w:rsidP="00D66772">
      <w:pPr>
        <w:rPr>
          <w:sz w:val="14"/>
        </w:rPr>
      </w:pPr>
      <w:r w:rsidRPr="0060690C">
        <w:rPr>
          <w:sz w:val="14"/>
        </w:rPr>
        <w:t xml:space="preserve">6. </w:t>
      </w:r>
      <w:r w:rsidRPr="0060690C">
        <w:rPr>
          <w:rStyle w:val="StyleUnderline"/>
        </w:rPr>
        <w:t>Natural Disasters</w:t>
      </w:r>
      <w:r w:rsidRPr="0060690C">
        <w:rPr>
          <w:sz w:val="14"/>
        </w:rPr>
        <w:t xml:space="preserve">: Puerto Rico is in the middle of hurricane alley and is vulnerable to natural disasters, such as Hurricane Maria in 2017. </w:t>
      </w:r>
      <w:r w:rsidRPr="0060690C">
        <w:rPr>
          <w:rStyle w:val="StyleUnderline"/>
        </w:rPr>
        <w:t xml:space="preserve">These catastrophic events </w:t>
      </w:r>
      <w:r w:rsidRPr="0060690C">
        <w:rPr>
          <w:rStyle w:val="Emphasis"/>
        </w:rPr>
        <w:t>exacerbate income inequality</w:t>
      </w:r>
      <w:r w:rsidRPr="0060690C">
        <w:rPr>
          <w:rStyle w:val="StyleUnderline"/>
        </w:rPr>
        <w:t xml:space="preserve"> by </w:t>
      </w:r>
      <w:r w:rsidRPr="0060690C">
        <w:rPr>
          <w:rStyle w:val="Emphasis"/>
        </w:rPr>
        <w:t>disproportionately affecting vulnerable communities</w:t>
      </w:r>
      <w:r w:rsidRPr="0060690C">
        <w:rPr>
          <w:sz w:val="14"/>
        </w:rPr>
        <w:t xml:space="preserve">, </w:t>
      </w:r>
      <w:r w:rsidRPr="0060690C">
        <w:rPr>
          <w:rStyle w:val="StyleUnderline"/>
        </w:rPr>
        <w:t>damaging infrastructure</w:t>
      </w:r>
      <w:r w:rsidRPr="0060690C">
        <w:rPr>
          <w:sz w:val="14"/>
        </w:rPr>
        <w:t xml:space="preserve">, </w:t>
      </w:r>
      <w:r w:rsidRPr="0060690C">
        <w:rPr>
          <w:rStyle w:val="StyleUnderline"/>
        </w:rPr>
        <w:t xml:space="preserve">and </w:t>
      </w:r>
      <w:r w:rsidRPr="0060690C">
        <w:rPr>
          <w:rStyle w:val="Emphasis"/>
        </w:rPr>
        <w:t>disrupting economic activities</w:t>
      </w:r>
      <w:r w:rsidRPr="0060690C">
        <w:rPr>
          <w:sz w:val="14"/>
        </w:rPr>
        <w:t>.</w:t>
      </w:r>
    </w:p>
    <w:p w14:paraId="7792B172" w14:textId="77777777" w:rsidR="00D66772" w:rsidRPr="0060690C" w:rsidRDefault="00D66772" w:rsidP="00D66772">
      <w:pPr>
        <w:rPr>
          <w:sz w:val="14"/>
        </w:rPr>
      </w:pPr>
      <w:r w:rsidRPr="0060690C">
        <w:rPr>
          <w:sz w:val="14"/>
        </w:rPr>
        <w:t xml:space="preserve">7. Brain Drain: another critical contributor to income inequality can contribute to a phenomenon known as "brain drain." Talented individuals and professionals leave Puerto Rico for better economic opportunities elsewhere, resulting in a loss of human capital. Since 2000, </w:t>
      </w:r>
      <w:r w:rsidRPr="0060690C">
        <w:rPr>
          <w:rStyle w:val="StyleUnderline"/>
        </w:rPr>
        <w:t xml:space="preserve">Puerto Rico has lost a population of </w:t>
      </w:r>
      <w:r w:rsidRPr="0060690C">
        <w:rPr>
          <w:rStyle w:val="Emphasis"/>
        </w:rPr>
        <w:t xml:space="preserve">-525,126 </w:t>
      </w:r>
      <w:r w:rsidRPr="0060690C">
        <w:rPr>
          <w:rStyle w:val="StyleUnderline"/>
        </w:rPr>
        <w:t>or 13.77% less</w:t>
      </w:r>
      <w:r w:rsidRPr="0060690C">
        <w:rPr>
          <w:sz w:val="14"/>
        </w:rPr>
        <w:t xml:space="preserve">. This fact </w:t>
      </w:r>
      <w:r w:rsidRPr="0060690C">
        <w:rPr>
          <w:rStyle w:val="StyleUnderline"/>
        </w:rPr>
        <w:t>further hinders the Islands's ability to address income inequality and achieve sustainable development</w:t>
      </w:r>
      <w:r w:rsidRPr="0060690C">
        <w:rPr>
          <w:sz w:val="14"/>
        </w:rPr>
        <w:t xml:space="preserve">. </w:t>
      </w:r>
    </w:p>
    <w:p w14:paraId="51AE567A" w14:textId="77777777" w:rsidR="00D66772" w:rsidRPr="0060690C" w:rsidRDefault="00D66772" w:rsidP="00D66772">
      <w:pPr>
        <w:rPr>
          <w:sz w:val="14"/>
        </w:rPr>
      </w:pPr>
      <w:r w:rsidRPr="0060690C">
        <w:rPr>
          <w:sz w:val="14"/>
        </w:rPr>
        <w:t>8. Economic Diversification: a concerted effort to diversify our economy beyond its historical dependence on a few industries is the key. Currently, the Department of Economic Development and Commerce has a much broader focus on many industries and sectors outside of the traditional manufacturing expertise on which Puerto Rico depends. Encouraging the growth of small and medium-sized enterprises, promoting innovation and entrepreneurship, and attracting investment in sectors such as renewable energy, technology, and tourism can create more job opportunities and growth.</w:t>
      </w:r>
    </w:p>
    <w:p w14:paraId="28386E19" w14:textId="77777777" w:rsidR="00D66772" w:rsidRPr="0060690C" w:rsidRDefault="00D66772" w:rsidP="00D66772">
      <w:pPr>
        <w:rPr>
          <w:sz w:val="14"/>
        </w:rPr>
      </w:pPr>
      <w:r w:rsidRPr="0060690C">
        <w:rPr>
          <w:sz w:val="14"/>
        </w:rPr>
        <w:t>9. Labor Market Reforms: market policies can help address income disparities. While the current unemployment rate is a low 6%, the lowest in years, the labor force participation rate is a low 45.1%, which means that 55% of the population is living with either federal funds, the informal economy, or some form of disability. Changing how unemployed persons are required to seek and maintain jobs must be altered to promote more work and less assistance, breaking the chains of dependence. Encouraging investment in sectors with high job potential and facilitating access to credit and financing for small businesses accelerates economic growth and dents income inequality.</w:t>
      </w:r>
    </w:p>
    <w:p w14:paraId="17E47E84" w14:textId="77777777" w:rsidR="00D66772" w:rsidRPr="0060690C" w:rsidRDefault="00D66772" w:rsidP="00D66772">
      <w:pPr>
        <w:rPr>
          <w:sz w:val="14"/>
        </w:rPr>
      </w:pPr>
      <w:r w:rsidRPr="0060690C">
        <w:rPr>
          <w:sz w:val="14"/>
        </w:rPr>
        <w:t xml:space="preserve">10. </w:t>
      </w:r>
      <w:r w:rsidRPr="0060690C">
        <w:rPr>
          <w:rStyle w:val="Emphasis"/>
        </w:rPr>
        <w:t>Social Safety Nets</w:t>
      </w:r>
      <w:r w:rsidRPr="0060690C">
        <w:rPr>
          <w:sz w:val="14"/>
        </w:rPr>
        <w:t xml:space="preserve">: </w:t>
      </w:r>
      <w:r w:rsidRPr="0060690C">
        <w:rPr>
          <w:rStyle w:val="Emphasis"/>
        </w:rPr>
        <w:t>implementing programs can provide a safety net for vulnerable populations and mitigate the impact of income inequality</w:t>
      </w:r>
      <w:r w:rsidRPr="0060690C">
        <w:rPr>
          <w:sz w:val="14"/>
        </w:rPr>
        <w:t xml:space="preserve">. </w:t>
      </w:r>
      <w:r w:rsidRPr="0060690C">
        <w:rPr>
          <w:rStyle w:val="StyleUnderline"/>
        </w:rPr>
        <w:t>While access to healthcare</w:t>
      </w:r>
      <w:r w:rsidRPr="0060690C">
        <w:rPr>
          <w:sz w:val="14"/>
        </w:rPr>
        <w:t xml:space="preserve">, </w:t>
      </w:r>
      <w:r w:rsidRPr="0060690C">
        <w:rPr>
          <w:rStyle w:val="StyleUnderline"/>
        </w:rPr>
        <w:t>social assistance programs</w:t>
      </w:r>
      <w:r w:rsidRPr="0060690C">
        <w:rPr>
          <w:sz w:val="14"/>
        </w:rPr>
        <w:t xml:space="preserve">, </w:t>
      </w:r>
      <w:r w:rsidRPr="0060690C">
        <w:rPr>
          <w:rStyle w:val="StyleUnderline"/>
        </w:rPr>
        <w:t>and affordable housing is available</w:t>
      </w:r>
      <w:r w:rsidRPr="0060690C">
        <w:rPr>
          <w:sz w:val="14"/>
        </w:rPr>
        <w:t xml:space="preserve">, </w:t>
      </w:r>
      <w:r w:rsidRPr="0060690C">
        <w:rPr>
          <w:rStyle w:val="Emphasis"/>
        </w:rPr>
        <w:t>it has not alleviated poverty and reduced income disparities</w:t>
      </w:r>
      <w:r w:rsidRPr="0060690C">
        <w:rPr>
          <w:sz w:val="14"/>
        </w:rPr>
        <w:t xml:space="preserve">. </w:t>
      </w:r>
      <w:r w:rsidRPr="0060690C">
        <w:rPr>
          <w:rStyle w:val="Emphasis"/>
        </w:rPr>
        <w:t>The fact is that more than 44% or 1.408 million of the population lives in poverty</w:t>
      </w:r>
      <w:r w:rsidRPr="0060690C">
        <w:rPr>
          <w:sz w:val="14"/>
        </w:rPr>
        <w:t xml:space="preserve">, </w:t>
      </w:r>
      <w:r w:rsidRPr="0060690C">
        <w:rPr>
          <w:rStyle w:val="StyleUnderline"/>
        </w:rPr>
        <w:t>and over half of our children in Puerto Rico</w:t>
      </w:r>
      <w:r w:rsidRPr="0060690C">
        <w:rPr>
          <w:sz w:val="14"/>
        </w:rPr>
        <w:t xml:space="preserve">, </w:t>
      </w:r>
      <w:r w:rsidRPr="0060690C">
        <w:rPr>
          <w:rStyle w:val="Emphasis"/>
        </w:rPr>
        <w:t>or 57% live in poverty levels</w:t>
      </w:r>
      <w:r w:rsidRPr="0060690C">
        <w:rPr>
          <w:sz w:val="14"/>
        </w:rPr>
        <w:t xml:space="preserve">, </w:t>
      </w:r>
      <w:r w:rsidRPr="0060690C">
        <w:rPr>
          <w:rStyle w:val="StyleUnderline"/>
        </w:rPr>
        <w:t>according to the most recent U.S. Census Bureau data</w:t>
      </w:r>
      <w:r w:rsidRPr="0060690C">
        <w:rPr>
          <w:sz w:val="14"/>
        </w:rPr>
        <w:t>.</w:t>
      </w:r>
    </w:p>
    <w:p w14:paraId="33D641BB" w14:textId="77777777" w:rsidR="00D66772" w:rsidRPr="0060690C" w:rsidRDefault="00D66772" w:rsidP="00D66772">
      <w:pPr>
        <w:rPr>
          <w:sz w:val="14"/>
        </w:rPr>
      </w:pPr>
      <w:r w:rsidRPr="0060690C">
        <w:rPr>
          <w:sz w:val="14"/>
        </w:rPr>
        <w:t xml:space="preserve">In conclusion, </w:t>
      </w:r>
      <w:r w:rsidRPr="0060690C">
        <w:rPr>
          <w:rStyle w:val="Emphasis"/>
        </w:rPr>
        <w:t>the income inequality problem in Puerto Rico remains a significant challenge that requires attention and comprehensive solutions</w:t>
      </w:r>
      <w:r w:rsidRPr="0060690C">
        <w:rPr>
          <w:sz w:val="14"/>
        </w:rPr>
        <w:t>.</w:t>
      </w:r>
    </w:p>
    <w:p w14:paraId="3DA46A1E" w14:textId="77777777" w:rsidR="00D66772" w:rsidRPr="0060690C" w:rsidRDefault="00D66772" w:rsidP="00D66772">
      <w:pPr>
        <w:rPr>
          <w:sz w:val="14"/>
        </w:rPr>
      </w:pPr>
      <w:r w:rsidRPr="0060690C">
        <w:rPr>
          <w:sz w:val="14"/>
        </w:rPr>
        <w:t xml:space="preserve">Addressing income inequality requires a multifaceted approach that includes economic diversification, education reform, labor market reforms, and social safety nets to achieve significant </w:t>
      </w:r>
      <w:r w:rsidRPr="0060690C">
        <w:rPr>
          <w:rStyle w:val="StyleUnderline"/>
        </w:rPr>
        <w:t>economic equity</w:t>
      </w:r>
      <w:r w:rsidRPr="0060690C">
        <w:rPr>
          <w:sz w:val="14"/>
        </w:rPr>
        <w:t xml:space="preserve">, </w:t>
      </w:r>
      <w:r w:rsidRPr="0060690C">
        <w:rPr>
          <w:rStyle w:val="StyleUnderline"/>
        </w:rPr>
        <w:t>social stability</w:t>
      </w:r>
      <w:r w:rsidRPr="0060690C">
        <w:rPr>
          <w:sz w:val="14"/>
        </w:rPr>
        <w:t xml:space="preserve">, </w:t>
      </w:r>
      <w:r w:rsidRPr="0060690C">
        <w:rPr>
          <w:rStyle w:val="StyleUnderline"/>
        </w:rPr>
        <w:t>and sustainable development</w:t>
      </w:r>
      <w:r w:rsidRPr="0060690C">
        <w:rPr>
          <w:sz w:val="14"/>
        </w:rPr>
        <w:t xml:space="preserve"> for our population.</w:t>
      </w:r>
    </w:p>
    <w:p w14:paraId="6787C9CD" w14:textId="77777777" w:rsidR="00D66772" w:rsidRPr="0060690C" w:rsidRDefault="00D66772" w:rsidP="00D66772">
      <w:pPr>
        <w:rPr>
          <w:rStyle w:val="StyleUnderline"/>
        </w:rPr>
      </w:pPr>
      <w:r w:rsidRPr="0060690C">
        <w:rPr>
          <w:rStyle w:val="Emphasis"/>
        </w:rPr>
        <w:t>By prioritizing economic growth</w:t>
      </w:r>
      <w:r w:rsidRPr="0060690C">
        <w:rPr>
          <w:sz w:val="14"/>
        </w:rPr>
        <w:t xml:space="preserve">, implementing progressive tax reforms, </w:t>
      </w:r>
      <w:r w:rsidRPr="0060690C">
        <w:rPr>
          <w:rStyle w:val="Emphasis"/>
        </w:rPr>
        <w:t>strengthening the social safety net</w:t>
      </w:r>
      <w:r w:rsidRPr="0060690C">
        <w:rPr>
          <w:sz w:val="14"/>
        </w:rPr>
        <w:t xml:space="preserve">, promoting transparency and good governance, and investing in education and infrastructure, </w:t>
      </w:r>
      <w:r w:rsidRPr="0060690C">
        <w:rPr>
          <w:rStyle w:val="Emphasis"/>
        </w:rPr>
        <w:t>Puerto Rico can pave the way for a more equitable future</w:t>
      </w:r>
      <w:r w:rsidRPr="0060690C">
        <w:rPr>
          <w:rStyle w:val="StyleUnderline"/>
        </w:rPr>
        <w:t>.</w:t>
      </w:r>
    </w:p>
    <w:p w14:paraId="5F55B38F" w14:textId="77777777" w:rsidR="00D66772" w:rsidRPr="0060690C" w:rsidRDefault="00D66772" w:rsidP="00D66772">
      <w:pPr>
        <w:pStyle w:val="Heading4"/>
      </w:pPr>
      <w:r w:rsidRPr="0060690C">
        <w:t>A Supreme Court ruling against the expansion of Social Security to U.S. territories committed the US to a refusal of Supplemental Security Income benefits for citizens in need.</w:t>
      </w:r>
    </w:p>
    <w:p w14:paraId="75D658FA" w14:textId="77777777" w:rsidR="00D66772" w:rsidRPr="0060690C" w:rsidRDefault="00D66772" w:rsidP="00D66772">
      <w:r w:rsidRPr="0060690C">
        <w:t xml:space="preserve">Nicole </w:t>
      </w:r>
      <w:r w:rsidRPr="0060690C">
        <w:rPr>
          <w:rStyle w:val="Style13ptBold"/>
        </w:rPr>
        <w:t>Acevedo 21</w:t>
      </w:r>
      <w:r w:rsidRPr="0060690C">
        <w:t>, She is a Bachelor of Science (B.S.) Broadcast and Digital Journalism from Syracuse University and has a Bilingual (Spanish-language) journalism, Journalism Graduate from CUNY Graduate School of Jounralism, 3-2-2021, 'Discriminatory': Puerto Ricans decry Supreme Court ruling allowing exclusions, https://www.nbcnews.com/news/latino/discriminatory-puerto-ricans-decry-supreme-court-ruling-allowing-exclu-rcna25399, KPR</w:t>
      </w:r>
    </w:p>
    <w:p w14:paraId="3B205B78" w14:textId="77777777" w:rsidR="00D66772" w:rsidRPr="0060690C" w:rsidRDefault="00D66772" w:rsidP="00D66772">
      <w:pPr>
        <w:rPr>
          <w:sz w:val="16"/>
        </w:rPr>
      </w:pPr>
      <w:r w:rsidRPr="0060690C">
        <w:rPr>
          <w:sz w:val="16"/>
        </w:rPr>
        <w:t xml:space="preserve">Puerto Ricans on the island and in Congress criticized a </w:t>
      </w:r>
      <w:r w:rsidRPr="0060690C">
        <w:rPr>
          <w:rStyle w:val="StyleUnderline"/>
        </w:rPr>
        <w:t xml:space="preserve">U.S. </w:t>
      </w:r>
      <w:r w:rsidRPr="0060690C">
        <w:rPr>
          <w:rStyle w:val="Emphasis"/>
        </w:rPr>
        <w:t>Supreme Court ruling</w:t>
      </w:r>
      <w:r w:rsidRPr="0060690C">
        <w:rPr>
          <w:sz w:val="16"/>
        </w:rPr>
        <w:t xml:space="preserve"> Thursday that </w:t>
      </w:r>
      <w:r w:rsidRPr="0060690C">
        <w:rPr>
          <w:rStyle w:val="StyleUnderline"/>
        </w:rPr>
        <w:t xml:space="preserve">found it's </w:t>
      </w:r>
      <w:r w:rsidRPr="0060690C">
        <w:rPr>
          <w:rStyle w:val="Emphasis"/>
        </w:rPr>
        <w:t>constitutional</w:t>
      </w:r>
      <w:r w:rsidRPr="0060690C">
        <w:rPr>
          <w:rStyle w:val="StyleUnderline"/>
        </w:rPr>
        <w:t xml:space="preserve"> to deny federal benefits to aging and disabled U.S. citizens living in Puerto Rico</w:t>
      </w:r>
      <w:r w:rsidRPr="0060690C">
        <w:rPr>
          <w:sz w:val="16"/>
        </w:rPr>
        <w:t xml:space="preserve">, </w:t>
      </w:r>
      <w:r w:rsidRPr="0060690C">
        <w:rPr>
          <w:rStyle w:val="StyleUnderline"/>
        </w:rPr>
        <w:t xml:space="preserve">though they can access benefits if they relocate to the </w:t>
      </w:r>
      <w:r w:rsidRPr="0060690C">
        <w:rPr>
          <w:rStyle w:val="Emphasis"/>
        </w:rPr>
        <w:t>mainland</w:t>
      </w:r>
      <w:r w:rsidRPr="0060690C">
        <w:rPr>
          <w:sz w:val="16"/>
        </w:rPr>
        <w:t>.</w:t>
      </w:r>
    </w:p>
    <w:p w14:paraId="6361CCC1" w14:textId="77777777" w:rsidR="00D66772" w:rsidRPr="0060690C" w:rsidRDefault="00D66772" w:rsidP="00D66772">
      <w:pPr>
        <w:rPr>
          <w:sz w:val="16"/>
        </w:rPr>
      </w:pPr>
      <w:r w:rsidRPr="0060690C">
        <w:rPr>
          <w:sz w:val="16"/>
        </w:rPr>
        <w:t>Justice Brett Kavanaugh, who wrote the decision, said that “</w:t>
      </w:r>
      <w:r w:rsidRPr="0060690C">
        <w:rPr>
          <w:rStyle w:val="StyleUnderline"/>
        </w:rPr>
        <w:t xml:space="preserve">just as not every </w:t>
      </w:r>
      <w:r w:rsidRPr="0060690C">
        <w:rPr>
          <w:rStyle w:val="Emphasis"/>
        </w:rPr>
        <w:t>federal tax extends</w:t>
      </w:r>
      <w:r w:rsidRPr="0060690C">
        <w:rPr>
          <w:rStyle w:val="StyleUnderline"/>
        </w:rPr>
        <w:t xml:space="preserve"> to residents of Puerto Rico</w:t>
      </w:r>
      <w:r w:rsidRPr="0060690C">
        <w:rPr>
          <w:sz w:val="16"/>
        </w:rPr>
        <w:t xml:space="preserve">, </w:t>
      </w:r>
      <w:r w:rsidRPr="0060690C">
        <w:rPr>
          <w:rStyle w:val="Emphasis"/>
        </w:rPr>
        <w:t>so too not</w:t>
      </w:r>
      <w:r w:rsidRPr="0060690C">
        <w:rPr>
          <w:rStyle w:val="StyleUnderline"/>
        </w:rPr>
        <w:t xml:space="preserve"> every federal benefits program extends to residents of Puerto Rico</w:t>
      </w:r>
      <w:r w:rsidRPr="0060690C">
        <w:rPr>
          <w:sz w:val="16"/>
        </w:rPr>
        <w:t>.”</w:t>
      </w:r>
    </w:p>
    <w:p w14:paraId="39F8F0DD" w14:textId="77777777" w:rsidR="00D66772" w:rsidRPr="0060690C" w:rsidRDefault="00D66772" w:rsidP="00D66772">
      <w:pPr>
        <w:rPr>
          <w:sz w:val="16"/>
        </w:rPr>
      </w:pPr>
      <w:r w:rsidRPr="0060690C">
        <w:rPr>
          <w:sz w:val="16"/>
        </w:rPr>
        <w:t>In an 8-1 vote, the court sided with the Justice Department, which argued in favor of reversing a lower court ruling that had deemed it “invalid” to deny Supplemental Security Income benefits, also known as SSI, to Puerto Ricans living on the U.S. territory.</w:t>
      </w:r>
    </w:p>
    <w:p w14:paraId="1E3D2594" w14:textId="77777777" w:rsidR="00D66772" w:rsidRPr="0060690C" w:rsidRDefault="00D66772" w:rsidP="00D66772">
      <w:pPr>
        <w:rPr>
          <w:sz w:val="16"/>
        </w:rPr>
      </w:pPr>
      <w:r w:rsidRPr="0060690C">
        <w:rPr>
          <w:sz w:val="16"/>
        </w:rPr>
        <w:t>Justice Sonia Sotomayor, who is of Puerto Rican descent, was the lone dissenter.</w:t>
      </w:r>
    </w:p>
    <w:p w14:paraId="2AD769B2" w14:textId="77777777" w:rsidR="00D66772" w:rsidRPr="0060690C" w:rsidRDefault="00D66772" w:rsidP="00D66772">
      <w:pPr>
        <w:rPr>
          <w:sz w:val="16"/>
        </w:rPr>
      </w:pPr>
      <w:r w:rsidRPr="0060690C">
        <w:rPr>
          <w:sz w:val="16"/>
        </w:rPr>
        <w:t>“</w:t>
      </w:r>
      <w:r w:rsidRPr="0060690C">
        <w:rPr>
          <w:rStyle w:val="StyleUnderline"/>
        </w:rPr>
        <w:t xml:space="preserve">In my view, there is </w:t>
      </w:r>
      <w:r w:rsidRPr="0060690C">
        <w:rPr>
          <w:rStyle w:val="Emphasis"/>
        </w:rPr>
        <w:t>no rational basis</w:t>
      </w:r>
      <w:r w:rsidRPr="0060690C">
        <w:rPr>
          <w:rStyle w:val="StyleUnderline"/>
        </w:rPr>
        <w:t xml:space="preserve"> for Congress to treat needy citizens living anywhere in the United States so </w:t>
      </w:r>
      <w:r w:rsidRPr="0060690C">
        <w:rPr>
          <w:rStyle w:val="Emphasis"/>
        </w:rPr>
        <w:t>differently</w:t>
      </w:r>
      <w:r w:rsidRPr="0060690C">
        <w:rPr>
          <w:rStyle w:val="StyleUnderline"/>
        </w:rPr>
        <w:t xml:space="preserve"> from others</w:t>
      </w:r>
      <w:r w:rsidRPr="0060690C">
        <w:rPr>
          <w:sz w:val="16"/>
        </w:rPr>
        <w:t xml:space="preserve">,” </w:t>
      </w:r>
      <w:r w:rsidRPr="0060690C">
        <w:rPr>
          <w:rStyle w:val="StyleUnderline"/>
        </w:rPr>
        <w:t>Sotomayor wrote in her dissent</w:t>
      </w:r>
      <w:r w:rsidRPr="0060690C">
        <w:rPr>
          <w:sz w:val="16"/>
        </w:rPr>
        <w:t>. “</w:t>
      </w:r>
      <w:r w:rsidRPr="0060690C">
        <w:rPr>
          <w:rStyle w:val="StyleUnderline"/>
        </w:rPr>
        <w:t>To hold otherwise</w:t>
      </w:r>
      <w:r w:rsidRPr="0060690C">
        <w:rPr>
          <w:sz w:val="16"/>
        </w:rPr>
        <w:t xml:space="preserve">, </w:t>
      </w:r>
      <w:r w:rsidRPr="0060690C">
        <w:rPr>
          <w:rStyle w:val="StyleUnderline"/>
        </w:rPr>
        <w:t>as the Court does</w:t>
      </w:r>
      <w:r w:rsidRPr="0060690C">
        <w:rPr>
          <w:sz w:val="16"/>
        </w:rPr>
        <w:t xml:space="preserve">, </w:t>
      </w:r>
      <w:r w:rsidRPr="0060690C">
        <w:rPr>
          <w:rStyle w:val="StyleUnderline"/>
        </w:rPr>
        <w:t xml:space="preserve">is </w:t>
      </w:r>
      <w:r w:rsidRPr="0060690C">
        <w:rPr>
          <w:rStyle w:val="Emphasis"/>
        </w:rPr>
        <w:t>irrational and antithetical to</w:t>
      </w:r>
      <w:r w:rsidRPr="0060690C">
        <w:rPr>
          <w:rStyle w:val="StyleUnderline"/>
        </w:rPr>
        <w:t xml:space="preserve"> the very nature of the </w:t>
      </w:r>
      <w:r w:rsidRPr="0060690C">
        <w:rPr>
          <w:rStyle w:val="Emphasis"/>
        </w:rPr>
        <w:t>SSI</w:t>
      </w:r>
      <w:r w:rsidRPr="0060690C">
        <w:rPr>
          <w:rStyle w:val="StyleUnderline"/>
        </w:rPr>
        <w:t xml:space="preserve"> program </w:t>
      </w:r>
      <w:r w:rsidRPr="0060690C">
        <w:rPr>
          <w:rStyle w:val="Emphasis"/>
        </w:rPr>
        <w:t>and the equal protection of citizens guaranteed by the Constitution</w:t>
      </w:r>
      <w:r w:rsidRPr="0060690C">
        <w:rPr>
          <w:sz w:val="16"/>
        </w:rPr>
        <w:t>.”</w:t>
      </w:r>
    </w:p>
    <w:p w14:paraId="24FE9DB8" w14:textId="77777777" w:rsidR="00D66772" w:rsidRPr="0060690C" w:rsidRDefault="00D66772" w:rsidP="00D66772">
      <w:pPr>
        <w:rPr>
          <w:sz w:val="16"/>
        </w:rPr>
      </w:pPr>
      <w:r w:rsidRPr="0060690C">
        <w:rPr>
          <w:rStyle w:val="StyleUnderline"/>
        </w:rPr>
        <w:t>Congress has made SSI benefits available to U.S. citizens living in the 50 states</w:t>
      </w:r>
      <w:r w:rsidRPr="0060690C">
        <w:rPr>
          <w:sz w:val="16"/>
        </w:rPr>
        <w:t xml:space="preserve">, </w:t>
      </w:r>
      <w:r w:rsidRPr="0060690C">
        <w:rPr>
          <w:rStyle w:val="StyleUnderline"/>
        </w:rPr>
        <w:t>the District of Columbia and the Northern Mariana Islands but not to those who live in Puerto Rico</w:t>
      </w:r>
      <w:r w:rsidRPr="0060690C">
        <w:rPr>
          <w:sz w:val="16"/>
        </w:rPr>
        <w:t xml:space="preserve">, </w:t>
      </w:r>
      <w:r w:rsidRPr="0060690C">
        <w:rPr>
          <w:rStyle w:val="StyleUnderline"/>
        </w:rPr>
        <w:t>the U.S. Virgin Islands</w:t>
      </w:r>
      <w:r w:rsidRPr="0060690C">
        <w:rPr>
          <w:sz w:val="16"/>
        </w:rPr>
        <w:t xml:space="preserve">, </w:t>
      </w:r>
      <w:r w:rsidRPr="0060690C">
        <w:rPr>
          <w:rStyle w:val="StyleUnderline"/>
        </w:rPr>
        <w:t>Guam and American Samoa</w:t>
      </w:r>
      <w:r w:rsidRPr="0060690C">
        <w:rPr>
          <w:sz w:val="16"/>
        </w:rPr>
        <w:t>.</w:t>
      </w:r>
    </w:p>
    <w:p w14:paraId="56F55D54" w14:textId="77777777" w:rsidR="00D66772" w:rsidRPr="0060690C" w:rsidRDefault="00D66772" w:rsidP="00D66772">
      <w:pPr>
        <w:rPr>
          <w:sz w:val="16"/>
        </w:rPr>
      </w:pPr>
      <w:r w:rsidRPr="0060690C">
        <w:rPr>
          <w:sz w:val="16"/>
        </w:rPr>
        <w:t>Puerto Ricans are “generally exempt from most federal taxes, including the income tax, excise taxes, and estate and gift taxes,” according to the Justice Department. However, Puerto Ricans do pay federal payroll taxes and help fund public programs such as Medicare and Social Security, contributing more than $4 billion annually in federal taxes to the United States.</w:t>
      </w:r>
    </w:p>
    <w:p w14:paraId="1E0A5648" w14:textId="77777777" w:rsidR="00D66772" w:rsidRPr="0060690C" w:rsidRDefault="00D66772" w:rsidP="00D66772">
      <w:pPr>
        <w:rPr>
          <w:sz w:val="16"/>
        </w:rPr>
      </w:pPr>
      <w:r w:rsidRPr="0060690C">
        <w:rPr>
          <w:sz w:val="16"/>
        </w:rPr>
        <w:t>Differences in taxation limit Puerto Ricans on the island in other ways, including the lack of voting representation in Congress and the inability to vote in U.S. presidential elections. And there are other restrictions when it comes to accessing federal safety net programs.</w:t>
      </w:r>
    </w:p>
    <w:p w14:paraId="0D9CB7D0" w14:textId="77777777" w:rsidR="00D66772" w:rsidRPr="0060690C" w:rsidRDefault="00D66772" w:rsidP="00D66772">
      <w:pPr>
        <w:rPr>
          <w:sz w:val="16"/>
        </w:rPr>
      </w:pPr>
      <w:r w:rsidRPr="0060690C">
        <w:rPr>
          <w:sz w:val="16"/>
        </w:rPr>
        <w:t>Puerto Rico Gov. Pedro Pierluisi blasted the Supreme Court's ruling in a statement in Spanish, saying that it further emphasized that “the territorial status of Puerto Rico is discriminatory for American citizens on the island” because it "allows Congress to do whatever they want with us."</w:t>
      </w:r>
    </w:p>
    <w:p w14:paraId="50446E1E" w14:textId="77777777" w:rsidR="00D66772" w:rsidRPr="0060690C" w:rsidRDefault="00D66772" w:rsidP="00D66772">
      <w:pPr>
        <w:rPr>
          <w:sz w:val="16"/>
        </w:rPr>
      </w:pPr>
      <w:r w:rsidRPr="0060690C">
        <w:rPr>
          <w:sz w:val="16"/>
        </w:rPr>
        <w:t>"</w:t>
      </w:r>
      <w:r w:rsidRPr="0060690C">
        <w:rPr>
          <w:rStyle w:val="StyleUnderline"/>
        </w:rPr>
        <w:t>Clearly our people</w:t>
      </w:r>
      <w:r w:rsidRPr="0060690C">
        <w:rPr>
          <w:sz w:val="16"/>
        </w:rPr>
        <w:t xml:space="preserve">, </w:t>
      </w:r>
      <w:r w:rsidRPr="0060690C">
        <w:rPr>
          <w:rStyle w:val="StyleUnderline"/>
        </w:rPr>
        <w:t>particularly the most vulnerable</w:t>
      </w:r>
      <w:r w:rsidRPr="0060690C">
        <w:rPr>
          <w:sz w:val="16"/>
        </w:rPr>
        <w:t xml:space="preserve">, </w:t>
      </w:r>
      <w:r w:rsidRPr="0060690C">
        <w:rPr>
          <w:rStyle w:val="StyleUnderline"/>
        </w:rPr>
        <w:t>suffer the consequences of this unequal treatment</w:t>
      </w:r>
      <w:r w:rsidRPr="0060690C">
        <w:rPr>
          <w:sz w:val="16"/>
        </w:rPr>
        <w:t>," Pierluisi said.</w:t>
      </w:r>
    </w:p>
    <w:p w14:paraId="6C4160A5" w14:textId="77777777" w:rsidR="00D66772" w:rsidRPr="0060690C" w:rsidRDefault="00D66772" w:rsidP="00D66772">
      <w:pPr>
        <w:rPr>
          <w:sz w:val="16"/>
        </w:rPr>
      </w:pPr>
      <w:r w:rsidRPr="0060690C">
        <w:rPr>
          <w:sz w:val="16"/>
        </w:rPr>
        <w:t>Among those affected by the decision are families like Aurelis Aponte and her daughter Isabela, 5, who was born with seven major heart conditions.</w:t>
      </w:r>
    </w:p>
    <w:p w14:paraId="23257B6D" w14:textId="77777777" w:rsidR="00D66772" w:rsidRPr="0060690C" w:rsidRDefault="00D66772" w:rsidP="00D66772">
      <w:pPr>
        <w:rPr>
          <w:sz w:val="16"/>
        </w:rPr>
      </w:pPr>
      <w:r w:rsidRPr="0060690C">
        <w:rPr>
          <w:sz w:val="16"/>
        </w:rPr>
        <w:t>"I felt like a bucket of cold water fell on me," Aponte told NBC News in Spanish Thursday after learning about the ruling. "I just felt outraged and sad. It was just a heavy piece of news."</w:t>
      </w:r>
    </w:p>
    <w:p w14:paraId="6FFCC436" w14:textId="77777777" w:rsidR="00D66772" w:rsidRPr="0060690C" w:rsidRDefault="00D66772" w:rsidP="00D66772">
      <w:pPr>
        <w:rPr>
          <w:sz w:val="16"/>
        </w:rPr>
      </w:pPr>
      <w:r w:rsidRPr="0060690C">
        <w:rPr>
          <w:rStyle w:val="StyleUnderline"/>
        </w:rPr>
        <w:t>After Hurricane Maria devastated Puerto Rico in 2017</w:t>
      </w:r>
      <w:r w:rsidRPr="0060690C">
        <w:rPr>
          <w:sz w:val="16"/>
        </w:rPr>
        <w:t xml:space="preserve">, </w:t>
      </w:r>
      <w:r w:rsidRPr="0060690C">
        <w:rPr>
          <w:rStyle w:val="StyleUnderline"/>
        </w:rPr>
        <w:t xml:space="preserve">the </w:t>
      </w:r>
      <w:r w:rsidRPr="0060690C">
        <w:rPr>
          <w:rStyle w:val="Emphasis"/>
        </w:rPr>
        <w:t>family had moved to Florida</w:t>
      </w:r>
      <w:r w:rsidRPr="0060690C">
        <w:rPr>
          <w:sz w:val="16"/>
        </w:rPr>
        <w:t xml:space="preserve">, </w:t>
      </w:r>
      <w:r w:rsidRPr="0060690C">
        <w:rPr>
          <w:rStyle w:val="StyleUnderline"/>
        </w:rPr>
        <w:t xml:space="preserve">where they were able </w:t>
      </w:r>
      <w:r w:rsidRPr="0060690C">
        <w:rPr>
          <w:rStyle w:val="Emphasis"/>
        </w:rPr>
        <w:t>to obtain</w:t>
      </w:r>
      <w:r w:rsidRPr="0060690C">
        <w:rPr>
          <w:rStyle w:val="StyleUnderline"/>
        </w:rPr>
        <w:t xml:space="preserve"> aid</w:t>
      </w:r>
      <w:r w:rsidRPr="0060690C">
        <w:rPr>
          <w:sz w:val="16"/>
        </w:rPr>
        <w:t xml:space="preserve">, </w:t>
      </w:r>
      <w:r w:rsidRPr="0060690C">
        <w:rPr>
          <w:rStyle w:val="StyleUnderline"/>
        </w:rPr>
        <w:t xml:space="preserve">including food stamps and </w:t>
      </w:r>
      <w:r w:rsidRPr="0060690C">
        <w:rPr>
          <w:rStyle w:val="Emphasis"/>
        </w:rPr>
        <w:t>SSI benefits</w:t>
      </w:r>
      <w:r w:rsidRPr="0060690C">
        <w:rPr>
          <w:rStyle w:val="StyleUnderline"/>
        </w:rPr>
        <w:t xml:space="preserve"> that helped pay for the girl's concurrent and expensive medical treatment</w:t>
      </w:r>
      <w:r w:rsidRPr="0060690C">
        <w:rPr>
          <w:sz w:val="16"/>
        </w:rPr>
        <w:t>.</w:t>
      </w:r>
    </w:p>
    <w:p w14:paraId="4F002D9F" w14:textId="77777777" w:rsidR="00D66772" w:rsidRPr="0060690C" w:rsidRDefault="00D66772" w:rsidP="00D66772">
      <w:pPr>
        <w:rPr>
          <w:sz w:val="16"/>
        </w:rPr>
      </w:pPr>
      <w:r w:rsidRPr="0060690C">
        <w:rPr>
          <w:rStyle w:val="Emphasis"/>
        </w:rPr>
        <w:t>But</w:t>
      </w:r>
      <w:r w:rsidRPr="0060690C">
        <w:rPr>
          <w:rStyle w:val="StyleUnderline"/>
        </w:rPr>
        <w:t xml:space="preserve"> when the family returned to </w:t>
      </w:r>
      <w:r w:rsidRPr="0060690C">
        <w:rPr>
          <w:rStyle w:val="Emphasis"/>
        </w:rPr>
        <w:t>Puerto Rico</w:t>
      </w:r>
      <w:r w:rsidRPr="0060690C">
        <w:rPr>
          <w:sz w:val="16"/>
        </w:rPr>
        <w:t xml:space="preserve">, so Aponte could take care of her mother, who has Alzheimer’s, </w:t>
      </w:r>
      <w:r w:rsidRPr="0060690C">
        <w:rPr>
          <w:rStyle w:val="StyleUnderline"/>
        </w:rPr>
        <w:t xml:space="preserve">Isabela </w:t>
      </w:r>
      <w:r w:rsidRPr="0060690C">
        <w:rPr>
          <w:rStyle w:val="Emphasis"/>
        </w:rPr>
        <w:t>lost</w:t>
      </w:r>
      <w:r w:rsidRPr="0060690C">
        <w:rPr>
          <w:rStyle w:val="StyleUnderline"/>
        </w:rPr>
        <w:t xml:space="preserve"> the </w:t>
      </w:r>
      <w:r w:rsidRPr="0060690C">
        <w:rPr>
          <w:rStyle w:val="Emphasis"/>
        </w:rPr>
        <w:t>SSI benefits</w:t>
      </w:r>
      <w:r w:rsidRPr="0060690C">
        <w:rPr>
          <w:sz w:val="16"/>
        </w:rPr>
        <w:t>. Those payments had put her parents “in a better position to help Isabela endure health conditions that don’t just go away,” Aponte previously told NBC News.</w:t>
      </w:r>
    </w:p>
    <w:p w14:paraId="54E31D14" w14:textId="77777777" w:rsidR="00D66772" w:rsidRPr="0060690C" w:rsidRDefault="00D66772" w:rsidP="00D66772">
      <w:pPr>
        <w:rPr>
          <w:sz w:val="16"/>
        </w:rPr>
      </w:pPr>
      <w:r w:rsidRPr="0060690C">
        <w:rPr>
          <w:rStyle w:val="StyleUnderline"/>
        </w:rPr>
        <w:t>Rep. Nydia Velazquez</w:t>
      </w:r>
      <w:r w:rsidRPr="0060690C">
        <w:rPr>
          <w:sz w:val="16"/>
        </w:rPr>
        <w:t xml:space="preserve">, D-N.Y., who is of Puerto Rican descent, </w:t>
      </w:r>
      <w:r w:rsidRPr="0060690C">
        <w:rPr>
          <w:rStyle w:val="StyleUnderline"/>
        </w:rPr>
        <w:t>said in a statement that the ruling</w:t>
      </w:r>
      <w:r w:rsidRPr="0060690C">
        <w:rPr>
          <w:sz w:val="16"/>
        </w:rPr>
        <w:t xml:space="preserve"> "</w:t>
      </w:r>
      <w:r w:rsidRPr="0060690C">
        <w:rPr>
          <w:rStyle w:val="StyleUnderline"/>
        </w:rPr>
        <w:t xml:space="preserve">is a </w:t>
      </w:r>
      <w:r w:rsidRPr="0060690C">
        <w:rPr>
          <w:rStyle w:val="Emphasis"/>
        </w:rPr>
        <w:t>demoralizing setback</w:t>
      </w:r>
      <w:r w:rsidRPr="0060690C">
        <w:rPr>
          <w:rStyle w:val="StyleUnderline"/>
        </w:rPr>
        <w:t xml:space="preserve"> for the people of Puerto Rico</w:t>
      </w:r>
      <w:r w:rsidRPr="0060690C">
        <w:rPr>
          <w:sz w:val="16"/>
        </w:rPr>
        <w:t xml:space="preserve">, </w:t>
      </w:r>
      <w:r w:rsidRPr="0060690C">
        <w:rPr>
          <w:rStyle w:val="StyleUnderline"/>
        </w:rPr>
        <w:t>who deserve the same access to federal benefits as those living in the mainland United States</w:t>
      </w:r>
      <w:r w:rsidRPr="0060690C">
        <w:rPr>
          <w:sz w:val="16"/>
        </w:rPr>
        <w:t>. ... This ruling ought to set a fire under Congress to finally pass legislation that enshrines the rights of Puerto Ricans and other residents of the territories to parity in receiving comprehensive federal benefits."</w:t>
      </w:r>
    </w:p>
    <w:p w14:paraId="27DF6CD2" w14:textId="77777777" w:rsidR="00D66772" w:rsidRPr="0060690C" w:rsidRDefault="00D66772" w:rsidP="00D66772">
      <w:pPr>
        <w:rPr>
          <w:sz w:val="16"/>
        </w:rPr>
      </w:pPr>
      <w:r w:rsidRPr="0060690C">
        <w:rPr>
          <w:rStyle w:val="StyleUnderline"/>
        </w:rPr>
        <w:t>Rep. Jenniffer Gonzalez</w:t>
      </w:r>
      <w:r w:rsidRPr="0060690C">
        <w:rPr>
          <w:sz w:val="16"/>
        </w:rPr>
        <w:t xml:space="preserve">, Puerto Rico's nonvoting member of Congress, </w:t>
      </w:r>
      <w:r w:rsidRPr="0060690C">
        <w:rPr>
          <w:rStyle w:val="StyleUnderline"/>
        </w:rPr>
        <w:t xml:space="preserve">is urging lawmakers to </w:t>
      </w:r>
      <w:r w:rsidRPr="0060690C">
        <w:rPr>
          <w:rStyle w:val="Emphasis"/>
        </w:rPr>
        <w:t>extend SSI benefits</w:t>
      </w:r>
      <w:r w:rsidRPr="0060690C">
        <w:rPr>
          <w:rStyle w:val="StyleUnderline"/>
        </w:rPr>
        <w:t xml:space="preserve"> to Puerto Rico through legislative action</w:t>
      </w:r>
      <w:r w:rsidRPr="0060690C">
        <w:rPr>
          <w:sz w:val="16"/>
        </w:rPr>
        <w:t xml:space="preserve"> "</w:t>
      </w:r>
      <w:r w:rsidRPr="0060690C">
        <w:rPr>
          <w:rStyle w:val="StyleUnderline"/>
        </w:rPr>
        <w:t xml:space="preserve">to correct this outrageous discrimination that keeps more than </w:t>
      </w:r>
      <w:r w:rsidRPr="0060690C">
        <w:rPr>
          <w:rStyle w:val="Emphasis"/>
        </w:rPr>
        <w:t>300,000</w:t>
      </w:r>
      <w:r w:rsidRPr="0060690C">
        <w:rPr>
          <w:rStyle w:val="StyleUnderline"/>
        </w:rPr>
        <w:t xml:space="preserve"> of our most vulnerable citizens </w:t>
      </w:r>
      <w:r w:rsidRPr="0060690C">
        <w:rPr>
          <w:rStyle w:val="Emphasis"/>
        </w:rPr>
        <w:t>in</w:t>
      </w:r>
      <w:r w:rsidRPr="0060690C">
        <w:rPr>
          <w:rStyle w:val="StyleUnderline"/>
        </w:rPr>
        <w:t xml:space="preserve"> extreme </w:t>
      </w:r>
      <w:r w:rsidRPr="0060690C">
        <w:rPr>
          <w:rStyle w:val="Emphasis"/>
        </w:rPr>
        <w:t>poverty</w:t>
      </w:r>
      <w:r w:rsidRPr="0060690C">
        <w:rPr>
          <w:sz w:val="16"/>
        </w:rPr>
        <w:t>," the Republican lawmaker said in a statement.</w:t>
      </w:r>
    </w:p>
    <w:p w14:paraId="415E84FD" w14:textId="77777777" w:rsidR="00D66772" w:rsidRPr="0060690C" w:rsidRDefault="00D66772" w:rsidP="00D66772">
      <w:pPr>
        <w:rPr>
          <w:sz w:val="16"/>
        </w:rPr>
      </w:pPr>
      <w:r w:rsidRPr="0060690C">
        <w:rPr>
          <w:sz w:val="16"/>
        </w:rPr>
        <w:t>Aponte agrees.</w:t>
      </w:r>
    </w:p>
    <w:p w14:paraId="6220A970" w14:textId="77777777" w:rsidR="00D66772" w:rsidRPr="0060690C" w:rsidRDefault="00D66772" w:rsidP="00D66772">
      <w:pPr>
        <w:rPr>
          <w:sz w:val="16"/>
        </w:rPr>
      </w:pPr>
      <w:r w:rsidRPr="0060690C">
        <w:rPr>
          <w:sz w:val="16"/>
        </w:rPr>
        <w:t>"</w:t>
      </w:r>
      <w:r w:rsidRPr="0060690C">
        <w:rPr>
          <w:rStyle w:val="StyleUnderline"/>
        </w:rPr>
        <w:t xml:space="preserve">This is </w:t>
      </w:r>
      <w:r w:rsidRPr="0060690C">
        <w:rPr>
          <w:rStyle w:val="Emphasis"/>
        </w:rPr>
        <w:t>not a whim</w:t>
      </w:r>
      <w:r w:rsidRPr="0060690C">
        <w:rPr>
          <w:sz w:val="16"/>
        </w:rPr>
        <w:t xml:space="preserve">. </w:t>
      </w:r>
      <w:r w:rsidRPr="0060690C">
        <w:rPr>
          <w:rStyle w:val="StyleUnderline"/>
        </w:rPr>
        <w:t xml:space="preserve">They just need to </w:t>
      </w:r>
      <w:r w:rsidRPr="0060690C">
        <w:rPr>
          <w:rStyle w:val="Emphasis"/>
        </w:rPr>
        <w:t>look at the numbers</w:t>
      </w:r>
      <w:r w:rsidRPr="0060690C">
        <w:rPr>
          <w:rStyle w:val="StyleUnderline"/>
        </w:rPr>
        <w:t xml:space="preserve"> to see the need</w:t>
      </w:r>
      <w:r w:rsidRPr="0060690C">
        <w:rPr>
          <w:sz w:val="16"/>
        </w:rPr>
        <w:t xml:space="preserve">," Aponte said, adding that </w:t>
      </w:r>
      <w:r w:rsidRPr="0060690C">
        <w:rPr>
          <w:rStyle w:val="StyleUnderline"/>
        </w:rPr>
        <w:t xml:space="preserve">nearly </w:t>
      </w:r>
      <w:r w:rsidRPr="0060690C">
        <w:rPr>
          <w:rStyle w:val="Emphasis"/>
        </w:rPr>
        <w:t>44 percent</w:t>
      </w:r>
      <w:r w:rsidRPr="0060690C">
        <w:rPr>
          <w:rStyle w:val="StyleUnderline"/>
        </w:rPr>
        <w:t xml:space="preserve"> of Puerto Ricans live in poverty</w:t>
      </w:r>
      <w:r w:rsidRPr="0060690C">
        <w:rPr>
          <w:sz w:val="16"/>
        </w:rPr>
        <w:t>.</w:t>
      </w:r>
    </w:p>
    <w:p w14:paraId="1A110B20" w14:textId="77777777" w:rsidR="00D66772" w:rsidRPr="0060690C" w:rsidRDefault="00D66772" w:rsidP="00D66772">
      <w:pPr>
        <w:rPr>
          <w:sz w:val="16"/>
        </w:rPr>
      </w:pPr>
      <w:r w:rsidRPr="0060690C">
        <w:rPr>
          <w:sz w:val="16"/>
        </w:rPr>
        <w:t>She said that though she's "made peace" with the fact she needs to hold down a few jobs to help her daughter, "</w:t>
      </w:r>
      <w:r w:rsidRPr="0060690C">
        <w:rPr>
          <w:rStyle w:val="StyleUnderline"/>
        </w:rPr>
        <w:t>I think about the disabled mother who can't work and has kids to care for</w:t>
      </w:r>
      <w:r w:rsidRPr="0060690C">
        <w:rPr>
          <w:sz w:val="16"/>
        </w:rPr>
        <w:t xml:space="preserve">. </w:t>
      </w:r>
      <w:r w:rsidRPr="0060690C">
        <w:rPr>
          <w:rStyle w:val="StyleUnderline"/>
        </w:rPr>
        <w:t>Let's give her SSI benefits and let's give SSI benefits to every Puerto Rican who doesn't have the means to relocate to the U.S. mainland</w:t>
      </w:r>
      <w:r w:rsidRPr="0060690C">
        <w:rPr>
          <w:sz w:val="16"/>
        </w:rPr>
        <w:t>."</w:t>
      </w:r>
    </w:p>
    <w:p w14:paraId="1AE49182" w14:textId="77777777" w:rsidR="00D66772" w:rsidRPr="0060690C" w:rsidRDefault="00D66772" w:rsidP="00D66772">
      <w:pPr>
        <w:rPr>
          <w:sz w:val="16"/>
        </w:rPr>
      </w:pPr>
      <w:r w:rsidRPr="0060690C">
        <w:rPr>
          <w:rStyle w:val="StyleUnderline"/>
        </w:rPr>
        <w:t>Though President Joe Biden promised to</w:t>
      </w:r>
      <w:r w:rsidRPr="0060690C">
        <w:rPr>
          <w:sz w:val="16"/>
        </w:rPr>
        <w:t xml:space="preserve"> “</w:t>
      </w:r>
      <w:r w:rsidRPr="0060690C">
        <w:rPr>
          <w:rStyle w:val="StyleUnderline"/>
        </w:rPr>
        <w:t>ensure residents of Puerto Rico have access to</w:t>
      </w:r>
      <w:r w:rsidRPr="0060690C">
        <w:rPr>
          <w:sz w:val="16"/>
        </w:rPr>
        <w:t xml:space="preserve"> [</w:t>
      </w:r>
      <w:r w:rsidRPr="0060690C">
        <w:rPr>
          <w:rStyle w:val="StyleUnderline"/>
        </w:rPr>
        <w:t>SSI</w:t>
      </w:r>
      <w:r w:rsidRPr="0060690C">
        <w:rPr>
          <w:sz w:val="16"/>
        </w:rPr>
        <w:t xml:space="preserve">] </w:t>
      </w:r>
      <w:r w:rsidRPr="0060690C">
        <w:rPr>
          <w:rStyle w:val="StyleUnderline"/>
        </w:rPr>
        <w:t>benefits</w:t>
      </w:r>
      <w:r w:rsidRPr="0060690C">
        <w:rPr>
          <w:sz w:val="16"/>
        </w:rPr>
        <w:t xml:space="preserve">” during his presidential campaign, </w:t>
      </w:r>
      <w:r w:rsidRPr="0060690C">
        <w:rPr>
          <w:rStyle w:val="StyleUnderline"/>
        </w:rPr>
        <w:t>he defended the Department of Justice's efforts to deprive them of such benefits</w:t>
      </w:r>
      <w:r w:rsidRPr="0060690C">
        <w:rPr>
          <w:sz w:val="16"/>
        </w:rPr>
        <w:t>.</w:t>
      </w:r>
    </w:p>
    <w:p w14:paraId="4DAEFB9F" w14:textId="77777777" w:rsidR="00D66772" w:rsidRPr="0060690C" w:rsidRDefault="00D66772" w:rsidP="00D66772">
      <w:pPr>
        <w:rPr>
          <w:sz w:val="16"/>
        </w:rPr>
      </w:pPr>
      <w:r w:rsidRPr="0060690C">
        <w:rPr>
          <w:sz w:val="16"/>
        </w:rPr>
        <w:t>In a statement last June, Biden said the Department of Justice “has a longstanding practice of defending the constitutionality of federal statutes, regardless of policy preferences.”</w:t>
      </w:r>
    </w:p>
    <w:p w14:paraId="4CF7E2F8" w14:textId="77777777" w:rsidR="00D66772" w:rsidRPr="0060690C" w:rsidRDefault="00D66772" w:rsidP="00D66772">
      <w:pPr>
        <w:rPr>
          <w:sz w:val="16"/>
        </w:rPr>
      </w:pPr>
      <w:r w:rsidRPr="0060690C">
        <w:rPr>
          <w:sz w:val="16"/>
        </w:rPr>
        <w:t xml:space="preserve">Still, </w:t>
      </w:r>
      <w:r w:rsidRPr="0060690C">
        <w:rPr>
          <w:rStyle w:val="StyleUnderline"/>
        </w:rPr>
        <w:t>Biden said Puerto Ricans</w:t>
      </w:r>
      <w:r w:rsidRPr="0060690C">
        <w:rPr>
          <w:sz w:val="16"/>
        </w:rPr>
        <w:t xml:space="preserve"> “</w:t>
      </w:r>
      <w:r w:rsidRPr="0060690C">
        <w:rPr>
          <w:rStyle w:val="StyleUnderline"/>
        </w:rPr>
        <w:t>should be able to receive SSI benefits</w:t>
      </w:r>
      <w:r w:rsidRPr="0060690C">
        <w:rPr>
          <w:sz w:val="16"/>
        </w:rPr>
        <w:t xml:space="preserve">” </w:t>
      </w:r>
      <w:r w:rsidRPr="0060690C">
        <w:rPr>
          <w:rStyle w:val="StyleUnderline"/>
        </w:rPr>
        <w:t>and called on Congress to amend the Social Security Act</w:t>
      </w:r>
      <w:r w:rsidRPr="0060690C">
        <w:rPr>
          <w:sz w:val="16"/>
        </w:rPr>
        <w:t>.</w:t>
      </w:r>
    </w:p>
    <w:p w14:paraId="5CCB269F" w14:textId="77777777" w:rsidR="00D66772" w:rsidRPr="0060690C" w:rsidRDefault="00D66772" w:rsidP="00D66772">
      <w:pPr>
        <w:pStyle w:val="Heading4"/>
      </w:pPr>
      <w:r w:rsidRPr="0060690C">
        <w:t>U.S. territories are restricted to legacy welfare systems that provide virtually no benefits – current complex structures are inaccessible to the population.</w:t>
      </w:r>
    </w:p>
    <w:p w14:paraId="78959C7E" w14:textId="77777777" w:rsidR="00D66772" w:rsidRPr="0060690C" w:rsidRDefault="00D66772" w:rsidP="00D66772">
      <w:r w:rsidRPr="0060690C">
        <w:rPr>
          <w:rStyle w:val="Style13ptBold"/>
        </w:rPr>
        <w:t>CBPP 21</w:t>
      </w:r>
      <w:r w:rsidRPr="0060690C">
        <w:t>, The Center on Budget and Policy Priorities is a progressive American think tank that analyzes the impact of federal and state government budget policies, 1-15-2021, Policy Basics: Aid to the Aged, Blind, and Disabled, https://www.cbpp.org/research/aid-to-the-aged-blind-and-disabled, KPR</w:t>
      </w:r>
    </w:p>
    <w:p w14:paraId="1EA17BD8" w14:textId="77777777" w:rsidR="00D66772" w:rsidRPr="0060690C" w:rsidRDefault="00D66772" w:rsidP="00D66772">
      <w:pPr>
        <w:rPr>
          <w:sz w:val="16"/>
        </w:rPr>
      </w:pPr>
      <w:r w:rsidRPr="0060690C">
        <w:rPr>
          <w:u w:val="single"/>
        </w:rPr>
        <w:t>Puerto Rico residents don’t have the same access to federal assistance programs as people in the mainland United States</w:t>
      </w:r>
      <w:r w:rsidRPr="0060690C">
        <w:rPr>
          <w:sz w:val="16"/>
        </w:rPr>
        <w:t xml:space="preserve">. For instance, </w:t>
      </w:r>
      <w:r w:rsidRPr="0060690C">
        <w:rPr>
          <w:u w:val="single"/>
        </w:rPr>
        <w:t>key nutrition assistance and health coverage programs exist in limited form in Puerto Rico</w:t>
      </w:r>
      <w:r w:rsidRPr="0060690C">
        <w:rPr>
          <w:sz w:val="16"/>
        </w:rPr>
        <w:t xml:space="preserve">, </w:t>
      </w:r>
      <w:r w:rsidRPr="0060690C">
        <w:rPr>
          <w:u w:val="single"/>
        </w:rPr>
        <w:t xml:space="preserve">providing substantially lesser </w:t>
      </w:r>
      <w:r w:rsidRPr="0060690C">
        <w:rPr>
          <w:rStyle w:val="Emphasis"/>
        </w:rPr>
        <w:t>benefits</w:t>
      </w:r>
      <w:r w:rsidRPr="0060690C">
        <w:rPr>
          <w:u w:val="single"/>
        </w:rPr>
        <w:t xml:space="preserve"> and </w:t>
      </w:r>
      <w:r w:rsidRPr="0060690C">
        <w:rPr>
          <w:rStyle w:val="Emphasis"/>
        </w:rPr>
        <w:t>services</w:t>
      </w:r>
      <w:r w:rsidRPr="0060690C">
        <w:rPr>
          <w:u w:val="single"/>
        </w:rPr>
        <w:t xml:space="preserve"> than in the rest of the </w:t>
      </w:r>
      <w:r w:rsidRPr="0060690C">
        <w:rPr>
          <w:rStyle w:val="Emphasis"/>
        </w:rPr>
        <w:t>country</w:t>
      </w:r>
      <w:r w:rsidRPr="0060690C">
        <w:rPr>
          <w:u w:val="single"/>
        </w:rPr>
        <w:t xml:space="preserve"> due to funding constraints</w:t>
      </w:r>
      <w:r w:rsidRPr="0060690C">
        <w:rPr>
          <w:sz w:val="16"/>
        </w:rPr>
        <w:t>. Moreover</w:t>
      </w:r>
      <w:r w:rsidRPr="0060690C">
        <w:rPr>
          <w:rStyle w:val="StyleUnderline"/>
        </w:rPr>
        <w:t xml:space="preserve">, Puerto Rico has yet to recover from a recession that began in </w:t>
      </w:r>
      <w:r w:rsidRPr="0060690C">
        <w:rPr>
          <w:rStyle w:val="Emphasis"/>
        </w:rPr>
        <w:t>2006</w:t>
      </w:r>
      <w:r w:rsidRPr="0060690C">
        <w:rPr>
          <w:sz w:val="16"/>
        </w:rPr>
        <w:t xml:space="preserve">, </w:t>
      </w:r>
      <w:r w:rsidRPr="0060690C">
        <w:rPr>
          <w:rStyle w:val="StyleUnderline"/>
        </w:rPr>
        <w:t>as well as two devastating hurricanes</w:t>
      </w:r>
      <w:r w:rsidRPr="0060690C">
        <w:rPr>
          <w:sz w:val="16"/>
        </w:rPr>
        <w:t xml:space="preserve">, </w:t>
      </w:r>
      <w:r w:rsidRPr="0060690C">
        <w:rPr>
          <w:rStyle w:val="StyleUnderline"/>
        </w:rPr>
        <w:t>a historic bankruptcy</w:t>
      </w:r>
      <w:r w:rsidRPr="0060690C">
        <w:rPr>
          <w:sz w:val="16"/>
        </w:rPr>
        <w:t xml:space="preserve">, </w:t>
      </w:r>
      <w:r w:rsidRPr="0060690C">
        <w:rPr>
          <w:rStyle w:val="StyleUnderline"/>
        </w:rPr>
        <w:t>powerful earthquakes</w:t>
      </w:r>
      <w:r w:rsidRPr="0060690C">
        <w:rPr>
          <w:sz w:val="16"/>
        </w:rPr>
        <w:t xml:space="preserve">, </w:t>
      </w:r>
      <w:r w:rsidRPr="0060690C">
        <w:rPr>
          <w:rStyle w:val="StyleUnderline"/>
        </w:rPr>
        <w:t>and the COVID-19 health and economic crises</w:t>
      </w:r>
      <w:r w:rsidRPr="0060690C">
        <w:rPr>
          <w:sz w:val="16"/>
        </w:rPr>
        <w:t xml:space="preserve">. As a result, </w:t>
      </w:r>
      <w:r w:rsidRPr="0060690C">
        <w:rPr>
          <w:rStyle w:val="StyleUnderline"/>
        </w:rPr>
        <w:t xml:space="preserve">Puerto Rico’s </w:t>
      </w:r>
      <w:r w:rsidRPr="0060690C">
        <w:rPr>
          <w:rStyle w:val="Emphasis"/>
        </w:rPr>
        <w:t>poverty rate</w:t>
      </w:r>
      <w:r w:rsidRPr="0060690C">
        <w:rPr>
          <w:rStyle w:val="StyleUnderline"/>
        </w:rPr>
        <w:t xml:space="preserve"> of 43.5 percent far </w:t>
      </w:r>
      <w:r w:rsidRPr="0060690C">
        <w:rPr>
          <w:rStyle w:val="Emphasis"/>
        </w:rPr>
        <w:t>exceeds</w:t>
      </w:r>
      <w:r w:rsidRPr="0060690C">
        <w:rPr>
          <w:rStyle w:val="StyleUnderline"/>
        </w:rPr>
        <w:t xml:space="preserve"> the 10.5 percent average for the </w:t>
      </w:r>
      <w:r w:rsidRPr="0060690C">
        <w:rPr>
          <w:rStyle w:val="Emphasis"/>
        </w:rPr>
        <w:t>50 states</w:t>
      </w:r>
      <w:r w:rsidRPr="0060690C">
        <w:rPr>
          <w:rStyle w:val="StyleUnderline"/>
        </w:rPr>
        <w:t xml:space="preserve"> and the </w:t>
      </w:r>
      <w:r w:rsidRPr="0060690C">
        <w:rPr>
          <w:rStyle w:val="Emphasis"/>
        </w:rPr>
        <w:t>District of Columbia</w:t>
      </w:r>
      <w:r w:rsidRPr="0060690C">
        <w:rPr>
          <w:sz w:val="16"/>
        </w:rPr>
        <w:t>.</w:t>
      </w:r>
    </w:p>
    <w:p w14:paraId="3418E0DD" w14:textId="77777777" w:rsidR="00D66772" w:rsidRPr="0060690C" w:rsidRDefault="00D66772" w:rsidP="00D66772">
      <w:pPr>
        <w:rPr>
          <w:sz w:val="16"/>
        </w:rPr>
      </w:pPr>
      <w:r w:rsidRPr="0060690C">
        <w:rPr>
          <w:rStyle w:val="StyleUnderline"/>
        </w:rPr>
        <w:t xml:space="preserve">Puerto Rico’s unequal </w:t>
      </w:r>
      <w:r w:rsidRPr="0060690C">
        <w:rPr>
          <w:rStyle w:val="Emphasis"/>
        </w:rPr>
        <w:t>access to federal programs is</w:t>
      </w:r>
      <w:r w:rsidRPr="0060690C">
        <w:rPr>
          <w:rStyle w:val="StyleUnderline"/>
        </w:rPr>
        <w:t xml:space="preserve"> particularly </w:t>
      </w:r>
      <w:r w:rsidRPr="0060690C">
        <w:rPr>
          <w:rStyle w:val="Emphasis"/>
        </w:rPr>
        <w:t>harmful</w:t>
      </w:r>
      <w:r w:rsidRPr="0060690C">
        <w:rPr>
          <w:rStyle w:val="StyleUnderline"/>
        </w:rPr>
        <w:t xml:space="preserve"> given the island’s high disability rate. Nearly 1 in 6 Puerto Rican residents</w:t>
      </w:r>
      <w:r w:rsidRPr="0060690C">
        <w:rPr>
          <w:sz w:val="16"/>
        </w:rPr>
        <w:t xml:space="preserve"> (15.1 percent) </w:t>
      </w:r>
      <w:r w:rsidRPr="0060690C">
        <w:rPr>
          <w:rStyle w:val="StyleUnderline"/>
        </w:rPr>
        <w:t>are disabled</w:t>
      </w:r>
      <w:r w:rsidRPr="0060690C">
        <w:rPr>
          <w:sz w:val="16"/>
        </w:rPr>
        <w:t>, according to the Census Bureau, compared to 8.6 percent of the general U.S. population. This follows the pattern in the states, where disability benefit receipt tends to be higher among populations that are less educated, older, and have fewer immigrants. Moreover, the factors contributing to Puerto Rico’s high poverty rate have disproportionately affected the disabled community. Nearly half of the island’s disabled residents live in poverty — twice the U.S. average.</w:t>
      </w:r>
    </w:p>
    <w:p w14:paraId="39775E7E" w14:textId="77777777" w:rsidR="00D66772" w:rsidRPr="0060690C" w:rsidRDefault="00D66772" w:rsidP="00D66772">
      <w:pPr>
        <w:rPr>
          <w:sz w:val="16"/>
        </w:rPr>
      </w:pPr>
      <w:r w:rsidRPr="0060690C">
        <w:rPr>
          <w:sz w:val="16"/>
        </w:rPr>
        <w:t>How Does AABD Differ From SSI?</w:t>
      </w:r>
    </w:p>
    <w:p w14:paraId="3370EA4E" w14:textId="77777777" w:rsidR="00D66772" w:rsidRPr="0060690C" w:rsidRDefault="00D66772" w:rsidP="00D66772">
      <w:pPr>
        <w:rPr>
          <w:sz w:val="16"/>
        </w:rPr>
      </w:pPr>
      <w:r w:rsidRPr="0060690C">
        <w:rPr>
          <w:sz w:val="16"/>
        </w:rPr>
        <w:t xml:space="preserve">Federal policymakers created SSI in 1972 to replace the patchwork system of federal grants to states for aid to people who are aged, blind, or disabled. </w:t>
      </w:r>
      <w:r w:rsidRPr="0060690C">
        <w:rPr>
          <w:rStyle w:val="StyleUnderline"/>
        </w:rPr>
        <w:t xml:space="preserve">But they did </w:t>
      </w:r>
      <w:r w:rsidRPr="0060690C">
        <w:rPr>
          <w:rStyle w:val="Emphasis"/>
        </w:rPr>
        <w:t>not extend SSI</w:t>
      </w:r>
      <w:r w:rsidRPr="0060690C">
        <w:rPr>
          <w:rStyle w:val="StyleUnderline"/>
        </w:rPr>
        <w:t xml:space="preserve"> to Puerto Rico</w:t>
      </w:r>
      <w:r w:rsidRPr="0060690C">
        <w:rPr>
          <w:sz w:val="16"/>
        </w:rPr>
        <w:t xml:space="preserve">, </w:t>
      </w:r>
      <w:r w:rsidRPr="0060690C">
        <w:rPr>
          <w:rStyle w:val="StyleUnderline"/>
        </w:rPr>
        <w:t xml:space="preserve">which instead </w:t>
      </w:r>
      <w:r w:rsidRPr="0060690C">
        <w:rPr>
          <w:rStyle w:val="Emphasis"/>
        </w:rPr>
        <w:t>continued to receive</w:t>
      </w:r>
      <w:r w:rsidRPr="0060690C">
        <w:rPr>
          <w:rStyle w:val="StyleUnderline"/>
        </w:rPr>
        <w:t xml:space="preserve"> matching grants to operate its AABD program</w:t>
      </w:r>
      <w:r w:rsidRPr="0060690C">
        <w:rPr>
          <w:sz w:val="16"/>
        </w:rPr>
        <w:t xml:space="preserve">. </w:t>
      </w:r>
      <w:r w:rsidRPr="0060690C">
        <w:rPr>
          <w:rStyle w:val="StyleUnderline"/>
        </w:rPr>
        <w:t>AABD</w:t>
      </w:r>
      <w:r w:rsidRPr="0060690C">
        <w:rPr>
          <w:sz w:val="16"/>
        </w:rPr>
        <w:t>, established in Puerto Rico by the Public Welfare Amendments of 1962, is administered by the Department of Family Socioeconomic Development (Administración de Desarollo Socioeconómico de la Familia, or ADSEF. The federal government funds 75 percent of the program’s benefit costs and 50 percent of its administrative costs.</w:t>
      </w:r>
    </w:p>
    <w:p w14:paraId="0DD986B5" w14:textId="77777777" w:rsidR="00D66772" w:rsidRPr="0060690C" w:rsidRDefault="00D66772" w:rsidP="00D66772">
      <w:pPr>
        <w:rPr>
          <w:sz w:val="16"/>
        </w:rPr>
      </w:pPr>
      <w:r w:rsidRPr="0060690C">
        <w:rPr>
          <w:rStyle w:val="StyleUnderline"/>
        </w:rPr>
        <w:t>Unlike SSI</w:t>
      </w:r>
      <w:r w:rsidRPr="0060690C">
        <w:rPr>
          <w:sz w:val="16"/>
        </w:rPr>
        <w:t xml:space="preserve">, which operates as an entitlement — meaning that anyone who meets the eligibility criteria is entitled to draw benefits — </w:t>
      </w:r>
      <w:r w:rsidRPr="0060690C">
        <w:rPr>
          <w:rStyle w:val="StyleUnderline"/>
        </w:rPr>
        <w:t>the number of AABD beneficiaries is limited by its annual funding</w:t>
      </w:r>
      <w:r w:rsidRPr="0060690C">
        <w:rPr>
          <w:sz w:val="16"/>
        </w:rPr>
        <w:t>. Federal law caps the cumulative funding that Puerto Rico and the other territories receive annually for a variety of adult assistance programs, including AABD. Puerto Rico’s cap is roughly $36 million for adult assistance, foster care, adoption assistance, and AABD; this figure is not indexed to inflation and hasn’t changed since fiscal year 1997. The Government Accountability Office (GAO) estimated that in 2011, federal spending on AABD was less than 2 percent of what it would have been if Puerto Ricans received full SSI benefits. GAO also estimated that monthly benefits for an individual, which averaged only $58 under AABD in 2011, would have been $418 under SSI. (See graphic.)</w:t>
      </w:r>
    </w:p>
    <w:p w14:paraId="6D119575" w14:textId="77777777" w:rsidR="00D66772" w:rsidRPr="0060690C" w:rsidRDefault="00D66772" w:rsidP="00D66772">
      <w:pPr>
        <w:rPr>
          <w:rStyle w:val="StyleUnderline"/>
        </w:rPr>
      </w:pPr>
      <w:r w:rsidRPr="0060690C">
        <w:rPr>
          <w:rStyle w:val="StyleUnderline"/>
        </w:rPr>
        <w:t xml:space="preserve">SSI Would Provide </w:t>
      </w:r>
      <w:r w:rsidRPr="0060690C">
        <w:rPr>
          <w:rStyle w:val="Emphasis"/>
        </w:rPr>
        <w:t>Greater Benefits</w:t>
      </w:r>
      <w:r w:rsidRPr="0060690C">
        <w:rPr>
          <w:rStyle w:val="StyleUnderline"/>
        </w:rPr>
        <w:t xml:space="preserve"> to More Puerto Ricans Than AABD</w:t>
      </w:r>
    </w:p>
    <w:p w14:paraId="569FA330" w14:textId="77777777" w:rsidR="00D66772" w:rsidRPr="0060690C" w:rsidRDefault="00D66772" w:rsidP="00D66772">
      <w:pPr>
        <w:rPr>
          <w:sz w:val="16"/>
        </w:rPr>
      </w:pPr>
      <w:r w:rsidRPr="0060690C">
        <w:rPr>
          <w:sz w:val="16"/>
        </w:rPr>
        <w:t xml:space="preserve">A lawsuit moving through federal courts seeks to extend full SSI benefits to Puerto Rican residents under the Equal Protection guarantee of the Constitution. A U.S. court of appeals ruled in April 2020 that SSI must be fully extended to Puerto Rico and other U.S. territories, but the Trump Administration has appealed the case to the Supreme Court. </w:t>
      </w:r>
      <w:r w:rsidRPr="0060690C">
        <w:rPr>
          <w:rStyle w:val="StyleUnderline"/>
        </w:rPr>
        <w:t>Extending SSI to Puerto Rico would greatly increase benefits and eligibility</w:t>
      </w:r>
      <w:r w:rsidRPr="0060690C">
        <w:rPr>
          <w:sz w:val="16"/>
        </w:rPr>
        <w:t xml:space="preserve">, </w:t>
      </w:r>
      <w:r w:rsidRPr="0060690C">
        <w:rPr>
          <w:rStyle w:val="StyleUnderline"/>
        </w:rPr>
        <w:t>helping hundreds of thousands of Puerto Ricans at a cost of roughly $2.6 billion a year once fully phased in</w:t>
      </w:r>
      <w:r w:rsidRPr="0060690C">
        <w:rPr>
          <w:sz w:val="16"/>
        </w:rPr>
        <w:t>, according to estimates for 2018 from the Puerto Rico-based Center for a New Economy.</w:t>
      </w:r>
    </w:p>
    <w:p w14:paraId="454441AD" w14:textId="77777777" w:rsidR="00D66772" w:rsidRPr="0060690C" w:rsidRDefault="00D66772" w:rsidP="00D66772">
      <w:pPr>
        <w:rPr>
          <w:sz w:val="16"/>
        </w:rPr>
      </w:pPr>
      <w:r w:rsidRPr="0060690C">
        <w:rPr>
          <w:sz w:val="16"/>
        </w:rPr>
        <w:t>Who Qualifies for AABD and What Benefits Do They Receive?</w:t>
      </w:r>
    </w:p>
    <w:p w14:paraId="6698707F" w14:textId="77777777" w:rsidR="00D66772" w:rsidRPr="0060690C" w:rsidRDefault="00D66772" w:rsidP="00D66772">
      <w:pPr>
        <w:rPr>
          <w:sz w:val="16"/>
        </w:rPr>
      </w:pPr>
      <w:r w:rsidRPr="0060690C">
        <w:rPr>
          <w:sz w:val="16"/>
        </w:rPr>
        <w:t xml:space="preserve">Puerto Rico’s eligibility standards for AABD are limited by the modest size of the block grant and differ from SSI in some key ways. Notably, </w:t>
      </w:r>
      <w:r w:rsidRPr="0060690C">
        <w:rPr>
          <w:rStyle w:val="StyleUnderline"/>
        </w:rPr>
        <w:t xml:space="preserve">children under age 18 are </w:t>
      </w:r>
      <w:r w:rsidRPr="0060690C">
        <w:rPr>
          <w:rStyle w:val="Emphasis"/>
        </w:rPr>
        <w:t>ineligible</w:t>
      </w:r>
      <w:r w:rsidRPr="0060690C">
        <w:rPr>
          <w:rStyle w:val="StyleUnderline"/>
        </w:rPr>
        <w:t xml:space="preserve"> for AABD but </w:t>
      </w:r>
      <w:r w:rsidRPr="0060690C">
        <w:rPr>
          <w:rStyle w:val="Emphasis"/>
        </w:rPr>
        <w:t>eligible</w:t>
      </w:r>
      <w:r w:rsidRPr="0060690C">
        <w:rPr>
          <w:rStyle w:val="StyleUnderline"/>
        </w:rPr>
        <w:t xml:space="preserve"> for SSI</w:t>
      </w:r>
      <w:r w:rsidRPr="0060690C">
        <w:rPr>
          <w:sz w:val="16"/>
        </w:rPr>
        <w:t xml:space="preserve">, </w:t>
      </w:r>
      <w:r w:rsidRPr="0060690C">
        <w:rPr>
          <w:rStyle w:val="StyleUnderline"/>
        </w:rPr>
        <w:t>which is the only income support for children with disabilities</w:t>
      </w:r>
      <w:r w:rsidRPr="0060690C">
        <w:rPr>
          <w:sz w:val="16"/>
        </w:rPr>
        <w:t xml:space="preserve">. </w:t>
      </w:r>
      <w:r w:rsidRPr="0060690C">
        <w:rPr>
          <w:rStyle w:val="StyleUnderline"/>
        </w:rPr>
        <w:t xml:space="preserve">This difference is particularly notable given Puerto Rico’s high child poverty rate of </w:t>
      </w:r>
      <w:r w:rsidRPr="0060690C">
        <w:rPr>
          <w:rStyle w:val="Emphasis"/>
        </w:rPr>
        <w:t>57 percent”</w:t>
      </w:r>
      <w:r w:rsidRPr="0060690C">
        <w:rPr>
          <w:sz w:val="16"/>
        </w:rPr>
        <w:t>.</w:t>
      </w:r>
    </w:p>
    <w:p w14:paraId="0120B280" w14:textId="77777777" w:rsidR="00D66772" w:rsidRPr="0060690C" w:rsidRDefault="00D66772" w:rsidP="00D66772">
      <w:pPr>
        <w:rPr>
          <w:sz w:val="16"/>
        </w:rPr>
      </w:pPr>
      <w:r w:rsidRPr="0060690C">
        <w:rPr>
          <w:rStyle w:val="StyleUnderline"/>
        </w:rPr>
        <w:t xml:space="preserve">AABD’s disability criteria are </w:t>
      </w:r>
      <w:r w:rsidRPr="0060690C">
        <w:rPr>
          <w:rStyle w:val="Emphasis"/>
        </w:rPr>
        <w:t>subtly different</w:t>
      </w:r>
      <w:r w:rsidRPr="0060690C">
        <w:rPr>
          <w:rStyle w:val="StyleUnderline"/>
        </w:rPr>
        <w:t xml:space="preserve"> from SSI’s</w:t>
      </w:r>
      <w:r w:rsidRPr="0060690C">
        <w:rPr>
          <w:sz w:val="16"/>
        </w:rPr>
        <w:t xml:space="preserve">. </w:t>
      </w:r>
      <w:r w:rsidRPr="0060690C">
        <w:rPr>
          <w:sz w:val="16"/>
          <w:szCs w:val="16"/>
        </w:rPr>
        <w:t>Rather than requiring a recipient to be “suffering from a severe, medically determinable physical or mental impairment that is expected to last 12 months or result in death,”</w:t>
      </w:r>
      <w:r w:rsidRPr="0060690C">
        <w:rPr>
          <w:sz w:val="16"/>
        </w:rPr>
        <w:t xml:space="preserve"> </w:t>
      </w:r>
      <w:r w:rsidRPr="0060690C">
        <w:rPr>
          <w:rStyle w:val="StyleUnderline"/>
        </w:rPr>
        <w:t>AABD requires a recipient to have a</w:t>
      </w:r>
      <w:r w:rsidRPr="0060690C">
        <w:rPr>
          <w:sz w:val="16"/>
        </w:rPr>
        <w:t xml:space="preserve"> “</w:t>
      </w:r>
      <w:r w:rsidRPr="0060690C">
        <w:rPr>
          <w:rStyle w:val="StyleUnderline"/>
        </w:rPr>
        <w:t>physical or mental impairment that will likely not improve and which prevents them from performing their previous job or any other paid work</w:t>
      </w:r>
      <w:r w:rsidRPr="0060690C">
        <w:rPr>
          <w:sz w:val="16"/>
        </w:rPr>
        <w:t xml:space="preserve">.” </w:t>
      </w:r>
      <w:r w:rsidRPr="0060690C">
        <w:rPr>
          <w:rStyle w:val="StyleUnderline"/>
        </w:rPr>
        <w:t>Thus</w:t>
      </w:r>
      <w:r w:rsidRPr="0060690C">
        <w:rPr>
          <w:sz w:val="16"/>
        </w:rPr>
        <w:t xml:space="preserve">, </w:t>
      </w:r>
      <w:r w:rsidRPr="0060690C">
        <w:rPr>
          <w:rStyle w:val="StyleUnderline"/>
        </w:rPr>
        <w:t>people who can do some work</w:t>
      </w:r>
      <w:r w:rsidRPr="0060690C">
        <w:rPr>
          <w:sz w:val="16"/>
        </w:rPr>
        <w:t xml:space="preserve"> — </w:t>
      </w:r>
      <w:r w:rsidRPr="0060690C">
        <w:rPr>
          <w:rStyle w:val="StyleUnderline"/>
        </w:rPr>
        <w:t>even if not enough to support themselves</w:t>
      </w:r>
      <w:r w:rsidRPr="0060690C">
        <w:rPr>
          <w:sz w:val="16"/>
        </w:rPr>
        <w:t xml:space="preserve"> — </w:t>
      </w:r>
      <w:r w:rsidRPr="0060690C">
        <w:rPr>
          <w:rStyle w:val="StyleUnderline"/>
        </w:rPr>
        <w:t>or whose disability will likely improve after 12 months are ineligible for AABD</w:t>
      </w:r>
      <w:r w:rsidRPr="0060690C">
        <w:rPr>
          <w:sz w:val="16"/>
        </w:rPr>
        <w:t>.</w:t>
      </w:r>
    </w:p>
    <w:p w14:paraId="5E6C7D5D" w14:textId="77777777" w:rsidR="00D66772" w:rsidRPr="0060690C" w:rsidRDefault="00D66772" w:rsidP="00D66772">
      <w:pPr>
        <w:rPr>
          <w:sz w:val="16"/>
        </w:rPr>
      </w:pPr>
      <w:r w:rsidRPr="0060690C">
        <w:rPr>
          <w:sz w:val="16"/>
        </w:rPr>
        <w:t>Similarly, AABD’s asset and income criteria largely follow SSI’s but with a few differences. Under both programs, recipients must have less than $2,000 in assets, including cash, bank accounts, stocks and bonds, life insurance, and farms or other property (but excluding their primary residence and a car). But unlike SSI, AABD does not raise this limit to $3,000 for married couples; this failure creates a higher “marriage penalty” for would-be AABD recipients, since the total asset limit for a couple if both receive AABD is $4,000 if they aren’t married but just $2,000 if they are married.</w:t>
      </w:r>
    </w:p>
    <w:p w14:paraId="031240B7" w14:textId="77777777" w:rsidR="00D66772" w:rsidRPr="0060690C" w:rsidRDefault="00D66772" w:rsidP="00D66772">
      <w:pPr>
        <w:rPr>
          <w:sz w:val="16"/>
        </w:rPr>
      </w:pPr>
      <w:r w:rsidRPr="0060690C">
        <w:rPr>
          <w:sz w:val="16"/>
        </w:rPr>
        <w:t>AABD benefits comprise a “basic benefit” of up to $64 a month and a “secondary benefit” equaling 50 percent of actual shelter costs up to $100 per month. (By comparison, SSI’s maximum federal monthly benefit in 2021 is $794.) Like SSI, AABD reduces benefit amounts for recipients who have other sources of income. Specifically, for people who are aged or have disabilities, both programs exempt (or “disregard”) the first $20 per month of earnings plus one-half of the next $60 per month but then subtract any earnings above that disregard dollar-for-dollar from their benefits. (For people who are blind, the disregard is the first $85 of earnings plus one-half of the next $85.) These rules dramatically limit eligibility for AABD for people with other sources of income, since a person with countable income over $64 a month doesn’t qualify.</w:t>
      </w:r>
    </w:p>
    <w:p w14:paraId="6E4968F2" w14:textId="77777777" w:rsidR="00D66772" w:rsidRPr="0060690C" w:rsidRDefault="00D66772" w:rsidP="00D66772">
      <w:pPr>
        <w:rPr>
          <w:sz w:val="16"/>
        </w:rPr>
      </w:pPr>
      <w:r w:rsidRPr="0060690C">
        <w:rPr>
          <w:sz w:val="16"/>
        </w:rPr>
        <w:t>Who Participates in AABD and How Much Does the Program Cost?</w:t>
      </w:r>
    </w:p>
    <w:p w14:paraId="114BFC2A" w14:textId="77777777" w:rsidR="00D66772" w:rsidRPr="0060690C" w:rsidRDefault="00D66772" w:rsidP="00D66772">
      <w:pPr>
        <w:rPr>
          <w:sz w:val="16"/>
        </w:rPr>
      </w:pPr>
      <w:r w:rsidRPr="0060690C">
        <w:rPr>
          <w:sz w:val="16"/>
        </w:rPr>
        <w:t>Roughly 37,000 people participated in AABD in an average month in 2015 (the latest year available) and received benefits averaging $75, including the basic benefit and shelter costs. Some 55 percent of AABD participants are disabled, while 44 percent are seniors and 1 percent are blind.</w:t>
      </w:r>
    </w:p>
    <w:p w14:paraId="2B157F32" w14:textId="77777777" w:rsidR="00D66772" w:rsidRPr="0060690C" w:rsidRDefault="00D66772" w:rsidP="00D66772">
      <w:pPr>
        <w:rPr>
          <w:sz w:val="16"/>
        </w:rPr>
      </w:pPr>
      <w:r w:rsidRPr="0060690C">
        <w:rPr>
          <w:sz w:val="16"/>
        </w:rPr>
        <w:t>Federal spending on AABD was $26.5 million in 2015, with $25.2 million for benefit payments and $1.3 million for administrative costs. Based on this data, Puerto Rico’s spending was an estimated $9.7 million, with $8.4 million for benefits and $1.3 million for administration. Thus, combined expenditures were an estimated $36.2 million, with $33.6 million for benefits and $2.6 million for administration.</w:t>
      </w:r>
    </w:p>
    <w:p w14:paraId="72BD73E2" w14:textId="77777777" w:rsidR="00D66772" w:rsidRPr="0060690C" w:rsidRDefault="00D66772" w:rsidP="00D66772">
      <w:pPr>
        <w:pStyle w:val="Heading4"/>
        <w:rPr>
          <w:b w:val="0"/>
          <w:bCs/>
        </w:rPr>
      </w:pPr>
      <w:r w:rsidRPr="0060690C">
        <w:t>Expansion of SSI is a pre-requisite to solving poverty, inequality, and encouraging territorial self-determination.</w:t>
      </w:r>
    </w:p>
    <w:p w14:paraId="69139352" w14:textId="77777777" w:rsidR="00D66772" w:rsidRPr="0060690C" w:rsidRDefault="00D66772" w:rsidP="00D66772">
      <w:r w:rsidRPr="0060690C">
        <w:t xml:space="preserve">Stacy </w:t>
      </w:r>
      <w:r w:rsidRPr="0060690C">
        <w:rPr>
          <w:rStyle w:val="Style13ptBold"/>
        </w:rPr>
        <w:t>Cloyd et al. 20</w:t>
      </w:r>
      <w:r w:rsidRPr="0060690C">
        <w:t>, J.D./Master of Urban Planning from the University of Michigan, and Bachelor's degree Political Science and Government from Smith College, 01-16-20, https://www.c-c-d.org/fichiers/Endorsement-of-SSI-to-territories.pdf, KPR</w:t>
      </w:r>
    </w:p>
    <w:p w14:paraId="2F07921F" w14:textId="77777777" w:rsidR="00D66772" w:rsidRPr="0060690C" w:rsidRDefault="00D66772" w:rsidP="00D66772">
      <w:pPr>
        <w:rPr>
          <w:sz w:val="16"/>
        </w:rPr>
      </w:pPr>
      <w:r w:rsidRPr="0060690C">
        <w:rPr>
          <w:sz w:val="16"/>
        </w:rPr>
        <w:t>Supplemental Security Income (</w:t>
      </w:r>
      <w:r w:rsidRPr="0060690C">
        <w:rPr>
          <w:rStyle w:val="StyleUnderline"/>
        </w:rPr>
        <w:t>SSI</w:t>
      </w:r>
      <w:r w:rsidRPr="0060690C">
        <w:rPr>
          <w:sz w:val="16"/>
        </w:rPr>
        <w:t xml:space="preserve">) </w:t>
      </w:r>
      <w:r w:rsidRPr="0060690C">
        <w:rPr>
          <w:rStyle w:val="StyleUnderline"/>
        </w:rPr>
        <w:t xml:space="preserve">improves financial security for more than </w:t>
      </w:r>
      <w:r w:rsidRPr="0060690C">
        <w:rPr>
          <w:rStyle w:val="Emphasis"/>
        </w:rPr>
        <w:t>4.3 million people</w:t>
      </w:r>
      <w:r w:rsidRPr="0060690C">
        <w:rPr>
          <w:rStyle w:val="StyleUnderline"/>
        </w:rPr>
        <w:t xml:space="preserve"> with disabilities and over a million people over age 65</w:t>
      </w:r>
      <w:r w:rsidRPr="0060690C">
        <w:rPr>
          <w:sz w:val="16"/>
        </w:rPr>
        <w:t xml:space="preserve">, all of whom meet strict limits on income and assets. </w:t>
      </w:r>
      <w:r w:rsidRPr="0060690C">
        <w:rPr>
          <w:rStyle w:val="StyleUnderline"/>
        </w:rPr>
        <w:t xml:space="preserve">The </w:t>
      </w:r>
      <w:r w:rsidRPr="0060690C">
        <w:rPr>
          <w:rStyle w:val="Emphasis"/>
        </w:rPr>
        <w:t>maximum</w:t>
      </w:r>
      <w:r w:rsidRPr="0060690C">
        <w:rPr>
          <w:sz w:val="16"/>
        </w:rPr>
        <w:t xml:space="preserve"> SSI benefit for 2020 </w:t>
      </w:r>
      <w:r w:rsidRPr="0060690C">
        <w:rPr>
          <w:rStyle w:val="StyleUnderline"/>
        </w:rPr>
        <w:t xml:space="preserve">is just </w:t>
      </w:r>
      <w:r w:rsidRPr="0060690C">
        <w:rPr>
          <w:rStyle w:val="Emphasis"/>
        </w:rPr>
        <w:t>$783</w:t>
      </w:r>
      <w:r w:rsidRPr="0060690C">
        <w:rPr>
          <w:rStyle w:val="StyleUnderline"/>
        </w:rPr>
        <w:t xml:space="preserve"> per month</w:t>
      </w:r>
      <w:r w:rsidRPr="0060690C">
        <w:rPr>
          <w:sz w:val="16"/>
        </w:rPr>
        <w:t xml:space="preserve">, </w:t>
      </w:r>
      <w:r w:rsidRPr="0060690C">
        <w:rPr>
          <w:rStyle w:val="StyleUnderline"/>
        </w:rPr>
        <w:t>well below the federal poverty line</w:t>
      </w:r>
      <w:r w:rsidRPr="0060690C">
        <w:rPr>
          <w:sz w:val="16"/>
        </w:rPr>
        <w:t xml:space="preserve">, </w:t>
      </w:r>
      <w:r w:rsidRPr="0060690C">
        <w:rPr>
          <w:rStyle w:val="StyleUnderline"/>
        </w:rPr>
        <w:t xml:space="preserve">but even this extremely </w:t>
      </w:r>
      <w:r w:rsidRPr="0060690C">
        <w:rPr>
          <w:rStyle w:val="Emphasis"/>
        </w:rPr>
        <w:t>modest benefit</w:t>
      </w:r>
      <w:r w:rsidRPr="0060690C">
        <w:rPr>
          <w:rStyle w:val="StyleUnderline"/>
        </w:rPr>
        <w:t xml:space="preserve"> helps senior citizens and people with disabilities to maintain </w:t>
      </w:r>
      <w:r w:rsidRPr="0060690C">
        <w:rPr>
          <w:rStyle w:val="Emphasis"/>
        </w:rPr>
        <w:t>housing</w:t>
      </w:r>
      <w:r w:rsidRPr="0060690C">
        <w:rPr>
          <w:sz w:val="16"/>
        </w:rPr>
        <w:t xml:space="preserve">, </w:t>
      </w:r>
      <w:r w:rsidRPr="0060690C">
        <w:rPr>
          <w:rStyle w:val="Emphasis"/>
        </w:rPr>
        <w:t>purchase food</w:t>
      </w:r>
      <w:r w:rsidRPr="0060690C">
        <w:rPr>
          <w:sz w:val="16"/>
        </w:rPr>
        <w:t xml:space="preserve">, </w:t>
      </w:r>
      <w:r w:rsidRPr="0060690C">
        <w:rPr>
          <w:rStyle w:val="StyleUnderline"/>
        </w:rPr>
        <w:t>and meet other basic needs</w:t>
      </w:r>
      <w:r w:rsidRPr="0060690C">
        <w:rPr>
          <w:sz w:val="16"/>
        </w:rPr>
        <w:t xml:space="preserve">. </w:t>
      </w:r>
    </w:p>
    <w:p w14:paraId="507D873A" w14:textId="77777777" w:rsidR="00D66772" w:rsidRPr="0060690C" w:rsidRDefault="00D66772" w:rsidP="00D66772">
      <w:pPr>
        <w:rPr>
          <w:sz w:val="16"/>
        </w:rPr>
      </w:pPr>
      <w:r w:rsidRPr="0060690C">
        <w:rPr>
          <w:sz w:val="16"/>
        </w:rPr>
        <w:t xml:space="preserve">However, the SSI program is only available to people living in the 50 states, District of Columbia, and the Northern Mariana Islands. People living in Puerto Rico, the US Virgin Islands, and Guam have different programs, but funding for them is more limited and they are not available for children. American Samoa has neither SSI nor these other block-granted programs. </w:t>
      </w:r>
    </w:p>
    <w:p w14:paraId="7AB99F59" w14:textId="77777777" w:rsidR="00D66772" w:rsidRPr="0060690C" w:rsidRDefault="00D66772" w:rsidP="00D66772">
      <w:pPr>
        <w:rPr>
          <w:sz w:val="16"/>
        </w:rPr>
      </w:pPr>
      <w:r w:rsidRPr="0060690C">
        <w:rPr>
          <w:sz w:val="16"/>
        </w:rPr>
        <w:t xml:space="preserve">The </w:t>
      </w:r>
      <w:r w:rsidRPr="0060690C">
        <w:rPr>
          <w:rStyle w:val="StyleUnderline"/>
        </w:rPr>
        <w:t xml:space="preserve">current restrictions on SSI mean some people with disabilities are </w:t>
      </w:r>
      <w:r w:rsidRPr="0060690C">
        <w:rPr>
          <w:rStyle w:val="Emphasis"/>
        </w:rPr>
        <w:t>unable to travel</w:t>
      </w:r>
      <w:r w:rsidRPr="0060690C">
        <w:rPr>
          <w:rStyle w:val="StyleUnderline"/>
        </w:rPr>
        <w:t xml:space="preserve"> or live where they choose </w:t>
      </w:r>
      <w:r w:rsidRPr="0060690C">
        <w:rPr>
          <w:rStyle w:val="Emphasis"/>
        </w:rPr>
        <w:t>without losing necessary benefits</w:t>
      </w:r>
      <w:r w:rsidRPr="0060690C">
        <w:rPr>
          <w:sz w:val="16"/>
        </w:rPr>
        <w:t xml:space="preserve">. </w:t>
      </w:r>
      <w:r w:rsidRPr="0060690C">
        <w:rPr>
          <w:rStyle w:val="Emphasis"/>
        </w:rPr>
        <w:t>Families</w:t>
      </w:r>
      <w:r w:rsidRPr="0060690C">
        <w:rPr>
          <w:rStyle w:val="StyleUnderline"/>
        </w:rPr>
        <w:t xml:space="preserve"> are </w:t>
      </w:r>
      <w:r w:rsidRPr="0060690C">
        <w:rPr>
          <w:rStyle w:val="Emphasis"/>
        </w:rPr>
        <w:t>separated</w:t>
      </w:r>
      <w:r w:rsidRPr="0060690C">
        <w:rPr>
          <w:sz w:val="16"/>
        </w:rPr>
        <w:t xml:space="preserve">, </w:t>
      </w:r>
      <w:r w:rsidRPr="0060690C">
        <w:rPr>
          <w:rStyle w:val="Emphasis"/>
        </w:rPr>
        <w:t>unequal treatment persists</w:t>
      </w:r>
      <w:r w:rsidRPr="0060690C">
        <w:rPr>
          <w:sz w:val="16"/>
        </w:rPr>
        <w:t xml:space="preserve">, </w:t>
      </w:r>
      <w:r w:rsidRPr="0060690C">
        <w:rPr>
          <w:rStyle w:val="StyleUnderline"/>
        </w:rPr>
        <w:t xml:space="preserve">and </w:t>
      </w:r>
      <w:r w:rsidRPr="0060690C">
        <w:rPr>
          <w:rStyle w:val="Emphasis"/>
        </w:rPr>
        <w:t>poverty is increased</w:t>
      </w:r>
      <w:r w:rsidRPr="0060690C">
        <w:rPr>
          <w:sz w:val="16"/>
        </w:rPr>
        <w:t xml:space="preserve">. For example, in December 2018, twin sisters with the same disability filed suit in Guam and Pennsylvania. The sister living in Guam cannot receive SSI; the one in Pennsylvania can, but she cannot move to be with her sister without losing her benefits.1 </w:t>
      </w:r>
    </w:p>
    <w:p w14:paraId="3E230D06" w14:textId="77777777" w:rsidR="00D66772" w:rsidRPr="0060690C" w:rsidRDefault="00D66772" w:rsidP="00D66772">
      <w:pPr>
        <w:rPr>
          <w:b/>
          <w:iCs/>
          <w:u w:val="single"/>
        </w:rPr>
      </w:pPr>
      <w:r w:rsidRPr="0060690C">
        <w:rPr>
          <w:sz w:val="16"/>
        </w:rPr>
        <w:t xml:space="preserve">For these reasons, the Consortium for Citizens with Disabilities Social Security Task Force supports </w:t>
      </w:r>
      <w:r w:rsidRPr="0060690C">
        <w:rPr>
          <w:rStyle w:val="StyleUnderline"/>
        </w:rPr>
        <w:t xml:space="preserve">legislation that would </w:t>
      </w:r>
      <w:r w:rsidRPr="0060690C">
        <w:rPr>
          <w:rStyle w:val="Emphasis"/>
        </w:rPr>
        <w:t>expand SSI to Puerto Rico</w:t>
      </w:r>
      <w:r w:rsidRPr="0060690C">
        <w:rPr>
          <w:sz w:val="16"/>
        </w:rPr>
        <w:t xml:space="preserve">, </w:t>
      </w:r>
      <w:r w:rsidRPr="0060690C">
        <w:rPr>
          <w:rStyle w:val="StyleUnderline"/>
        </w:rPr>
        <w:t>Guam</w:t>
      </w:r>
      <w:r w:rsidRPr="0060690C">
        <w:rPr>
          <w:sz w:val="16"/>
        </w:rPr>
        <w:t xml:space="preserve">, </w:t>
      </w:r>
      <w:r w:rsidRPr="0060690C">
        <w:rPr>
          <w:rStyle w:val="StyleUnderline"/>
        </w:rPr>
        <w:t>the US Virgin Islands</w:t>
      </w:r>
      <w:r w:rsidRPr="0060690C">
        <w:rPr>
          <w:sz w:val="16"/>
        </w:rPr>
        <w:t xml:space="preserve">, </w:t>
      </w:r>
      <w:r w:rsidRPr="0060690C">
        <w:rPr>
          <w:rStyle w:val="StyleUnderline"/>
        </w:rPr>
        <w:t>and American Samoa</w:t>
      </w:r>
      <w:r w:rsidRPr="0060690C">
        <w:rPr>
          <w:sz w:val="16"/>
        </w:rPr>
        <w:t xml:space="preserve">. H.R. 947 would provide SSI in all four locations, while H.R. 208 applies only to Guam. Although the former bill would have a more significant impact, both bills </w:t>
      </w:r>
      <w:r w:rsidRPr="0060690C">
        <w:rPr>
          <w:rStyle w:val="StyleUnderline"/>
        </w:rPr>
        <w:t>would improve the lives of senior citizens and people with disabilities</w:t>
      </w:r>
      <w:r w:rsidRPr="0060690C">
        <w:rPr>
          <w:sz w:val="16"/>
        </w:rPr>
        <w:t xml:space="preserve">, </w:t>
      </w:r>
      <w:r w:rsidRPr="0060690C">
        <w:rPr>
          <w:rStyle w:val="Emphasis"/>
        </w:rPr>
        <w:t>reducing poverty</w:t>
      </w:r>
      <w:r w:rsidRPr="0060690C">
        <w:rPr>
          <w:rStyle w:val="StyleUnderline"/>
        </w:rPr>
        <w:t xml:space="preserve"> and increasing self-determination</w:t>
      </w:r>
      <w:r w:rsidRPr="0060690C">
        <w:rPr>
          <w:sz w:val="16"/>
        </w:rPr>
        <w:t>.</w:t>
      </w:r>
    </w:p>
    <w:p w14:paraId="61B76409" w14:textId="77777777" w:rsidR="00D66772" w:rsidRPr="0060690C" w:rsidRDefault="00D66772" w:rsidP="00D66772">
      <w:pPr>
        <w:pStyle w:val="Heading4"/>
      </w:pPr>
      <w:r w:rsidRPr="0060690C">
        <w:t>Increasing poverty decimates public health, heightens risk of COVID, increases governmental neglect, and causes structural violence – only the plan solves.</w:t>
      </w:r>
    </w:p>
    <w:p w14:paraId="5385AAB3" w14:textId="77777777" w:rsidR="00D66772" w:rsidRPr="0060690C" w:rsidRDefault="00D66772" w:rsidP="00D66772">
      <w:r w:rsidRPr="0060690C">
        <w:rPr>
          <w:rStyle w:val="Style13ptBold"/>
        </w:rPr>
        <w:t>Chopel 21</w:t>
      </w:r>
      <w:r w:rsidRPr="0060690C">
        <w:t xml:space="preserve"> {“Relationships Between Distribution of Disaster Aid, Poverty, and Health in Puerto Rico,” Alison Chopel (Independent Researcher –  Public health researcher-practitioner who focuses on the social determinants of health. Chopel also serves as the learning officer for a program supporting the post-disaster recovery of the housing system in Puerto Rico) , Antonio Fernós Sagebien (Inter American University of Puerto Rico – Experienced economist, practicing financial analyst, public finance officer, and university professor. Fernós is a testifying expert specializing in loss causation and economic damages. Fernós has been a research fellow at Babson College (Entrepreneurship) and Erasmus at Universidad Complutense de Madrid (Distressed Government Debt)), and Laura Gorbea Díaz (Puerto Rico Public and Applied Social Sciences Workshop – Social scientist with 20 years of experience as an applied anthropologist, technology entrepreneur, and education policy consultant. Her applied work has ranged from school community engagement, corporate social responsibility, innovation and technology, policy evaluation, and natural hazards mitigation and recovery. Gorbea has a bachelor's degree in fine arts and a bachelor's degree in anthropology from Washington University in St. Louis, Missouri. She earned both a master's in cultural anthropology and a doctor's degree in applied anthropology from Stanford University). Boulder, CO: Natural Hazards Center, University of Colorado Boulder. Published 2021, Accessed July 22, 2023. hazards.colorado.edu/public-health-disaster-research/relationships-between-distribution-of-disaster-aid-poverty-and-health-in-puerto-rico.}–CPSW–TW</w:t>
      </w:r>
    </w:p>
    <w:p w14:paraId="49F2716A" w14:textId="77777777" w:rsidR="00D66772" w:rsidRPr="0060690C" w:rsidRDefault="00D66772" w:rsidP="00D66772">
      <w:pPr>
        <w:rPr>
          <w:sz w:val="8"/>
        </w:rPr>
      </w:pPr>
      <w:r w:rsidRPr="0060690C">
        <w:rPr>
          <w:sz w:val="8"/>
        </w:rPr>
        <w:t>Introduction</w:t>
      </w:r>
    </w:p>
    <w:p w14:paraId="74F5C7EC" w14:textId="77777777" w:rsidR="00D66772" w:rsidRPr="0060690C" w:rsidRDefault="00D66772" w:rsidP="00D66772">
      <w:pPr>
        <w:rPr>
          <w:sz w:val="8"/>
        </w:rPr>
      </w:pPr>
      <w:r w:rsidRPr="0060690C">
        <w:rPr>
          <w:sz w:val="8"/>
        </w:rPr>
        <w:t>Recent research demonstrates U.S. federal disaster aid accelerates economic inequality and increases poverty in the 50 states. Our study explored whether this was also true in Puerto Rico. Although Puerto Rico is a part of the United States and receives federal aid, its status as an unincorporated territory makes the process distinct. We investigated how demographic, cultural, and bureaucratic distinctions influenced residents’ lived realities after Hurricanes Irma and María struck Puerto Rico in 2017. Our guiding question was: How did the disbursement of disaster aid impact relationships between hurricane damages, poverty, and population vulnerability to COVID-19?</w:t>
      </w:r>
    </w:p>
    <w:p w14:paraId="14038F77" w14:textId="77777777" w:rsidR="00D66772" w:rsidRPr="0060690C" w:rsidRDefault="00D66772" w:rsidP="00D66772">
      <w:pPr>
        <w:rPr>
          <w:sz w:val="8"/>
        </w:rPr>
      </w:pPr>
      <w:r w:rsidRPr="0060690C">
        <w:rPr>
          <w:sz w:val="8"/>
        </w:rPr>
        <w:t>Research Design</w:t>
      </w:r>
    </w:p>
    <w:p w14:paraId="67A37CE7" w14:textId="77777777" w:rsidR="00D66772" w:rsidRPr="0060690C" w:rsidRDefault="00D66772" w:rsidP="00D66772">
      <w:pPr>
        <w:rPr>
          <w:sz w:val="8"/>
          <w:szCs w:val="8"/>
        </w:rPr>
      </w:pPr>
      <w:r w:rsidRPr="0060690C">
        <w:rPr>
          <w:sz w:val="8"/>
        </w:rPr>
        <w:t xml:space="preserve">We used a mixed method approach that involved examining administrative data and interviewing residents. First, we investigated how poverty rates, hurricane damages, and disaster aid were correlated. Next, we conducted case studies in two municipalities that we selected based on the findings of our quantitative research. In both municipalities, we interviewed a total of four public employees, four business owners, and 71 residents (where N=76, because three </w:t>
      </w:r>
      <w:r w:rsidRPr="0060690C">
        <w:rPr>
          <w:sz w:val="8"/>
          <w:szCs w:val="8"/>
        </w:rPr>
        <w:t>business owners were also residents). Then we examined correlations between property damages, hurricane fatalities, and the way economic inequality and COVID-19 infection rates were affected by the way disaster aid was disbursed.</w:t>
      </w:r>
    </w:p>
    <w:p w14:paraId="05FB9E5C" w14:textId="77777777" w:rsidR="00D66772" w:rsidRPr="0060690C" w:rsidRDefault="00D66772" w:rsidP="00D66772">
      <w:pPr>
        <w:rPr>
          <w:sz w:val="8"/>
          <w:szCs w:val="8"/>
        </w:rPr>
      </w:pPr>
      <w:r w:rsidRPr="0060690C">
        <w:rPr>
          <w:sz w:val="8"/>
          <w:szCs w:val="8"/>
        </w:rPr>
        <w:t>Preliminary Findings</w:t>
      </w:r>
    </w:p>
    <w:p w14:paraId="20F6ED3D" w14:textId="77777777" w:rsidR="00D66772" w:rsidRPr="0060690C" w:rsidRDefault="00D66772" w:rsidP="00D66772">
      <w:pPr>
        <w:rPr>
          <w:sz w:val="16"/>
        </w:rPr>
      </w:pPr>
      <w:r w:rsidRPr="0060690C">
        <w:rPr>
          <w:sz w:val="16"/>
        </w:rPr>
        <w:t xml:space="preserve">After accounting for changes in population, we found that </w:t>
      </w:r>
      <w:r w:rsidRPr="0060690C">
        <w:rPr>
          <w:rStyle w:val="Emphasis"/>
        </w:rPr>
        <w:t>municipal poverty rates</w:t>
      </w:r>
      <w:r w:rsidRPr="0060690C">
        <w:rPr>
          <w:rStyle w:val="StyleUnderline"/>
        </w:rPr>
        <w:t xml:space="preserve"> began to increase at a faster rate after the hurricanes</w:t>
      </w:r>
      <w:r w:rsidRPr="0060690C">
        <w:rPr>
          <w:sz w:val="16"/>
        </w:rPr>
        <w:t xml:space="preserve">. We found this increase </w:t>
      </w:r>
      <w:r w:rsidRPr="0060690C">
        <w:rPr>
          <w:rStyle w:val="StyleUnderline"/>
        </w:rPr>
        <w:t xml:space="preserve">positively correlated with </w:t>
      </w:r>
      <w:r w:rsidRPr="0060690C">
        <w:rPr>
          <w:rStyle w:val="Emphasis"/>
        </w:rPr>
        <w:t>hurricane fatalities</w:t>
      </w:r>
      <w:r w:rsidRPr="0060690C">
        <w:rPr>
          <w:rStyle w:val="StyleUnderline"/>
        </w:rPr>
        <w:t xml:space="preserve"> but not property damage</w:t>
      </w:r>
      <w:r w:rsidRPr="0060690C">
        <w:rPr>
          <w:sz w:val="16"/>
        </w:rPr>
        <w:t xml:space="preserve">. Moreover, poverty accelerated faster in areas that received more disaster aid. Case studies provided a disaggregated view of disaster aid revealing its unequal distribution. </w:t>
      </w:r>
      <w:r w:rsidRPr="0060690C">
        <w:rPr>
          <w:rStyle w:val="Emphasis"/>
        </w:rPr>
        <w:t>Aid remained out of reach for already vulnerable populations</w:t>
      </w:r>
      <w:r w:rsidRPr="0060690C">
        <w:rPr>
          <w:sz w:val="16"/>
        </w:rPr>
        <w:t xml:space="preserve">. The unequal distribution of aid </w:t>
      </w:r>
      <w:r w:rsidRPr="0060690C">
        <w:rPr>
          <w:rStyle w:val="Emphasis"/>
        </w:rPr>
        <w:t>increased health inequities</w:t>
      </w:r>
      <w:r w:rsidRPr="0060690C">
        <w:rPr>
          <w:sz w:val="16"/>
        </w:rPr>
        <w:t xml:space="preserve">. Interviews with residents highlighted the growth </w:t>
      </w:r>
      <w:r w:rsidRPr="0060690C">
        <w:rPr>
          <w:rStyle w:val="Emphasis"/>
        </w:rPr>
        <w:t>of deep poverty</w:t>
      </w:r>
      <w:r w:rsidRPr="0060690C">
        <w:rPr>
          <w:sz w:val="16"/>
        </w:rPr>
        <w:t xml:space="preserve">. In case studies, we found similarities between the two municipalities, such as an </w:t>
      </w:r>
      <w:r w:rsidRPr="0060690C">
        <w:rPr>
          <w:rStyle w:val="Emphasis"/>
        </w:rPr>
        <w:t>overall sense of violence from bureaucracy and governmental neglect</w:t>
      </w:r>
      <w:r w:rsidRPr="0060690C">
        <w:rPr>
          <w:sz w:val="16"/>
        </w:rPr>
        <w:t xml:space="preserve">, </w:t>
      </w:r>
      <w:r w:rsidRPr="0060690C">
        <w:rPr>
          <w:rStyle w:val="Emphasis"/>
        </w:rPr>
        <w:t>defined in our analysis as structural violence</w:t>
      </w:r>
      <w:r w:rsidRPr="0060690C">
        <w:rPr>
          <w:sz w:val="16"/>
        </w:rPr>
        <w:t xml:space="preserve">, </w:t>
      </w:r>
      <w:r w:rsidRPr="0060690C">
        <w:rPr>
          <w:rStyle w:val="Emphasis"/>
        </w:rPr>
        <w:t>thus emphasizing the health costs of delayed and inequitable disbursement of government money</w:t>
      </w:r>
      <w:r w:rsidRPr="0060690C">
        <w:rPr>
          <w:sz w:val="16"/>
        </w:rPr>
        <w:t xml:space="preserve">. We also found differences, </w:t>
      </w:r>
      <w:r w:rsidRPr="0060690C">
        <w:rPr>
          <w:rStyle w:val="Emphasis"/>
        </w:rPr>
        <w:t>such as weaker social support networks</w:t>
      </w:r>
      <w:r w:rsidRPr="0060690C">
        <w:rPr>
          <w:sz w:val="16"/>
        </w:rPr>
        <w:t xml:space="preserve"> where poverty was less extreme. This resulted in </w:t>
      </w:r>
      <w:r w:rsidRPr="0060690C">
        <w:rPr>
          <w:rStyle w:val="Emphasis"/>
        </w:rPr>
        <w:t>unmet needs for assistance and reiterated experiences of neglect</w:t>
      </w:r>
      <w:r w:rsidRPr="0060690C">
        <w:rPr>
          <w:sz w:val="16"/>
        </w:rPr>
        <w:t xml:space="preserve">. In contrast, where </w:t>
      </w:r>
      <w:r w:rsidRPr="0060690C">
        <w:rPr>
          <w:rStyle w:val="Emphasis"/>
        </w:rPr>
        <w:t>deep poverty was an existing and growing problem</w:t>
      </w:r>
      <w:r w:rsidRPr="0060690C">
        <w:rPr>
          <w:sz w:val="16"/>
        </w:rPr>
        <w:t>, hyperlocal support networks created after the hurricanes remained in place and were more easily activated in response to the COVID-19 pandemic. Lastly, we found the cumulative number of COVID-19 cases to be positively correlated with each of the following ordered from strongest correlation to weakest: disbursed disaster aid, hurricane fatalities, economic inequality, and hurricane property damages.</w:t>
      </w:r>
    </w:p>
    <w:p w14:paraId="3BF81161" w14:textId="77777777" w:rsidR="00D66772" w:rsidRPr="0060690C" w:rsidRDefault="00D66772" w:rsidP="00D66772">
      <w:pPr>
        <w:rPr>
          <w:sz w:val="8"/>
          <w:szCs w:val="8"/>
        </w:rPr>
      </w:pPr>
      <w:r w:rsidRPr="0060690C">
        <w:rPr>
          <w:sz w:val="8"/>
          <w:szCs w:val="8"/>
        </w:rPr>
        <w:t>Implications</w:t>
      </w:r>
    </w:p>
    <w:p w14:paraId="36BF965F" w14:textId="77777777" w:rsidR="00D66772" w:rsidRPr="0060690C" w:rsidRDefault="00D66772" w:rsidP="00D66772">
      <w:pPr>
        <w:rPr>
          <w:sz w:val="8"/>
          <w:szCs w:val="8"/>
        </w:rPr>
      </w:pPr>
      <w:r w:rsidRPr="0060690C">
        <w:rPr>
          <w:sz w:val="8"/>
          <w:szCs w:val="8"/>
        </w:rPr>
        <w:t>There are several policy implications of our findings. Top among them is to immediately adopt an equity framework in all disaster responses and policy making for disaster recovery. We found a need to develop an equity-conscious approach to aid distribution so that more people can receive it. The top priority should be to make aid easier to access for populations facing compound economic, social, and health challenges. Our interviews revealed a recursive relationship between public health and disaster recovery that is not addressed in policy. Public health experts, social workers, and community representatives should collaborate on policy design. Decisions about disaster aid should take into consideration health metrics in distribution strategies. We also recommend examining assumptions underlying the use of Small Business Association (SBA) loans as an alternative to aid for rural households. Aid programs should be regularly monitored and evaluated to ensure that public assistance is distributed equitably to the diverse racial and ethnic groups living in Puerto Rico, and that it is also distributed fairly across geographic regions. Hazard assessments can be used to prevent growth in poverty by accounting for the relative cost of homes and livelihoods for rural populations. The ownership documentation requirement in the hazard damage assessment disqualified many of the people most in need of aid. These requirements should be reviewed.</w:t>
      </w:r>
    </w:p>
    <w:p w14:paraId="6EF89612" w14:textId="77777777" w:rsidR="00D66772" w:rsidRPr="0060690C" w:rsidRDefault="00D66772" w:rsidP="00D66772">
      <w:pPr>
        <w:rPr>
          <w:sz w:val="8"/>
          <w:szCs w:val="8"/>
        </w:rPr>
      </w:pPr>
      <w:r w:rsidRPr="0060690C">
        <w:rPr>
          <w:sz w:val="8"/>
          <w:szCs w:val="8"/>
        </w:rPr>
        <w:t>Conclusions</w:t>
      </w:r>
    </w:p>
    <w:p w14:paraId="51A22F64" w14:textId="77777777" w:rsidR="00D66772" w:rsidRPr="0060690C" w:rsidRDefault="00D66772" w:rsidP="00D66772">
      <w:pPr>
        <w:rPr>
          <w:sz w:val="8"/>
          <w:szCs w:val="8"/>
        </w:rPr>
      </w:pPr>
      <w:r w:rsidRPr="0060690C">
        <w:rPr>
          <w:sz w:val="8"/>
          <w:szCs w:val="8"/>
        </w:rPr>
        <w:t>Our findings reinforce and build upon those of Howell and Elliott (20181) while also revealing the need for additional research. We recommend investigating how post-disaster changes in organizational ecosystems affected economic and health outcomes. After Hurricane María, the number of non-profit organizations in Puerto Rico increased by roughly threefold. Researchers in the United States have found that growth in social organizations increased poverty, with the exception of advocacy organizations (Smiley et al., 20182). There is a need to better understand the impacts of differing post-disaster recovery inputs—such as public and private financial aid, material goods, or loans. Future research also should address more thoroughly complex factors such as the repercussions of long-term austerity measures, tax structures created to attract immigration of wealthy individuals, and incentivized post-disaster out-migration of the economically disadvantaged. We hypothesize that each of these patterns impacts health outcomes and that disasters in turn change these social and economic relationships.</w:t>
      </w:r>
    </w:p>
    <w:p w14:paraId="5600FD19" w14:textId="77777777" w:rsidR="00D66772" w:rsidRPr="0060690C" w:rsidRDefault="00D66772" w:rsidP="00D66772">
      <w:pPr>
        <w:rPr>
          <w:sz w:val="8"/>
          <w:szCs w:val="8"/>
        </w:rPr>
      </w:pPr>
      <w:r w:rsidRPr="0060690C">
        <w:rPr>
          <w:sz w:val="8"/>
          <w:szCs w:val="8"/>
        </w:rPr>
        <w:t>Compound natural disasters, such as Hurricanes Irma and María, followed by the COVID-19 pandemic, are increasing in frequency and intensity across the world. It is imperative that we understand the interactions between these not-so-natural disasters and our human systems—from neighborhood organizations to global economies. We also need to pay attention to how these interactions affect growing economic and health inequities.</w:t>
      </w:r>
    </w:p>
    <w:p w14:paraId="7EFA85E4" w14:textId="77777777" w:rsidR="00D66772" w:rsidRPr="0060690C" w:rsidRDefault="00D66772" w:rsidP="00D66772">
      <w:pPr>
        <w:rPr>
          <w:sz w:val="8"/>
          <w:szCs w:val="8"/>
        </w:rPr>
      </w:pPr>
      <w:r w:rsidRPr="0060690C">
        <w:rPr>
          <w:sz w:val="8"/>
          <w:szCs w:val="8"/>
        </w:rPr>
        <w:t>Introduction and Literature Review</w:t>
      </w:r>
    </w:p>
    <w:p w14:paraId="6BEF658D" w14:textId="77777777" w:rsidR="00D66772" w:rsidRPr="0060690C" w:rsidRDefault="00D66772" w:rsidP="00D66772">
      <w:pPr>
        <w:rPr>
          <w:sz w:val="8"/>
          <w:szCs w:val="8"/>
        </w:rPr>
      </w:pPr>
      <w:r w:rsidRPr="0060690C">
        <w:rPr>
          <w:sz w:val="8"/>
          <w:szCs w:val="8"/>
        </w:rPr>
        <w:t>Geographic Context</w:t>
      </w:r>
    </w:p>
    <w:p w14:paraId="5A17B773" w14:textId="77777777" w:rsidR="00D66772" w:rsidRPr="0060690C" w:rsidRDefault="00D66772" w:rsidP="00D66772">
      <w:pPr>
        <w:rPr>
          <w:sz w:val="16"/>
        </w:rPr>
      </w:pPr>
      <w:r w:rsidRPr="0060690C">
        <w:rPr>
          <w:sz w:val="16"/>
        </w:rPr>
        <w:t xml:space="preserve">Puerto Rico is an unincorporated territory of the United States located in the Caribbean Sea. It consists of three inhabited islands. The largest island is divided into 76 municipalities, and the two smaller islands are each their own municipalities bringing the total number to 78. The poverty rate in Puerto Rico is by far the highest in the nation. The number of children in Puerto Rico growing up in high poverty areas is six times that of the poorest jurisdiction in the 50 states (Backiel, 20153). In </w:t>
      </w:r>
      <w:r w:rsidRPr="0060690C">
        <w:rPr>
          <w:rStyle w:val="StyleUnderline"/>
        </w:rPr>
        <w:t>addition to poverty</w:t>
      </w:r>
      <w:r w:rsidRPr="0060690C">
        <w:rPr>
          <w:sz w:val="16"/>
        </w:rPr>
        <w:t xml:space="preserve">, </w:t>
      </w:r>
      <w:r w:rsidRPr="0060690C">
        <w:rPr>
          <w:rStyle w:val="Emphasis"/>
        </w:rPr>
        <w:t>Puerto Rico has very high economic inequality</w:t>
      </w:r>
      <w:r w:rsidRPr="0060690C">
        <w:rPr>
          <w:sz w:val="16"/>
        </w:rPr>
        <w:t xml:space="preserve">. Its </w:t>
      </w:r>
      <w:r w:rsidRPr="0060690C">
        <w:rPr>
          <w:rStyle w:val="Emphasis"/>
        </w:rPr>
        <w:t xml:space="preserve">Gini-coefficient is estimated to be 0.55 </w:t>
      </w:r>
      <w:r w:rsidRPr="0060690C">
        <w:rPr>
          <w:sz w:val="16"/>
        </w:rPr>
        <w:t xml:space="preserve">(Colón Reyes, 2019), </w:t>
      </w:r>
      <w:r w:rsidRPr="0060690C">
        <w:rPr>
          <w:rStyle w:val="StyleUnderline"/>
        </w:rPr>
        <w:t>which</w:t>
      </w:r>
      <w:r w:rsidRPr="0060690C">
        <w:rPr>
          <w:sz w:val="16"/>
        </w:rPr>
        <w:t xml:space="preserve">, if compared with sovereign nations of the world, </w:t>
      </w:r>
      <w:r w:rsidRPr="0060690C">
        <w:rPr>
          <w:rStyle w:val="StyleUnderline"/>
        </w:rPr>
        <w:t>would put it among the top ten most unequal</w:t>
      </w:r>
      <w:r w:rsidRPr="0060690C">
        <w:rPr>
          <w:sz w:val="16"/>
        </w:rPr>
        <w:t xml:space="preserve"> (World Bank, 20204).</w:t>
      </w:r>
    </w:p>
    <w:p w14:paraId="5AE59FE7" w14:textId="77777777" w:rsidR="00D66772" w:rsidRPr="0060690C" w:rsidRDefault="00D66772" w:rsidP="00D66772">
      <w:pPr>
        <w:rPr>
          <w:sz w:val="16"/>
        </w:rPr>
      </w:pPr>
      <w:r w:rsidRPr="0060690C">
        <w:rPr>
          <w:sz w:val="16"/>
        </w:rPr>
        <w:t>Disaster Context</w:t>
      </w:r>
    </w:p>
    <w:p w14:paraId="363434B0" w14:textId="77777777" w:rsidR="00D66772" w:rsidRPr="0060690C" w:rsidRDefault="00D66772" w:rsidP="00D66772">
      <w:pPr>
        <w:rPr>
          <w:b/>
          <w:iCs/>
          <w:u w:val="single"/>
        </w:rPr>
      </w:pPr>
      <w:r w:rsidRPr="0060690C">
        <w:rPr>
          <w:sz w:val="16"/>
        </w:rPr>
        <w:t xml:space="preserve">In the past four years, </w:t>
      </w:r>
      <w:r w:rsidRPr="0060690C">
        <w:rPr>
          <w:rStyle w:val="Emphasis"/>
        </w:rPr>
        <w:t>Puerto Rico has experienced two Category 5 hurricanes</w:t>
      </w:r>
      <w:r w:rsidRPr="0060690C">
        <w:rPr>
          <w:sz w:val="16"/>
        </w:rPr>
        <w:t xml:space="preserve"> (Irma and María in September 2017), </w:t>
      </w:r>
      <w:r w:rsidRPr="0060690C">
        <w:rPr>
          <w:rStyle w:val="Emphasis"/>
        </w:rPr>
        <w:t>thousands of earthquakes reaching up to magnitude 6.4 on the Richter scale</w:t>
      </w:r>
      <w:r w:rsidRPr="0060690C">
        <w:rPr>
          <w:sz w:val="16"/>
        </w:rPr>
        <w:t xml:space="preserve"> (December 2019 to early 2020), </w:t>
      </w:r>
      <w:r w:rsidRPr="0060690C">
        <w:rPr>
          <w:rStyle w:val="Emphasis"/>
        </w:rPr>
        <w:t>and a pandemic</w:t>
      </w:r>
      <w:r w:rsidRPr="0060690C">
        <w:rPr>
          <w:sz w:val="16"/>
        </w:rPr>
        <w:t xml:space="preserve"> (COVID-19, with first reported cases in early March 2020). A compound disaster is, “an emergency situation with adverse consequences resulting from different but related disaster-agents” (Wachira, 19975). Thus, in Puerto Rico, the two hurricanes of 2017 could be considered a compound disaster as could the simultaneous hazards of the earthquake sequence and the COVID-19 pandemic in early 2020. Though </w:t>
      </w:r>
      <w:r w:rsidRPr="0060690C">
        <w:rPr>
          <w:rStyle w:val="StyleUnderline"/>
        </w:rPr>
        <w:t>historically high levels of federal disaster aid were approved for Puerto Rico after the hurricanes</w:t>
      </w:r>
      <w:r w:rsidRPr="0060690C">
        <w:rPr>
          <w:sz w:val="16"/>
        </w:rPr>
        <w:t xml:space="preserve">, </w:t>
      </w:r>
      <w:r w:rsidRPr="0060690C">
        <w:rPr>
          <w:rStyle w:val="Emphasis"/>
        </w:rPr>
        <w:t>historically low proportions of aid have been disbursed to this day almost four years after the disasters</w:t>
      </w:r>
      <w:r w:rsidRPr="0060690C">
        <w:rPr>
          <w:sz w:val="16"/>
        </w:rPr>
        <w:t>. As of March 2021, only 27% of the over $67 billion allocated had been disbursed (COR-3, 20216), and only 26% of Federal Emergency Management Agency (FEMA) funds sent to Puerto Rico had been disbursed to municipalities (Ruiz Kuilan, 20217). The delayed recovery aid meant that the hazards of 2020 added to the vulnerabilities of a population that was still experiencing health and property damages from the dual hurricanes of 2017, creating a cascading disaster. Pescaroli and Alexander (2016) explain, “</w:t>
      </w:r>
      <w:r w:rsidRPr="0060690C">
        <w:rPr>
          <w:rStyle w:val="Emphasis"/>
        </w:rPr>
        <w:t>cascading disasters tend to highlight unresolved vulnerabilities in human society</w:t>
      </w:r>
      <w:r w:rsidRPr="0060690C">
        <w:rPr>
          <w:sz w:val="16"/>
        </w:rPr>
        <w:t xml:space="preserve">.” In the case of Puerto Rico, the meteorological, geophysical, and biological disasters followed the political and economic disaster of bankruptcy in 2015, which was used as justification for </w:t>
      </w:r>
      <w:r w:rsidRPr="0060690C">
        <w:rPr>
          <w:rStyle w:val="StyleUnderline"/>
        </w:rPr>
        <w:t xml:space="preserve">austerity measures that have resulted in </w:t>
      </w:r>
      <w:r w:rsidRPr="0060690C">
        <w:rPr>
          <w:rStyle w:val="Emphasis"/>
        </w:rPr>
        <w:t>increased fatalities</w:t>
      </w:r>
      <w:r w:rsidRPr="0060690C">
        <w:rPr>
          <w:sz w:val="16"/>
        </w:rPr>
        <w:t xml:space="preserve">, </w:t>
      </w:r>
      <w:r w:rsidRPr="0060690C">
        <w:rPr>
          <w:rStyle w:val="Emphasis"/>
        </w:rPr>
        <w:t>growing health inequities</w:t>
      </w:r>
      <w:r w:rsidRPr="0060690C">
        <w:rPr>
          <w:sz w:val="16"/>
        </w:rPr>
        <w:t xml:space="preserve">, </w:t>
      </w:r>
      <w:r w:rsidRPr="0060690C">
        <w:rPr>
          <w:rStyle w:val="Emphasis"/>
        </w:rPr>
        <w:t>and threatened efforts to prepare for each subsequent disaster.</w:t>
      </w:r>
    </w:p>
    <w:p w14:paraId="0BD620A1" w14:textId="77777777" w:rsidR="00D66772" w:rsidRPr="0060690C" w:rsidRDefault="00D66772" w:rsidP="00D66772">
      <w:pPr>
        <w:rPr>
          <w:sz w:val="16"/>
        </w:rPr>
      </w:pPr>
      <w:r w:rsidRPr="0060690C">
        <w:rPr>
          <w:rStyle w:val="StyleUnderline"/>
        </w:rPr>
        <w:t xml:space="preserve">Early evidence of the health costs of </w:t>
      </w:r>
      <w:r w:rsidRPr="0060690C">
        <w:rPr>
          <w:rStyle w:val="Emphasis"/>
        </w:rPr>
        <w:t>cascading disasters</w:t>
      </w:r>
      <w:r w:rsidRPr="0060690C">
        <w:rPr>
          <w:rStyle w:val="StyleUnderline"/>
        </w:rPr>
        <w:t xml:space="preserve"> in Puerto Rico can be found in the </w:t>
      </w:r>
      <w:r w:rsidRPr="0060690C">
        <w:rPr>
          <w:rStyle w:val="Emphasis"/>
        </w:rPr>
        <w:t>accounting of deaths</w:t>
      </w:r>
      <w:r w:rsidRPr="0060690C">
        <w:rPr>
          <w:rStyle w:val="StyleUnderline"/>
        </w:rPr>
        <w:t xml:space="preserve"> before and after Hurricane María</w:t>
      </w:r>
      <w:r w:rsidRPr="0060690C">
        <w:rPr>
          <w:sz w:val="16"/>
        </w:rPr>
        <w:t>. Benach et al. (20198) found that in 2016, after the bankruptcy declaration, excess deaths were registered. Furthermore, in the aftermath of Hurricane María, “</w:t>
      </w:r>
      <w:r w:rsidRPr="0060690C">
        <w:rPr>
          <w:rStyle w:val="Emphasis"/>
        </w:rPr>
        <w:t>people living in poor municipalities were 60% more at risk of dying months later due to the hurricane</w:t>
      </w:r>
      <w:r w:rsidRPr="0060690C">
        <w:rPr>
          <w:sz w:val="16"/>
        </w:rPr>
        <w:t xml:space="preserve">.” </w:t>
      </w:r>
      <w:r w:rsidRPr="0060690C">
        <w:rPr>
          <w:rStyle w:val="Emphasis"/>
        </w:rPr>
        <w:t>The economic crisis also increased vulnerability to disease in the population</w:t>
      </w:r>
      <w:r w:rsidRPr="0060690C">
        <w:rPr>
          <w:sz w:val="16"/>
        </w:rPr>
        <w:t xml:space="preserve">, </w:t>
      </w:r>
      <w:r w:rsidRPr="0060690C">
        <w:rPr>
          <w:rStyle w:val="StyleUnderline"/>
        </w:rPr>
        <w:t xml:space="preserve">where the </w:t>
      </w:r>
      <w:r w:rsidRPr="0060690C">
        <w:rPr>
          <w:rStyle w:val="Emphasis"/>
        </w:rPr>
        <w:t>lack of public health investment</w:t>
      </w:r>
      <w:r w:rsidRPr="0060690C">
        <w:rPr>
          <w:rStyle w:val="StyleUnderline"/>
        </w:rPr>
        <w:t xml:space="preserve"> and the economically motivated emigration</w:t>
      </w:r>
      <w:r w:rsidRPr="0060690C">
        <w:rPr>
          <w:sz w:val="16"/>
        </w:rPr>
        <w:t>—migration out from Puerto Rico to other parts of the United States and the world—</w:t>
      </w:r>
      <w:r w:rsidRPr="0060690C">
        <w:rPr>
          <w:rStyle w:val="StyleUnderline"/>
        </w:rPr>
        <w:t xml:space="preserve">of thousands of health professionals has </w:t>
      </w:r>
      <w:r w:rsidRPr="0060690C">
        <w:rPr>
          <w:rStyle w:val="Emphasis"/>
        </w:rPr>
        <w:t>increased incidence of chronic diseases</w:t>
      </w:r>
      <w:r w:rsidRPr="0060690C">
        <w:rPr>
          <w:sz w:val="16"/>
        </w:rPr>
        <w:t xml:space="preserve"> (Parés, 20169), as well as </w:t>
      </w:r>
      <w:r w:rsidRPr="0060690C">
        <w:rPr>
          <w:rStyle w:val="Emphasis"/>
        </w:rPr>
        <w:t>risks for COVID-19 complications and death</w:t>
      </w:r>
      <w:r w:rsidRPr="0060690C">
        <w:rPr>
          <w:sz w:val="16"/>
        </w:rPr>
        <w:t xml:space="preserve">. When COVID-19 was first detected in Puerto Rico, it had arrived in three small Caribbean islands where </w:t>
      </w:r>
      <w:r w:rsidRPr="0060690C">
        <w:rPr>
          <w:rStyle w:val="Emphasis"/>
        </w:rPr>
        <w:t xml:space="preserve">20% of the population was elderly and specific health vulnerabilities were high </w:t>
      </w:r>
      <w:r w:rsidRPr="0060690C">
        <w:rPr>
          <w:sz w:val="16"/>
        </w:rPr>
        <w:t>including a 16% diabetes rate (Garriga-López, 202010). Puerto Rico’s population is majority LatineEndnote 1, and while both college education and homeownership are higher in parts of Puerto Rico than in some U.S. counties, neither are as protective against poverty in Puerto Rico where close to half of the population lives in poverty.</w:t>
      </w:r>
    </w:p>
    <w:p w14:paraId="30AE680D" w14:textId="77777777" w:rsidR="00D66772" w:rsidRPr="0060690C" w:rsidRDefault="00D66772" w:rsidP="00D66772">
      <w:pPr>
        <w:rPr>
          <w:sz w:val="16"/>
        </w:rPr>
      </w:pPr>
      <w:r w:rsidRPr="0060690C">
        <w:rPr>
          <w:sz w:val="16"/>
        </w:rPr>
        <w:t>Literature Review</w:t>
      </w:r>
    </w:p>
    <w:p w14:paraId="2DDA90F7" w14:textId="77777777" w:rsidR="00D66772" w:rsidRPr="0060690C" w:rsidRDefault="00D66772" w:rsidP="00D66772">
      <w:pPr>
        <w:rPr>
          <w:sz w:val="16"/>
        </w:rPr>
      </w:pPr>
      <w:r w:rsidRPr="0060690C">
        <w:rPr>
          <w:rStyle w:val="Emphasis"/>
        </w:rPr>
        <w:t>Poverty and social inequity are longstanding and growing problems that are currently at their highest points in human histor</w:t>
      </w:r>
      <w:r w:rsidRPr="0060690C">
        <w:rPr>
          <w:sz w:val="16"/>
        </w:rPr>
        <w:t xml:space="preserve">y (Sen, 198311; Kohler, 2017). Research on causes of this trend point to </w:t>
      </w:r>
      <w:r w:rsidRPr="0060690C">
        <w:rPr>
          <w:rStyle w:val="Emphasis"/>
        </w:rPr>
        <w:t>multiple feedback loops</w:t>
      </w:r>
      <w:r w:rsidRPr="0060690C">
        <w:rPr>
          <w:sz w:val="16"/>
        </w:rPr>
        <w:t xml:space="preserve">. </w:t>
      </w:r>
      <w:r w:rsidRPr="0060690C">
        <w:rPr>
          <w:rStyle w:val="StyleUnderline"/>
        </w:rPr>
        <w:t>Health is one such loop</w:t>
      </w:r>
      <w:r w:rsidRPr="0060690C">
        <w:rPr>
          <w:sz w:val="16"/>
        </w:rPr>
        <w:t xml:space="preserve">: </w:t>
      </w:r>
      <w:r w:rsidRPr="0060690C">
        <w:rPr>
          <w:rStyle w:val="Emphasis"/>
        </w:rPr>
        <w:t>poverty worsens population health</w:t>
      </w:r>
      <w:r w:rsidRPr="0060690C">
        <w:rPr>
          <w:sz w:val="16"/>
        </w:rPr>
        <w:t xml:space="preserve">, </w:t>
      </w:r>
      <w:r w:rsidRPr="0060690C">
        <w:rPr>
          <w:rStyle w:val="Emphasis"/>
        </w:rPr>
        <w:t>and decreased population health worsens poverty</w:t>
      </w:r>
      <w:r w:rsidRPr="0060690C">
        <w:rPr>
          <w:sz w:val="16"/>
        </w:rPr>
        <w:t xml:space="preserve">. </w:t>
      </w:r>
      <w:r w:rsidRPr="0060690C">
        <w:rPr>
          <w:rStyle w:val="StyleUnderline"/>
        </w:rPr>
        <w:t xml:space="preserve">Then </w:t>
      </w:r>
      <w:r w:rsidRPr="0060690C">
        <w:rPr>
          <w:rStyle w:val="Emphasis"/>
        </w:rPr>
        <w:t>poverty continues to erode population health even further</w:t>
      </w:r>
      <w:r w:rsidRPr="0060690C">
        <w:rPr>
          <w:sz w:val="16"/>
        </w:rPr>
        <w:t xml:space="preserve">. Similarly, </w:t>
      </w:r>
      <w:r w:rsidRPr="0060690C">
        <w:rPr>
          <w:rStyle w:val="Emphasis"/>
        </w:rPr>
        <w:t>disaster damages increase poverty</w:t>
      </w:r>
      <w:r w:rsidRPr="0060690C">
        <w:rPr>
          <w:sz w:val="16"/>
        </w:rPr>
        <w:t xml:space="preserve">, </w:t>
      </w:r>
      <w:r w:rsidRPr="0060690C">
        <w:rPr>
          <w:rStyle w:val="Emphasis"/>
        </w:rPr>
        <w:t>which further increases vulnerability to future natural disasters</w:t>
      </w:r>
      <w:r w:rsidRPr="0060690C">
        <w:rPr>
          <w:sz w:val="16"/>
        </w:rPr>
        <w:t xml:space="preserve">. Our study examined the idea that </w:t>
      </w:r>
      <w:r w:rsidRPr="0060690C">
        <w:rPr>
          <w:rStyle w:val="Emphasis"/>
        </w:rPr>
        <w:t>aid programs as currently designed and implemented exacerbate cycles of increasing poverty and diminishing health rather than helping to solve those problems</w:t>
      </w:r>
      <w:r w:rsidRPr="0060690C">
        <w:rPr>
          <w:sz w:val="16"/>
        </w:rPr>
        <w:t>.</w:t>
      </w:r>
    </w:p>
    <w:p w14:paraId="34F83031" w14:textId="77777777" w:rsidR="00D66772" w:rsidRPr="0060690C" w:rsidRDefault="00D66772" w:rsidP="00D66772">
      <w:pPr>
        <w:rPr>
          <w:sz w:val="16"/>
        </w:rPr>
      </w:pPr>
      <w:r w:rsidRPr="0060690C">
        <w:rPr>
          <w:sz w:val="16"/>
        </w:rPr>
        <w:t xml:space="preserve">The ecosocial theoretical framework created by Krieger (200112) is useful for exploring and visualizing how </w:t>
      </w:r>
      <w:r w:rsidRPr="0060690C">
        <w:rPr>
          <w:rStyle w:val="StyleUnderline"/>
        </w:rPr>
        <w:t>public policies</w:t>
      </w:r>
      <w:r w:rsidRPr="0060690C">
        <w:rPr>
          <w:sz w:val="16"/>
        </w:rPr>
        <w:t xml:space="preserve">, culture, organizations, and </w:t>
      </w:r>
      <w:r w:rsidRPr="0060690C">
        <w:rPr>
          <w:rStyle w:val="StyleUnderline"/>
        </w:rPr>
        <w:t>other social determinants work together to impact health at the community and individual levels</w:t>
      </w:r>
      <w:r w:rsidRPr="0060690C">
        <w:rPr>
          <w:sz w:val="16"/>
        </w:rPr>
        <w:t xml:space="preserve">. There are many </w:t>
      </w:r>
      <w:r w:rsidRPr="0060690C">
        <w:rPr>
          <w:rStyle w:val="StyleUnderline"/>
        </w:rPr>
        <w:t>detrimental social determinants</w:t>
      </w:r>
      <w:r w:rsidRPr="0060690C">
        <w:rPr>
          <w:sz w:val="16"/>
        </w:rPr>
        <w:t xml:space="preserve"> of health at play in Puerto Rico, from a </w:t>
      </w:r>
      <w:r w:rsidRPr="0060690C">
        <w:rPr>
          <w:rStyle w:val="Emphasis"/>
        </w:rPr>
        <w:t>failing health system</w:t>
      </w:r>
      <w:r w:rsidRPr="0060690C">
        <w:rPr>
          <w:sz w:val="16"/>
        </w:rPr>
        <w:t xml:space="preserve"> (Portela &amp; Sommers, 201513), to</w:t>
      </w:r>
      <w:r w:rsidRPr="0060690C">
        <w:rPr>
          <w:rStyle w:val="Emphasis"/>
        </w:rPr>
        <w:t xml:space="preserve"> inequalities in access to data</w:t>
      </w:r>
      <w:r w:rsidRPr="0060690C">
        <w:rPr>
          <w:sz w:val="16"/>
        </w:rPr>
        <w:t xml:space="preserve"> (Rodríguez-Vilá et al., 201714), to widespread exclusion from formal markets, social disenfranchisement, population displacement, changing access to natural resources due to coastal erosion, and limited access to water and energy resources. Recent post-disaster research in Puerto Rico points to the </w:t>
      </w:r>
      <w:r w:rsidRPr="0060690C">
        <w:rPr>
          <w:rStyle w:val="Emphasis"/>
        </w:rPr>
        <w:t>relationship between health impacts</w:t>
      </w:r>
      <w:r w:rsidRPr="0060690C">
        <w:rPr>
          <w:sz w:val="16"/>
        </w:rPr>
        <w:t xml:space="preserve">, </w:t>
      </w:r>
      <w:r w:rsidRPr="0060690C">
        <w:rPr>
          <w:rStyle w:val="Emphasis"/>
        </w:rPr>
        <w:t>social inequality</w:t>
      </w:r>
      <w:r w:rsidRPr="0060690C">
        <w:rPr>
          <w:sz w:val="16"/>
        </w:rPr>
        <w:t xml:space="preserve">, </w:t>
      </w:r>
      <w:r w:rsidRPr="0060690C">
        <w:rPr>
          <w:rStyle w:val="Emphasis"/>
        </w:rPr>
        <w:t>and natural disasters</w:t>
      </w:r>
      <w:r w:rsidRPr="0060690C">
        <w:rPr>
          <w:sz w:val="16"/>
        </w:rPr>
        <w:t xml:space="preserve">. Flores and Arroyo Quijano (2017) report both an </w:t>
      </w:r>
      <w:r w:rsidRPr="0060690C">
        <w:rPr>
          <w:rStyle w:val="StyleUnderline"/>
        </w:rPr>
        <w:t>increase in post-traumatic stress disorder</w:t>
      </w:r>
      <w:r w:rsidRPr="0060690C">
        <w:rPr>
          <w:sz w:val="16"/>
        </w:rPr>
        <w:t xml:space="preserve"> (health outcome) and a </w:t>
      </w:r>
      <w:r w:rsidRPr="0060690C">
        <w:rPr>
          <w:rStyle w:val="StyleUnderline"/>
        </w:rPr>
        <w:t>decrease in academic performance</w:t>
      </w:r>
      <w:r w:rsidRPr="0060690C">
        <w:rPr>
          <w:sz w:val="16"/>
        </w:rPr>
        <w:t xml:space="preserve"> (social determinant of health) in the children as a result of 2017 hurricanes. On the other end of the age spectrum, García et al. (202015) </w:t>
      </w:r>
      <w:r w:rsidRPr="0060690C">
        <w:rPr>
          <w:rStyle w:val="Emphasis"/>
        </w:rPr>
        <w:t>found that for older adults the compound disasters of the 2017 hurricanes and the bankruptcy contributed both to worse health outcomes due to poor healthcare</w:t>
      </w:r>
      <w:r w:rsidRPr="0060690C">
        <w:rPr>
          <w:sz w:val="16"/>
        </w:rPr>
        <w:t xml:space="preserve">, </w:t>
      </w:r>
      <w:r w:rsidRPr="0060690C">
        <w:rPr>
          <w:rStyle w:val="Emphasis"/>
        </w:rPr>
        <w:t>and to increased risks of adverse COVID-19 outcomes</w:t>
      </w:r>
      <w:r w:rsidRPr="0060690C">
        <w:rPr>
          <w:sz w:val="16"/>
        </w:rPr>
        <w:t xml:space="preserve">, </w:t>
      </w:r>
      <w:r w:rsidRPr="0060690C">
        <w:rPr>
          <w:rStyle w:val="Emphasis"/>
        </w:rPr>
        <w:t>due to the impacts on several social determinants of health including increasing wealth inequality and weakening social support networks due to emigration</w:t>
      </w:r>
      <w:r w:rsidRPr="0060690C">
        <w:rPr>
          <w:sz w:val="16"/>
        </w:rPr>
        <w:t>.</w:t>
      </w:r>
    </w:p>
    <w:p w14:paraId="305DA730" w14:textId="77777777" w:rsidR="00D66772" w:rsidRPr="0060690C" w:rsidRDefault="00D66772" w:rsidP="00D66772">
      <w:pPr>
        <w:rPr>
          <w:sz w:val="16"/>
        </w:rPr>
      </w:pPr>
      <w:r w:rsidRPr="0060690C">
        <w:rPr>
          <w:sz w:val="16"/>
        </w:rPr>
        <w:t xml:space="preserve">Public health researchers identify </w:t>
      </w:r>
      <w:r w:rsidRPr="0060690C">
        <w:rPr>
          <w:rStyle w:val="Emphasis"/>
        </w:rPr>
        <w:t>social inequities as a fundamental cause of inequities in health outcomes</w:t>
      </w:r>
      <w:r w:rsidRPr="0060690C">
        <w:rPr>
          <w:sz w:val="16"/>
        </w:rPr>
        <w:t xml:space="preserve">, or a </w:t>
      </w:r>
      <w:r w:rsidRPr="0060690C">
        <w:rPr>
          <w:rStyle w:val="Emphasis"/>
        </w:rPr>
        <w:t>“cause of causes”</w:t>
      </w:r>
      <w:r w:rsidRPr="0060690C">
        <w:rPr>
          <w:sz w:val="16"/>
        </w:rPr>
        <w:t xml:space="preserve"> (Phelan &amp; Link, 201316). Phelan and Link showed how </w:t>
      </w:r>
      <w:r w:rsidRPr="0060690C">
        <w:rPr>
          <w:rStyle w:val="Emphasis"/>
        </w:rPr>
        <w:t>poverty reduces access to the resources</w:t>
      </w:r>
      <w:r w:rsidRPr="0060690C">
        <w:rPr>
          <w:sz w:val="16"/>
        </w:rPr>
        <w:t xml:space="preserve">, </w:t>
      </w:r>
      <w:r w:rsidRPr="0060690C">
        <w:rPr>
          <w:rStyle w:val="StyleUnderline"/>
        </w:rPr>
        <w:t>including technologies and capitals</w:t>
      </w:r>
      <w:r w:rsidRPr="0060690C">
        <w:rPr>
          <w:sz w:val="16"/>
        </w:rPr>
        <w:t xml:space="preserve">, </w:t>
      </w:r>
      <w:r w:rsidRPr="0060690C">
        <w:rPr>
          <w:rStyle w:val="Emphasis"/>
        </w:rPr>
        <w:t>that people can use to protect or improve their health</w:t>
      </w:r>
      <w:r w:rsidRPr="0060690C">
        <w:rPr>
          <w:sz w:val="16"/>
        </w:rPr>
        <w:t xml:space="preserve">. We extend this analysis to </w:t>
      </w:r>
      <w:r w:rsidRPr="0060690C">
        <w:rPr>
          <w:rStyle w:val="StyleUnderline"/>
        </w:rPr>
        <w:t>disaster readiness</w:t>
      </w:r>
      <w:r w:rsidRPr="0060690C">
        <w:rPr>
          <w:sz w:val="16"/>
        </w:rPr>
        <w:t xml:space="preserve">, </w:t>
      </w:r>
      <w:r w:rsidRPr="0060690C">
        <w:rPr>
          <w:rStyle w:val="StyleUnderline"/>
        </w:rPr>
        <w:t>response</w:t>
      </w:r>
      <w:r w:rsidRPr="0060690C">
        <w:rPr>
          <w:sz w:val="16"/>
        </w:rPr>
        <w:t xml:space="preserve">, and </w:t>
      </w:r>
      <w:r w:rsidRPr="0060690C">
        <w:rPr>
          <w:rStyle w:val="StyleUnderline"/>
        </w:rPr>
        <w:t>recovery</w:t>
      </w:r>
      <w:r w:rsidRPr="0060690C">
        <w:rPr>
          <w:sz w:val="16"/>
        </w:rPr>
        <w:t xml:space="preserve">. </w:t>
      </w:r>
      <w:r w:rsidRPr="0060690C">
        <w:rPr>
          <w:rStyle w:val="Emphasis"/>
        </w:rPr>
        <w:t>Impoverished people and communities have less access to the resources they need to mitigate hazard impacts</w:t>
      </w:r>
      <w:r w:rsidRPr="0060690C">
        <w:rPr>
          <w:sz w:val="16"/>
        </w:rPr>
        <w:t xml:space="preserve">, </w:t>
      </w:r>
      <w:r w:rsidRPr="0060690C">
        <w:rPr>
          <w:rStyle w:val="Emphasis"/>
        </w:rPr>
        <w:t>and disasters intensify this inequity leading to damaged health</w:t>
      </w:r>
      <w:r w:rsidRPr="0060690C">
        <w:rPr>
          <w:sz w:val="16"/>
        </w:rPr>
        <w:t xml:space="preserve">, </w:t>
      </w:r>
      <w:r w:rsidRPr="0060690C">
        <w:rPr>
          <w:rStyle w:val="Emphasis"/>
        </w:rPr>
        <w:t>property</w:t>
      </w:r>
      <w:r w:rsidRPr="0060690C">
        <w:rPr>
          <w:sz w:val="16"/>
        </w:rPr>
        <w:t xml:space="preserve">, </w:t>
      </w:r>
      <w:r w:rsidRPr="0060690C">
        <w:rPr>
          <w:rStyle w:val="Emphasis"/>
        </w:rPr>
        <w:t>and community functioning that further decreases access to resources and makes preparing for the next disaster more difficult</w:t>
      </w:r>
      <w:r w:rsidRPr="0060690C">
        <w:rPr>
          <w:sz w:val="16"/>
        </w:rPr>
        <w:t xml:space="preserve">. </w:t>
      </w:r>
      <w:r w:rsidRPr="0060690C">
        <w:rPr>
          <w:rStyle w:val="Emphasis"/>
        </w:rPr>
        <w:t>Natural hazard damages impact individual and community health both directly and indirectly</w:t>
      </w:r>
      <w:r w:rsidRPr="0060690C">
        <w:rPr>
          <w:sz w:val="16"/>
        </w:rPr>
        <w:t>, so it is essential to consider the social determinants of health in addition to the direct health impacts of a disaster to understand how they increase vulnerability to future risks.</w:t>
      </w:r>
    </w:p>
    <w:p w14:paraId="13E398AF" w14:textId="77777777" w:rsidR="00D66772" w:rsidRPr="0060690C" w:rsidRDefault="00D66772" w:rsidP="00D66772">
      <w:pPr>
        <w:rPr>
          <w:sz w:val="16"/>
        </w:rPr>
      </w:pPr>
      <w:r w:rsidRPr="0060690C">
        <w:rPr>
          <w:sz w:val="16"/>
        </w:rPr>
        <w:t xml:space="preserve">COVID-19, like many threats to health, thrives where poverty and income inequality are high. Patel et al. (202017) have shown that </w:t>
      </w:r>
      <w:r w:rsidRPr="0060690C">
        <w:rPr>
          <w:rStyle w:val="Emphasis"/>
        </w:rPr>
        <w:t>lower socioeconomic status could increase one’s risk for COVID-19 infection via numerous mechanisms</w:t>
      </w:r>
      <w:r w:rsidRPr="0060690C">
        <w:rPr>
          <w:sz w:val="16"/>
        </w:rPr>
        <w:t xml:space="preserve">. </w:t>
      </w:r>
      <w:r w:rsidRPr="0060690C">
        <w:rPr>
          <w:rStyle w:val="Emphasis"/>
        </w:rPr>
        <w:t>The social disadvantages created by systemic racism in the United States have led to increased rates of infection and mortality that have devastated communities of colo</w:t>
      </w:r>
      <w:r w:rsidRPr="0060690C">
        <w:rPr>
          <w:sz w:val="16"/>
        </w:rPr>
        <w:t xml:space="preserve">r. Rodríguez-Díaz et al. (202018) found that majority Latine counties across the United States experienced a higher COVID-19 infection rate at 90.9 cases versus 82 cases per 100,000 population (they included Puerto Rico as one county). Blundell et al. (202019) describe patterns pointing to the likelihood that </w:t>
      </w:r>
      <w:r w:rsidRPr="0060690C">
        <w:rPr>
          <w:rStyle w:val="Emphasis"/>
        </w:rPr>
        <w:t>the pandemic will become a vector for increased social inequities</w:t>
      </w:r>
      <w:r w:rsidRPr="0060690C">
        <w:rPr>
          <w:sz w:val="16"/>
        </w:rPr>
        <w:t>. As of July 9, 2021, Puerto Rico has experienced 2,553 deaths (0.8 per 100,000 mortality rate) and more than 174,000 positive cases (The New York Times, 202120) (74.8 per 100,000 infection rate). Research is needed to examine how the celerity of Hurricane María recovery funds are disbursed and how other social determinants may have impacted COVID-19 infection rates in Puerto Rico.</w:t>
      </w:r>
    </w:p>
    <w:p w14:paraId="1D65268D" w14:textId="77777777" w:rsidR="00D66772" w:rsidRPr="0060690C" w:rsidRDefault="00D66772" w:rsidP="00D66772">
      <w:pPr>
        <w:rPr>
          <w:sz w:val="8"/>
          <w:szCs w:val="8"/>
        </w:rPr>
      </w:pPr>
      <w:r w:rsidRPr="0060690C">
        <w:rPr>
          <w:sz w:val="8"/>
          <w:szCs w:val="8"/>
        </w:rPr>
        <w:t>Howell and Elliott (2018) found that federal disaster aid was associated with increased economic inequality across all counties of the United States. They asserted that aid increased poverty and wealth disparities in part because its focus on property damages instead of individual and social wellness. The concept of social capital may be helpful in explaining the mechanisms that underlie this process. Talbot et al. (202021) studied bridging and bonding social capital's Endnote 2 impact on informal reconstruction activity in two municipalities of Puerto Rico after Hurricane María. Their findings led them to consider this possibility: “bridging social capital may provide access to resources that help with initial reconstruction but do not enhance long-term recovery.” It may be that bridging social capital is helpful during the response period but not in the recovery period when linking social capital may become paramount. It is especially important to understand which strategies are most effective in the context of cascading disasters because they collapse the boundaries between response, recovery, and readiness.</w:t>
      </w:r>
    </w:p>
    <w:p w14:paraId="4C84B2CF" w14:textId="77777777" w:rsidR="00D66772" w:rsidRPr="0060690C" w:rsidRDefault="00D66772" w:rsidP="00D66772">
      <w:pPr>
        <w:rPr>
          <w:sz w:val="8"/>
          <w:szCs w:val="8"/>
        </w:rPr>
      </w:pPr>
      <w:r w:rsidRPr="0060690C">
        <w:rPr>
          <w:sz w:val="8"/>
          <w:szCs w:val="8"/>
        </w:rPr>
        <w:t>To further understand these differences, we drew upon the work of Hernández et al. (201822). In their exploration of the impact of Hurricane Sandy on residents of public housing, they developed the conceptual framework of the “resilience reserve.” The concept helps to explain why people in low-resource communities might cooperate for emergency response activity in the early stages of a disaster but as the reserve gets depleted, and outside resources do not come to them, the energy for such activity wanes. Sociologist Linda Colón emphasized that poverty is not only measured in economic terms but also in access to political power and other forms of social capital (Colón, forthcoming). An understanding of how social capital influences the access and flow of financial capital during the upheaval caused by natural disasters may reveal potential strategies for more equitable aid distribution.</w:t>
      </w:r>
    </w:p>
    <w:p w14:paraId="19CC82E6" w14:textId="77777777" w:rsidR="00D66772" w:rsidRPr="0060690C" w:rsidRDefault="00D66772" w:rsidP="00D66772">
      <w:pPr>
        <w:rPr>
          <w:sz w:val="8"/>
          <w:szCs w:val="8"/>
        </w:rPr>
      </w:pPr>
      <w:r w:rsidRPr="0060690C">
        <w:rPr>
          <w:sz w:val="8"/>
          <w:szCs w:val="8"/>
        </w:rPr>
        <w:t>Study Rationale</w:t>
      </w:r>
    </w:p>
    <w:p w14:paraId="55C660E9" w14:textId="77777777" w:rsidR="00D66772" w:rsidRPr="0060690C" w:rsidRDefault="00D66772" w:rsidP="00D66772">
      <w:pPr>
        <w:rPr>
          <w:sz w:val="8"/>
          <w:szCs w:val="8"/>
        </w:rPr>
      </w:pPr>
      <w:r w:rsidRPr="0060690C">
        <w:rPr>
          <w:sz w:val="8"/>
          <w:szCs w:val="8"/>
        </w:rPr>
        <w:t>We built on scholarship exploring the role of disaster recovery in poverty with the goal of improving economic equality and health equity in communities impacted by natural disasters. We used mixed methods to connect macro and micro frameworks for understanding the impacts of disaster recovery inputs. We contextualized the “resilience reserve” framework within the changes in local economies. Our study can contribute to practice and policy that improves equitable distribution of aid.</w:t>
      </w:r>
    </w:p>
    <w:p w14:paraId="36809CB1" w14:textId="77777777" w:rsidR="00D66772" w:rsidRPr="0060690C" w:rsidRDefault="00D66772" w:rsidP="00D66772">
      <w:pPr>
        <w:rPr>
          <w:sz w:val="8"/>
          <w:szCs w:val="8"/>
        </w:rPr>
      </w:pPr>
      <w:r w:rsidRPr="0060690C">
        <w:rPr>
          <w:sz w:val="8"/>
          <w:szCs w:val="8"/>
        </w:rPr>
        <w:t>Methods</w:t>
      </w:r>
    </w:p>
    <w:p w14:paraId="7F08082A" w14:textId="77777777" w:rsidR="00D66772" w:rsidRPr="0060690C" w:rsidRDefault="00D66772" w:rsidP="00D66772">
      <w:pPr>
        <w:rPr>
          <w:sz w:val="8"/>
          <w:szCs w:val="8"/>
        </w:rPr>
      </w:pPr>
      <w:r w:rsidRPr="0060690C">
        <w:rPr>
          <w:sz w:val="8"/>
          <w:szCs w:val="8"/>
        </w:rPr>
        <w:t>The guiding research question for the study is: How did the disbursement of federal disaster aid after the 2017 hurricanes in Puerto Rico impact the relationships between hazard damages, poverty, and population vulnerability to the public health risk posed by COVID-19? The study design used the convergent framework (Peek et al., 202023) for a transdisciplinary approach to address a complex problem, where we investigated the question using four specific aims. The study blends insights from economics, applied anthropology, and public health. We used qualitative and quantitative methods to examine dynamic relationships between hazard damages, emergency responses, recovery efforts, and public health vulnerability in Puerto Rico. For Aims 1-3, correlation and regression models enabled analyses of municipal measures of damages, aid, poverty, economic equality, and COVID-19 burden. For Aim 4, we conducted case studies to explore mechanisms of relationships identified at the macro level. Our qualitative methodology was designed to investigate the socio-economic impacts of the 2017 hurricanes, recovery efforts, and the 2020 COVID-19 pandemic.</w:t>
      </w:r>
    </w:p>
    <w:p w14:paraId="722E399A" w14:textId="77777777" w:rsidR="00D66772" w:rsidRPr="0060690C" w:rsidRDefault="00D66772" w:rsidP="00D66772">
      <w:pPr>
        <w:rPr>
          <w:sz w:val="8"/>
          <w:szCs w:val="8"/>
        </w:rPr>
      </w:pPr>
      <w:r w:rsidRPr="0060690C">
        <w:rPr>
          <w:sz w:val="8"/>
          <w:szCs w:val="8"/>
        </w:rPr>
        <w:t>Data, Methods, and Procedures</w:t>
      </w:r>
    </w:p>
    <w:p w14:paraId="7264BD02" w14:textId="77777777" w:rsidR="00D66772" w:rsidRPr="0060690C" w:rsidRDefault="00D66772" w:rsidP="00D66772">
      <w:pPr>
        <w:rPr>
          <w:sz w:val="8"/>
          <w:szCs w:val="8"/>
        </w:rPr>
      </w:pPr>
      <w:r w:rsidRPr="0060690C">
        <w:rPr>
          <w:sz w:val="8"/>
          <w:szCs w:val="8"/>
        </w:rPr>
        <w:t>Aim 1</w:t>
      </w:r>
    </w:p>
    <w:p w14:paraId="1DB3DD81" w14:textId="77777777" w:rsidR="00D66772" w:rsidRPr="0060690C" w:rsidRDefault="00D66772" w:rsidP="00D66772">
      <w:pPr>
        <w:rPr>
          <w:sz w:val="8"/>
          <w:szCs w:val="8"/>
        </w:rPr>
      </w:pPr>
      <w:r w:rsidRPr="0060690C">
        <w:rPr>
          <w:sz w:val="8"/>
          <w:szCs w:val="8"/>
        </w:rPr>
        <w:t>Examine the changing rate of municipal poverty from 2015 to 2019 and whether damages from Hurricanes Irma and María (2017) accelerated increases in poverty.</w:t>
      </w:r>
    </w:p>
    <w:p w14:paraId="1845675F" w14:textId="77777777" w:rsidR="00D66772" w:rsidRPr="0060690C" w:rsidRDefault="00D66772" w:rsidP="00D66772">
      <w:pPr>
        <w:rPr>
          <w:sz w:val="8"/>
          <w:szCs w:val="8"/>
        </w:rPr>
      </w:pPr>
      <w:r w:rsidRPr="0060690C">
        <w:rPr>
          <w:sz w:val="8"/>
          <w:szCs w:val="8"/>
        </w:rPr>
        <w:t>Poverty was measured as the proportion of the population whose income falls below the U.S. Census poverty line. We estimated the changing rate of municipal poverty by calculating the relationship between year and poverty while holding constant other changing demographic factors including U.S. Census estimates of the total population, proportion of the population with a bachelor's degree, percent of the population below age 18 and above 65, and the Puerto Rico Department of Labor’s quarterly average wage. We then calculated the relationship between year, total population, and poverty for each municipality separately. By calculating the difference between the year coefficient pre-2017 and the year coefficient post-2017, we could approximate how much the change in poverty rate was altered after the hurricanes. Using this as a dependent variable, we examined the relationship between this alteration and hurricane damage, conceptualized as both property damage and fatalities. Hurricane property damage was approximated with the Special Hazards Events and Losses Database for the United States (SHELDUSTM). Non-crop property damages and fatalities were calculated by the Puerto Rico Center for Investigative Reporting.</w:t>
      </w:r>
    </w:p>
    <w:p w14:paraId="399B6242" w14:textId="77777777" w:rsidR="00D66772" w:rsidRPr="0060690C" w:rsidRDefault="00D66772" w:rsidP="00D66772">
      <w:pPr>
        <w:rPr>
          <w:sz w:val="8"/>
          <w:szCs w:val="8"/>
        </w:rPr>
      </w:pPr>
      <w:r w:rsidRPr="0060690C">
        <w:rPr>
          <w:sz w:val="8"/>
          <w:szCs w:val="8"/>
        </w:rPr>
        <w:t>Aim 2</w:t>
      </w:r>
    </w:p>
    <w:p w14:paraId="1915410A" w14:textId="77777777" w:rsidR="00D66772" w:rsidRPr="0060690C" w:rsidRDefault="00D66772" w:rsidP="00D66772">
      <w:pPr>
        <w:rPr>
          <w:sz w:val="8"/>
          <w:szCs w:val="8"/>
        </w:rPr>
      </w:pPr>
      <w:r w:rsidRPr="0060690C">
        <w:rPr>
          <w:sz w:val="8"/>
          <w:szCs w:val="8"/>
        </w:rPr>
        <w:t>Ascertain the influence of federal disaster aid on the change in poverty rates.</w:t>
      </w:r>
    </w:p>
    <w:p w14:paraId="5F6CE5E9" w14:textId="77777777" w:rsidR="00D66772" w:rsidRPr="0060690C" w:rsidRDefault="00D66772" w:rsidP="00D66772">
      <w:pPr>
        <w:rPr>
          <w:sz w:val="8"/>
          <w:szCs w:val="8"/>
        </w:rPr>
      </w:pPr>
      <w:r w:rsidRPr="0060690C">
        <w:rPr>
          <w:sz w:val="8"/>
          <w:szCs w:val="8"/>
        </w:rPr>
        <w:t>For Aim 2, we built on the Aim 1 models by adding data from the Federal Emergency Management Agency (FEMA) and Community Development Block Grant Disaster Recovery (CDBG-DR) programs about their aid distribution in each municipality. Our key independent variable for this analysis was total disbursed aid, which included assistance to individual households and assistance to municipalities.</w:t>
      </w:r>
    </w:p>
    <w:p w14:paraId="6FBD0E35" w14:textId="77777777" w:rsidR="00D66772" w:rsidRPr="0060690C" w:rsidRDefault="00D66772" w:rsidP="00D66772">
      <w:pPr>
        <w:rPr>
          <w:sz w:val="8"/>
          <w:szCs w:val="8"/>
        </w:rPr>
      </w:pPr>
      <w:r w:rsidRPr="0060690C">
        <w:rPr>
          <w:sz w:val="8"/>
          <w:szCs w:val="8"/>
        </w:rPr>
        <w:t>Aim 3</w:t>
      </w:r>
    </w:p>
    <w:p w14:paraId="42D6FD0B" w14:textId="77777777" w:rsidR="00D66772" w:rsidRPr="0060690C" w:rsidRDefault="00D66772" w:rsidP="00D66772">
      <w:pPr>
        <w:rPr>
          <w:sz w:val="8"/>
          <w:szCs w:val="8"/>
        </w:rPr>
      </w:pPr>
      <w:r w:rsidRPr="0060690C">
        <w:rPr>
          <w:sz w:val="8"/>
          <w:szCs w:val="8"/>
        </w:rPr>
        <w:t>Show the relationships between hurricane damages, disaster aid, economic inequality and each municipality’s ability to prepare for a public health threat by investigating distribution of COVID-19 cases across municipalities.</w:t>
      </w:r>
    </w:p>
    <w:p w14:paraId="4CB65727" w14:textId="77777777" w:rsidR="00D66772" w:rsidRPr="0060690C" w:rsidRDefault="00D66772" w:rsidP="00D66772">
      <w:pPr>
        <w:rPr>
          <w:sz w:val="8"/>
          <w:szCs w:val="8"/>
        </w:rPr>
      </w:pPr>
      <w:r w:rsidRPr="0060690C">
        <w:rPr>
          <w:sz w:val="8"/>
          <w:szCs w:val="8"/>
        </w:rPr>
        <w:t>For Aim 3 we used Puerto Rico’s Department of Health municipal COVID-19 cumulative case counts from April 2020 to April 2021. We included non-duplicated positive Polymerase Chain Reaction and serology tests. We calculated correlation estimates between COVID-19 case counts and total aid disbursed, number of fatalities attributed to Hurricane María, total damages in dollars, and the Gini coefficient for each municipality.</w:t>
      </w:r>
    </w:p>
    <w:p w14:paraId="0A3A49F0" w14:textId="77777777" w:rsidR="00D66772" w:rsidRPr="0060690C" w:rsidRDefault="00D66772" w:rsidP="00D66772">
      <w:pPr>
        <w:rPr>
          <w:sz w:val="8"/>
          <w:szCs w:val="8"/>
        </w:rPr>
      </w:pPr>
      <w:r w:rsidRPr="0060690C">
        <w:rPr>
          <w:sz w:val="8"/>
          <w:szCs w:val="8"/>
        </w:rPr>
        <w:t>Aim 4</w:t>
      </w:r>
    </w:p>
    <w:p w14:paraId="79333CB3" w14:textId="77777777" w:rsidR="00D66772" w:rsidRPr="0060690C" w:rsidRDefault="00D66772" w:rsidP="00D66772">
      <w:pPr>
        <w:rPr>
          <w:sz w:val="8"/>
          <w:szCs w:val="8"/>
        </w:rPr>
      </w:pPr>
      <w:r w:rsidRPr="0060690C">
        <w:rPr>
          <w:sz w:val="8"/>
          <w:szCs w:val="8"/>
        </w:rPr>
        <w:t>Identify the underlying mechanisms of dynamic relationships identified in Aims 1-3 by exploring the impacts of federal disaster aid in two municipalities using case study methodology.</w:t>
      </w:r>
    </w:p>
    <w:p w14:paraId="3DAC87ED" w14:textId="77777777" w:rsidR="00D66772" w:rsidRPr="0060690C" w:rsidRDefault="00D66772" w:rsidP="00D66772">
      <w:pPr>
        <w:rPr>
          <w:sz w:val="8"/>
          <w:szCs w:val="8"/>
        </w:rPr>
      </w:pPr>
      <w:r w:rsidRPr="0060690C">
        <w:rPr>
          <w:sz w:val="8"/>
          <w:szCs w:val="8"/>
        </w:rPr>
        <w:t>We used ethnographic observation and structured interviews (N=76) to collect data. We developed interview guides to focus on factors in multiple dimensions of the ecosocial model. We identified areas of interest, curiosity, and confusion for further exploration in the process of discussing results of Aims 1 and 2.</w:t>
      </w:r>
    </w:p>
    <w:p w14:paraId="1EE77454" w14:textId="77777777" w:rsidR="00D66772" w:rsidRPr="0060690C" w:rsidRDefault="00D66772" w:rsidP="00D66772">
      <w:pPr>
        <w:rPr>
          <w:sz w:val="8"/>
          <w:szCs w:val="8"/>
        </w:rPr>
      </w:pPr>
      <w:r w:rsidRPr="0060690C">
        <w:rPr>
          <w:sz w:val="8"/>
          <w:szCs w:val="8"/>
        </w:rPr>
        <w:t>Study Sites</w:t>
      </w:r>
    </w:p>
    <w:p w14:paraId="30667D34" w14:textId="77777777" w:rsidR="00D66772" w:rsidRPr="0060690C" w:rsidRDefault="00D66772" w:rsidP="00D66772">
      <w:pPr>
        <w:rPr>
          <w:sz w:val="8"/>
          <w:szCs w:val="8"/>
        </w:rPr>
      </w:pPr>
      <w:r w:rsidRPr="0060690C">
        <w:rPr>
          <w:sz w:val="8"/>
          <w:szCs w:val="8"/>
        </w:rPr>
        <w:t>The research location for all aims was Puerto Rico. For Aims 1–3, we compared data for all 78 municipalities. Results from Aim 2 guided our case study site selection for Aim 4. We identified the range of correlations between disbursed aid and changes in poverty in all municipalities. Then we selected one of the three municipalities that was closest to the average correlation and the municipality with the farthest outlier correlation (which happened to be the smallest). All correlations were positive and clustered around the averages, leading us to believe that conducting a case study in one of the three towns with the average correlation could reveal broader underlying mechanisms that contribute to the positive relationship between federal aid distribution and increasing poverty. In addition, we felt a comparison with the town that had the greatest outlier correlation would help us to identify mediating factors that might be reducing the intensity of the relationship within that town. We hoped that our observations would lead to recommendations for interventions that could be used on a broad scale. We also wanted to deepen our understanding of the interaction between all factors in the town where federal aid seemed to have the smallest impact on increasing poverty. Since there were three municipalities with the average correlation, we were able to select two municipalities in the same peri-urban region.</w:t>
      </w:r>
    </w:p>
    <w:p w14:paraId="66DE00B1" w14:textId="77777777" w:rsidR="00D66772" w:rsidRPr="0060690C" w:rsidRDefault="00D66772" w:rsidP="00D66772">
      <w:pPr>
        <w:rPr>
          <w:sz w:val="8"/>
          <w:szCs w:val="8"/>
        </w:rPr>
      </w:pPr>
      <w:r w:rsidRPr="0060690C">
        <w:rPr>
          <w:sz w:val="8"/>
          <w:szCs w:val="8"/>
        </w:rPr>
        <w:t>Primary data collection for Aim 4 was conducted in person in the two selected municipalities. In order to maintain privacy and honor our confidentiality agreements we refer to the sites with the fictitious names Nube and Suelo. Nube is a town with a population of under 40,000 people and is described by residents as campo (rural). Nube represents the average positive relationship between aid and poverty in Puerto Rico. In Nube, over a seven-year period, the percentage of the population living below poverty (PPBPL) grew by 4%. Suelo, on the other hand, is the town with the smallest identified relationship between aid and change in poverty (although it is still a positive relationship). Its population is about 70,000 and has both rural communities and suburban developments. In Suelo the PPBPL decreased by 19% over the same period.</w:t>
      </w:r>
    </w:p>
    <w:p w14:paraId="6DCD671B" w14:textId="77777777" w:rsidR="00D66772" w:rsidRPr="0060690C" w:rsidRDefault="00D66772" w:rsidP="00D66772">
      <w:pPr>
        <w:rPr>
          <w:sz w:val="8"/>
          <w:szCs w:val="8"/>
        </w:rPr>
      </w:pPr>
      <w:r w:rsidRPr="0060690C">
        <w:rPr>
          <w:sz w:val="8"/>
          <w:szCs w:val="8"/>
        </w:rPr>
        <w:t>Sample Size and Participants</w:t>
      </w:r>
    </w:p>
    <w:p w14:paraId="7BF96AB8" w14:textId="77777777" w:rsidR="00D66772" w:rsidRPr="0060690C" w:rsidRDefault="00D66772" w:rsidP="00D66772">
      <w:pPr>
        <w:rPr>
          <w:sz w:val="8"/>
          <w:szCs w:val="8"/>
        </w:rPr>
      </w:pPr>
      <w:r w:rsidRPr="0060690C">
        <w:rPr>
          <w:sz w:val="8"/>
          <w:szCs w:val="8"/>
        </w:rPr>
        <w:t>For Aims 1-3, data from all municipalities were used. As discussed above, we selected two theoretically advantageous municipalities for the Aim 4 case studies. Within each municipality, we sought study participants in two categories: 1) unaffiliated residents and 2) people affiliated with selected public and private organizations (both nonprofit and for-profit) either as staff, volunteers, or service customers/clients. For the former category, invitations to participate in the research were distributed on social media and handed out to individuals in public spaces. Eligibility criteria for unaffiliated residents to participate included age 18 years or older and residence in the town for at least five years. For the latter category, we conducted stratified random sampling from the sample frame of Puerto Rico State Department records, to select 30 organizations. We then invited organizational leaders from selected organizations to participate by connecting us to affiliated individuals who then received individual invitations to participate.</w:t>
      </w:r>
    </w:p>
    <w:p w14:paraId="2A80150C" w14:textId="77777777" w:rsidR="00D66772" w:rsidRPr="0060690C" w:rsidRDefault="00D66772" w:rsidP="00D66772">
      <w:pPr>
        <w:rPr>
          <w:sz w:val="8"/>
          <w:szCs w:val="8"/>
        </w:rPr>
      </w:pPr>
      <w:r w:rsidRPr="0060690C">
        <w:rPr>
          <w:sz w:val="8"/>
          <w:szCs w:val="8"/>
        </w:rPr>
        <w:t>Efforts to secure local residents as research assistants proved effective for securing participation Endnote 3. Our final sample included 20 organization-affiliated participants (four business owners, four public servants, and 12 employees or social organization members), and 56 unaffiliated residents. The poverty rates of those interviewed reflected the overall poverty in each municipality. In Nube the percentage of the population earning incomes below poverty level was 50-59% and in our sample it was 58%; in Suelo the municipal poverty rate was 26-39% and 32% of our sample participants reported earning less than $20,000 annually. For further information on participant demographics by municipality, see Table 1.</w:t>
      </w:r>
    </w:p>
    <w:p w14:paraId="0EB43F1C" w14:textId="77777777" w:rsidR="00D66772" w:rsidRPr="0060690C" w:rsidRDefault="00D66772" w:rsidP="00D66772">
      <w:pPr>
        <w:rPr>
          <w:sz w:val="8"/>
          <w:szCs w:val="8"/>
        </w:rPr>
      </w:pPr>
      <w:r w:rsidRPr="0060690C">
        <w:rPr>
          <w:sz w:val="8"/>
          <w:szCs w:val="8"/>
        </w:rPr>
        <w:t>Data Analysis</w:t>
      </w:r>
    </w:p>
    <w:p w14:paraId="33E5CF2B" w14:textId="77777777" w:rsidR="00D66772" w:rsidRPr="0060690C" w:rsidRDefault="00D66772" w:rsidP="00D66772">
      <w:pPr>
        <w:rPr>
          <w:sz w:val="8"/>
          <w:szCs w:val="8"/>
        </w:rPr>
      </w:pPr>
      <w:r w:rsidRPr="0060690C">
        <w:rPr>
          <w:sz w:val="8"/>
          <w:szCs w:val="8"/>
        </w:rPr>
        <w:t>For Aims 1, 2, and 3 we estimated panel and cross-sectional regression models and correlations. See Appendix A for the equations. For Aim 4, we used a hybrid inductive/deductive thematic analysis technique outlined by Fereday and Muir-Cochrane (200624) to iteratively develop and test theory. All data collectors identified recurring or prevalent themes in the interviews they conducted. We transcribed 39% of interviews and conducted language analysis. We triangulated findings from the computer-assisted language analysis with ethnographic observations and direct text analysis (Wignall &amp; Barry, 201925) exploring tensions and contradictions, needs, and agency. Identified themes were defined and organized along eco-social dimensions (see Figures 1 and 2). Four members of the team collaboratively engaged in thematic analysis. Next, we compared our qualitative findings between communities and to our findings from Aims 1-3 to look for fit and contradictions.</w:t>
      </w:r>
    </w:p>
    <w:p w14:paraId="12496EBA" w14:textId="77777777" w:rsidR="00D66772" w:rsidRPr="0060690C" w:rsidRDefault="00D66772" w:rsidP="00D66772">
      <w:pPr>
        <w:rPr>
          <w:sz w:val="8"/>
          <w:szCs w:val="8"/>
        </w:rPr>
      </w:pPr>
      <w:r w:rsidRPr="0060690C">
        <w:rPr>
          <w:sz w:val="8"/>
          <w:szCs w:val="8"/>
        </w:rPr>
        <w:t>Researcher Positionality, Reciprocity, and Other Ethical Considerations</w:t>
      </w:r>
    </w:p>
    <w:p w14:paraId="2629A1B3" w14:textId="77777777" w:rsidR="00D66772" w:rsidRPr="0060690C" w:rsidRDefault="00D66772" w:rsidP="00D66772">
      <w:pPr>
        <w:rPr>
          <w:sz w:val="8"/>
          <w:szCs w:val="8"/>
        </w:rPr>
      </w:pPr>
      <w:r w:rsidRPr="0060690C">
        <w:rPr>
          <w:sz w:val="8"/>
          <w:szCs w:val="8"/>
        </w:rPr>
        <w:t>Our transdisciplinary research team, which consisted of an economist, applied anthropologist, and public health researcher-practitioner, collectively developed and guided the study with the support of 10 Puerto Rican research assistants and two senior consultants Endnote 4. All co-authors live in Puerto Rico and are bilingual in Spanish and English, two are Puerto Rican. Our team was mindful of the history of abusive research in Puerto Rico and we are committed not only to ensuring ethical treatment of participants but also to establishing reciprocity with them. This meant communicating informed consent in understandable language, ensuring privacy, reducing risk of COVID-19 transmission during research activities, protecting and anonymizing data, and compensating participants for their time with cash. We also will ensure that all participants are able to access and understand our findings, by hosting two in-person community events, one each in Nube and Suelo, and disseminating a short pamphlet communicating findings in sixth grade language and with visual graphics. In our study design and dissemination, we actively integrated awareness of the potential impacts of our study on the current narrative discourse around disaster funding. All primary data collection procedures were reviewed and approved by an external entity, Ethical &amp; Independent Review Services, and all participants provided informed consent before participation. Disaster-zone research does not yet have a unifying code of conduct (Peek et al., 2020), all researchers participated in an online training series to ensure the team understood the ethical ramifications of our research. The series was titled, “Converge Training on Disaster Research,” and it was organized by the CONVERGE facility at the University of Colorado Natural Hazards Center and supported by the Centers for Disease Control and Prevention and the National Science Foundation.</w:t>
      </w:r>
    </w:p>
    <w:p w14:paraId="262D187C" w14:textId="77777777" w:rsidR="00D66772" w:rsidRPr="0060690C" w:rsidRDefault="00D66772" w:rsidP="00D66772">
      <w:pPr>
        <w:rPr>
          <w:sz w:val="8"/>
          <w:szCs w:val="8"/>
        </w:rPr>
      </w:pPr>
      <w:r w:rsidRPr="0060690C">
        <w:rPr>
          <w:sz w:val="8"/>
          <w:szCs w:val="8"/>
        </w:rPr>
        <w:t>Lessons Learned</w:t>
      </w:r>
    </w:p>
    <w:p w14:paraId="2B111953" w14:textId="77777777" w:rsidR="00D66772" w:rsidRPr="0060690C" w:rsidRDefault="00D66772" w:rsidP="00D66772">
      <w:pPr>
        <w:rPr>
          <w:sz w:val="8"/>
          <w:szCs w:val="8"/>
        </w:rPr>
      </w:pPr>
      <w:r w:rsidRPr="0060690C">
        <w:rPr>
          <w:sz w:val="8"/>
          <w:szCs w:val="8"/>
        </w:rPr>
        <w:t>Secondary data gathering met with social, political, and economic challenges that highlight the inconsistencies in data management across the United States. When we consulted federal data sources for Puerto Rico we confronted the reality that data from U.S. territories is treated differently across agencies and even within agencies. In some reports municipalities are treated as counties while in others counties are treated as regions of municipalities. Some reports are not offered at all, creating “data deserts.” Our experience suggests this may be the case for all U.S. territories, which are often left out of databases that tally states but not territories. Personal appeals to government agencies for better data ran into the obstacle of post-election administration changes at the federal, territory, and municipal levels. For the data we did get, we found it important to “trust but verify.” For example, we obtained the urban-rural measure from the National Center for Health Statistics that other researchers rely on to describe the degree of urbanity/rurality in a community as this geographic distinction greatly impacts many social, economic, and health outcomes. Upon inspection, however, we realized that the way the data categories were applied to Puerto Rico did not reflect a realistic understanding of local geography. To solve this problem, we created a population density measure that is imperfect but, we feel, better captures the true impact on infectious disease risk.</w:t>
      </w:r>
    </w:p>
    <w:p w14:paraId="4A055B8B" w14:textId="77777777" w:rsidR="00D66772" w:rsidRPr="0060690C" w:rsidRDefault="00D66772" w:rsidP="00D66772">
      <w:pPr>
        <w:rPr>
          <w:sz w:val="8"/>
          <w:szCs w:val="8"/>
        </w:rPr>
      </w:pPr>
      <w:r w:rsidRPr="0060690C">
        <w:rPr>
          <w:sz w:val="8"/>
          <w:szCs w:val="8"/>
        </w:rPr>
        <w:t>Findings</w:t>
      </w:r>
    </w:p>
    <w:p w14:paraId="4A95CDE5" w14:textId="77777777" w:rsidR="00D66772" w:rsidRPr="0060690C" w:rsidRDefault="00D66772" w:rsidP="00D66772">
      <w:pPr>
        <w:rPr>
          <w:sz w:val="8"/>
          <w:szCs w:val="8"/>
        </w:rPr>
      </w:pPr>
      <w:r w:rsidRPr="0060690C">
        <w:rPr>
          <w:sz w:val="8"/>
          <w:szCs w:val="8"/>
        </w:rPr>
        <w:t>Aim 1</w:t>
      </w:r>
    </w:p>
    <w:p w14:paraId="7008A155" w14:textId="77777777" w:rsidR="00D66772" w:rsidRPr="0060690C" w:rsidRDefault="00D66772" w:rsidP="00D66772">
      <w:pPr>
        <w:rPr>
          <w:sz w:val="8"/>
          <w:szCs w:val="8"/>
        </w:rPr>
      </w:pPr>
      <w:r w:rsidRPr="0060690C">
        <w:rPr>
          <w:sz w:val="8"/>
          <w:szCs w:val="8"/>
        </w:rPr>
        <w:t>As noted by other researchers, poverty rates in Puerto Rico are considerably higher than the rates in the 50 United States—with nearly half of the residents living under the federal poverty rate. The poverty rate fluctuates from year to year (see Table 2). Likewise, municipal average wages also have fluctuated. The total population of Puerto Rico is also steadily declining. The population over 65 is increasing at the same time the population under 18 years of age is decreasing. These statistics help us understand how poverty in Puerto Rico is changing over time. To understand whether the change in poverty rates was altered by the 2017 hurricanes, we estimated fixed effects panel models examining the change in poverty pre- and post-hurricane. Holding constant the other demographic changes, poverty decreased from 2015 to 2017 (as demonstrated by the year coefficient in Table 3). Yet, after the hurricanes, this relationship flipped Endnote 5. Holding constant the changes in population, poverty began increasing every year. This national average poverty rate mirrors previous research demonstrating disasters increase poverty. However, this summary measure is unable to take into consideration the specific level of hurricane damage in the municipality.</w:t>
      </w:r>
    </w:p>
    <w:p w14:paraId="16221D3D" w14:textId="77777777" w:rsidR="00D66772" w:rsidRPr="0060690C" w:rsidRDefault="00D66772" w:rsidP="00D66772">
      <w:pPr>
        <w:rPr>
          <w:sz w:val="8"/>
          <w:szCs w:val="8"/>
        </w:rPr>
      </w:pPr>
      <w:r w:rsidRPr="0060690C">
        <w:rPr>
          <w:sz w:val="8"/>
          <w:szCs w:val="8"/>
        </w:rPr>
        <w:t>To understand the relationship between hurricane damage and increases in poverty, we created a fixed-effects model for each municipality pre- and post-hurricane. We used the municipal specific coefficients to estimate a local change in poverty rates (see Table 4 for descriptive parameters). Using this difference as our dependent variable, we explored how hurricane damage has changed the poverty rate over time, holding constant the municipalities’ demographics when the hurricanes hit. We used two estimates of hurricane damages—property damages per capita and fatalities per capita.</w:t>
      </w:r>
    </w:p>
    <w:p w14:paraId="35C85B3E" w14:textId="77777777" w:rsidR="00D66772" w:rsidRPr="0060690C" w:rsidRDefault="00D66772" w:rsidP="00D66772">
      <w:pPr>
        <w:rPr>
          <w:sz w:val="8"/>
          <w:szCs w:val="8"/>
        </w:rPr>
      </w:pPr>
      <w:r w:rsidRPr="0060690C">
        <w:rPr>
          <w:sz w:val="8"/>
          <w:szCs w:val="8"/>
        </w:rPr>
        <w:t>As seen in Table 5, property damage caused by the hurricanes did not help us explain the changing rate in poverty shown in Table 3. In fact, property damage is inversely related to increases in poverty. However, fatalities per capita have a strong positive relationship with the change in poverty rate over time. This suggests municipalities that suffered the highest human toll from the hurricanes experienced a long-term disaster that caused poverty to steeply rise. Additionally, looking at the weak relationship between property damages and fatalities, it is evident that higher property damages are more reflective of higher property values in richer municipalities than the level of physical destruction.</w:t>
      </w:r>
    </w:p>
    <w:p w14:paraId="62612832" w14:textId="77777777" w:rsidR="00D66772" w:rsidRPr="0060690C" w:rsidRDefault="00D66772" w:rsidP="00D66772">
      <w:pPr>
        <w:rPr>
          <w:sz w:val="8"/>
          <w:szCs w:val="8"/>
        </w:rPr>
      </w:pPr>
      <w:r w:rsidRPr="0060690C">
        <w:rPr>
          <w:sz w:val="8"/>
          <w:szCs w:val="8"/>
        </w:rPr>
        <w:t>Aim 2</w:t>
      </w:r>
    </w:p>
    <w:p w14:paraId="444FFBBA" w14:textId="77777777" w:rsidR="00D66772" w:rsidRPr="0060690C" w:rsidRDefault="00D66772" w:rsidP="00D66772">
      <w:pPr>
        <w:rPr>
          <w:sz w:val="8"/>
          <w:szCs w:val="8"/>
        </w:rPr>
      </w:pPr>
      <w:r w:rsidRPr="0060690C">
        <w:rPr>
          <w:sz w:val="8"/>
          <w:szCs w:val="8"/>
        </w:rPr>
        <w:t>Building on Aim 1 findings, we examined how disaster aid alters the poverty rate post-hurricanes. Holding constant the fatalities, we found disaster aid was positively associated with increasing poverty rates. In other words, more aid accelerated increases in poverty.</w:t>
      </w:r>
    </w:p>
    <w:p w14:paraId="4B78E82F" w14:textId="77777777" w:rsidR="00D66772" w:rsidRPr="0060690C" w:rsidRDefault="00D66772" w:rsidP="00D66772">
      <w:pPr>
        <w:rPr>
          <w:sz w:val="8"/>
          <w:szCs w:val="8"/>
        </w:rPr>
      </w:pPr>
      <w:r w:rsidRPr="0060690C">
        <w:rPr>
          <w:sz w:val="8"/>
          <w:szCs w:val="8"/>
        </w:rPr>
        <w:t>Aim 3</w:t>
      </w:r>
    </w:p>
    <w:p w14:paraId="78703634" w14:textId="77777777" w:rsidR="00D66772" w:rsidRPr="0060690C" w:rsidRDefault="00D66772" w:rsidP="00D66772">
      <w:pPr>
        <w:rPr>
          <w:sz w:val="8"/>
          <w:szCs w:val="8"/>
        </w:rPr>
      </w:pPr>
      <w:r w:rsidRPr="0060690C">
        <w:rPr>
          <w:sz w:val="8"/>
          <w:szCs w:val="8"/>
        </w:rPr>
        <w:t>We found positive correlations between each of the variables in Aim 3. The highest correlation with COVID-19 cases was with the total amount of aid disbursed. This was followed by a high correlation between COVID-19 cases and the number of fatalities from Hurricane María. COVID-19 cases were also positively correlated with the Gini coefficients for each municipality. Finally, the correlation between COVID-19 cases and the total amount of property damages in millions of dollars was the lowest, although it was also still positive. See Tables 6 and 7 for descriptive statistics and the correlation matrix.</w:t>
      </w:r>
    </w:p>
    <w:p w14:paraId="03DC4EA6" w14:textId="77777777" w:rsidR="00D66772" w:rsidRPr="0060690C" w:rsidRDefault="00D66772" w:rsidP="00D66772">
      <w:pPr>
        <w:rPr>
          <w:sz w:val="8"/>
          <w:szCs w:val="8"/>
        </w:rPr>
      </w:pPr>
      <w:r w:rsidRPr="0060690C">
        <w:rPr>
          <w:sz w:val="8"/>
          <w:szCs w:val="8"/>
        </w:rPr>
        <w:t>Aim 4</w:t>
      </w:r>
    </w:p>
    <w:p w14:paraId="35C1DD32" w14:textId="77777777" w:rsidR="00D66772" w:rsidRPr="0060690C" w:rsidRDefault="00D66772" w:rsidP="00D66772">
      <w:pPr>
        <w:rPr>
          <w:sz w:val="8"/>
          <w:szCs w:val="8"/>
        </w:rPr>
      </w:pPr>
      <w:r w:rsidRPr="0060690C">
        <w:rPr>
          <w:sz w:val="8"/>
          <w:szCs w:val="8"/>
        </w:rPr>
        <w:t>Tabulated answers to disaster experience questions are presented in Table 8. While the portion of the sample that experienced total loss (10%) was lower than the estimate for all of Puerto Rico (16%), we saw a marked difference between towns. Thirteen percent of Nube participants experienced total loss but only 4% of Suelo participants reported total loss. This imbalance was reflected in other measures as well: we tallied all participant reports of devastated communities, and found that 71% came from participants located in Nube; similarly, 70% of all participant reports of loss of life or severe impact to health of a family member were reported by Nube participants. As expected, participants from Suelo, which suffered less damage, received less disaster aid. The type and amount of aid received by participants from Suelo does not conform to expectations. Higher financial aid was reported by Suelo participants, and non-monetary aid was easier to access in Nube. To put this into context, government reports show the total disbursed aid to date was $25.2 million (70% direct household assistance) to Nube. In Suelo, total disbursed aid was $34.2 million (83% to households) (COR-3, 2021).</w:t>
      </w:r>
    </w:p>
    <w:p w14:paraId="694F850D" w14:textId="77777777" w:rsidR="00D66772" w:rsidRPr="0060690C" w:rsidRDefault="00D66772" w:rsidP="00D66772">
      <w:pPr>
        <w:rPr>
          <w:sz w:val="8"/>
          <w:szCs w:val="8"/>
        </w:rPr>
      </w:pPr>
      <w:r w:rsidRPr="0060690C">
        <w:rPr>
          <w:sz w:val="8"/>
          <w:szCs w:val="8"/>
        </w:rPr>
        <w:t>Participant assessments of the disaster response and recovery across four eco-social dimensions are represented in two models—one for each town, Figures 1 and 2. The models aim to visualize the difference between sources of disaster recovery activities, actors and emotional support that participants mentioned as being important to their own recovery, with dimensions that participants in each town relied on more being represented with thicker layers. In Nube, the most sustaining sources of aid were at the levels of the local community and interpersonal relationships. Many such actors remained active even until and beyond the date of data collection, in March 2021. In contrast in Suelo, disaster recovery activities at the community and relationship levels were less robust. More disaster response and recovery activities in Suelo started at the institutional and individual levels.</w:t>
      </w:r>
    </w:p>
    <w:p w14:paraId="2AB04546" w14:textId="77777777" w:rsidR="00D66772" w:rsidRPr="0060690C" w:rsidRDefault="00D66772" w:rsidP="00D66772">
      <w:pPr>
        <w:rPr>
          <w:sz w:val="8"/>
          <w:szCs w:val="8"/>
        </w:rPr>
      </w:pPr>
      <w:r w:rsidRPr="0060690C">
        <w:rPr>
          <w:sz w:val="8"/>
          <w:szCs w:val="8"/>
        </w:rPr>
        <w:t>Further detail on Aim 4 findings is provided in Appendix B for the codebook and Appendix C for theme definitions. These appendices include computer-assisted textual analysis as well as definitions with quotes from our interviews for each theme. A theme that arose from textual analysis and was not in our a priori framework was the “violence of bureaucracy,” which we define as violence that is ascribed to the government against the people in its care. Additionally, textual analysis reveals repeated connections between health, well-being, and the hardships endured as a result of hazard damages. We identified other salient themes including the strengthening of local connections, the manifestation of the resilience reserve among neighbors, and the social capital that accumulates between nongovernmental actors. An example of social capital and how it impacted economic well-being was described in an interview with a widow who lived alone and was able to sell alcapurrias (Puerto Rican fried fritters) she made using green bananas that her neighbor with a farm gave her regularly. His surplus was her opportunity to supplement her income and begin the repairs to her home. Another example arose in an interview with a woman who was both a seamstress and mother, who lost her materials and tools (fabrics, sewing machines, patterns) to the hurricane. When COVID-19 arrived in Puerto Rico, the woman was so concerned about the health of her son, who was an essential worker, that she sewed him a dozen masks by hand because none could be found or bought. He started giving them away to friends and colleagues, so she sewed more. Then she began selling them at a low price and eventually made enough money to repair two of her sewing machines.</w:t>
      </w:r>
    </w:p>
    <w:p w14:paraId="475E6A71" w14:textId="77777777" w:rsidR="00D66772" w:rsidRPr="0060690C" w:rsidRDefault="00D66772" w:rsidP="00D66772">
      <w:pPr>
        <w:rPr>
          <w:sz w:val="8"/>
          <w:szCs w:val="8"/>
        </w:rPr>
      </w:pPr>
      <w:r w:rsidRPr="0060690C">
        <w:rPr>
          <w:sz w:val="8"/>
          <w:szCs w:val="8"/>
        </w:rPr>
        <w:t>Our qualitative data showed how poverty in Nube had become more extreme. Social organizations were still active partners, distributing aid, especially food, during the pandemic. Reinforcing findings from Aims 1 and 2, personal stories of participants from both municipalities suggested there is growing economic and social inequality between as well as within municipalities. The stories of neighbors, businesses, and life getting back to normal before the pandemic were easily traced to Suelo. The stories of roads not yet fixed, lack of transportation infrastructure, and the absence of an emergency care facility (until 2019) were typical of Nube.</w:t>
      </w:r>
    </w:p>
    <w:p w14:paraId="0C264CFE" w14:textId="77777777" w:rsidR="00D66772" w:rsidRPr="0060690C" w:rsidRDefault="00D66772" w:rsidP="00D66772">
      <w:pPr>
        <w:rPr>
          <w:sz w:val="8"/>
          <w:szCs w:val="8"/>
        </w:rPr>
      </w:pPr>
      <w:r w:rsidRPr="0060690C">
        <w:rPr>
          <w:sz w:val="8"/>
          <w:szCs w:val="8"/>
        </w:rPr>
        <w:t>Across the personal narratives, more value was put on monetary aid. It was clear that monetary aid was needed to enable recovery, and food aid was needed for immediate survival. Sharing food was good, but money to rebuild was better. This assessment is not intended to discount the important emergency response but to advance awareness of the lack of recovery in the face of cascading disasters. Another theme that came across from the interviews was that participants connected the deteriorating mental health of relatives, especially elderly relatives, to quickly declining physical health. This may have made them susceptible to infectious (and other) diseases, such as COVID-19, and even premature death.</w:t>
      </w:r>
    </w:p>
    <w:p w14:paraId="34645AE1" w14:textId="77777777" w:rsidR="00D66772" w:rsidRPr="0060690C" w:rsidRDefault="00D66772" w:rsidP="00D66772">
      <w:pPr>
        <w:rPr>
          <w:sz w:val="8"/>
          <w:szCs w:val="8"/>
        </w:rPr>
      </w:pPr>
      <w:r w:rsidRPr="0060690C">
        <w:rPr>
          <w:sz w:val="8"/>
          <w:szCs w:val="8"/>
        </w:rPr>
        <w:t>Another problem revealed by our qualitative analyses was the unequal distribution of disaster relief funds. It seemed that funds flowed to those who could guarantee loans and prove ownership. An example of this came from a man recruited for an interview at a bar in Suelo, where he was spending a Saturday afternoon with his wife and friend. After months of him trying to get aid for his sister’s home, his son’s home, and his own home, FEMA argued that he was trying to defraud them because the three homes were really one property. In the countryside this happens often. One family builds homes for different members in different corners of one property. He was frustrated. His daughter’s friend who worked for FEMA told him where to go and what to do. He thought he would finally get the needed aid, but months later, indignant, he gave up. Where there are pre-existing high levels of poverty, residents are more susceptible to these kinds of bureaucratic problems that make aid distribution unequal.</w:t>
      </w:r>
    </w:p>
    <w:p w14:paraId="08FF42D5" w14:textId="77777777" w:rsidR="00D66772" w:rsidRPr="0060690C" w:rsidRDefault="00D66772" w:rsidP="00D66772">
      <w:pPr>
        <w:rPr>
          <w:sz w:val="8"/>
          <w:szCs w:val="8"/>
        </w:rPr>
      </w:pPr>
      <w:r w:rsidRPr="0060690C">
        <w:rPr>
          <w:sz w:val="8"/>
          <w:szCs w:val="8"/>
        </w:rPr>
        <w:t>Discussion</w:t>
      </w:r>
    </w:p>
    <w:p w14:paraId="43B397BB" w14:textId="77777777" w:rsidR="00D66772" w:rsidRPr="0060690C" w:rsidRDefault="00D66772" w:rsidP="00D66772">
      <w:pPr>
        <w:rPr>
          <w:sz w:val="8"/>
          <w:szCs w:val="8"/>
        </w:rPr>
      </w:pPr>
      <w:r w:rsidRPr="0060690C">
        <w:rPr>
          <w:sz w:val="8"/>
          <w:szCs w:val="8"/>
        </w:rPr>
        <w:t>This study built upon the work of other scholars who, like Howell and Elliott (2018), work from “the twin realization that natural hazards do not just bring damages, they also bring resources; and equal aid is not equitable aid especially when it is systemically designed to restore property rather than communities.” Our Aims 1 and 2 findings expose the growing vulnerability that helps explain the distribution of COVID-19 infections across municipalities, underscoring the urgency of translating these findings into policy changes. Specifically, those parts of Puerto Rico that suffered the highest rates of fatalities during the hurricane and the response period, also suffered the highest rates of increasing poverty during the recovery period. Aim 3 adds to the story, as we learn that fatalities from the hurricanes, as well as federal disaster aid, were correlated with higher COVID-19 case burdens. The correlation with the Gini coefficient showed that economic inequality within each municipality also contributed to COVID-19 population risk.</w:t>
      </w:r>
    </w:p>
    <w:p w14:paraId="5BD0BD2B" w14:textId="77777777" w:rsidR="00D66772" w:rsidRPr="0060690C" w:rsidRDefault="00D66772" w:rsidP="00D66772">
      <w:pPr>
        <w:rPr>
          <w:sz w:val="8"/>
          <w:szCs w:val="8"/>
        </w:rPr>
      </w:pPr>
      <w:r w:rsidRPr="0060690C">
        <w:rPr>
          <w:sz w:val="8"/>
          <w:szCs w:val="8"/>
        </w:rPr>
        <w:t>The De Alwis and Noy (201926) study of inequality in Sri Lanka following the 2004 tsunami found regional differences in recovery. Higher-income areas with less damage experienced better recovery. This was similar to our findings on the differences in receiving disaster aid experienced by participants in the two case study towns, highlighting the importance of continuing to investigate these relationships at multiple eco-social levels. Suelo is more middle class than Nube, and more participants received FEMA funds that were disbursed to individual households, while fewer homes were damaged and to a lesser degree. Nube, on the other hand, had higher poverty rates prior to 2017, and suffered greater hurricane damage, yet fewer people received FEMA aid.</w:t>
      </w:r>
    </w:p>
    <w:p w14:paraId="71F60B76" w14:textId="77777777" w:rsidR="00D66772" w:rsidRPr="0060690C" w:rsidRDefault="00D66772" w:rsidP="00D66772">
      <w:pPr>
        <w:rPr>
          <w:sz w:val="8"/>
          <w:szCs w:val="8"/>
        </w:rPr>
      </w:pPr>
      <w:r w:rsidRPr="0060690C">
        <w:rPr>
          <w:sz w:val="8"/>
          <w:szCs w:val="8"/>
        </w:rPr>
        <w:t>In addition to the unequal distribution of relief funds, another potential mechanism of the identified relationship between aid and accelerating poverty growth may be the way aid impacted the post-disaster organizational ecosystem. Smiley et al. (2018) found that in the United States not only do hazard damages lead to increased economic inequality one year later, but that the number of private organizations, both non-profit and for-profit, also increases one year after hazard damages. Their research shows that growth in the number of non-profit organizations correlates with increased poverty, with the exception of advocacy organizations. Our case study supports their finding that growth in the number of businesses, on the other hand, is associated with decreased poverty (ibid). The post-disaster social network extends to local businesses and creates economic opportunity. In Nube, more participants mentioned colmados, or minimarkets, as caring businesses, and restaurants that organized community activities. Another researcher noted the impact of hardware stores on the economy and even engineering safety across Puerto Rico in the disaster recovery period (Briar Goldwyn, personal communication, 2021).</w:t>
      </w:r>
    </w:p>
    <w:p w14:paraId="07229CD7" w14:textId="77777777" w:rsidR="00D66772" w:rsidRPr="0060690C" w:rsidRDefault="00D66772" w:rsidP="00D66772">
      <w:pPr>
        <w:rPr>
          <w:sz w:val="8"/>
          <w:szCs w:val="8"/>
        </w:rPr>
      </w:pPr>
      <w:r w:rsidRPr="0060690C">
        <w:rPr>
          <w:sz w:val="8"/>
          <w:szCs w:val="8"/>
        </w:rPr>
        <w:t>We incorporated concepts of social capital into our analysis to better understand how resilience on a household level may connect to organizational and institutional levels. Islam and Walkerden (201527) found in their investigation of social capital among Bangladeshi households affected by Cyclone Sidr that bridging social capital networks initially protected against loss but that protective effect did not extend into the recovery period. It broke down in the face of competition for external recovery support. They specifically attribute this breakdown to uneven distribution of disaster aid and inaccessible avenues for community participation in the disaster recovery process. Their description of these processes parallels Talbot et al.’s (2020) study of social capital impact on informal post-disaster reconstruction in Puerto Rico. It may provide a clue to the differences we saw in the two towns of our case study. The lack of aid and outside support going to Nube may paradoxically be connected to the enduring strength of hyperlocal support networks even beyond the initial emergency response period.</w:t>
      </w:r>
    </w:p>
    <w:p w14:paraId="55E79808" w14:textId="77777777" w:rsidR="00D66772" w:rsidRPr="0060690C" w:rsidRDefault="00D66772" w:rsidP="00D66772">
      <w:pPr>
        <w:rPr>
          <w:sz w:val="8"/>
          <w:szCs w:val="8"/>
        </w:rPr>
      </w:pPr>
      <w:r w:rsidRPr="0060690C">
        <w:rPr>
          <w:sz w:val="8"/>
          <w:szCs w:val="8"/>
        </w:rPr>
        <w:t>We also expected to find many residents of Puerto Rico who were impacted by Hurricane María demonstrating a similar depletion of reserves due to the hardships of daily life that were studied by Hernandez et al. (2018). We further hoped to understand whether or how this framework might apply to compound and cascading disasters. In our case studies, we found more veiled and direct references to the resilience reserve behaving as a temporary resource that builds and gets depleted in Suelo. For example, one participant described a strategy where all neighbors contributed to buying materials for everyone’s use but indicated that it only lasted a short time. It could be that the nature of extreme poverty experienced by many participants in Nube created a different sort of resilience reserve than that described by Hernandez and colleagues because incomes were extremely far below the poverty line. It may be that residents of Suelo are more comparable to residents of public housing in New York City, which was the focus population of the Hernandez study. It could be that the chronic hardships endured in Nube require a greater level of connection for everyday survival. Despite greater damages being reported in Nube, residents of Suelo reported a 20% higher incidence of deteriorating mental health compared to residents of Nube. In spite of more FEMA relief aid being directed to Suelo, as well as lower reports of damages, the social capital developed in Nube likely had a protective effect on its residents (in terms of mental health but not necessarily disaster-related fatalities or COVID-19 case rates). This idea was supported by several interviewees who stated that the logistics network used after Hurricane María was quickly renewed in Nube at the start of the COVID-19 pandemic. For example, municipal employees worked with local organizations to deliver a small bag with food and hygiene items (including hand sanitizer) to every house. They worked on average 12-hour days at the beginning of the pandemic.</w:t>
      </w:r>
    </w:p>
    <w:p w14:paraId="30C04007" w14:textId="77777777" w:rsidR="00D66772" w:rsidRPr="0060690C" w:rsidRDefault="00D66772" w:rsidP="00D66772">
      <w:pPr>
        <w:rPr>
          <w:sz w:val="8"/>
          <w:szCs w:val="8"/>
        </w:rPr>
      </w:pPr>
      <w:r w:rsidRPr="0060690C">
        <w:rPr>
          <w:sz w:val="8"/>
          <w:szCs w:val="8"/>
        </w:rPr>
        <w:t>Key Findings</w:t>
      </w:r>
    </w:p>
    <w:p w14:paraId="5A650D34" w14:textId="77777777" w:rsidR="00D66772" w:rsidRPr="0060690C" w:rsidRDefault="00D66772" w:rsidP="00D66772">
      <w:pPr>
        <w:rPr>
          <w:sz w:val="16"/>
        </w:rPr>
      </w:pPr>
      <w:r w:rsidRPr="0060690C">
        <w:rPr>
          <w:sz w:val="16"/>
        </w:rPr>
        <w:t xml:space="preserve">Comparing poverty trends before and after 2017 in Puerto Rico revealed that </w:t>
      </w:r>
      <w:r w:rsidRPr="0060690C">
        <w:rPr>
          <w:rStyle w:val="Emphasis"/>
        </w:rPr>
        <w:t>decreasing poverty was reversed</w:t>
      </w:r>
      <w:r w:rsidRPr="0060690C">
        <w:rPr>
          <w:rStyle w:val="StyleUnderline"/>
        </w:rPr>
        <w:t xml:space="preserve"> by the 2017 hurricanes</w:t>
      </w:r>
      <w:r w:rsidRPr="0060690C">
        <w:rPr>
          <w:sz w:val="16"/>
        </w:rPr>
        <w:t xml:space="preserve">. </w:t>
      </w:r>
      <w:r w:rsidRPr="0060690C">
        <w:rPr>
          <w:rStyle w:val="Emphasis"/>
        </w:rPr>
        <w:t>Poverty trends began increasing the following year</w:t>
      </w:r>
      <w:r w:rsidRPr="0060690C">
        <w:rPr>
          <w:sz w:val="16"/>
        </w:rPr>
        <w:t xml:space="preserve">. </w:t>
      </w:r>
      <w:r w:rsidRPr="0060690C">
        <w:rPr>
          <w:rStyle w:val="Emphasis"/>
        </w:rPr>
        <w:t>Greater disaster-associated fatalities and larger amounts of disaster aid were both associated with greater acceleration of poverty</w:t>
      </w:r>
      <w:r w:rsidRPr="0060690C">
        <w:rPr>
          <w:sz w:val="16"/>
        </w:rPr>
        <w:t xml:space="preserve">. Similarly, </w:t>
      </w:r>
      <w:r w:rsidRPr="0060690C">
        <w:rPr>
          <w:rStyle w:val="Emphasis"/>
        </w:rPr>
        <w:t>those two factors were most strongly correlated with more COVID-19 cases across Puerto Rico’s municipalities</w:t>
      </w:r>
      <w:r w:rsidRPr="0060690C">
        <w:rPr>
          <w:sz w:val="16"/>
        </w:rPr>
        <w:t xml:space="preserve">. In light of Benach et al.’s (2019) description of longstanding channels of compounded inequity in Puerto Rico, our findings suggest that both </w:t>
      </w:r>
      <w:r w:rsidRPr="0060690C">
        <w:rPr>
          <w:rStyle w:val="Emphasis"/>
        </w:rPr>
        <w:t>disaster aid and infectious diseases travel along these same channels and in the process deepen them</w:t>
      </w:r>
      <w:r w:rsidRPr="0060690C">
        <w:rPr>
          <w:sz w:val="16"/>
        </w:rPr>
        <w:t xml:space="preserve">. Examples include </w:t>
      </w:r>
      <w:r w:rsidRPr="0060690C">
        <w:rPr>
          <w:rStyle w:val="Emphasis"/>
        </w:rPr>
        <w:t>informal construction and compromised construction safety</w:t>
      </w:r>
      <w:r w:rsidRPr="0060690C">
        <w:rPr>
          <w:sz w:val="16"/>
        </w:rPr>
        <w:t xml:space="preserve">, </w:t>
      </w:r>
      <w:r w:rsidRPr="0060690C">
        <w:rPr>
          <w:rStyle w:val="Emphasis"/>
        </w:rPr>
        <w:t>economic marginalization and involuntary emigration</w:t>
      </w:r>
      <w:r w:rsidRPr="0060690C">
        <w:rPr>
          <w:sz w:val="16"/>
        </w:rPr>
        <w:t xml:space="preserve">, </w:t>
      </w:r>
      <w:r w:rsidRPr="0060690C">
        <w:rPr>
          <w:rStyle w:val="Emphasis"/>
        </w:rPr>
        <w:t>lack of information access and COVID-19 testing</w:t>
      </w:r>
      <w:r w:rsidRPr="0060690C">
        <w:rPr>
          <w:sz w:val="16"/>
        </w:rPr>
        <w:t xml:space="preserve">, </w:t>
      </w:r>
      <w:r w:rsidRPr="0060690C">
        <w:rPr>
          <w:rStyle w:val="Emphasis"/>
        </w:rPr>
        <w:t>formal title requirements and FEMA funds</w:t>
      </w:r>
      <w:r w:rsidRPr="0060690C">
        <w:rPr>
          <w:sz w:val="16"/>
        </w:rPr>
        <w:t xml:space="preserve">, among many others. Our case studies revealed </w:t>
      </w:r>
      <w:r w:rsidRPr="0060690C">
        <w:rPr>
          <w:rStyle w:val="Emphasis"/>
        </w:rPr>
        <w:t>potential mechanisms recreating these relationships</w:t>
      </w:r>
      <w:r w:rsidRPr="0060690C">
        <w:rPr>
          <w:sz w:val="16"/>
        </w:rPr>
        <w:t xml:space="preserve">. Our qualitative research found similarities across all participants, </w:t>
      </w:r>
      <w:r w:rsidRPr="0060690C">
        <w:rPr>
          <w:rStyle w:val="Emphasis"/>
        </w:rPr>
        <w:t>such as an overall sense of violence from bureaucracy and governmental neglect</w:t>
      </w:r>
      <w:r w:rsidRPr="0060690C">
        <w:rPr>
          <w:sz w:val="16"/>
        </w:rPr>
        <w:t xml:space="preserve">. We also found differences, such as a </w:t>
      </w:r>
      <w:r w:rsidRPr="0060690C">
        <w:rPr>
          <w:rStyle w:val="StyleUnderline"/>
        </w:rPr>
        <w:t>fluctuating resilience reserve</w:t>
      </w:r>
      <w:r w:rsidRPr="0060690C">
        <w:rPr>
          <w:sz w:val="16"/>
        </w:rPr>
        <w:t xml:space="preserve"> where poverty was less extreme and more enduring hyperlocal support networks where </w:t>
      </w:r>
      <w:r w:rsidRPr="0060690C">
        <w:rPr>
          <w:rStyle w:val="Emphasis"/>
        </w:rPr>
        <w:t>extreme poverty creates everyday disasters that require constant survival responses</w:t>
      </w:r>
      <w:r w:rsidRPr="0060690C">
        <w:rPr>
          <w:sz w:val="16"/>
        </w:rPr>
        <w:t xml:space="preserve">. Our findings also support patterns described by Benach et al. (ibid), </w:t>
      </w:r>
      <w:r w:rsidRPr="0060690C">
        <w:rPr>
          <w:rStyle w:val="Emphasis"/>
        </w:rPr>
        <w:t>where the initial threat to survival immediately post-disaster gave way to longer term threats to mental health</w:t>
      </w:r>
      <w:r w:rsidRPr="0060690C">
        <w:rPr>
          <w:sz w:val="16"/>
        </w:rPr>
        <w:t xml:space="preserve">, </w:t>
      </w:r>
      <w:r w:rsidRPr="0060690C">
        <w:rPr>
          <w:rStyle w:val="Emphasis"/>
        </w:rPr>
        <w:t>which eroded physical health</w:t>
      </w:r>
      <w:r w:rsidRPr="0060690C">
        <w:rPr>
          <w:sz w:val="16"/>
        </w:rPr>
        <w:t xml:space="preserve">. </w:t>
      </w:r>
      <w:r w:rsidRPr="0060690C">
        <w:rPr>
          <w:rStyle w:val="Emphasis"/>
        </w:rPr>
        <w:t>When the COVID-19 pandemic arrived it compounded and magnified existing inequities</w:t>
      </w:r>
      <w:r w:rsidRPr="0060690C">
        <w:rPr>
          <w:sz w:val="16"/>
        </w:rPr>
        <w:t>.</w:t>
      </w:r>
    </w:p>
    <w:p w14:paraId="71B87AB9" w14:textId="77777777" w:rsidR="00D66772" w:rsidRPr="0060690C" w:rsidRDefault="00D66772" w:rsidP="00D66772"/>
    <w:p w14:paraId="4D490E8E" w14:textId="77777777" w:rsidR="00D66772" w:rsidRPr="0060690C" w:rsidRDefault="00D66772" w:rsidP="00D66772">
      <w:pPr>
        <w:spacing w:before="30" w:line="278" w:lineRule="atLeast"/>
        <w:outlineLvl w:val="3"/>
        <w:rPr>
          <w:rFonts w:eastAsia="Times New Roman"/>
          <w:b/>
          <w:bCs/>
          <w:color w:val="000000"/>
          <w:sz w:val="26"/>
          <w:szCs w:val="26"/>
          <w:lang w:eastAsia="zh-CN"/>
        </w:rPr>
      </w:pPr>
      <w:r w:rsidRPr="0060690C">
        <w:rPr>
          <w:rFonts w:eastAsia="Times New Roman"/>
          <w:b/>
          <w:bCs/>
          <w:color w:val="000000"/>
          <w:sz w:val="26"/>
          <w:szCs w:val="26"/>
          <w:lang w:eastAsia="zh-CN"/>
        </w:rPr>
        <w:t>Structural violence creates invisible conditions of social and environmental destruction that must be prioritized.</w:t>
      </w:r>
    </w:p>
    <w:p w14:paraId="06C04777" w14:textId="77777777" w:rsidR="00D66772" w:rsidRPr="0060690C" w:rsidRDefault="00D66772" w:rsidP="00D66772">
      <w:pPr>
        <w:spacing w:after="120" w:line="235" w:lineRule="atLeast"/>
        <w:rPr>
          <w:rFonts w:eastAsia="Times New Roman"/>
          <w:color w:val="000000"/>
          <w:lang w:eastAsia="zh-CN"/>
        </w:rPr>
      </w:pPr>
      <w:r w:rsidRPr="0060690C">
        <w:rPr>
          <w:rFonts w:eastAsia="Times New Roman"/>
          <w:b/>
          <w:bCs/>
          <w:color w:val="000000"/>
          <w:sz w:val="26"/>
          <w:szCs w:val="26"/>
          <w:lang w:eastAsia="zh-CN"/>
        </w:rPr>
        <w:t>Szentes 8</w:t>
      </w:r>
      <w:r w:rsidRPr="0060690C">
        <w:rPr>
          <w:rFonts w:eastAsia="Times New Roman"/>
          <w:color w:val="000000"/>
          <w:lang w:eastAsia="zh-CN"/>
        </w:rPr>
        <w:t xml:space="preserve"> [Tamás, Professor Emeritus at the Corvinus University of Budapest, “Globalisation and Prospects of the World Society”, 4-22-2008, language modified for gender ] cjtz</w:t>
      </w:r>
    </w:p>
    <w:p w14:paraId="19824699" w14:textId="77777777" w:rsidR="00D66772" w:rsidRPr="0060690C" w:rsidRDefault="00D66772" w:rsidP="00D66772">
      <w:pPr>
        <w:rPr>
          <w:sz w:val="16"/>
        </w:rPr>
      </w:pPr>
      <w:r w:rsidRPr="0060690C">
        <w:rPr>
          <w:sz w:val="16"/>
        </w:rPr>
        <w:t>It’ s a common place that </w:t>
      </w:r>
      <w:r w:rsidRPr="0060690C">
        <w:rPr>
          <w:rStyle w:val="StyleUnderline"/>
        </w:rPr>
        <w:t>human society can survive and develop only in a </w:t>
      </w:r>
      <w:r w:rsidRPr="0060690C">
        <w:rPr>
          <w:rStyle w:val="Emphasis"/>
        </w:rPr>
        <w:t>lasting</w:t>
      </w:r>
      <w:r w:rsidRPr="0060690C">
        <w:rPr>
          <w:rStyle w:val="StyleUnderline"/>
        </w:rPr>
        <w:t> real </w:t>
      </w:r>
      <w:r w:rsidRPr="0060690C">
        <w:rPr>
          <w:rStyle w:val="Emphasis"/>
        </w:rPr>
        <w:t>peace</w:t>
      </w:r>
      <w:r w:rsidRPr="0060690C">
        <w:rPr>
          <w:rStyle w:val="StyleUnderline"/>
        </w:rPr>
        <w:t>.</w:t>
      </w:r>
      <w:r w:rsidRPr="0060690C">
        <w:rPr>
          <w:sz w:val="16"/>
        </w:rPr>
        <w:t xml:space="preserve"> </w:t>
      </w:r>
      <w:r w:rsidRPr="0060690C">
        <w:rPr>
          <w:rStyle w:val="StyleUnderline"/>
        </w:rPr>
        <w:t>Without peace countries cannot develop</w:t>
      </w:r>
      <w:r w:rsidRPr="0060690C">
        <w:rPr>
          <w:sz w:val="16"/>
        </w:rPr>
        <w:t>. Although since 1945 there has been no world war, but</w:t>
      </w:r>
    </w:p>
    <w:p w14:paraId="35DB0F0F" w14:textId="77777777" w:rsidR="00D66772" w:rsidRPr="0060690C" w:rsidRDefault="00D66772" w:rsidP="00D66772">
      <w:pPr>
        <w:rPr>
          <w:sz w:val="16"/>
        </w:rPr>
      </w:pPr>
      <w:r w:rsidRPr="0060690C">
        <w:rPr>
          <w:sz w:val="16"/>
        </w:rPr>
        <w:t>• numerous local wars took place,</w:t>
      </w:r>
    </w:p>
    <w:p w14:paraId="2FDD841F" w14:textId="77777777" w:rsidR="00D66772" w:rsidRPr="0060690C" w:rsidRDefault="00D66772" w:rsidP="00D66772">
      <w:pPr>
        <w:rPr>
          <w:sz w:val="16"/>
        </w:rPr>
      </w:pPr>
      <w:r w:rsidRPr="0060690C">
        <w:rPr>
          <w:sz w:val="16"/>
        </w:rPr>
        <w:t>• terrorism has spread all over the world, undermining security even in the most developed and powerful countries,</w:t>
      </w:r>
    </w:p>
    <w:p w14:paraId="602272A6" w14:textId="77777777" w:rsidR="00D66772" w:rsidRPr="0060690C" w:rsidRDefault="00D66772" w:rsidP="00D66772">
      <w:pPr>
        <w:rPr>
          <w:sz w:val="16"/>
        </w:rPr>
      </w:pPr>
      <w:r w:rsidRPr="0060690C">
        <w:rPr>
          <w:sz w:val="16"/>
        </w:rPr>
        <w:t xml:space="preserve">• </w:t>
      </w:r>
      <w:r w:rsidRPr="0060690C">
        <w:rPr>
          <w:u w:val="single"/>
        </w:rPr>
        <w:t>arms race and militarisation have not ended</w:t>
      </w:r>
      <w:r w:rsidRPr="0060690C">
        <w:rPr>
          <w:sz w:val="16"/>
        </w:rPr>
        <w:t xml:space="preserve"> with the collapse of the Soviet bloc, </w:t>
      </w:r>
      <w:r w:rsidRPr="0060690C">
        <w:rPr>
          <w:u w:val="single"/>
        </w:rPr>
        <w:t>but </w:t>
      </w:r>
      <w:r w:rsidRPr="0060690C">
        <w:rPr>
          <w:rStyle w:val="Emphasis"/>
        </w:rPr>
        <w:t>escalated</w:t>
      </w:r>
      <w:r w:rsidRPr="0060690C">
        <w:rPr>
          <w:u w:val="single"/>
        </w:rPr>
        <w:t xml:space="preserve"> and </w:t>
      </w:r>
      <w:r w:rsidRPr="0060690C">
        <w:rPr>
          <w:rStyle w:val="Emphasis"/>
        </w:rPr>
        <w:t>continued</w:t>
      </w:r>
      <w:r w:rsidRPr="0060690C">
        <w:rPr>
          <w:u w:val="single"/>
        </w:rPr>
        <w:t xml:space="preserve">, extending also to </w:t>
      </w:r>
      <w:r w:rsidRPr="0060690C">
        <w:rPr>
          <w:rStyle w:val="Emphasis"/>
        </w:rPr>
        <w:t>w</w:t>
      </w:r>
      <w:r w:rsidRPr="0060690C">
        <w:rPr>
          <w:u w:val="single"/>
        </w:rPr>
        <w:t xml:space="preserve">eapons of </w:t>
      </w:r>
      <w:r w:rsidRPr="0060690C">
        <w:rPr>
          <w:rStyle w:val="Emphasis"/>
        </w:rPr>
        <w:t>m</w:t>
      </w:r>
      <w:r w:rsidRPr="0060690C">
        <w:rPr>
          <w:u w:val="single"/>
        </w:rPr>
        <w:t xml:space="preserve">ass </w:t>
      </w:r>
      <w:r w:rsidRPr="0060690C">
        <w:rPr>
          <w:rStyle w:val="Emphasis"/>
        </w:rPr>
        <w:t>d</w:t>
      </w:r>
      <w:r w:rsidRPr="0060690C">
        <w:rPr>
          <w:u w:val="single"/>
        </w:rPr>
        <w:t>estruction</w:t>
      </w:r>
      <w:r w:rsidRPr="0060690C">
        <w:rPr>
          <w:sz w:val="16"/>
        </w:rPr>
        <w:t xml:space="preserve"> and misusing enormous resources badly needed for development,</w:t>
      </w:r>
    </w:p>
    <w:p w14:paraId="24953EE5" w14:textId="77777777" w:rsidR="00D66772" w:rsidRPr="0060690C" w:rsidRDefault="00D66772" w:rsidP="00D66772">
      <w:pPr>
        <w:rPr>
          <w:sz w:val="16"/>
        </w:rPr>
      </w:pPr>
      <w:r w:rsidRPr="0060690C">
        <w:rPr>
          <w:sz w:val="16"/>
        </w:rPr>
        <w:t xml:space="preserve">• </w:t>
      </w:r>
      <w:r w:rsidRPr="0060690C">
        <w:rPr>
          <w:u w:val="single"/>
        </w:rPr>
        <w:t>many “</w:t>
      </w:r>
      <w:r w:rsidRPr="0060690C">
        <w:rPr>
          <w:rStyle w:val="Emphasis"/>
        </w:rPr>
        <w:t>invisible wars</w:t>
      </w:r>
      <w:r w:rsidRPr="0060690C">
        <w:rPr>
          <w:u w:val="single"/>
        </w:rPr>
        <w:t xml:space="preserve">” are </w:t>
      </w:r>
      <w:r w:rsidRPr="0060690C">
        <w:rPr>
          <w:rStyle w:val="Emphasis"/>
        </w:rPr>
        <w:t>suffered</w:t>
      </w:r>
      <w:r w:rsidRPr="0060690C">
        <w:rPr>
          <w:u w:val="single"/>
        </w:rPr>
        <w:t xml:space="preserve"> by the </w:t>
      </w:r>
      <w:r w:rsidRPr="0060690C">
        <w:rPr>
          <w:rStyle w:val="Emphasis"/>
        </w:rPr>
        <w:t>poor</w:t>
      </w:r>
      <w:r w:rsidRPr="0060690C">
        <w:rPr>
          <w:u w:val="single"/>
        </w:rPr>
        <w:t xml:space="preserve"> and oppressed people, manifested in </w:t>
      </w:r>
      <w:r w:rsidRPr="0060690C">
        <w:rPr>
          <w:rStyle w:val="Emphasis"/>
        </w:rPr>
        <w:t>mass misery</w:t>
      </w:r>
      <w:r w:rsidRPr="0060690C">
        <w:rPr>
          <w:u w:val="single"/>
        </w:rPr>
        <w:t xml:space="preserve">, </w:t>
      </w:r>
      <w:r w:rsidRPr="0060690C">
        <w:rPr>
          <w:rStyle w:val="Emphasis"/>
        </w:rPr>
        <w:t>poverty</w:t>
      </w:r>
      <w:r w:rsidRPr="0060690C">
        <w:rPr>
          <w:u w:val="single"/>
        </w:rPr>
        <w:t xml:space="preserve">, </w:t>
      </w:r>
      <w:r w:rsidRPr="0060690C">
        <w:rPr>
          <w:rStyle w:val="Emphasis"/>
        </w:rPr>
        <w:t>unemployment</w:t>
      </w:r>
      <w:r w:rsidRPr="0060690C">
        <w:rPr>
          <w:u w:val="single"/>
        </w:rPr>
        <w:t xml:space="preserve">, </w:t>
      </w:r>
      <w:r w:rsidRPr="0060690C">
        <w:rPr>
          <w:rStyle w:val="Emphasis"/>
        </w:rPr>
        <w:t>homelessness</w:t>
      </w:r>
      <w:r w:rsidRPr="0060690C">
        <w:rPr>
          <w:u w:val="single"/>
        </w:rPr>
        <w:t xml:space="preserve">, </w:t>
      </w:r>
      <w:r w:rsidRPr="0060690C">
        <w:rPr>
          <w:rStyle w:val="Emphasis"/>
        </w:rPr>
        <w:t>starvation</w:t>
      </w:r>
      <w:r w:rsidRPr="0060690C">
        <w:rPr>
          <w:u w:val="single"/>
        </w:rPr>
        <w:t> and malnutrition, </w:t>
      </w:r>
      <w:r w:rsidRPr="0060690C">
        <w:rPr>
          <w:rStyle w:val="Emphasis"/>
        </w:rPr>
        <w:t>epidemics</w:t>
      </w:r>
      <w:r w:rsidRPr="0060690C">
        <w:rPr>
          <w:u w:val="single"/>
        </w:rPr>
        <w:t xml:space="preserve"> and poor health conditions, </w:t>
      </w:r>
      <w:r w:rsidRPr="0060690C">
        <w:rPr>
          <w:rStyle w:val="Emphasis"/>
        </w:rPr>
        <w:t>exploitation</w:t>
      </w:r>
      <w:r w:rsidRPr="0060690C">
        <w:rPr>
          <w:u w:val="single"/>
        </w:rPr>
        <w:t xml:space="preserve"> and </w:t>
      </w:r>
      <w:r w:rsidRPr="0060690C">
        <w:rPr>
          <w:rStyle w:val="Emphasis"/>
        </w:rPr>
        <w:t>oppression</w:t>
      </w:r>
      <w:r w:rsidRPr="0060690C">
        <w:rPr>
          <w:u w:val="single"/>
        </w:rPr>
        <w:t>, racial and other </w:t>
      </w:r>
      <w:r w:rsidRPr="0060690C">
        <w:rPr>
          <w:rStyle w:val="Emphasis"/>
        </w:rPr>
        <w:t>discrimination</w:t>
      </w:r>
      <w:r w:rsidRPr="0060690C">
        <w:rPr>
          <w:u w:val="single"/>
        </w:rPr>
        <w:t xml:space="preserve">, physical </w:t>
      </w:r>
      <w:r w:rsidRPr="0060690C">
        <w:rPr>
          <w:rStyle w:val="Emphasis"/>
        </w:rPr>
        <w:t>terror</w:t>
      </w:r>
      <w:r w:rsidRPr="0060690C">
        <w:rPr>
          <w:u w:val="single"/>
        </w:rPr>
        <w:t>, organised </w:t>
      </w:r>
      <w:r w:rsidRPr="0060690C">
        <w:rPr>
          <w:rStyle w:val="Emphasis"/>
        </w:rPr>
        <w:t>injustice</w:t>
      </w:r>
      <w:r w:rsidRPr="0060690C">
        <w:rPr>
          <w:u w:val="single"/>
        </w:rPr>
        <w:t xml:space="preserve">, disguised forms of </w:t>
      </w:r>
      <w:r w:rsidRPr="0060690C">
        <w:rPr>
          <w:rStyle w:val="Emphasis"/>
        </w:rPr>
        <w:t>violence</w:t>
      </w:r>
      <w:r w:rsidRPr="0060690C">
        <w:rPr>
          <w:u w:val="single"/>
        </w:rPr>
        <w:t xml:space="preserve">, the </w:t>
      </w:r>
      <w:r w:rsidRPr="0060690C">
        <w:rPr>
          <w:rStyle w:val="Emphasis"/>
        </w:rPr>
        <w:t>denial</w:t>
      </w:r>
      <w:r w:rsidRPr="0060690C">
        <w:rPr>
          <w:u w:val="single"/>
        </w:rPr>
        <w:t xml:space="preserve"> or regular </w:t>
      </w:r>
      <w:r w:rsidRPr="0060690C">
        <w:rPr>
          <w:rStyle w:val="Emphasis"/>
        </w:rPr>
        <w:t>infringement</w:t>
      </w:r>
      <w:r w:rsidRPr="0060690C">
        <w:rPr>
          <w:u w:val="single"/>
        </w:rPr>
        <w:t xml:space="preserve"> of the democratic </w:t>
      </w:r>
      <w:r w:rsidRPr="0060690C">
        <w:rPr>
          <w:rStyle w:val="Emphasis"/>
        </w:rPr>
        <w:t>rights</w:t>
      </w:r>
      <w:r w:rsidRPr="0060690C">
        <w:rPr>
          <w:u w:val="single"/>
        </w:rPr>
        <w:t xml:space="preserve"> of citizens, women, youth, ethnic or religious minorities, etc., and last but not least, in the </w:t>
      </w:r>
      <w:r w:rsidRPr="0060690C">
        <w:rPr>
          <w:rStyle w:val="Emphasis"/>
        </w:rPr>
        <w:t>degradation</w:t>
      </w:r>
      <w:r w:rsidRPr="0060690C">
        <w:rPr>
          <w:u w:val="single"/>
        </w:rPr>
        <w:t xml:space="preserve"> of human </w:t>
      </w:r>
      <w:r w:rsidRPr="0060690C">
        <w:rPr>
          <w:rStyle w:val="Emphasis"/>
        </w:rPr>
        <w:t>environment</w:t>
      </w:r>
      <w:r w:rsidRPr="0060690C">
        <w:rPr>
          <w:sz w:val="16"/>
        </w:rPr>
        <w:t>, which means that</w:t>
      </w:r>
    </w:p>
    <w:p w14:paraId="0C9AA2F3" w14:textId="77777777" w:rsidR="00D66772" w:rsidRPr="0060690C" w:rsidRDefault="00D66772" w:rsidP="00D66772">
      <w:pPr>
        <w:rPr>
          <w:sz w:val="16"/>
        </w:rPr>
      </w:pPr>
      <w:r w:rsidRPr="0060690C">
        <w:rPr>
          <w:sz w:val="16"/>
        </w:rPr>
        <w:t xml:space="preserve">• the “war against Nature”, i.e. the disturbance of ecological balance, wasteful management of natural resources, and </w:t>
      </w:r>
      <w:r w:rsidRPr="0060690C">
        <w:rPr>
          <w:rStyle w:val="Emphasis"/>
        </w:rPr>
        <w:t>large-scale pollution</w:t>
      </w:r>
      <w:r w:rsidRPr="0060690C">
        <w:rPr>
          <w:u w:val="single"/>
        </w:rPr>
        <w:t xml:space="preserve"> of our environment, is still going on</w:t>
      </w:r>
      <w:r w:rsidRPr="0060690C">
        <w:rPr>
          <w:sz w:val="16"/>
        </w:rPr>
        <w:t>, causing also losses and fatal dangers for human life.</w:t>
      </w:r>
    </w:p>
    <w:p w14:paraId="2369E9E5" w14:textId="77777777" w:rsidR="00D66772" w:rsidRPr="0060690C" w:rsidRDefault="00D66772" w:rsidP="00D66772">
      <w:pPr>
        <w:rPr>
          <w:sz w:val="16"/>
        </w:rPr>
      </w:pPr>
      <w:r w:rsidRPr="0060690C">
        <w:rPr>
          <w:sz w:val="16"/>
        </w:rPr>
        <w:t xml:space="preserve">Behind global terrorism and “invisible wars” </w:t>
      </w:r>
      <w:r w:rsidRPr="0060690C">
        <w:rPr>
          <w:u w:val="single"/>
        </w:rPr>
        <w:t xml:space="preserve">we find striking international and intrasociety </w:t>
      </w:r>
      <w:r w:rsidRPr="0060690C">
        <w:rPr>
          <w:rStyle w:val="Emphasis"/>
        </w:rPr>
        <w:t>inequities</w:t>
      </w:r>
      <w:r w:rsidRPr="0060690C">
        <w:rPr>
          <w:u w:val="single"/>
        </w:rPr>
        <w:t xml:space="preserve"> and </w:t>
      </w:r>
      <w:r w:rsidRPr="0060690C">
        <w:rPr>
          <w:rStyle w:val="Emphasis"/>
        </w:rPr>
        <w:t>distorted</w:t>
      </w:r>
      <w:r w:rsidRPr="0060690C">
        <w:rPr>
          <w:u w:val="single"/>
        </w:rPr>
        <w:t xml:space="preserve"> development patterns</w:t>
      </w:r>
      <w:r w:rsidRPr="0060690C">
        <w:rPr>
          <w:sz w:val="16"/>
        </w:rPr>
        <w:t> , </w:t>
      </w:r>
      <w:r w:rsidRPr="0060690C">
        <w:rPr>
          <w:u w:val="single"/>
        </w:rPr>
        <w:t>which</w:t>
      </w:r>
      <w:r w:rsidRPr="0060690C">
        <w:rPr>
          <w:sz w:val="16"/>
        </w:rPr>
        <w:t xml:space="preserve"> tend to </w:t>
      </w:r>
      <w:r w:rsidRPr="0060690C">
        <w:rPr>
          <w:u w:val="single"/>
        </w:rPr>
        <w:t>generate social as well as </w:t>
      </w:r>
      <w:r w:rsidRPr="0060690C">
        <w:rPr>
          <w:rStyle w:val="Emphasis"/>
        </w:rPr>
        <w:t>international tensions</w:t>
      </w:r>
      <w:r w:rsidRPr="0060690C">
        <w:rPr>
          <w:sz w:val="16"/>
        </w:rPr>
        <w:t xml:space="preserve">, </w:t>
      </w:r>
      <w:r w:rsidRPr="0060690C">
        <w:rPr>
          <w:u w:val="single"/>
        </w:rPr>
        <w:t>thus </w:t>
      </w:r>
      <w:r w:rsidRPr="0060690C">
        <w:rPr>
          <w:rStyle w:val="Emphasis"/>
        </w:rPr>
        <w:t>paving the way</w:t>
      </w:r>
      <w:r w:rsidRPr="0060690C">
        <w:rPr>
          <w:u w:val="single"/>
        </w:rPr>
        <w:t xml:space="preserve"> for unrest and “visible” wars</w:t>
      </w:r>
      <w:r w:rsidRPr="0060690C">
        <w:rPr>
          <w:sz w:val="16"/>
        </w:rPr>
        <w:t>.</w:t>
      </w:r>
    </w:p>
    <w:p w14:paraId="313EB0B6" w14:textId="77777777" w:rsidR="00D66772" w:rsidRPr="0060690C" w:rsidRDefault="00D66772" w:rsidP="00D66772">
      <w:pPr>
        <w:rPr>
          <w:sz w:val="16"/>
        </w:rPr>
      </w:pPr>
      <w:r w:rsidRPr="0060690C">
        <w:rPr>
          <w:sz w:val="16"/>
        </w:rPr>
        <w:t>It is a commonplace now that peace is not merely the absence of war. </w:t>
      </w:r>
      <w:r w:rsidRPr="0060690C">
        <w:rPr>
          <w:u w:val="single"/>
        </w:rPr>
        <w:t>The prerequisites of a </w:t>
      </w:r>
      <w:r w:rsidRPr="0060690C">
        <w:rPr>
          <w:rStyle w:val="Emphasis"/>
        </w:rPr>
        <w:t>lasting peace</w:t>
      </w:r>
      <w:r w:rsidRPr="0060690C">
        <w:rPr>
          <w:u w:val="single"/>
        </w:rPr>
        <w:t> between and within societies involve not only - though, of course, necessarily - </w:t>
      </w:r>
      <w:r w:rsidRPr="0060690C">
        <w:rPr>
          <w:rStyle w:val="Emphasis"/>
        </w:rPr>
        <w:t>demilitarisation</w:t>
      </w:r>
      <w:r w:rsidRPr="0060690C">
        <w:rPr>
          <w:u w:val="single"/>
        </w:rPr>
        <w:t>, but also a systematic and gradual </w:t>
      </w:r>
      <w:r w:rsidRPr="0060690C">
        <w:rPr>
          <w:rStyle w:val="Emphasis"/>
        </w:rPr>
        <w:t>elimination</w:t>
      </w:r>
      <w:r w:rsidRPr="0060690C">
        <w:rPr>
          <w:u w:val="single"/>
        </w:rPr>
        <w:t xml:space="preserve"> of the </w:t>
      </w:r>
      <w:r w:rsidRPr="0060690C">
        <w:rPr>
          <w:rStyle w:val="Emphasis"/>
        </w:rPr>
        <w:t>roots of violence</w:t>
      </w:r>
      <w:r w:rsidRPr="0060690C">
        <w:rPr>
          <w:sz w:val="16"/>
        </w:rPr>
        <w:t>, of the causes of “invisible wars”, of the structural and institutional bases of large-scale international and intra-society inequalities, exploitation and oppression</w:t>
      </w:r>
      <w:r w:rsidRPr="0060690C">
        <w:rPr>
          <w:u w:val="single"/>
        </w:rPr>
        <w:t xml:space="preserve">. Peace </w:t>
      </w:r>
      <w:r w:rsidRPr="0060690C">
        <w:rPr>
          <w:rStyle w:val="Emphasis"/>
        </w:rPr>
        <w:t>requires</w:t>
      </w:r>
      <w:r w:rsidRPr="0060690C">
        <w:rPr>
          <w:u w:val="single"/>
        </w:rPr>
        <w:t xml:space="preserve"> a process of social and national emancipation, a </w:t>
      </w:r>
      <w:r w:rsidRPr="0060690C">
        <w:rPr>
          <w:rStyle w:val="Emphasis"/>
        </w:rPr>
        <w:t>progressive</w:t>
      </w:r>
      <w:r w:rsidRPr="0060690C">
        <w:rPr>
          <w:u w:val="single"/>
        </w:rPr>
        <w:t xml:space="preserve">, </w:t>
      </w:r>
      <w:r w:rsidRPr="0060690C">
        <w:rPr>
          <w:rStyle w:val="Emphasis"/>
        </w:rPr>
        <w:t>democratic</w:t>
      </w:r>
      <w:r w:rsidRPr="0060690C">
        <w:rPr>
          <w:u w:val="single"/>
        </w:rPr>
        <w:t xml:space="preserve"> </w:t>
      </w:r>
      <w:r w:rsidRPr="0060690C">
        <w:rPr>
          <w:rStyle w:val="Emphasis"/>
        </w:rPr>
        <w:t>transformation</w:t>
      </w:r>
      <w:r w:rsidRPr="0060690C">
        <w:rPr>
          <w:u w:val="single"/>
        </w:rPr>
        <w:t xml:space="preserve"> of societies and the world bringing about equal rights and opportunities for all people, </w:t>
      </w:r>
      <w:r w:rsidRPr="0060690C">
        <w:rPr>
          <w:rStyle w:val="Emphasis"/>
        </w:rPr>
        <w:t>sovereign participation</w:t>
      </w:r>
      <w:r w:rsidRPr="0060690C">
        <w:rPr>
          <w:u w:val="single"/>
        </w:rPr>
        <w:t xml:space="preserve"> and mutually advantageous </w:t>
      </w:r>
      <w:r w:rsidRPr="0060690C">
        <w:rPr>
          <w:rStyle w:val="Emphasis"/>
        </w:rPr>
        <w:t>co-operation</w:t>
      </w:r>
      <w:r w:rsidRPr="0060690C">
        <w:rPr>
          <w:u w:val="single"/>
        </w:rPr>
        <w:t xml:space="preserve"> among nations.</w:t>
      </w:r>
      <w:r w:rsidRPr="0060690C">
        <w:rPr>
          <w:sz w:val="16"/>
        </w:rPr>
        <w:t xml:space="preserve"> </w:t>
      </w:r>
      <w:r w:rsidRPr="0060690C">
        <w:rPr>
          <w:u w:val="single"/>
        </w:rPr>
        <w:t xml:space="preserve">It further requires a </w:t>
      </w:r>
      <w:r w:rsidRPr="0060690C">
        <w:rPr>
          <w:rStyle w:val="Emphasis"/>
        </w:rPr>
        <w:t>pluralistic democracy</w:t>
      </w:r>
      <w:r w:rsidRPr="0060690C">
        <w:rPr>
          <w:u w:val="single"/>
        </w:rPr>
        <w:t xml:space="preserve"> on global level with an appropriate system of proportional representation of the world society, articulation of </w:t>
      </w:r>
      <w:r w:rsidRPr="0060690C">
        <w:rPr>
          <w:rStyle w:val="Emphasis"/>
        </w:rPr>
        <w:t>diverse interests</w:t>
      </w:r>
      <w:r w:rsidRPr="0060690C">
        <w:rPr>
          <w:u w:val="single"/>
        </w:rPr>
        <w:t xml:space="preserve"> and their </w:t>
      </w:r>
      <w:r w:rsidRPr="0060690C">
        <w:rPr>
          <w:rStyle w:val="Emphasis"/>
        </w:rPr>
        <w:t>peaceful reconciliation</w:t>
      </w:r>
      <w:r w:rsidRPr="0060690C">
        <w:rPr>
          <w:u w:val="single"/>
        </w:rPr>
        <w:t xml:space="preserve">, by non-violent conflict management, and thus also a </w:t>
      </w:r>
      <w:r w:rsidRPr="0060690C">
        <w:rPr>
          <w:rStyle w:val="Emphasis"/>
        </w:rPr>
        <w:t>global governance</w:t>
      </w:r>
      <w:r w:rsidRPr="0060690C">
        <w:rPr>
          <w:u w:val="single"/>
        </w:rPr>
        <w:t xml:space="preserve"> with a really global institutional system.</w:t>
      </w:r>
      <w:r w:rsidRPr="0060690C">
        <w:rPr>
          <w:sz w:val="16"/>
        </w:rPr>
        <w:t xml:space="preserve"> </w:t>
      </w:r>
    </w:p>
    <w:p w14:paraId="4D0E0AA3" w14:textId="77777777" w:rsidR="00D66772" w:rsidRPr="0060690C" w:rsidRDefault="00D66772" w:rsidP="00D66772">
      <w:pPr>
        <w:rPr>
          <w:sz w:val="16"/>
        </w:rPr>
      </w:pPr>
      <w:r w:rsidRPr="0060690C">
        <w:rPr>
          <w:sz w:val="16"/>
        </w:rPr>
        <w:t>Under the contemporary conditions of accelerating globalisation and deepening global interdependencies in our world, </w:t>
      </w:r>
      <w:r w:rsidRPr="0060690C">
        <w:rPr>
          <w:u w:val="single"/>
        </w:rPr>
        <w:t xml:space="preserve">peace is </w:t>
      </w:r>
      <w:r w:rsidRPr="0060690C">
        <w:rPr>
          <w:rStyle w:val="Emphasis"/>
        </w:rPr>
        <w:t>indivisible</w:t>
      </w:r>
      <w:r w:rsidRPr="0060690C">
        <w:rPr>
          <w:u w:val="single"/>
        </w:rPr>
        <w:t xml:space="preserve"> in both time and space.</w:t>
      </w:r>
      <w:r w:rsidRPr="0060690C">
        <w:rPr>
          <w:sz w:val="16"/>
        </w:rPr>
        <w:t xml:space="preserve"> It cannot exist if reduced to a period only after or before war, and cannot be safeguarded in one part of the world when some others suffer visible or invisible wars. </w:t>
      </w:r>
      <w:r w:rsidRPr="0060690C">
        <w:rPr>
          <w:u w:val="single"/>
        </w:rPr>
        <w:t xml:space="preserve">Thus, peace requires, indeed, a new, </w:t>
      </w:r>
      <w:r w:rsidRPr="0060690C">
        <w:rPr>
          <w:rStyle w:val="Emphasis"/>
        </w:rPr>
        <w:t>demilitarised</w:t>
      </w:r>
      <w:r w:rsidRPr="0060690C">
        <w:rPr>
          <w:u w:val="single"/>
        </w:rPr>
        <w:t xml:space="preserve"> and </w:t>
      </w:r>
      <w:r w:rsidRPr="0060690C">
        <w:rPr>
          <w:rStyle w:val="Emphasis"/>
        </w:rPr>
        <w:t>democratic</w:t>
      </w:r>
      <w:r w:rsidRPr="0060690C">
        <w:rPr>
          <w:u w:val="single"/>
        </w:rPr>
        <w:t xml:space="preserve"> world order, which can provide equal opportunities for sustainable development.</w:t>
      </w:r>
    </w:p>
    <w:p w14:paraId="2EBAE4DC" w14:textId="77777777" w:rsidR="00D66772" w:rsidRPr="0060690C" w:rsidRDefault="00D66772" w:rsidP="00D66772">
      <w:pPr>
        <w:rPr>
          <w:sz w:val="16"/>
        </w:rPr>
      </w:pPr>
      <w:r w:rsidRPr="0060690C">
        <w:rPr>
          <w:sz w:val="16"/>
        </w:rPr>
        <w:t>“Sustainability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w:t>
      </w:r>
      <w:r w:rsidRPr="0060690C">
        <w:rPr>
          <w:u w:val="single"/>
        </w:rPr>
        <w:t>, no ecological balance can be ensured, unless the deep international development gap and intra-society inequalities are substantially reduced</w:t>
      </w:r>
      <w:r w:rsidRPr="0060690C">
        <w:rPr>
          <w:sz w:val="16"/>
        </w:rPr>
        <w:t>.</w:t>
      </w:r>
    </w:p>
    <w:p w14:paraId="52EA9700" w14:textId="77777777" w:rsidR="00D66772" w:rsidRPr="0060690C" w:rsidRDefault="00D66772" w:rsidP="00D66772">
      <w:pPr>
        <w:rPr>
          <w:sz w:val="16"/>
        </w:rPr>
      </w:pPr>
      <w:r w:rsidRPr="0060690C">
        <w:rPr>
          <w:sz w:val="16"/>
        </w:rPr>
        <w:t xml:space="preserve">Owing to global interdependencies there may exist hardly any “zero-sum-games”, in which one can gain at the expense of others, but, instead, the “negative-sum-games” tend to predominate, in which everybody must suffer, later or sooner, directly or indirectly, losses. </w:t>
      </w:r>
    </w:p>
    <w:p w14:paraId="0CAFB4FE" w14:textId="77777777" w:rsidR="00D66772" w:rsidRPr="0060690C" w:rsidRDefault="00D66772" w:rsidP="00D66772">
      <w:pPr>
        <w:rPr>
          <w:sz w:val="16"/>
        </w:rPr>
      </w:pPr>
      <w:r w:rsidRPr="0060690C">
        <w:rPr>
          <w:sz w:val="16"/>
        </w:rPr>
        <w:t>Therefore, </w:t>
      </w:r>
      <w:r w:rsidRPr="0060690C">
        <w:rPr>
          <w:u w:val="single"/>
        </w:rPr>
        <w:t xml:space="preserve">the actual question is not about “sustainability of development” but rather about the “sustainability of human life”, i.e. </w:t>
      </w:r>
      <w:r w:rsidRPr="0060690C">
        <w:rPr>
          <w:rStyle w:val="Emphasis"/>
        </w:rPr>
        <w:t>survival of [hu]mankind</w:t>
      </w:r>
      <w:r w:rsidRPr="0060690C">
        <w:rPr>
          <w:u w:val="single"/>
        </w:rPr>
        <w:t> – because of </w:t>
      </w:r>
      <w:r w:rsidRPr="0060690C">
        <w:rPr>
          <w:rStyle w:val="Emphasis"/>
        </w:rPr>
        <w:t>ecological imbalance</w:t>
      </w:r>
      <w:r w:rsidRPr="0060690C">
        <w:rPr>
          <w:u w:val="single"/>
        </w:rPr>
        <w:t> and globalised terrorism</w:t>
      </w:r>
      <w:r w:rsidRPr="0060690C">
        <w:rPr>
          <w:sz w:val="16"/>
        </w:rPr>
        <w:t>.</w:t>
      </w:r>
    </w:p>
    <w:p w14:paraId="4BBF2D85" w14:textId="77777777" w:rsidR="00D66772" w:rsidRPr="0060690C" w:rsidRDefault="00D66772" w:rsidP="00D66772">
      <w:pPr>
        <w:rPr>
          <w:sz w:val="16"/>
        </w:rPr>
      </w:pPr>
      <w:r w:rsidRPr="0060690C">
        <w:rPr>
          <w:sz w:val="16"/>
        </w:rPr>
        <w:t>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w:t>
      </w:r>
    </w:p>
    <w:p w14:paraId="00421878" w14:textId="77777777" w:rsidR="00D66772" w:rsidRPr="0060690C" w:rsidRDefault="00D66772" w:rsidP="00D66772">
      <w:pPr>
        <w:rPr>
          <w:sz w:val="16"/>
        </w:rPr>
      </w:pPr>
      <w:r w:rsidRPr="0060690C">
        <w:rPr>
          <w:sz w:val="16"/>
        </w:rPr>
        <w:t>While the monetary, financial, and debt crises are cyclical</w:t>
      </w:r>
      <w:r w:rsidRPr="0060690C">
        <w:rPr>
          <w:u w:val="single"/>
        </w:rPr>
        <w:t>, we live in an </w:t>
      </w:r>
      <w:r w:rsidRPr="0060690C">
        <w:rPr>
          <w:rStyle w:val="Emphasis"/>
        </w:rPr>
        <w:t>almost permanent crisis</w:t>
      </w:r>
      <w:r w:rsidRPr="0060690C">
        <w:rPr>
          <w:u w:val="single"/>
        </w:rPr>
        <w:t> of the world society</w:t>
      </w:r>
      <w:r w:rsidRPr="0060690C">
        <w:rPr>
          <w:sz w:val="16"/>
        </w:rPr>
        <w:t>, which is multidimensional in nature, involving not only economic but also socio-psychological, behavioural, cultural and political aspects. </w:t>
      </w:r>
      <w:r w:rsidRPr="0060690C">
        <w:rPr>
          <w:rStyle w:val="StyleUnderline"/>
        </w:rPr>
        <w:t xml:space="preserve">The narrow-minded, election-oriented, selfish behaviour motivated by </w:t>
      </w:r>
      <w:r w:rsidRPr="0060690C">
        <w:rPr>
          <w:rStyle w:val="Emphasis"/>
        </w:rPr>
        <w:t>thirst for power</w:t>
      </w:r>
      <w:r w:rsidRPr="0060690C">
        <w:rPr>
          <w:rStyle w:val="StyleUnderline"/>
        </w:rPr>
        <w:t xml:space="preserve"> and wealth, which still characterise the political leadership almost all over the world, paves the way for the </w:t>
      </w:r>
      <w:r w:rsidRPr="0060690C">
        <w:rPr>
          <w:rStyle w:val="Emphasis"/>
        </w:rPr>
        <w:t>final</w:t>
      </w:r>
      <w:r w:rsidRPr="0060690C">
        <w:rPr>
          <w:rStyle w:val="StyleUnderline"/>
        </w:rPr>
        <w:t xml:space="preserve">, last </w:t>
      </w:r>
      <w:r w:rsidRPr="0060690C">
        <w:rPr>
          <w:rStyle w:val="Emphasis"/>
        </w:rPr>
        <w:t>catastrophe</w:t>
      </w:r>
      <w:r w:rsidRPr="0060690C">
        <w:rPr>
          <w:sz w:val="16"/>
        </w:rPr>
        <w:t>.</w:t>
      </w:r>
    </w:p>
    <w:p w14:paraId="02B15C35" w14:textId="77777777" w:rsidR="00D66772" w:rsidRPr="0060690C" w:rsidRDefault="00D66772" w:rsidP="00D66772">
      <w:pPr>
        <w:rPr>
          <w:sz w:val="16"/>
        </w:rPr>
      </w:pPr>
      <w:r w:rsidRPr="0060690C">
        <w:rPr>
          <w:sz w:val="16"/>
        </w:rPr>
        <w:t>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w:t>
      </w:r>
    </w:p>
    <w:p w14:paraId="692B21F6" w14:textId="77777777" w:rsidR="00D66772" w:rsidRPr="0060690C" w:rsidRDefault="00D66772" w:rsidP="00D66772">
      <w:pPr>
        <w:rPr>
          <w:sz w:val="16"/>
        </w:rPr>
      </w:pPr>
      <w:r w:rsidRPr="0060690C">
        <w:rPr>
          <w:sz w:val="16"/>
        </w:rPr>
        <w:t>Under the circumstances provided by rapidly progressing science and technological revolutions, </w:t>
      </w:r>
      <w:r w:rsidRPr="0060690C">
        <w:rPr>
          <w:u w:val="single"/>
        </w:rPr>
        <w:t xml:space="preserve">human society cannot survive unless such </w:t>
      </w:r>
      <w:r w:rsidRPr="0060690C">
        <w:rPr>
          <w:rStyle w:val="Emphasis"/>
        </w:rPr>
        <w:t>profound</w:t>
      </w:r>
      <w:r w:rsidRPr="0060690C">
        <w:rPr>
          <w:u w:val="single"/>
        </w:rPr>
        <w:t xml:space="preserve"> intra-society and international </w:t>
      </w:r>
      <w:r w:rsidRPr="0060690C">
        <w:rPr>
          <w:rStyle w:val="Emphasis"/>
        </w:rPr>
        <w:t>inequalities</w:t>
      </w:r>
      <w:r w:rsidRPr="0060690C">
        <w:rPr>
          <w:u w:val="single"/>
        </w:rPr>
        <w:t> prevailing today are soon </w:t>
      </w:r>
      <w:r w:rsidRPr="0060690C">
        <w:rPr>
          <w:rStyle w:val="Emphasis"/>
        </w:rPr>
        <w:t>eliminated</w:t>
      </w:r>
      <w:r w:rsidRPr="0060690C">
        <w:rPr>
          <w:sz w:val="16"/>
        </w:rPr>
        <w:t xml:space="preserve">. Like a single spacecraft, </w:t>
      </w:r>
      <w:r w:rsidRPr="0060690C">
        <w:rPr>
          <w:u w:val="single"/>
        </w:rPr>
        <w:t>the Earth can</w:t>
      </w:r>
      <w:r w:rsidRPr="0060690C">
        <w:rPr>
          <w:sz w:val="16"/>
        </w:rPr>
        <w:t xml:space="preserve"> </w:t>
      </w:r>
      <w:r w:rsidRPr="0060690C">
        <w:rPr>
          <w:rStyle w:val="StyleUnderline"/>
        </w:rPr>
        <w:t xml:space="preserve">no longer afford to have a </w:t>
      </w:r>
      <w:r w:rsidRPr="0060690C">
        <w:rPr>
          <w:rStyle w:val="Emphasis"/>
        </w:rPr>
        <w:t>'crew'</w:t>
      </w:r>
      <w:r w:rsidRPr="0060690C">
        <w:rPr>
          <w:rStyle w:val="StyleUnderline"/>
        </w:rPr>
        <w:t xml:space="preserve"> divided into two parts: the </w:t>
      </w:r>
      <w:r w:rsidRPr="0060690C">
        <w:rPr>
          <w:rStyle w:val="Emphasis"/>
        </w:rPr>
        <w:t>rich</w:t>
      </w:r>
      <w:r w:rsidRPr="0060690C">
        <w:rPr>
          <w:rStyle w:val="StyleUnderline"/>
        </w:rPr>
        <w:t xml:space="preserve">, privileged, wellfed, well-educated, on the one hand, and the </w:t>
      </w:r>
      <w:r w:rsidRPr="0060690C">
        <w:rPr>
          <w:rStyle w:val="Emphasis"/>
        </w:rPr>
        <w:t>poor</w:t>
      </w:r>
      <w:r w:rsidRPr="0060690C">
        <w:rPr>
          <w:rStyle w:val="StyleUnderline"/>
        </w:rPr>
        <w:t>, deprived, starving, sick and uneducated, on the other</w:t>
      </w:r>
      <w:r w:rsidRPr="0060690C">
        <w:rPr>
          <w:sz w:val="16"/>
        </w:rPr>
        <w:t>.</w:t>
      </w:r>
    </w:p>
    <w:p w14:paraId="36C2D83C" w14:textId="77777777" w:rsidR="00D66772" w:rsidRPr="0060690C" w:rsidRDefault="00D66772" w:rsidP="00D66772">
      <w:pPr>
        <w:rPr>
          <w:u w:val="single"/>
        </w:rPr>
      </w:pPr>
      <w:r w:rsidRPr="0060690C">
        <w:rPr>
          <w:sz w:val="16"/>
        </w:rPr>
        <w:t xml:space="preserve">Dangerous 'zero-sum-games' (which mostly prove to be “negative-sum-games”) can hardly be played any more by visible or invisible wars in the world </w:t>
      </w:r>
      <w:r w:rsidRPr="0060690C">
        <w:rPr>
          <w:u w:val="single"/>
        </w:rPr>
        <w:t xml:space="preserve">society. Because of </w:t>
      </w:r>
      <w:r w:rsidRPr="0060690C">
        <w:rPr>
          <w:rStyle w:val="Emphasis"/>
        </w:rPr>
        <w:t>global interdependencies</w:t>
      </w:r>
      <w:r w:rsidRPr="0060690C">
        <w:rPr>
          <w:u w:val="single"/>
        </w:rPr>
        <w:t>, the apparent winner becomes also a loser</w:t>
      </w:r>
      <w:r w:rsidRPr="0060690C">
        <w:rPr>
          <w:sz w:val="16"/>
        </w:rPr>
        <w:t xml:space="preserve">. The real choice for the world society is between negative- and positive-sum-games: i.e. between, on the one hand, continuation of visible and “invisible wars”, as long as this is possible at all, and, on the other, transformation of the world order by demilitarisation and democratization. </w:t>
      </w:r>
      <w:r w:rsidRPr="0060690C">
        <w:rPr>
          <w:u w:val="single"/>
        </w:rPr>
        <w:t xml:space="preserve">No ideological or terminological </w:t>
      </w:r>
      <w:r w:rsidRPr="0060690C">
        <w:rPr>
          <w:rStyle w:val="Emphasis"/>
        </w:rPr>
        <w:t>camouflage</w:t>
      </w:r>
      <w:r w:rsidRPr="0060690C">
        <w:rPr>
          <w:u w:val="single"/>
        </w:rPr>
        <w:t xml:space="preserve"> can conceal this </w:t>
      </w:r>
      <w:r w:rsidRPr="0060690C">
        <w:rPr>
          <w:rStyle w:val="Emphasis"/>
        </w:rPr>
        <w:t>real dilemma</w:t>
      </w:r>
      <w:r w:rsidRPr="0060690C">
        <w:rPr>
          <w:u w:val="single"/>
        </w:rPr>
        <w:t xml:space="preserve"> any more, which is to be faced not in the distant future, by the next generations, but in the </w:t>
      </w:r>
      <w:r w:rsidRPr="0060690C">
        <w:rPr>
          <w:rStyle w:val="Emphasis"/>
        </w:rPr>
        <w:t>coming years</w:t>
      </w:r>
      <w:r w:rsidRPr="0060690C">
        <w:rPr>
          <w:u w:val="single"/>
        </w:rPr>
        <w:t xml:space="preserve">, because of global terrorism soon having </w:t>
      </w:r>
      <w:r w:rsidRPr="0060690C">
        <w:rPr>
          <w:rStyle w:val="Emphasis"/>
        </w:rPr>
        <w:t>nuclear</w:t>
      </w:r>
      <w:r w:rsidRPr="0060690C">
        <w:rPr>
          <w:u w:val="single"/>
        </w:rPr>
        <w:t xml:space="preserve"> and other mass destructive weapons, and also due to </w:t>
      </w:r>
      <w:r w:rsidRPr="0060690C">
        <w:rPr>
          <w:rStyle w:val="Emphasis"/>
        </w:rPr>
        <w:t>irreversible changes</w:t>
      </w:r>
      <w:r w:rsidRPr="0060690C">
        <w:rPr>
          <w:u w:val="single"/>
        </w:rPr>
        <w:t xml:space="preserve"> in </w:t>
      </w:r>
      <w:r w:rsidRPr="0060690C">
        <w:rPr>
          <w:rStyle w:val="Emphasis"/>
        </w:rPr>
        <w:t>natural environment</w:t>
      </w:r>
      <w:r w:rsidRPr="0060690C">
        <w:rPr>
          <w:u w:val="single"/>
        </w:rPr>
        <w:t>.</w:t>
      </w:r>
    </w:p>
    <w:p w14:paraId="6BEE55B4" w14:textId="77777777" w:rsidR="00D66772" w:rsidRPr="0060690C" w:rsidRDefault="00D66772" w:rsidP="00D66772">
      <w:pPr>
        <w:pStyle w:val="Heading4"/>
      </w:pPr>
      <w:r w:rsidRPr="0060690C">
        <w:t xml:space="preserve">Scenario 2 is </w:t>
      </w:r>
      <w:r w:rsidRPr="0060690C">
        <w:rPr>
          <w:u w:val="single"/>
        </w:rPr>
        <w:t>Disasters</w:t>
      </w:r>
      <w:r w:rsidRPr="0060690C">
        <w:t>.</w:t>
      </w:r>
    </w:p>
    <w:p w14:paraId="315AC76A" w14:textId="77777777" w:rsidR="00D66772" w:rsidRPr="0060690C" w:rsidRDefault="00D66772" w:rsidP="00D66772"/>
    <w:p w14:paraId="02A0EC14" w14:textId="77777777" w:rsidR="00D66772" w:rsidRPr="0060690C" w:rsidRDefault="00D66772" w:rsidP="00D66772">
      <w:pPr>
        <w:pStyle w:val="Heading4"/>
      </w:pPr>
      <w:r w:rsidRPr="0060690C">
        <w:t>Puerto Rico’s economy is constantly ravaged by natural disasters, debt, and heightened poverty.</w:t>
      </w:r>
    </w:p>
    <w:p w14:paraId="728D6213" w14:textId="77777777" w:rsidR="00D66772" w:rsidRPr="0060690C" w:rsidRDefault="00D66772" w:rsidP="00D66772">
      <w:r w:rsidRPr="0060690C">
        <w:rPr>
          <w:rStyle w:val="Style13ptBold"/>
        </w:rPr>
        <w:t>Cheatham 22</w:t>
      </w:r>
      <w:r w:rsidRPr="0060690C">
        <w:t xml:space="preserve"> (Amelia Cheatham is a Master of International Affairs Graduate From Columbia, “Puerto Rico: A U.S. Territory in Crisis”, https://www.cfr.org/backgrounder/puerto-rico-us-territory-crisis#chapter-title-0-5, Council on Foreign Relations, 9/29/22 – gm *Edited for ableist language.) </w:t>
      </w:r>
    </w:p>
    <w:p w14:paraId="34F8768E" w14:textId="77777777" w:rsidR="00D66772" w:rsidRPr="0060690C" w:rsidRDefault="00D66772" w:rsidP="00D66772">
      <w:r w:rsidRPr="0060690C">
        <w:rPr>
          <w:rStyle w:val="Emphasis"/>
        </w:rPr>
        <w:t>Puerto Rico continues to be ravaged by a sustained recession</w:t>
      </w:r>
      <w:r w:rsidRPr="0060690C">
        <w:t xml:space="preserve">. </w:t>
      </w:r>
    </w:p>
    <w:p w14:paraId="3AE8F589" w14:textId="77777777" w:rsidR="00D66772" w:rsidRPr="0060690C" w:rsidRDefault="00D66772" w:rsidP="00D66772">
      <w:pPr>
        <w:rPr>
          <w:sz w:val="16"/>
        </w:rPr>
      </w:pPr>
      <w:r w:rsidRPr="0060690C">
        <w:rPr>
          <w:u w:val="single"/>
        </w:rPr>
        <w:t>Annual economic growth fell by roughly 12.5 percent overall between 2004 and 2020</w:t>
      </w:r>
      <w:r w:rsidRPr="0060690C">
        <w:rPr>
          <w:sz w:val="16"/>
        </w:rPr>
        <w:t xml:space="preserve">, while Puerto Rico’s population shrunk by more than 16 percent. </w:t>
      </w:r>
      <w:r w:rsidRPr="0060690C">
        <w:rPr>
          <w:b/>
          <w:bCs/>
          <w:u w:val="single"/>
        </w:rPr>
        <w:t>It has also struggled under a large public debt in recent years, totaling about $70 billion</w:t>
      </w:r>
      <w:r w:rsidRPr="0060690C">
        <w:rPr>
          <w:sz w:val="16"/>
        </w:rPr>
        <w:t>—or 68 percent of gross domestic product (GDP)—in 2020. Puerto Rico’s downward spiral has been compounded by natural disasters, government mismanagement and corruption, and the COVID-19 pandemic.</w:t>
      </w:r>
    </w:p>
    <w:p w14:paraId="16205B58" w14:textId="77777777" w:rsidR="00D66772" w:rsidRPr="0060690C" w:rsidRDefault="00D66772" w:rsidP="00D66772">
      <w:pPr>
        <w:rPr>
          <w:sz w:val="16"/>
        </w:rPr>
      </w:pPr>
      <w:r w:rsidRPr="0060690C">
        <w:rPr>
          <w:u w:val="single"/>
        </w:rPr>
        <w:t xml:space="preserve">Unable to borrow on global markets, </w:t>
      </w:r>
      <w:r w:rsidRPr="0060690C">
        <w:rPr>
          <w:b/>
          <w:bCs/>
          <w:u w:val="single"/>
        </w:rPr>
        <w:t>Puerto Rico was in economic limbo for years</w:t>
      </w:r>
      <w:r w:rsidRPr="0060690C">
        <w:rPr>
          <w:u w:val="single"/>
        </w:rPr>
        <w:t xml:space="preserve"> after turning over its budget to an independent control board appointed by Washington</w:t>
      </w:r>
      <w:r w:rsidRPr="0060690C">
        <w:rPr>
          <w:sz w:val="16"/>
        </w:rPr>
        <w:t xml:space="preserve"> as part of a plan to restructure its debts. Making matters worse, in 2019, U.S. authorities arrested former high-level officials in a corruption scandal, leading to the resignation of Governor Ricardo Rosselló.</w:t>
      </w:r>
    </w:p>
    <w:p w14:paraId="725CF8E3" w14:textId="77777777" w:rsidR="00D66772" w:rsidRPr="0060690C" w:rsidRDefault="00D66772" w:rsidP="00D66772">
      <w:pPr>
        <w:rPr>
          <w:sz w:val="16"/>
        </w:rPr>
      </w:pPr>
      <w:r w:rsidRPr="0060690C">
        <w:rPr>
          <w:u w:val="single"/>
        </w:rPr>
        <w:t xml:space="preserve">The island’s </w:t>
      </w:r>
      <w:r w:rsidRPr="0060690C">
        <w:rPr>
          <w:b/>
          <w:bCs/>
          <w:u w:val="single"/>
        </w:rPr>
        <w:t xml:space="preserve">average household income </w:t>
      </w:r>
      <w:r w:rsidRPr="0060690C">
        <w:rPr>
          <w:u w:val="single"/>
        </w:rPr>
        <w:t xml:space="preserve">is about one-third of the U.S. average, and its poverty rate is more than </w:t>
      </w:r>
      <w:r w:rsidRPr="0060690C">
        <w:rPr>
          <w:b/>
          <w:bCs/>
          <w:u w:val="single"/>
        </w:rPr>
        <w:t>twice that of the poorest state</w:t>
      </w:r>
      <w:r w:rsidRPr="0060690C">
        <w:t xml:space="preserve">, </w:t>
      </w:r>
      <w:r w:rsidRPr="0060690C">
        <w:rPr>
          <w:sz w:val="16"/>
        </w:rPr>
        <w:t xml:space="preserve">Mississippi. Meanwhile, the territory’s </w:t>
      </w:r>
      <w:r w:rsidRPr="0060690C">
        <w:rPr>
          <w:u w:val="single"/>
        </w:rPr>
        <w:t>unemployment rate has stayed at almost twice the national average for the past decade</w:t>
      </w:r>
      <w:r w:rsidRPr="0060690C">
        <w:rPr>
          <w:sz w:val="16"/>
        </w:rPr>
        <w:t>, at times reaching double digits. However, it fell to about 8 percent in 2021 and has continued to drop.</w:t>
      </w:r>
    </w:p>
    <w:p w14:paraId="73C505F6" w14:textId="77777777" w:rsidR="00D66772" w:rsidRPr="0060690C" w:rsidRDefault="00D66772" w:rsidP="00D66772">
      <w:pPr>
        <w:rPr>
          <w:sz w:val="16"/>
        </w:rPr>
      </w:pPr>
      <w:r w:rsidRPr="0060690C">
        <w:rPr>
          <w:sz w:val="16"/>
        </w:rPr>
        <w:t>What has driven the crisis?</w:t>
      </w:r>
    </w:p>
    <w:p w14:paraId="6882A4FA" w14:textId="77777777" w:rsidR="00D66772" w:rsidRPr="0060690C" w:rsidRDefault="00D66772" w:rsidP="00D66772">
      <w:pPr>
        <w:rPr>
          <w:sz w:val="16"/>
        </w:rPr>
      </w:pPr>
      <w:r w:rsidRPr="0060690C">
        <w:rPr>
          <w:rStyle w:val="StyleUnderline"/>
        </w:rPr>
        <w:t>Experts say the island’s economic crisis is rooted in</w:t>
      </w:r>
      <w:r w:rsidRPr="0060690C">
        <w:rPr>
          <w:sz w:val="16"/>
        </w:rPr>
        <w:t xml:space="preserve"> [PDF] </w:t>
      </w:r>
      <w:r w:rsidRPr="0060690C">
        <w:rPr>
          <w:rStyle w:val="StyleUnderline"/>
        </w:rPr>
        <w:t xml:space="preserve">twentieth-century legislation that encouraged Puerto Rico’s </w:t>
      </w:r>
      <w:r w:rsidRPr="0060690C">
        <w:rPr>
          <w:rStyle w:val="Emphasis"/>
        </w:rPr>
        <w:t>reliance on debt to fill federal funding gaps</w:t>
      </w:r>
      <w:r w:rsidRPr="0060690C">
        <w:rPr>
          <w:sz w:val="16"/>
        </w:rPr>
        <w:t>. It did this by giving bond investors higher returns and loosening borrowing limits. Since 1917, lenders to Puerto Rico have been exempt from local, state, and federal taxes—the so-called triple tax exemption—effectively boosting their profits and making the island a more attractive investment. The territory’s constitution also allows Puerto Rico to balance its budget with its debt, among other provisions that facilitate borrowing.</w:t>
      </w:r>
    </w:p>
    <w:p w14:paraId="76FFF956" w14:textId="77777777" w:rsidR="00D66772" w:rsidRPr="0060690C" w:rsidRDefault="00D66772" w:rsidP="00D66772">
      <w:pPr>
        <w:rPr>
          <w:sz w:val="16"/>
        </w:rPr>
      </w:pPr>
      <w:r w:rsidRPr="0060690C">
        <w:rPr>
          <w:sz w:val="16"/>
        </w:rPr>
        <w:t>The debt problem accelerated after 1996, when the U.S. government began phasing out Internal Revenue Code Section 936. This provision had allowed American businesses to operate tax-free in Puerto Rico, which critics viewed as a windfall for wealthy corporations. Section 936’s repeal triggered a deterioration of Puerto Rico’s manufacturing sector, and the territorial government increasingly turned to debt to cover its spending.</w:t>
      </w:r>
    </w:p>
    <w:p w14:paraId="550D555F" w14:textId="77777777" w:rsidR="00D66772" w:rsidRPr="0060690C" w:rsidRDefault="00D66772" w:rsidP="00D66772">
      <w:pPr>
        <w:rPr>
          <w:sz w:val="16"/>
        </w:rPr>
      </w:pPr>
      <w:r w:rsidRPr="0060690C">
        <w:rPr>
          <w:sz w:val="16"/>
        </w:rPr>
        <w:t xml:space="preserve">The 2008 global financial crisis hit Puerto Rico especially hard, with the recession further lowering tax revenues, souring an early-2000s construction boom, and giving investors pause. The territorial government implemented austerity measures, including layoffs of public workers, that sent unemployment soaring. It also crafted dubious deals to balance its budget, including letting government agencies borrow from one another to pay back bonds. </w:t>
      </w:r>
    </w:p>
    <w:p w14:paraId="7B910489" w14:textId="77777777" w:rsidR="00D66772" w:rsidRPr="0060690C" w:rsidRDefault="00D66772" w:rsidP="00D66772">
      <w:pPr>
        <w:rPr>
          <w:sz w:val="16"/>
        </w:rPr>
      </w:pPr>
      <w:r w:rsidRPr="0060690C">
        <w:rPr>
          <w:sz w:val="16"/>
        </w:rPr>
        <w:t xml:space="preserve">On top of that, experts say, much of </w:t>
      </w:r>
      <w:r w:rsidRPr="0060690C">
        <w:rPr>
          <w:rStyle w:val="StyleUnderline"/>
        </w:rPr>
        <w:t>this money was poorly spent</w:t>
      </w:r>
      <w:r w:rsidRPr="0060690C">
        <w:rPr>
          <w:sz w:val="16"/>
        </w:rPr>
        <w:t xml:space="preserve">. </w:t>
      </w:r>
      <w:r w:rsidRPr="0060690C">
        <w:rPr>
          <w:rStyle w:val="StyleUnderline"/>
        </w:rPr>
        <w:t>Leaders failed to parlay the billions of dollars they borrowed into strong institutions</w:t>
      </w:r>
      <w:r w:rsidRPr="0060690C">
        <w:rPr>
          <w:sz w:val="16"/>
        </w:rPr>
        <w:t xml:space="preserve">, </w:t>
      </w:r>
      <w:r w:rsidRPr="0060690C">
        <w:rPr>
          <w:rStyle w:val="Emphasis"/>
        </w:rPr>
        <w:t>a deficit laid bare by the natural disasters that have devastated Puerto Rico’s underfunded and poorly maintained infrastructure</w:t>
      </w:r>
      <w:r w:rsidRPr="0060690C">
        <w:rPr>
          <w:sz w:val="16"/>
        </w:rPr>
        <w:t xml:space="preserve">. </w:t>
      </w:r>
      <w:r w:rsidRPr="0060690C">
        <w:rPr>
          <w:rStyle w:val="StyleUnderline"/>
        </w:rPr>
        <w:t>Hurricane Maria brought ruin to the island in 2017, causing about three thousand deaths</w:t>
      </w:r>
      <w:r w:rsidRPr="0060690C">
        <w:rPr>
          <w:sz w:val="16"/>
        </w:rPr>
        <w:t xml:space="preserve"> [PDF], </w:t>
      </w:r>
      <w:r w:rsidRPr="0060690C">
        <w:rPr>
          <w:rStyle w:val="StyleUnderline"/>
        </w:rPr>
        <w:t>knocking out the electrical power grid</w:t>
      </w:r>
      <w:r w:rsidRPr="0060690C">
        <w:rPr>
          <w:sz w:val="16"/>
        </w:rPr>
        <w:t xml:space="preserve">, and </w:t>
      </w:r>
      <w:r w:rsidRPr="0060690C">
        <w:rPr>
          <w:rStyle w:val="StyleUnderline"/>
        </w:rPr>
        <w:t>costing tens of billions of dollars</w:t>
      </w:r>
      <w:r w:rsidRPr="0060690C">
        <w:rPr>
          <w:sz w:val="16"/>
        </w:rPr>
        <w:t xml:space="preserve">. An earthquake at the start of 2020, the island’s strongest in a century, also created a power blackout. Months later, the </w:t>
      </w:r>
      <w:r w:rsidRPr="0060690C">
        <w:rPr>
          <w:rStyle w:val="StyleUnderline"/>
        </w:rPr>
        <w:t>pandemic exposed the territory’s disjointed and inefficient health system</w:t>
      </w:r>
      <w:r w:rsidRPr="0060690C">
        <w:rPr>
          <w:sz w:val="16"/>
        </w:rPr>
        <w:t xml:space="preserve">, which critics say has impeded care for COVID-19 patients. In September 2022, Hurricane Fiona triggered severe flooding and mudslides and </w:t>
      </w:r>
      <w:r w:rsidRPr="0060690C">
        <w:rPr>
          <w:rStyle w:val="StyleUnderline"/>
        </w:rPr>
        <w:t>knocked out power to more than one million homes and businesses</w:t>
      </w:r>
      <w:r w:rsidRPr="0060690C">
        <w:rPr>
          <w:sz w:val="16"/>
        </w:rPr>
        <w:t>.</w:t>
      </w:r>
    </w:p>
    <w:p w14:paraId="0567F29C" w14:textId="77777777" w:rsidR="00D66772" w:rsidRPr="0060690C" w:rsidRDefault="00D66772" w:rsidP="00D66772">
      <w:pPr>
        <w:rPr>
          <w:sz w:val="16"/>
        </w:rPr>
      </w:pPr>
      <w:r w:rsidRPr="0060690C">
        <w:rPr>
          <w:sz w:val="16"/>
        </w:rPr>
        <w:t xml:space="preserve">The combination of government mismanagement and unrelenting natural disasters has </w:t>
      </w:r>
      <w:r w:rsidRPr="0060690C">
        <w:rPr>
          <w:rStyle w:val="StyleUnderline"/>
        </w:rPr>
        <w:t>driven an exodus from the territory</w:t>
      </w:r>
      <w:r w:rsidRPr="0060690C">
        <w:rPr>
          <w:sz w:val="16"/>
        </w:rPr>
        <w:t xml:space="preserve">, </w:t>
      </w:r>
      <w:r w:rsidRPr="0060690C">
        <w:rPr>
          <w:rStyle w:val="Emphasis"/>
        </w:rPr>
        <w:t>further depressing economic activity</w:t>
      </w:r>
      <w:r w:rsidRPr="0060690C">
        <w:rPr>
          <w:sz w:val="16"/>
        </w:rPr>
        <w:t xml:space="preserve">, </w:t>
      </w:r>
      <w:r w:rsidRPr="0060690C">
        <w:rPr>
          <w:strike/>
          <w:sz w:val="16"/>
        </w:rPr>
        <w:t>crippling</w:t>
      </w:r>
      <w:r w:rsidRPr="0060690C">
        <w:rPr>
          <w:sz w:val="16"/>
        </w:rPr>
        <w:t xml:space="preserve"> [</w:t>
      </w:r>
      <w:r w:rsidRPr="0060690C">
        <w:rPr>
          <w:rStyle w:val="Emphasis"/>
        </w:rPr>
        <w:t>damaging</w:t>
      </w:r>
      <w:r w:rsidRPr="0060690C">
        <w:rPr>
          <w:sz w:val="16"/>
        </w:rPr>
        <w:t xml:space="preserve">] </w:t>
      </w:r>
      <w:r w:rsidRPr="0060690C">
        <w:rPr>
          <w:rStyle w:val="Emphasis"/>
        </w:rPr>
        <w:t>schools and other institutions, and leaving fewer taxpayers to shoulder the debt</w:t>
      </w:r>
      <w:r w:rsidRPr="0060690C">
        <w:rPr>
          <w:sz w:val="16"/>
        </w:rPr>
        <w:t xml:space="preserve">. </w:t>
      </w:r>
      <w:r w:rsidRPr="0060690C">
        <w:rPr>
          <w:rStyle w:val="StyleUnderline"/>
        </w:rPr>
        <w:t>More than</w:t>
      </w:r>
      <w:r w:rsidRPr="0060690C">
        <w:rPr>
          <w:sz w:val="16"/>
        </w:rPr>
        <w:t xml:space="preserve"> </w:t>
      </w:r>
      <w:r w:rsidRPr="0060690C">
        <w:rPr>
          <w:rStyle w:val="StyleUnderline"/>
        </w:rPr>
        <w:t>130,000 residents fled to the mainland after Hurricane Maria alone</w:t>
      </w:r>
      <w:r w:rsidRPr="0060690C">
        <w:rPr>
          <w:sz w:val="16"/>
        </w:rPr>
        <w:t xml:space="preserve">. </w:t>
      </w:r>
      <w:r w:rsidRPr="0060690C">
        <w:rPr>
          <w:rStyle w:val="StyleUnderline"/>
        </w:rPr>
        <w:t>Today, more people of Puerto Rican descent live on the mainland than on the island, and a 2019 study projected that the territory’s population would fall by another 8 percent</w:t>
      </w:r>
      <w:r w:rsidRPr="0060690C">
        <w:rPr>
          <w:sz w:val="16"/>
        </w:rPr>
        <w:t xml:space="preserve"> [PDF] by 2024.</w:t>
      </w:r>
    </w:p>
    <w:p w14:paraId="7FD30171" w14:textId="77777777" w:rsidR="00D66772" w:rsidRPr="0060690C" w:rsidRDefault="00D66772" w:rsidP="00D66772">
      <w:pPr>
        <w:pStyle w:val="Heading4"/>
        <w:rPr>
          <w:rStyle w:val="StyleUnderline"/>
        </w:rPr>
      </w:pPr>
      <w:r w:rsidRPr="0060690C">
        <w:t>Equal access to welfare systems such as SSI would revitalize their economy and improve natural disaster preparation and responses.</w:t>
      </w:r>
    </w:p>
    <w:p w14:paraId="5CEB43C9" w14:textId="77777777" w:rsidR="00D66772" w:rsidRPr="0060690C" w:rsidRDefault="00D66772" w:rsidP="00D66772">
      <w:r w:rsidRPr="0060690C">
        <w:rPr>
          <w:rStyle w:val="Style13ptBold"/>
        </w:rPr>
        <w:t>Ocasio 22</w:t>
      </w:r>
      <w:r w:rsidRPr="0060690C">
        <w:t xml:space="preserve"> (Evette Ocasio is a Litigation Counsel at ARDC and attended laws school at the Depual University College of Law, “Puerto Rico's Second-Class Statehood: The Impact of Restricted Access to Federal Public Benefits on Puerto Rico's Economic Recovery”, </w:t>
      </w:r>
      <w:r w:rsidRPr="0060690C">
        <w:rPr>
          <w:i/>
          <w:iCs/>
        </w:rPr>
        <w:t xml:space="preserve">DePaul Journal For Social Justice, </w:t>
      </w:r>
      <w:r w:rsidRPr="0060690C">
        <w:t xml:space="preserve">5/22 – gm) </w:t>
      </w:r>
    </w:p>
    <w:p w14:paraId="48945A0C" w14:textId="77777777" w:rsidR="00D66772" w:rsidRPr="0060690C" w:rsidRDefault="00D66772" w:rsidP="00D66772">
      <w:pPr>
        <w:rPr>
          <w:sz w:val="14"/>
        </w:rPr>
      </w:pPr>
      <w:r w:rsidRPr="0060690C">
        <w:rPr>
          <w:sz w:val="14"/>
        </w:rPr>
        <w:t xml:space="preserve">In short, </w:t>
      </w:r>
      <w:r w:rsidRPr="0060690C">
        <w:rPr>
          <w:u w:val="single"/>
        </w:rPr>
        <w:t xml:space="preserve">the </w:t>
      </w:r>
      <w:r w:rsidRPr="0060690C">
        <w:rPr>
          <w:rStyle w:val="Emphasis"/>
        </w:rPr>
        <w:t xml:space="preserve">economic downturn </w:t>
      </w:r>
      <w:r w:rsidRPr="0060690C">
        <w:rPr>
          <w:u w:val="single"/>
        </w:rPr>
        <w:t>in Puerto Rico has been exacerbated by natural disasters.</w:t>
      </w:r>
      <w:r w:rsidRPr="0060690C">
        <w:rPr>
          <w:sz w:val="14"/>
        </w:rPr>
        <w:t xml:space="preserve"> Many of the island’s residents need government assistance. Even as Americans, </w:t>
      </w:r>
      <w:r w:rsidRPr="0060690C">
        <w:rPr>
          <w:u w:val="single"/>
        </w:rPr>
        <w:t xml:space="preserve">Puerto Rican residents are </w:t>
      </w:r>
      <w:r w:rsidRPr="0060690C">
        <w:rPr>
          <w:rStyle w:val="Emphasis"/>
        </w:rPr>
        <w:t>excluded</w:t>
      </w:r>
      <w:r w:rsidRPr="0060690C">
        <w:rPr>
          <w:u w:val="single"/>
        </w:rPr>
        <w:t xml:space="preserve"> from federal programs created for Americans in need: Supplemental Security Income (SSI),</w:t>
      </w:r>
      <w:r w:rsidRPr="0060690C">
        <w:rPr>
          <w:sz w:val="14"/>
        </w:rPr>
        <w:t xml:space="preserve"> SNAP, and Medicare Part D Low-Income Subsidy (LIS).</w:t>
      </w:r>
    </w:p>
    <w:p w14:paraId="7E4F6B00" w14:textId="77777777" w:rsidR="00D66772" w:rsidRPr="0060690C" w:rsidRDefault="00D66772" w:rsidP="00D66772">
      <w:pPr>
        <w:rPr>
          <w:sz w:val="14"/>
        </w:rPr>
      </w:pPr>
      <w:r w:rsidRPr="0060690C">
        <w:rPr>
          <w:sz w:val="14"/>
        </w:rPr>
        <w:t xml:space="preserve">On April 10, 2020, </w:t>
      </w:r>
      <w:r w:rsidRPr="0060690C">
        <w:rPr>
          <w:u w:val="single"/>
        </w:rPr>
        <w:t>the First Circuit held that the categorical exclusion of otherwise eligible Puerto Rican residents from SSI violated the Equal Protection Clause of the Fifth Amendment, finding eligibility based on the differentiation in status not to be rationally related to a legitimate government interest</w:t>
      </w:r>
      <w:r w:rsidRPr="0060690C">
        <w:rPr>
          <w:sz w:val="14"/>
        </w:rPr>
        <w:t xml:space="preserve">. 17 The ruling in Vaello-Madero guided much of the District Court of Puerto Rico’s analysis in Martínez, which </w:t>
      </w:r>
      <w:r w:rsidRPr="0060690C">
        <w:rPr>
          <w:u w:val="single"/>
        </w:rPr>
        <w:t>looked not only at Puerto Rico’s access to SSI,</w:t>
      </w:r>
      <w:r w:rsidRPr="0060690C">
        <w:rPr>
          <w:sz w:val="14"/>
        </w:rPr>
        <w:t xml:space="preserve"> but also its access to SNAP and Medicare Part DLIS benefits.18 In Peña-Martínez, the Court held </w:t>
      </w:r>
      <w:r w:rsidRPr="0060690C">
        <w:rPr>
          <w:u w:val="single"/>
        </w:rPr>
        <w:t>it was unconstitutional discrimination to deny eligible residents of Puerto Rico access to SSI,</w:t>
      </w:r>
      <w:r w:rsidRPr="0060690C">
        <w:rPr>
          <w:sz w:val="14"/>
        </w:rPr>
        <w:t xml:space="preserve"> SNAP, and LIS benefits solely due to their residency in Puerto Rico.19 The District Court declared, “[T]o be blunt, </w:t>
      </w:r>
      <w:r w:rsidRPr="0060690C">
        <w:rPr>
          <w:rStyle w:val="Emphasis"/>
        </w:rPr>
        <w:t>the federal government discriminates against Americans who live in Puerto Rico</w:t>
      </w:r>
      <w:r w:rsidRPr="0060690C">
        <w:rPr>
          <w:sz w:val="14"/>
        </w:rPr>
        <w:t xml:space="preserve">.”20 While both decisions are major victories for Puerto Rican residents, the U.S. government’s appeals in Vaello-Madero and Peña-Martínez are pending before the U.S. Supreme Court and the First Circuit, respectively. </w:t>
      </w:r>
    </w:p>
    <w:p w14:paraId="47C8EDBD" w14:textId="77777777" w:rsidR="00D66772" w:rsidRPr="0060690C" w:rsidRDefault="00D66772" w:rsidP="00D66772">
      <w:pPr>
        <w:rPr>
          <w:sz w:val="14"/>
        </w:rPr>
      </w:pPr>
      <w:r w:rsidRPr="0060690C">
        <w:rPr>
          <w:sz w:val="14"/>
        </w:rPr>
        <w:t xml:space="preserve">Although restricted access to federal benefits is not the root cause of economic disparity on the island, </w:t>
      </w:r>
      <w:r w:rsidRPr="0060690C">
        <w:rPr>
          <w:rStyle w:val="Emphasis"/>
        </w:rPr>
        <w:t>it has exacerbated the conditions of poverty and hindered its economic recovery. If</w:t>
      </w:r>
      <w:r w:rsidRPr="0060690C">
        <w:rPr>
          <w:sz w:val="14"/>
        </w:rPr>
        <w:t xml:space="preserve"> Puerto Rico is </w:t>
      </w:r>
      <w:r w:rsidRPr="0060690C">
        <w:rPr>
          <w:rStyle w:val="StyleUnderline"/>
        </w:rPr>
        <w:t xml:space="preserve">granted the same access to federal funding and federal public benefit programs as states in the mainland are, there would be </w:t>
      </w:r>
      <w:r w:rsidRPr="0060690C">
        <w:rPr>
          <w:rStyle w:val="Emphasis"/>
        </w:rPr>
        <w:t>improved disaster planning,</w:t>
      </w:r>
      <w:r w:rsidRPr="0060690C">
        <w:rPr>
          <w:rStyle w:val="StyleUnderline"/>
        </w:rPr>
        <w:t xml:space="preserve"> a quicker response for </w:t>
      </w:r>
      <w:r w:rsidRPr="0060690C">
        <w:rPr>
          <w:rStyle w:val="Emphasis"/>
        </w:rPr>
        <w:t>disaster relief</w:t>
      </w:r>
      <w:r w:rsidRPr="0060690C">
        <w:rPr>
          <w:rStyle w:val="StyleUnderline"/>
        </w:rPr>
        <w:t xml:space="preserve">, and an </w:t>
      </w:r>
      <w:r w:rsidRPr="0060690C">
        <w:rPr>
          <w:rStyle w:val="Emphasis"/>
        </w:rPr>
        <w:t>increase in economic assistance</w:t>
      </w:r>
      <w:r w:rsidRPr="0060690C">
        <w:rPr>
          <w:rStyle w:val="StyleUnderline"/>
        </w:rPr>
        <w:t xml:space="preserve"> and work training resources that could bring Puerto Rican residents out of poverty.</w:t>
      </w:r>
      <w:r w:rsidRPr="0060690C">
        <w:rPr>
          <w:sz w:val="14"/>
        </w:rPr>
        <w:t xml:space="preserve"> This paper examines the </w:t>
      </w:r>
      <w:r w:rsidRPr="0060690C">
        <w:rPr>
          <w:rStyle w:val="StyleUnderline"/>
        </w:rPr>
        <w:t>limited access Puerto Rico’s residents have to federal benefits</w:t>
      </w:r>
      <w:r w:rsidRPr="0060690C">
        <w:rPr>
          <w:sz w:val="14"/>
        </w:rPr>
        <w:t xml:space="preserve"> such as SNAP, </w:t>
      </w:r>
      <w:r w:rsidRPr="0060690C">
        <w:rPr>
          <w:rStyle w:val="StyleUnderline"/>
        </w:rPr>
        <w:t>SSI,</w:t>
      </w:r>
      <w:r w:rsidRPr="0060690C">
        <w:rPr>
          <w:sz w:val="14"/>
        </w:rPr>
        <w:t xml:space="preserve"> and Federal Earned Income Tax Credit (EITC) to determine how these limitations </w:t>
      </w:r>
      <w:r w:rsidRPr="0060690C">
        <w:rPr>
          <w:rStyle w:val="Emphasis"/>
        </w:rPr>
        <w:t>have exacerbated the high poverty rate in Puerto Rico</w:t>
      </w:r>
      <w:r w:rsidRPr="0060690C">
        <w:rPr>
          <w:sz w:val="14"/>
        </w:rPr>
        <w:t xml:space="preserve"> and impacted post Hurricane Maria relief efforts on the island. Part II briefly discusses the poverty statistics in Puerto Rico pre- and post- Hurricane Maria. Next, Part III identifies the differences between federal public benefits programs implemented in Puerto Rico and the contiguous U.S. Finally, Part IV analyzes how implementing SNAP, Federal EITC, or statehood would improve the economic recovery of the island</w:t>
      </w:r>
    </w:p>
    <w:p w14:paraId="0255468D" w14:textId="77777777" w:rsidR="00D66772" w:rsidRPr="0060690C" w:rsidRDefault="00D66772" w:rsidP="00D66772">
      <w:pPr>
        <w:rPr>
          <w:sz w:val="14"/>
        </w:rPr>
      </w:pPr>
    </w:p>
    <w:p w14:paraId="1C804F5D" w14:textId="77777777" w:rsidR="00D66772" w:rsidRPr="0060690C" w:rsidRDefault="00D66772" w:rsidP="00D66772">
      <w:pPr>
        <w:pStyle w:val="Heading4"/>
      </w:pPr>
      <w:r w:rsidRPr="0060690C">
        <w:t>Increased climate shifts are making natural disasters exponentially more likely, which disproportionally affect the elderly and disabled.</w:t>
      </w:r>
    </w:p>
    <w:p w14:paraId="017168D9" w14:textId="77777777" w:rsidR="00D66772" w:rsidRPr="0060690C" w:rsidRDefault="00D66772" w:rsidP="00D66772">
      <w:r w:rsidRPr="0060690C">
        <w:rPr>
          <w:rStyle w:val="Style13ptBold"/>
        </w:rPr>
        <w:t>Cohen 22</w:t>
      </w:r>
      <w:r w:rsidRPr="0060690C">
        <w:t xml:space="preserve"> {“Hurricane Maria's impact was like ‘experiencing the end of the world’ and Fiona has unleashed ‘hell.’ It's only expected to get worse,” Li Cohen (Senior Producer, CBS News). CBS News. Published September23, 2022, Accessed July 18, 2023. www.cbsnews.com/news/puerto-rico-hurricane-fiona-damage-and-recovery-climate-change/.}–CPSW–TW</w:t>
      </w:r>
    </w:p>
    <w:p w14:paraId="76D010F0" w14:textId="77777777" w:rsidR="00D66772" w:rsidRPr="0060690C" w:rsidRDefault="00D66772" w:rsidP="00D66772">
      <w:pPr>
        <w:rPr>
          <w:sz w:val="16"/>
        </w:rPr>
      </w:pPr>
      <w:r w:rsidRPr="0060690C">
        <w:rPr>
          <w:rStyle w:val="StyleUnderline"/>
        </w:rPr>
        <w:t>Armando Perez and his 81-year-old mother survived Hurricane Maria when it hit Puerto Rico in 2017</w:t>
      </w:r>
      <w:r w:rsidRPr="0060690C">
        <w:rPr>
          <w:sz w:val="16"/>
        </w:rPr>
        <w:t xml:space="preserve">. </w:t>
      </w:r>
      <w:r w:rsidRPr="0060690C">
        <w:rPr>
          <w:rStyle w:val="StyleUnderline"/>
        </w:rPr>
        <w:t>Five years later</w:t>
      </w:r>
      <w:r w:rsidRPr="0060690C">
        <w:rPr>
          <w:sz w:val="16"/>
        </w:rPr>
        <w:t xml:space="preserve">, </w:t>
      </w:r>
      <w:r w:rsidRPr="0060690C">
        <w:rPr>
          <w:rStyle w:val="StyleUnderline"/>
        </w:rPr>
        <w:t>they just witnessed Hurricane Fiona, a categorically less intense storm</w:t>
      </w:r>
      <w:r w:rsidRPr="0060690C">
        <w:rPr>
          <w:sz w:val="16"/>
        </w:rPr>
        <w:t xml:space="preserve">, </w:t>
      </w:r>
      <w:r w:rsidRPr="0060690C">
        <w:rPr>
          <w:rStyle w:val="Emphasis"/>
        </w:rPr>
        <w:t>but one that disrupted their lives nonetheless</w:t>
      </w:r>
      <w:r w:rsidRPr="0060690C">
        <w:rPr>
          <w:sz w:val="16"/>
        </w:rPr>
        <w:t>.</w:t>
      </w:r>
    </w:p>
    <w:p w14:paraId="2726CBAA" w14:textId="77777777" w:rsidR="00D66772" w:rsidRPr="0060690C" w:rsidRDefault="00D66772" w:rsidP="00D66772">
      <w:pPr>
        <w:rPr>
          <w:rStyle w:val="StyleUnderline"/>
        </w:rPr>
      </w:pPr>
      <w:r w:rsidRPr="0060690C">
        <w:rPr>
          <w:rStyle w:val="StyleUnderline"/>
        </w:rPr>
        <w:t>Perez's mother</w:t>
      </w:r>
      <w:r w:rsidRPr="0060690C">
        <w:rPr>
          <w:sz w:val="16"/>
        </w:rPr>
        <w:t xml:space="preserve">, </w:t>
      </w:r>
      <w:r w:rsidRPr="0060690C">
        <w:rPr>
          <w:rStyle w:val="StyleUnderline"/>
        </w:rPr>
        <w:t>Carmen</w:t>
      </w:r>
      <w:r w:rsidRPr="0060690C">
        <w:rPr>
          <w:sz w:val="16"/>
        </w:rPr>
        <w:t xml:space="preserve">, </w:t>
      </w:r>
      <w:r w:rsidRPr="0060690C">
        <w:rPr>
          <w:rStyle w:val="StyleUnderline"/>
        </w:rPr>
        <w:t>has advanced Parkinson's disease and dementia and has been bedridden since June</w:t>
      </w:r>
      <w:r w:rsidRPr="0060690C">
        <w:rPr>
          <w:sz w:val="16"/>
        </w:rPr>
        <w:t xml:space="preserve">. </w:t>
      </w:r>
      <w:r w:rsidRPr="0060690C">
        <w:rPr>
          <w:rStyle w:val="StyleUnderline"/>
        </w:rPr>
        <w:t>The two live together in the town of Dorado</w:t>
      </w:r>
      <w:r w:rsidRPr="0060690C">
        <w:rPr>
          <w:sz w:val="16"/>
        </w:rPr>
        <w:t xml:space="preserve">. </w:t>
      </w:r>
      <w:r w:rsidRPr="0060690C">
        <w:rPr>
          <w:rStyle w:val="StyleUnderline"/>
        </w:rPr>
        <w:t xml:space="preserve">Perez bathes and feeds his mother and changes her diapers. </w:t>
      </w:r>
    </w:p>
    <w:p w14:paraId="165FFD2C" w14:textId="77777777" w:rsidR="00D66772" w:rsidRPr="0060690C" w:rsidRDefault="00D66772" w:rsidP="00D66772">
      <w:pPr>
        <w:rPr>
          <w:rStyle w:val="Emphasis"/>
        </w:rPr>
      </w:pPr>
      <w:r w:rsidRPr="0060690C">
        <w:rPr>
          <w:sz w:val="16"/>
        </w:rPr>
        <w:t xml:space="preserve">But </w:t>
      </w:r>
      <w:r w:rsidRPr="0060690C">
        <w:rPr>
          <w:rStyle w:val="StyleUnderline"/>
        </w:rPr>
        <w:t>since Fiona hit the island five days ago</w:t>
      </w:r>
      <w:r w:rsidRPr="0060690C">
        <w:rPr>
          <w:sz w:val="16"/>
        </w:rPr>
        <w:t xml:space="preserve">, </w:t>
      </w:r>
      <w:r w:rsidRPr="0060690C">
        <w:rPr>
          <w:rStyle w:val="Emphasis"/>
        </w:rPr>
        <w:t>they've been without power or clean public water</w:t>
      </w:r>
      <w:r w:rsidRPr="0060690C">
        <w:rPr>
          <w:sz w:val="16"/>
        </w:rPr>
        <w:t xml:space="preserve">. </w:t>
      </w:r>
      <w:r w:rsidRPr="0060690C">
        <w:rPr>
          <w:rStyle w:val="Emphasis"/>
        </w:rPr>
        <w:t>Triple-digit temperatures are baking their home's concrete walls, turning Carmen's room into "a furnace" in the afternoon.</w:t>
      </w:r>
    </w:p>
    <w:p w14:paraId="7B802E3D" w14:textId="77777777" w:rsidR="00D66772" w:rsidRPr="0060690C" w:rsidRDefault="00D66772" w:rsidP="00D66772">
      <w:pPr>
        <w:rPr>
          <w:sz w:val="16"/>
        </w:rPr>
      </w:pPr>
      <w:r w:rsidRPr="0060690C">
        <w:rPr>
          <w:sz w:val="16"/>
        </w:rPr>
        <w:t>"</w:t>
      </w:r>
      <w:r w:rsidRPr="0060690C">
        <w:rPr>
          <w:rStyle w:val="Emphasis"/>
        </w:rPr>
        <w:t>Even though the storm was not as bad, when the power goes out, no water, it just makes it super hard</w:t>
      </w:r>
      <w:r w:rsidRPr="0060690C">
        <w:rPr>
          <w:sz w:val="16"/>
        </w:rPr>
        <w:t>," Perez told CBS News on Friday.</w:t>
      </w:r>
    </w:p>
    <w:p w14:paraId="7F7ACF45" w14:textId="77777777" w:rsidR="00D66772" w:rsidRPr="0060690C" w:rsidRDefault="00D66772" w:rsidP="00D66772">
      <w:pPr>
        <w:rPr>
          <w:sz w:val="16"/>
        </w:rPr>
      </w:pPr>
      <w:r w:rsidRPr="0060690C">
        <w:rPr>
          <w:rStyle w:val="StyleUnderline"/>
        </w:rPr>
        <w:t>It's an eerily similar feeling to what life was like post-Maria</w:t>
      </w:r>
      <w:r w:rsidRPr="0060690C">
        <w:rPr>
          <w:sz w:val="16"/>
        </w:rPr>
        <w:t>, Perez said.</w:t>
      </w:r>
    </w:p>
    <w:p w14:paraId="256E86AD" w14:textId="77777777" w:rsidR="00D66772" w:rsidRPr="0060690C" w:rsidRDefault="00D66772" w:rsidP="00D66772">
      <w:pPr>
        <w:rPr>
          <w:sz w:val="16"/>
        </w:rPr>
      </w:pPr>
      <w:r w:rsidRPr="0060690C">
        <w:rPr>
          <w:sz w:val="16"/>
        </w:rPr>
        <w:t>"</w:t>
      </w:r>
      <w:r w:rsidRPr="0060690C">
        <w:rPr>
          <w:rStyle w:val="Emphasis"/>
        </w:rPr>
        <w:t>It is hell now</w:t>
      </w:r>
      <w:r w:rsidRPr="0060690C">
        <w:rPr>
          <w:sz w:val="16"/>
        </w:rPr>
        <w:t xml:space="preserve">. </w:t>
      </w:r>
      <w:r w:rsidRPr="0060690C">
        <w:rPr>
          <w:rStyle w:val="Emphasis"/>
        </w:rPr>
        <w:t>Maria was the closest thing to experiencing the end of the world</w:t>
      </w:r>
      <w:r w:rsidRPr="0060690C">
        <w:rPr>
          <w:sz w:val="16"/>
        </w:rPr>
        <w:t>," he said. "</w:t>
      </w:r>
      <w:r w:rsidRPr="0060690C">
        <w:rPr>
          <w:rStyle w:val="Emphasis"/>
        </w:rPr>
        <w:t>It looked like a nuclear bomb went through there</w:t>
      </w:r>
      <w:r w:rsidRPr="0060690C">
        <w:rPr>
          <w:sz w:val="16"/>
        </w:rPr>
        <w:t xml:space="preserve"> ... </w:t>
      </w:r>
      <w:r w:rsidRPr="0060690C">
        <w:rPr>
          <w:rStyle w:val="Emphasis"/>
        </w:rPr>
        <w:t>I've never seen anything like that in my life</w:t>
      </w:r>
      <w:r w:rsidRPr="0060690C">
        <w:rPr>
          <w:sz w:val="16"/>
        </w:rPr>
        <w:t xml:space="preserve">." </w:t>
      </w:r>
    </w:p>
    <w:p w14:paraId="1C315106" w14:textId="77777777" w:rsidR="00D66772" w:rsidRPr="0060690C" w:rsidRDefault="00D66772" w:rsidP="00D66772">
      <w:pPr>
        <w:rPr>
          <w:sz w:val="16"/>
        </w:rPr>
      </w:pPr>
      <w:r w:rsidRPr="0060690C">
        <w:rPr>
          <w:rStyle w:val="StyleUnderline"/>
        </w:rPr>
        <w:t>Climate change and Puerto Rico's struggle to keep up with recovery efforts have experts</w:t>
      </w:r>
      <w:r w:rsidRPr="0060690C">
        <w:rPr>
          <w:sz w:val="16"/>
        </w:rPr>
        <w:t xml:space="preserve">, </w:t>
      </w:r>
      <w:r w:rsidRPr="0060690C">
        <w:rPr>
          <w:rStyle w:val="Emphasis"/>
        </w:rPr>
        <w:t>and</w:t>
      </w:r>
      <w:r w:rsidRPr="0060690C">
        <w:rPr>
          <w:rStyle w:val="StyleUnderline"/>
        </w:rPr>
        <w:t xml:space="preserve"> </w:t>
      </w:r>
      <w:r w:rsidRPr="0060690C">
        <w:rPr>
          <w:rStyle w:val="Emphasis"/>
        </w:rPr>
        <w:t>residents</w:t>
      </w:r>
      <w:r w:rsidRPr="0060690C">
        <w:rPr>
          <w:sz w:val="16"/>
        </w:rPr>
        <w:t xml:space="preserve">, </w:t>
      </w:r>
      <w:r w:rsidRPr="0060690C">
        <w:rPr>
          <w:rStyle w:val="Emphasis"/>
        </w:rPr>
        <w:t>concerned about future storms</w:t>
      </w:r>
      <w:r w:rsidRPr="0060690C">
        <w:rPr>
          <w:sz w:val="16"/>
        </w:rPr>
        <w:t>.</w:t>
      </w:r>
    </w:p>
    <w:p w14:paraId="2AFE132C" w14:textId="77777777" w:rsidR="00D66772" w:rsidRPr="0060690C" w:rsidRDefault="00D66772" w:rsidP="00D66772">
      <w:pPr>
        <w:rPr>
          <w:rStyle w:val="Emphasis"/>
        </w:rPr>
      </w:pPr>
      <w:r w:rsidRPr="0060690C">
        <w:rPr>
          <w:rStyle w:val="Emphasis"/>
        </w:rPr>
        <w:t>Hurricanes are becoming more frequent</w:t>
      </w:r>
    </w:p>
    <w:p w14:paraId="7032371A" w14:textId="77777777" w:rsidR="00D66772" w:rsidRPr="0060690C" w:rsidRDefault="00D66772" w:rsidP="00D66772">
      <w:pPr>
        <w:rPr>
          <w:sz w:val="16"/>
        </w:rPr>
      </w:pPr>
      <w:r w:rsidRPr="0060690C">
        <w:rPr>
          <w:rStyle w:val="StyleUnderline"/>
        </w:rPr>
        <w:t>When Hurricane Maria slammed into Puerto Rico as a Category 4 storm in 2017</w:t>
      </w:r>
      <w:r w:rsidRPr="0060690C">
        <w:rPr>
          <w:sz w:val="16"/>
        </w:rPr>
        <w:t xml:space="preserve">, </w:t>
      </w:r>
      <w:r w:rsidRPr="0060690C">
        <w:rPr>
          <w:rStyle w:val="Emphasis"/>
        </w:rPr>
        <w:t>it knocked out power to the entire island</w:t>
      </w:r>
      <w:r w:rsidRPr="0060690C">
        <w:rPr>
          <w:sz w:val="16"/>
        </w:rPr>
        <w:t xml:space="preserve">, </w:t>
      </w:r>
      <w:r w:rsidRPr="0060690C">
        <w:rPr>
          <w:rStyle w:val="Emphasis"/>
        </w:rPr>
        <w:t>killed nearly 3,000 people and was named one of the deadliest natural disasters in U.S. history</w:t>
      </w:r>
      <w:r w:rsidRPr="0060690C">
        <w:rPr>
          <w:sz w:val="16"/>
        </w:rPr>
        <w:t xml:space="preserve">. Almost exactly five years later, </w:t>
      </w:r>
      <w:r w:rsidRPr="0060690C">
        <w:rPr>
          <w:rStyle w:val="Emphasis"/>
        </w:rPr>
        <w:t>Fiona has left the island in shambles once again</w:t>
      </w:r>
      <w:r w:rsidRPr="0060690C">
        <w:rPr>
          <w:sz w:val="16"/>
        </w:rPr>
        <w:t>.</w:t>
      </w:r>
    </w:p>
    <w:p w14:paraId="5178E285" w14:textId="77777777" w:rsidR="00D66772" w:rsidRPr="0060690C" w:rsidRDefault="00D66772" w:rsidP="00D66772">
      <w:pPr>
        <w:rPr>
          <w:rStyle w:val="Emphasis"/>
        </w:rPr>
      </w:pPr>
      <w:r w:rsidRPr="0060690C">
        <w:rPr>
          <w:rStyle w:val="Emphasis"/>
        </w:rPr>
        <w:t>Experts say hurricanes and storms are getting more intense and more frequent because of the warming planet.</w:t>
      </w:r>
    </w:p>
    <w:p w14:paraId="2596EEBF" w14:textId="77777777" w:rsidR="00D66772" w:rsidRPr="0060690C" w:rsidRDefault="00D66772" w:rsidP="00D66772">
      <w:pPr>
        <w:rPr>
          <w:sz w:val="16"/>
        </w:rPr>
      </w:pPr>
      <w:r w:rsidRPr="0060690C">
        <w:rPr>
          <w:sz w:val="16"/>
        </w:rPr>
        <w:t xml:space="preserve">David Keellings, professor of geography at the University of Florida, studied the aftermath of </w:t>
      </w:r>
      <w:r w:rsidRPr="0060690C">
        <w:rPr>
          <w:rStyle w:val="StyleUnderline"/>
        </w:rPr>
        <w:t>Hurricane Maria</w:t>
      </w:r>
      <w:r w:rsidRPr="0060690C">
        <w:rPr>
          <w:sz w:val="16"/>
        </w:rPr>
        <w:t xml:space="preserve">. He found the hurricane </w:t>
      </w:r>
      <w:r w:rsidRPr="0060690C">
        <w:rPr>
          <w:rStyle w:val="StyleUnderline"/>
        </w:rPr>
        <w:t>was</w:t>
      </w:r>
      <w:r w:rsidRPr="0060690C">
        <w:rPr>
          <w:sz w:val="16"/>
        </w:rPr>
        <w:t>, "</w:t>
      </w:r>
      <w:r w:rsidRPr="0060690C">
        <w:rPr>
          <w:rStyle w:val="Emphasis"/>
        </w:rPr>
        <w:t>if not the most extreme, certainly very extreme</w:t>
      </w:r>
      <w:r w:rsidRPr="0060690C">
        <w:rPr>
          <w:sz w:val="16"/>
        </w:rPr>
        <w:t xml:space="preserve">" </w:t>
      </w:r>
      <w:r w:rsidRPr="0060690C">
        <w:rPr>
          <w:rStyle w:val="StyleUnderline"/>
        </w:rPr>
        <w:t>in terms of rainfall</w:t>
      </w:r>
      <w:r w:rsidRPr="0060690C">
        <w:rPr>
          <w:sz w:val="16"/>
        </w:rPr>
        <w:t>, which he said was "</w:t>
      </w:r>
      <w:r w:rsidRPr="0060690C">
        <w:rPr>
          <w:rStyle w:val="Emphasis"/>
        </w:rPr>
        <w:t>significantly higher than anything that's happened since 1956</w:t>
      </w:r>
      <w:r w:rsidRPr="0060690C">
        <w:rPr>
          <w:sz w:val="16"/>
        </w:rPr>
        <w:t xml:space="preserve">." </w:t>
      </w:r>
    </w:p>
    <w:p w14:paraId="2A51D47A" w14:textId="77777777" w:rsidR="00D66772" w:rsidRPr="0060690C" w:rsidRDefault="00D66772" w:rsidP="00D66772">
      <w:pPr>
        <w:rPr>
          <w:sz w:val="16"/>
        </w:rPr>
      </w:pPr>
      <w:r w:rsidRPr="0060690C">
        <w:rPr>
          <w:sz w:val="16"/>
        </w:rPr>
        <w:t xml:space="preserve">When his research was published in 2019, he found that </w:t>
      </w:r>
      <w:r w:rsidRPr="0060690C">
        <w:rPr>
          <w:rStyle w:val="StyleUnderline"/>
        </w:rPr>
        <w:t>a Maria-like storm was about</w:t>
      </w:r>
      <w:r w:rsidRPr="0060690C">
        <w:rPr>
          <w:sz w:val="16"/>
        </w:rPr>
        <w:t xml:space="preserve"> "</w:t>
      </w:r>
      <w:r w:rsidRPr="0060690C">
        <w:rPr>
          <w:rStyle w:val="Emphasis"/>
        </w:rPr>
        <w:t>five times more likely</w:t>
      </w:r>
      <w:r w:rsidRPr="0060690C">
        <w:rPr>
          <w:sz w:val="16"/>
        </w:rPr>
        <w:t xml:space="preserve">" </w:t>
      </w:r>
      <w:r w:rsidRPr="0060690C">
        <w:rPr>
          <w:rStyle w:val="Emphasis"/>
        </w:rPr>
        <w:t>because of climate change</w:t>
      </w:r>
      <w:r w:rsidRPr="0060690C">
        <w:rPr>
          <w:sz w:val="16"/>
        </w:rPr>
        <w:t xml:space="preserve">. In 2022, </w:t>
      </w:r>
      <w:r w:rsidRPr="0060690C">
        <w:rPr>
          <w:rStyle w:val="Emphasis"/>
        </w:rPr>
        <w:t>that likelihood could be even higher</w:t>
      </w:r>
      <w:r w:rsidRPr="0060690C">
        <w:rPr>
          <w:sz w:val="16"/>
        </w:rPr>
        <w:t xml:space="preserve">, Keellings said. </w:t>
      </w:r>
    </w:p>
    <w:p w14:paraId="205123EA" w14:textId="77777777" w:rsidR="00D66772" w:rsidRPr="0060690C" w:rsidRDefault="00D66772" w:rsidP="00D66772">
      <w:pPr>
        <w:rPr>
          <w:sz w:val="16"/>
        </w:rPr>
      </w:pPr>
      <w:r w:rsidRPr="0060690C">
        <w:rPr>
          <w:sz w:val="16"/>
        </w:rPr>
        <w:t xml:space="preserve">The planet's temperature has increased by 0.14 degrees Fahrenheit every decade since 1880, according to the National Oceanic and Atmospheric Administration. Keellings explained that as temperatures increase, so does the atmosphere's ability to hold moisture. That moisture is essentially a fuel tank, ready to be used by storms when they develop. </w:t>
      </w:r>
    </w:p>
    <w:p w14:paraId="63DB8872" w14:textId="77777777" w:rsidR="00D66772" w:rsidRPr="0060690C" w:rsidRDefault="00D66772" w:rsidP="00D66772">
      <w:pPr>
        <w:rPr>
          <w:sz w:val="16"/>
        </w:rPr>
      </w:pPr>
      <w:r w:rsidRPr="0060690C">
        <w:rPr>
          <w:sz w:val="16"/>
        </w:rPr>
        <w:t xml:space="preserve">"Puerto Rico gets hit by a lot of storms, but it just appears if we look at the data, that </w:t>
      </w:r>
      <w:r w:rsidRPr="0060690C">
        <w:rPr>
          <w:rStyle w:val="Emphasis"/>
        </w:rPr>
        <w:t>things like Maria, things like Fiona</w:t>
      </w:r>
      <w:r w:rsidRPr="0060690C">
        <w:rPr>
          <w:sz w:val="16"/>
        </w:rPr>
        <w:t xml:space="preserve">, </w:t>
      </w:r>
      <w:r w:rsidRPr="0060690C">
        <w:rPr>
          <w:rStyle w:val="Emphasis"/>
        </w:rPr>
        <w:t>are becoming more and more likely to happen</w:t>
      </w:r>
      <w:r w:rsidRPr="0060690C">
        <w:rPr>
          <w:sz w:val="16"/>
        </w:rPr>
        <w:t xml:space="preserve">," Keellings said. </w:t>
      </w:r>
    </w:p>
    <w:p w14:paraId="780E5F58" w14:textId="77777777" w:rsidR="00D66772" w:rsidRPr="0060690C" w:rsidRDefault="00D66772" w:rsidP="00D66772">
      <w:pPr>
        <w:rPr>
          <w:sz w:val="16"/>
        </w:rPr>
      </w:pPr>
      <w:r w:rsidRPr="0060690C">
        <w:rPr>
          <w:sz w:val="16"/>
        </w:rPr>
        <w:t xml:space="preserve">"You're </w:t>
      </w:r>
      <w:r w:rsidRPr="0060690C">
        <w:rPr>
          <w:rStyle w:val="Emphasis"/>
        </w:rPr>
        <w:t>going to get more and more frequency of these kinds of storms</w:t>
      </w:r>
      <w:r w:rsidRPr="0060690C">
        <w:rPr>
          <w:sz w:val="16"/>
        </w:rPr>
        <w:t xml:space="preserve">." </w:t>
      </w:r>
    </w:p>
    <w:p w14:paraId="5A6C9C51" w14:textId="77777777" w:rsidR="00D66772" w:rsidRPr="0060690C" w:rsidRDefault="00D66772" w:rsidP="00D66772">
      <w:pPr>
        <w:rPr>
          <w:sz w:val="16"/>
        </w:rPr>
      </w:pPr>
      <w:r w:rsidRPr="0060690C">
        <w:rPr>
          <w:sz w:val="16"/>
        </w:rPr>
        <w:t xml:space="preserve">Carlos Ramos-Scharrón, a professor at the University of Texas at Austin, who is originally from Puerto Rico, said major storms can be expected "every decade." His research also found an increased probability of storms with Maria's record-breaking rainfall. </w:t>
      </w:r>
    </w:p>
    <w:p w14:paraId="13B5B841" w14:textId="77777777" w:rsidR="00D66772" w:rsidRPr="0060690C" w:rsidRDefault="00D66772" w:rsidP="00D66772">
      <w:pPr>
        <w:rPr>
          <w:sz w:val="16"/>
        </w:rPr>
      </w:pPr>
      <w:r w:rsidRPr="0060690C">
        <w:rPr>
          <w:sz w:val="16"/>
        </w:rPr>
        <w:t>"</w:t>
      </w:r>
      <w:r w:rsidRPr="0060690C">
        <w:rPr>
          <w:rStyle w:val="Emphasis"/>
        </w:rPr>
        <w:t>You're going to have more of the really high, extreme cyclones</w:t>
      </w:r>
      <w:r w:rsidRPr="0060690C">
        <w:rPr>
          <w:sz w:val="16"/>
        </w:rPr>
        <w:t xml:space="preserve">, </w:t>
      </w:r>
      <w:r w:rsidRPr="0060690C">
        <w:rPr>
          <w:rStyle w:val="Emphasis"/>
        </w:rPr>
        <w:t>like a cat 4, 5 plus, and then they have the potential to become more extreme than they have in the past,</w:t>
      </w:r>
      <w:r w:rsidRPr="0060690C">
        <w:rPr>
          <w:sz w:val="16"/>
        </w:rPr>
        <w:t>" he told CBS News. "</w:t>
      </w:r>
      <w:r w:rsidRPr="0060690C">
        <w:rPr>
          <w:rStyle w:val="Emphasis"/>
        </w:rPr>
        <w:t>You're going to be exposed to the most extreme events</w:t>
      </w:r>
      <w:r w:rsidRPr="0060690C">
        <w:rPr>
          <w:sz w:val="16"/>
        </w:rPr>
        <w:t xml:space="preserve">."  </w:t>
      </w:r>
    </w:p>
    <w:p w14:paraId="3D6A4D83" w14:textId="77777777" w:rsidR="00D66772" w:rsidRPr="0060690C" w:rsidRDefault="00D66772" w:rsidP="00D66772">
      <w:pPr>
        <w:rPr>
          <w:rStyle w:val="Emphasis"/>
        </w:rPr>
      </w:pPr>
      <w:r w:rsidRPr="0060690C">
        <w:rPr>
          <w:rStyle w:val="Emphasis"/>
        </w:rPr>
        <w:t>Even weak storms can have devastating impacts</w:t>
      </w:r>
    </w:p>
    <w:p w14:paraId="322C6166" w14:textId="77777777" w:rsidR="00D66772" w:rsidRPr="0060690C" w:rsidRDefault="00D66772" w:rsidP="00D66772">
      <w:pPr>
        <w:rPr>
          <w:rStyle w:val="Emphasis"/>
        </w:rPr>
      </w:pPr>
      <w:r w:rsidRPr="0060690C">
        <w:rPr>
          <w:rStyle w:val="Emphasis"/>
        </w:rPr>
        <w:t>Both researchers warned that hurricanes don't have to be more than a Category 1 storm to cause damage</w:t>
      </w:r>
      <w:r w:rsidRPr="0060690C">
        <w:rPr>
          <w:sz w:val="16"/>
        </w:rPr>
        <w:t xml:space="preserve">. Why? Because, as Keellings explained, </w:t>
      </w:r>
      <w:r w:rsidRPr="0060690C">
        <w:rPr>
          <w:rStyle w:val="Emphasis"/>
        </w:rPr>
        <w:t xml:space="preserve">it takes "years" to return to normal after a major storm. </w:t>
      </w:r>
    </w:p>
    <w:p w14:paraId="6BA1527B" w14:textId="77777777" w:rsidR="00D66772" w:rsidRPr="0060690C" w:rsidRDefault="00D66772" w:rsidP="00D66772">
      <w:pPr>
        <w:rPr>
          <w:rStyle w:val="StyleUnderline"/>
        </w:rPr>
      </w:pPr>
      <w:r w:rsidRPr="0060690C">
        <w:rPr>
          <w:rStyle w:val="StyleUnderline"/>
        </w:rPr>
        <w:t xml:space="preserve">Maria and Fiona are the perfect examples. Puerto Rico had a slow recovery process in the five years between the two storms. It was hampered by a recession, the ousting of its governor and the coronavirus pandemic. </w:t>
      </w:r>
    </w:p>
    <w:p w14:paraId="26E61D04" w14:textId="77777777" w:rsidR="00D66772" w:rsidRPr="0060690C" w:rsidRDefault="00D66772" w:rsidP="00D66772">
      <w:pPr>
        <w:rPr>
          <w:rStyle w:val="Emphasis"/>
        </w:rPr>
      </w:pPr>
      <w:r w:rsidRPr="0060690C">
        <w:rPr>
          <w:sz w:val="16"/>
        </w:rPr>
        <w:t xml:space="preserve">After Maria, the island devoted $20 billion to modernize its power grid, and has worked to improve its infrastructure, rebuild homes and try to stabilize. But it remained a work in progress when Fiona hit. The power grid went out again this week, and the island's agriculture industry and infrastructure, </w:t>
      </w:r>
      <w:r w:rsidRPr="0060690C">
        <w:rPr>
          <w:rStyle w:val="Emphasis"/>
        </w:rPr>
        <w:t>though somewhat improved since Maria, have now been set back once more.</w:t>
      </w:r>
    </w:p>
    <w:p w14:paraId="64F3DE52" w14:textId="77777777" w:rsidR="00D66772" w:rsidRPr="0060690C" w:rsidRDefault="00D66772" w:rsidP="00D66772">
      <w:pPr>
        <w:rPr>
          <w:sz w:val="16"/>
        </w:rPr>
      </w:pPr>
      <w:r w:rsidRPr="0060690C">
        <w:rPr>
          <w:sz w:val="16"/>
        </w:rPr>
        <w:t>For example, the island's flood maps, used for city and strategic planning, are still based on data from before the 1990s, Ramos-Scharrón said.</w:t>
      </w:r>
    </w:p>
    <w:p w14:paraId="7AA4CEA5" w14:textId="77777777" w:rsidR="00D66772" w:rsidRPr="0060690C" w:rsidRDefault="00D66772" w:rsidP="00D66772">
      <w:pPr>
        <w:rPr>
          <w:sz w:val="16"/>
        </w:rPr>
      </w:pPr>
      <w:r w:rsidRPr="0060690C">
        <w:rPr>
          <w:sz w:val="16"/>
        </w:rPr>
        <w:t xml:space="preserve">In Utuado this week, a metal bridge that was installed a year after Maria was swept away by floodwaters. The bridge was meant to be temporary until a more permanent structure could be built in 2024, CBS News' David Begnaud reported. </w:t>
      </w:r>
    </w:p>
    <w:p w14:paraId="1F988E7F" w14:textId="77777777" w:rsidR="00D66772" w:rsidRPr="0060690C" w:rsidRDefault="00D66772" w:rsidP="00D66772">
      <w:pPr>
        <w:rPr>
          <w:sz w:val="16"/>
        </w:rPr>
      </w:pPr>
      <w:r w:rsidRPr="0060690C">
        <w:rPr>
          <w:sz w:val="16"/>
        </w:rPr>
        <w:t xml:space="preserve">Ramos-Scharrón told CBS News that </w:t>
      </w:r>
      <w:r w:rsidRPr="0060690C">
        <w:rPr>
          <w:rStyle w:val="StyleUnderline"/>
        </w:rPr>
        <w:t>the bridge, like much of the rest of the island's infrastructure</w:t>
      </w:r>
      <w:r w:rsidRPr="0060690C">
        <w:rPr>
          <w:sz w:val="16"/>
        </w:rPr>
        <w:t xml:space="preserve">, </w:t>
      </w:r>
      <w:r w:rsidRPr="0060690C">
        <w:rPr>
          <w:rStyle w:val="Emphasis"/>
        </w:rPr>
        <w:t>was a kind of band-aid solution to a bigger problem</w:t>
      </w:r>
      <w:r w:rsidRPr="0060690C">
        <w:rPr>
          <w:sz w:val="16"/>
        </w:rPr>
        <w:t>.</w:t>
      </w:r>
    </w:p>
    <w:p w14:paraId="3A9F7009" w14:textId="77777777" w:rsidR="00D66772" w:rsidRPr="0060690C" w:rsidRDefault="00D66772" w:rsidP="00D66772">
      <w:pPr>
        <w:rPr>
          <w:rStyle w:val="Emphasis"/>
        </w:rPr>
      </w:pPr>
      <w:r w:rsidRPr="0060690C">
        <w:rPr>
          <w:sz w:val="16"/>
        </w:rPr>
        <w:t xml:space="preserve">"Provisional stuff tends to stay forever in Puerto Rico," Ramos-Scharrón said, adding that </w:t>
      </w:r>
      <w:r w:rsidRPr="0060690C">
        <w:rPr>
          <w:rStyle w:val="Emphasis"/>
        </w:rPr>
        <w:t>short-term fixes need better standards</w:t>
      </w:r>
      <w:r w:rsidRPr="0060690C">
        <w:rPr>
          <w:sz w:val="16"/>
        </w:rPr>
        <w:t xml:space="preserve">, and </w:t>
      </w:r>
      <w:r w:rsidRPr="0060690C">
        <w:rPr>
          <w:rStyle w:val="Emphasis"/>
        </w:rPr>
        <w:t>those fixes need to subsequently be replaced sooner.</w:t>
      </w:r>
    </w:p>
    <w:p w14:paraId="1199D134" w14:textId="77777777" w:rsidR="00D66772" w:rsidRPr="0060690C" w:rsidRDefault="00D66772" w:rsidP="00D66772">
      <w:pPr>
        <w:rPr>
          <w:sz w:val="16"/>
        </w:rPr>
      </w:pPr>
      <w:r w:rsidRPr="0060690C">
        <w:rPr>
          <w:sz w:val="16"/>
        </w:rPr>
        <w:t xml:space="preserve">Also </w:t>
      </w:r>
      <w:r w:rsidRPr="0060690C">
        <w:rPr>
          <w:rStyle w:val="StyleUnderline"/>
        </w:rPr>
        <w:t>when Fiona hit,</w:t>
      </w:r>
      <w:r w:rsidRPr="0060690C">
        <w:rPr>
          <w:sz w:val="16"/>
        </w:rPr>
        <w:t xml:space="preserve"> </w:t>
      </w:r>
      <w:r w:rsidRPr="0060690C">
        <w:rPr>
          <w:rStyle w:val="Emphasis"/>
        </w:rPr>
        <w:t>more than 3,000 homes on the island were still covered with blue tarps from Maria</w:t>
      </w:r>
      <w:r w:rsidRPr="0060690C">
        <w:rPr>
          <w:sz w:val="16"/>
        </w:rPr>
        <w:t>.</w:t>
      </w:r>
    </w:p>
    <w:p w14:paraId="54FB79C0" w14:textId="77777777" w:rsidR="00D66772" w:rsidRPr="0060690C" w:rsidRDefault="00D66772" w:rsidP="00D66772">
      <w:pPr>
        <w:rPr>
          <w:sz w:val="16"/>
        </w:rPr>
      </w:pPr>
      <w:r w:rsidRPr="0060690C">
        <w:rPr>
          <w:sz w:val="16"/>
        </w:rPr>
        <w:t>"</w:t>
      </w:r>
      <w:r w:rsidRPr="0060690C">
        <w:rPr>
          <w:rStyle w:val="Emphasis"/>
        </w:rPr>
        <w:t>It's not just weather-related, per se, it's all the other things creating disturbances to the system that never balanced back</w:t>
      </w:r>
      <w:r w:rsidRPr="0060690C">
        <w:rPr>
          <w:sz w:val="16"/>
        </w:rPr>
        <w:t>," Ramos-Scharrón said.</w:t>
      </w:r>
    </w:p>
    <w:p w14:paraId="4E7AADFD" w14:textId="77777777" w:rsidR="00D66772" w:rsidRPr="0060690C" w:rsidRDefault="00D66772" w:rsidP="00D66772">
      <w:pPr>
        <w:rPr>
          <w:sz w:val="16"/>
        </w:rPr>
      </w:pPr>
      <w:r w:rsidRPr="0060690C">
        <w:rPr>
          <w:rStyle w:val="StyleUnderline"/>
        </w:rPr>
        <w:t>These problems impact everyone on the island</w:t>
      </w:r>
      <w:r w:rsidRPr="0060690C">
        <w:rPr>
          <w:sz w:val="16"/>
        </w:rPr>
        <w:t xml:space="preserve"> — </w:t>
      </w:r>
      <w:r w:rsidRPr="0060690C">
        <w:rPr>
          <w:rStyle w:val="Emphasis"/>
        </w:rPr>
        <w:t>but the elderly</w:t>
      </w:r>
      <w:r w:rsidRPr="0060690C">
        <w:rPr>
          <w:sz w:val="16"/>
        </w:rPr>
        <w:t xml:space="preserve">, </w:t>
      </w:r>
      <w:r w:rsidRPr="0060690C">
        <w:rPr>
          <w:rStyle w:val="StyleUnderline"/>
        </w:rPr>
        <w:t>like Perez's mother</w:t>
      </w:r>
      <w:r w:rsidRPr="0060690C">
        <w:rPr>
          <w:sz w:val="16"/>
        </w:rPr>
        <w:t xml:space="preserve">, </w:t>
      </w:r>
      <w:r w:rsidRPr="0060690C">
        <w:rPr>
          <w:rStyle w:val="Emphasis"/>
        </w:rPr>
        <w:t>feel it the most.</w:t>
      </w:r>
    </w:p>
    <w:p w14:paraId="5371AAAF" w14:textId="77777777" w:rsidR="00D66772" w:rsidRPr="0060690C" w:rsidRDefault="00D66772" w:rsidP="00D66772">
      <w:pPr>
        <w:rPr>
          <w:sz w:val="16"/>
        </w:rPr>
      </w:pPr>
      <w:r w:rsidRPr="0060690C">
        <w:rPr>
          <w:sz w:val="16"/>
        </w:rPr>
        <w:t xml:space="preserve">Perez has yet to hear when power will be restored, and he only has enough bottled water to last a few more days. </w:t>
      </w:r>
    </w:p>
    <w:p w14:paraId="4AADEB5E" w14:textId="77777777" w:rsidR="00D66772" w:rsidRPr="0060690C" w:rsidRDefault="00D66772" w:rsidP="00D66772">
      <w:pPr>
        <w:rPr>
          <w:sz w:val="16"/>
        </w:rPr>
      </w:pPr>
      <w:r w:rsidRPr="0060690C">
        <w:rPr>
          <w:rStyle w:val="Emphasis"/>
        </w:rPr>
        <w:t>If Puerto Rico gets hit by another hurricane</w:t>
      </w:r>
      <w:r w:rsidRPr="0060690C">
        <w:rPr>
          <w:sz w:val="16"/>
        </w:rPr>
        <w:t xml:space="preserve">, </w:t>
      </w:r>
      <w:r w:rsidRPr="0060690C">
        <w:rPr>
          <w:rStyle w:val="Emphasis"/>
        </w:rPr>
        <w:t>regardless of its size</w:t>
      </w:r>
      <w:r w:rsidRPr="0060690C">
        <w:rPr>
          <w:sz w:val="16"/>
        </w:rPr>
        <w:t xml:space="preserve">, </w:t>
      </w:r>
      <w:r w:rsidRPr="0060690C">
        <w:rPr>
          <w:rStyle w:val="StyleUnderline"/>
        </w:rPr>
        <w:t>he's not sure how he and his mom will fare.</w:t>
      </w:r>
      <w:r w:rsidRPr="0060690C">
        <w:rPr>
          <w:sz w:val="16"/>
        </w:rPr>
        <w:t xml:space="preserve"> </w:t>
      </w:r>
    </w:p>
    <w:p w14:paraId="0D2B4F4A" w14:textId="77777777" w:rsidR="00D66772" w:rsidRPr="0060690C" w:rsidRDefault="00D66772" w:rsidP="00D66772">
      <w:pPr>
        <w:rPr>
          <w:sz w:val="16"/>
        </w:rPr>
      </w:pPr>
      <w:r w:rsidRPr="0060690C">
        <w:rPr>
          <w:sz w:val="16"/>
        </w:rPr>
        <w:t>"</w:t>
      </w:r>
      <w:r w:rsidRPr="0060690C">
        <w:rPr>
          <w:rStyle w:val="Emphasis"/>
        </w:rPr>
        <w:t>We're going to get hit with a massive storm</w:t>
      </w:r>
      <w:r w:rsidRPr="0060690C">
        <w:rPr>
          <w:sz w:val="16"/>
        </w:rPr>
        <w:t xml:space="preserve">," </w:t>
      </w:r>
      <w:r w:rsidRPr="0060690C">
        <w:rPr>
          <w:rStyle w:val="StyleUnderline"/>
        </w:rPr>
        <w:t>Pere said</w:t>
      </w:r>
      <w:r w:rsidRPr="0060690C">
        <w:rPr>
          <w:sz w:val="16"/>
        </w:rPr>
        <w:t xml:space="preserve">. "And </w:t>
      </w:r>
      <w:r w:rsidRPr="0060690C">
        <w:rPr>
          <w:rStyle w:val="Emphasis"/>
        </w:rPr>
        <w:t>if we're not able to manage a Fiona as a Category 1, how are we going to handle a 5</w:t>
      </w:r>
      <w:r w:rsidRPr="0060690C">
        <w:rPr>
          <w:sz w:val="16"/>
        </w:rPr>
        <w:t xml:space="preserve">? </w:t>
      </w:r>
      <w:r w:rsidRPr="0060690C">
        <w:rPr>
          <w:rStyle w:val="StyleUnderline"/>
        </w:rPr>
        <w:t>This is not catastrophic</w:t>
      </w:r>
      <w:r w:rsidRPr="0060690C">
        <w:rPr>
          <w:sz w:val="16"/>
        </w:rPr>
        <w:t xml:space="preserve">. </w:t>
      </w:r>
      <w:r w:rsidRPr="0060690C">
        <w:rPr>
          <w:rStyle w:val="Emphasis"/>
        </w:rPr>
        <w:t>This is sad and messed up</w:t>
      </w:r>
      <w:r w:rsidRPr="0060690C">
        <w:rPr>
          <w:sz w:val="16"/>
        </w:rPr>
        <w:t xml:space="preserve">. </w:t>
      </w:r>
      <w:r w:rsidRPr="0060690C">
        <w:rPr>
          <w:rStyle w:val="Emphasis"/>
        </w:rPr>
        <w:t>What's going to happen is super catastrophic</w:t>
      </w:r>
      <w:r w:rsidRPr="0060690C">
        <w:rPr>
          <w:sz w:val="16"/>
        </w:rPr>
        <w:t xml:space="preserve">, </w:t>
      </w:r>
      <w:r w:rsidRPr="0060690C">
        <w:rPr>
          <w:rStyle w:val="StyleUnderline"/>
        </w:rPr>
        <w:t>because they don't learn from their lessons</w:t>
      </w:r>
      <w:r w:rsidRPr="0060690C">
        <w:rPr>
          <w:sz w:val="16"/>
        </w:rPr>
        <w:t xml:space="preserve">." </w:t>
      </w:r>
    </w:p>
    <w:p w14:paraId="518D9110" w14:textId="77777777" w:rsidR="00D66772" w:rsidRPr="0060690C" w:rsidRDefault="00D66772" w:rsidP="00D66772">
      <w:pPr>
        <w:rPr>
          <w:rStyle w:val="Emphasis"/>
        </w:rPr>
      </w:pPr>
      <w:r w:rsidRPr="0060690C">
        <w:rPr>
          <w:rStyle w:val="StyleUnderline"/>
        </w:rPr>
        <w:t>Perez said he is now "just surviving day-to-day"</w:t>
      </w:r>
      <w:r w:rsidRPr="0060690C">
        <w:rPr>
          <w:sz w:val="16"/>
        </w:rPr>
        <w:t xml:space="preserve"> – </w:t>
      </w:r>
      <w:r w:rsidRPr="0060690C">
        <w:rPr>
          <w:rStyle w:val="Emphasis"/>
        </w:rPr>
        <w:t>and hoping that there's time to recover before the next major storm hits.</w:t>
      </w:r>
    </w:p>
    <w:p w14:paraId="3F030215" w14:textId="77777777" w:rsidR="00D66772" w:rsidRPr="0060690C" w:rsidRDefault="00D66772" w:rsidP="00D66772">
      <w:pPr>
        <w:pStyle w:val="Heading4"/>
      </w:pPr>
      <w:r w:rsidRPr="0060690C">
        <w:t>Natural disaster effects are exacerbated by economic inequality and poverty – hurricanes and floods devastate the territories and ensure catastrophe.</w:t>
      </w:r>
    </w:p>
    <w:p w14:paraId="7173AF5A" w14:textId="77777777" w:rsidR="00D66772" w:rsidRPr="0060690C" w:rsidRDefault="00D66772" w:rsidP="00D66772">
      <w:r w:rsidRPr="0060690C">
        <w:rPr>
          <w:rStyle w:val="Style13ptBold"/>
        </w:rPr>
        <w:t>Larnerd et al. 22</w:t>
      </w:r>
      <w:r w:rsidRPr="0060690C">
        <w:t xml:space="preserve"> {“Humanitarian Response and Climate Resilience in Puerto Rico,” Nicolas Jude Larnerd (Program Manager and Research Associate, Humanitarian Agenda), Sierra Ballard , and Jacob Kurtzer ( Senior Associate (Non-Resident), Humanitarian Agenda). Center for Strategic &amp; International Studies. Published December 7, 2022, Accessed July 18, 2023. www.csis.org/analysis/humanitarian-response-and-climate-resilience-puerto-rico.}–CPSW–TW</w:t>
      </w:r>
    </w:p>
    <w:p w14:paraId="7E1AF3B9" w14:textId="77777777" w:rsidR="00D66772" w:rsidRPr="0060690C" w:rsidRDefault="00D66772" w:rsidP="00D66772">
      <w:pPr>
        <w:rPr>
          <w:sz w:val="16"/>
        </w:rPr>
      </w:pPr>
      <w:r w:rsidRPr="0060690C">
        <w:rPr>
          <w:rStyle w:val="StyleUnderline"/>
        </w:rPr>
        <w:t>Climate disaster preparations in Puerto Rico</w:t>
      </w:r>
      <w:r w:rsidRPr="0060690C">
        <w:rPr>
          <w:sz w:val="16"/>
        </w:rPr>
        <w:t xml:space="preserve">, </w:t>
      </w:r>
      <w:r w:rsidRPr="0060690C">
        <w:rPr>
          <w:rStyle w:val="Emphasis"/>
        </w:rPr>
        <w:t>including efforts to mitigate damage and planning for effective responses</w:t>
      </w:r>
      <w:r w:rsidRPr="0060690C">
        <w:rPr>
          <w:sz w:val="16"/>
        </w:rPr>
        <w:t xml:space="preserve">, </w:t>
      </w:r>
      <w:r w:rsidRPr="0060690C">
        <w:rPr>
          <w:rStyle w:val="Emphasis"/>
        </w:rPr>
        <w:t>are increasingly important as hurricanes become more frequent and more destructive</w:t>
      </w:r>
      <w:r w:rsidRPr="0060690C">
        <w:rPr>
          <w:sz w:val="16"/>
        </w:rPr>
        <w:t xml:space="preserve">. After Hurricane Maria, </w:t>
      </w:r>
      <w:r w:rsidRPr="0060690C">
        <w:rPr>
          <w:rStyle w:val="StyleUnderline"/>
        </w:rPr>
        <w:t>U.S. federal agencies and Puerto Rican local authorities attempted to build an anticipatory response capacity to increase climate resilience on the island but did not provide adequate resources</w:t>
      </w:r>
      <w:r w:rsidRPr="0060690C">
        <w:rPr>
          <w:sz w:val="16"/>
        </w:rPr>
        <w:t xml:space="preserve">. </w:t>
      </w:r>
      <w:r w:rsidRPr="0060690C">
        <w:rPr>
          <w:rStyle w:val="StyleUnderline"/>
        </w:rPr>
        <w:t>Investments in sustainable infrastructure can help the most vulnerable communities</w:t>
      </w:r>
      <w:r w:rsidRPr="0060690C">
        <w:rPr>
          <w:sz w:val="16"/>
        </w:rPr>
        <w:t xml:space="preserve">, particularly in the southern part of Puerto Rico. The Biden administration has pledged to support Puerto Rico in recovering from Fiona’s impact and in building resilience against future tropical storms. </w:t>
      </w:r>
      <w:r w:rsidRPr="0060690C">
        <w:rPr>
          <w:rStyle w:val="StyleUnderline"/>
        </w:rPr>
        <w:t>Successful investments in resilience building</w:t>
      </w:r>
      <w:r w:rsidRPr="0060690C">
        <w:rPr>
          <w:sz w:val="16"/>
        </w:rPr>
        <w:t xml:space="preserve">, however, </w:t>
      </w:r>
      <w:r w:rsidRPr="0060690C">
        <w:rPr>
          <w:rStyle w:val="Emphasis"/>
        </w:rPr>
        <w:t>should also address the persistent social, economic, and political insecurities within Puerto Rico that contribute to the severity of the impacts of weather events</w:t>
      </w:r>
      <w:r w:rsidRPr="0060690C">
        <w:rPr>
          <w:sz w:val="16"/>
        </w:rPr>
        <w:t xml:space="preserve">. </w:t>
      </w:r>
    </w:p>
    <w:p w14:paraId="6B04ECED" w14:textId="77777777" w:rsidR="00D66772" w:rsidRPr="0060690C" w:rsidRDefault="00D66772" w:rsidP="00D66772">
      <w:pPr>
        <w:rPr>
          <w:sz w:val="16"/>
        </w:rPr>
      </w:pPr>
      <w:r w:rsidRPr="0060690C">
        <w:rPr>
          <w:sz w:val="16"/>
        </w:rPr>
        <w:t xml:space="preserve">Q1: </w:t>
      </w:r>
      <w:r w:rsidRPr="0060690C">
        <w:rPr>
          <w:rStyle w:val="Emphasis"/>
        </w:rPr>
        <w:t>Why is the devastation so severe?</w:t>
      </w:r>
    </w:p>
    <w:p w14:paraId="37022F84" w14:textId="77777777" w:rsidR="00D66772" w:rsidRPr="0060690C" w:rsidRDefault="00D66772" w:rsidP="00D66772">
      <w:pPr>
        <w:rPr>
          <w:sz w:val="16"/>
        </w:rPr>
      </w:pPr>
      <w:r w:rsidRPr="0060690C">
        <w:rPr>
          <w:sz w:val="16"/>
        </w:rPr>
        <w:t xml:space="preserve">A1: </w:t>
      </w:r>
      <w:r w:rsidRPr="0060690C">
        <w:rPr>
          <w:rStyle w:val="StyleUnderline"/>
        </w:rPr>
        <w:t>Puerto Rico</w:t>
      </w:r>
      <w:r w:rsidRPr="0060690C">
        <w:rPr>
          <w:sz w:val="16"/>
        </w:rPr>
        <w:t xml:space="preserve">, </w:t>
      </w:r>
      <w:r w:rsidRPr="0060690C">
        <w:rPr>
          <w:rStyle w:val="Emphasis"/>
        </w:rPr>
        <w:t>a</w:t>
      </w:r>
      <w:r w:rsidRPr="0060690C">
        <w:rPr>
          <w:rStyle w:val="StyleUnderline"/>
        </w:rPr>
        <w:t xml:space="preserve"> “</w:t>
      </w:r>
      <w:r w:rsidRPr="0060690C">
        <w:rPr>
          <w:rStyle w:val="Emphasis"/>
        </w:rPr>
        <w:t>U.S. territory in crisis</w:t>
      </w:r>
      <w:r w:rsidRPr="0060690C">
        <w:rPr>
          <w:rStyle w:val="StyleUnderline"/>
        </w:rPr>
        <w:t>,”</w:t>
      </w:r>
      <w:r w:rsidRPr="0060690C">
        <w:rPr>
          <w:sz w:val="16"/>
        </w:rPr>
        <w:t xml:space="preserve"> </w:t>
      </w:r>
      <w:r w:rsidRPr="0060690C">
        <w:rPr>
          <w:rStyle w:val="Emphasis"/>
        </w:rPr>
        <w:t>is navigating several concurrent crises</w:t>
      </w:r>
      <w:r w:rsidRPr="0060690C">
        <w:rPr>
          <w:sz w:val="16"/>
        </w:rPr>
        <w:t xml:space="preserve">. </w:t>
      </w:r>
      <w:r w:rsidRPr="0060690C">
        <w:rPr>
          <w:rStyle w:val="Emphasis"/>
        </w:rPr>
        <w:t>A large public debt and shrinking population have weakened the island’s economy and the island’s poverty rate of 44 percent is the highest in the United States</w:t>
      </w:r>
      <w:r w:rsidRPr="0060690C">
        <w:rPr>
          <w:sz w:val="16"/>
        </w:rPr>
        <w:t xml:space="preserve">, </w:t>
      </w:r>
      <w:r w:rsidRPr="0060690C">
        <w:rPr>
          <w:rStyle w:val="Emphasis"/>
        </w:rPr>
        <w:t>more than double of any U.S. state</w:t>
      </w:r>
      <w:r w:rsidRPr="0060690C">
        <w:rPr>
          <w:sz w:val="16"/>
        </w:rPr>
        <w:t xml:space="preserve">. </w:t>
      </w:r>
      <w:r w:rsidRPr="0060690C">
        <w:rPr>
          <w:rStyle w:val="Emphasis"/>
        </w:rPr>
        <w:t>These conditions have enhanced the vulnerability of the island's communities and infrastructure to the devastation of tropical storms</w:t>
      </w:r>
      <w:r w:rsidRPr="0060690C">
        <w:rPr>
          <w:sz w:val="16"/>
        </w:rPr>
        <w:t xml:space="preserve">, </w:t>
      </w:r>
      <w:r w:rsidRPr="0060690C">
        <w:rPr>
          <w:rStyle w:val="Emphasis"/>
        </w:rPr>
        <w:t>particularly the fragile electrical grid</w:t>
      </w:r>
      <w:r w:rsidRPr="0060690C">
        <w:rPr>
          <w:sz w:val="16"/>
        </w:rPr>
        <w:t xml:space="preserve">, </w:t>
      </w:r>
      <w:r w:rsidRPr="0060690C">
        <w:rPr>
          <w:rStyle w:val="Emphasis"/>
        </w:rPr>
        <w:t>which went down prior to the storm making landfall</w:t>
      </w:r>
      <w:r w:rsidRPr="0060690C">
        <w:rPr>
          <w:sz w:val="16"/>
        </w:rPr>
        <w:t>.</w:t>
      </w:r>
    </w:p>
    <w:p w14:paraId="69E5B8B0" w14:textId="77777777" w:rsidR="00D66772" w:rsidRPr="0060690C" w:rsidRDefault="00D66772" w:rsidP="00D66772">
      <w:pPr>
        <w:rPr>
          <w:sz w:val="16"/>
        </w:rPr>
      </w:pPr>
      <w:r w:rsidRPr="0060690C">
        <w:rPr>
          <w:rStyle w:val="StyleUnderline"/>
        </w:rPr>
        <w:t>Puerto Rico has struggled to make a full recovery following Hurricane Maria’s devastation</w:t>
      </w:r>
      <w:r w:rsidRPr="0060690C">
        <w:rPr>
          <w:sz w:val="16"/>
        </w:rPr>
        <w:t xml:space="preserve">, </w:t>
      </w:r>
      <w:r w:rsidRPr="0060690C">
        <w:rPr>
          <w:rStyle w:val="Emphasis"/>
        </w:rPr>
        <w:t>due to its struggling economy</w:t>
      </w:r>
      <w:r w:rsidRPr="0060690C">
        <w:rPr>
          <w:sz w:val="16"/>
        </w:rPr>
        <w:t xml:space="preserve">, </w:t>
      </w:r>
      <w:r w:rsidRPr="0060690C">
        <w:rPr>
          <w:rStyle w:val="StyleUnderline"/>
        </w:rPr>
        <w:t>endemic political corruption</w:t>
      </w:r>
      <w:r w:rsidRPr="0060690C">
        <w:rPr>
          <w:sz w:val="16"/>
        </w:rPr>
        <w:t xml:space="preserve">, </w:t>
      </w:r>
      <w:r w:rsidRPr="0060690C">
        <w:rPr>
          <w:rStyle w:val="Emphasis"/>
        </w:rPr>
        <w:t>and U.S. government mismanagement of the response effort</w:t>
      </w:r>
      <w:r w:rsidRPr="0060690C">
        <w:rPr>
          <w:sz w:val="16"/>
        </w:rPr>
        <w:t xml:space="preserve">. </w:t>
      </w:r>
      <w:r w:rsidRPr="0060690C">
        <w:rPr>
          <w:rStyle w:val="Emphasis"/>
        </w:rPr>
        <w:t>Hurricane Maria caused extreme devastation to the 3.4 million residents across Puerto Rico</w:t>
      </w:r>
      <w:r w:rsidRPr="0060690C">
        <w:rPr>
          <w:sz w:val="16"/>
        </w:rPr>
        <w:t xml:space="preserve">. </w:t>
      </w:r>
      <w:r w:rsidRPr="0060690C">
        <w:rPr>
          <w:rStyle w:val="Emphasis"/>
        </w:rPr>
        <w:t>Electricity was cut to the whole island</w:t>
      </w:r>
      <w:r w:rsidRPr="0060690C">
        <w:rPr>
          <w:sz w:val="16"/>
        </w:rPr>
        <w:t xml:space="preserve">, </w:t>
      </w:r>
      <w:r w:rsidRPr="0060690C">
        <w:rPr>
          <w:rStyle w:val="Emphasis"/>
        </w:rPr>
        <w:t>access to potable water was limited</w:t>
      </w:r>
      <w:r w:rsidRPr="0060690C">
        <w:rPr>
          <w:sz w:val="16"/>
        </w:rPr>
        <w:t xml:space="preserve">, </w:t>
      </w:r>
      <w:r w:rsidRPr="0060690C">
        <w:rPr>
          <w:rStyle w:val="Emphasis"/>
        </w:rPr>
        <w:t>bridges collapsed</w:t>
      </w:r>
      <w:r w:rsidRPr="0060690C">
        <w:rPr>
          <w:sz w:val="16"/>
        </w:rPr>
        <w:t xml:space="preserve">, </w:t>
      </w:r>
      <w:r w:rsidRPr="0060690C">
        <w:rPr>
          <w:rStyle w:val="Emphasis"/>
        </w:rPr>
        <w:t>streets were in disarray</w:t>
      </w:r>
      <w:r w:rsidRPr="0060690C">
        <w:rPr>
          <w:sz w:val="16"/>
        </w:rPr>
        <w:t xml:space="preserve">, </w:t>
      </w:r>
      <w:r w:rsidRPr="0060690C">
        <w:rPr>
          <w:rStyle w:val="Emphasis"/>
        </w:rPr>
        <w:t>and roofs of houses were torn off</w:t>
      </w:r>
      <w:r w:rsidRPr="0060690C">
        <w:rPr>
          <w:sz w:val="16"/>
        </w:rPr>
        <w:t xml:space="preserve">. </w:t>
      </w:r>
      <w:r w:rsidRPr="0060690C">
        <w:rPr>
          <w:rStyle w:val="Emphasis"/>
        </w:rPr>
        <w:t>Nearly 3,000 people were killed</w:t>
      </w:r>
      <w:r w:rsidRPr="0060690C">
        <w:rPr>
          <w:sz w:val="16"/>
        </w:rPr>
        <w:t xml:space="preserve">, </w:t>
      </w:r>
      <w:r w:rsidRPr="0060690C">
        <w:rPr>
          <w:rStyle w:val="Emphasis"/>
        </w:rPr>
        <w:t>and tens of thousands were internally displaced</w:t>
      </w:r>
      <w:r w:rsidRPr="0060690C">
        <w:rPr>
          <w:sz w:val="16"/>
        </w:rPr>
        <w:t xml:space="preserve">. </w:t>
      </w:r>
      <w:r w:rsidRPr="0060690C">
        <w:rPr>
          <w:rStyle w:val="Emphasis"/>
        </w:rPr>
        <w:t>U.S. and Puerto Rican authorities were underprepared for the Category 4 storm</w:t>
      </w:r>
      <w:r w:rsidRPr="0060690C">
        <w:rPr>
          <w:sz w:val="16"/>
        </w:rPr>
        <w:t xml:space="preserve">, which caused </w:t>
      </w:r>
      <w:r w:rsidRPr="0060690C">
        <w:rPr>
          <w:rStyle w:val="StyleUnderline"/>
        </w:rPr>
        <w:t>$94.4 billion in damages</w:t>
      </w:r>
      <w:r w:rsidRPr="0060690C">
        <w:rPr>
          <w:sz w:val="16"/>
        </w:rPr>
        <w:t xml:space="preserve">—including </w:t>
      </w:r>
      <w:r w:rsidRPr="0060690C">
        <w:rPr>
          <w:rStyle w:val="StyleUnderline"/>
        </w:rPr>
        <w:t>$780 million losses in agriculture yields</w:t>
      </w:r>
      <w:r w:rsidRPr="0060690C">
        <w:rPr>
          <w:sz w:val="16"/>
        </w:rPr>
        <w:t>.</w:t>
      </w:r>
    </w:p>
    <w:p w14:paraId="2CEB1AB2" w14:textId="77777777" w:rsidR="00D66772" w:rsidRPr="0060690C" w:rsidRDefault="00D66772" w:rsidP="00D66772">
      <w:pPr>
        <w:rPr>
          <w:sz w:val="16"/>
        </w:rPr>
      </w:pPr>
      <w:r w:rsidRPr="0060690C">
        <w:rPr>
          <w:sz w:val="16"/>
        </w:rPr>
        <w:t xml:space="preserve">According to the U.S. Government Accountability Office (GAO) 2017 report to Congress, Federal Emergency Management Agency’s (FEMA) response to Hurricane Maria in Puerto Rico was the largest and longest in the agency’s history. </w:t>
      </w:r>
      <w:r w:rsidRPr="0060690C">
        <w:rPr>
          <w:rStyle w:val="StyleUnderline"/>
        </w:rPr>
        <w:t>The GAO report indicated that 85 percent of communication towers were nonoperational</w:t>
      </w:r>
      <w:r w:rsidRPr="0060690C">
        <w:rPr>
          <w:sz w:val="16"/>
        </w:rPr>
        <w:t xml:space="preserve">, </w:t>
      </w:r>
      <w:r w:rsidRPr="0060690C">
        <w:rPr>
          <w:rStyle w:val="Emphasis"/>
        </w:rPr>
        <w:t>dozens of roads and bridges collapsed</w:t>
      </w:r>
      <w:r w:rsidRPr="0060690C">
        <w:rPr>
          <w:sz w:val="16"/>
        </w:rPr>
        <w:t xml:space="preserve">, </w:t>
      </w:r>
      <w:r w:rsidRPr="0060690C">
        <w:rPr>
          <w:rStyle w:val="Emphasis"/>
        </w:rPr>
        <w:t>satellite phones did not work</w:t>
      </w:r>
      <w:r w:rsidRPr="0060690C">
        <w:rPr>
          <w:sz w:val="16"/>
        </w:rPr>
        <w:t xml:space="preserve">, and </w:t>
      </w:r>
      <w:r w:rsidRPr="0060690C">
        <w:rPr>
          <w:rStyle w:val="Emphasis"/>
        </w:rPr>
        <w:t>many fuel tankers were lost. Basic safeguards were not put into place before Maria’s landfall</w:t>
      </w:r>
      <w:r w:rsidRPr="0060690C">
        <w:rPr>
          <w:sz w:val="16"/>
        </w:rPr>
        <w:t xml:space="preserve">, and the </w:t>
      </w:r>
      <w:r w:rsidRPr="0060690C">
        <w:rPr>
          <w:rStyle w:val="Emphasis"/>
        </w:rPr>
        <w:t>federal response was riddled with denial of the extent of the mortality</w:t>
      </w:r>
      <w:r w:rsidRPr="0060690C">
        <w:rPr>
          <w:sz w:val="16"/>
        </w:rPr>
        <w:t xml:space="preserve">, </w:t>
      </w:r>
      <w:r w:rsidRPr="0060690C">
        <w:rPr>
          <w:rStyle w:val="Emphasis"/>
        </w:rPr>
        <w:t>hoarding of vital resources</w:t>
      </w:r>
      <w:r w:rsidRPr="0060690C">
        <w:rPr>
          <w:sz w:val="16"/>
        </w:rPr>
        <w:t xml:space="preserve">, and a </w:t>
      </w:r>
      <w:r w:rsidRPr="0060690C">
        <w:rPr>
          <w:rStyle w:val="Emphasis"/>
        </w:rPr>
        <w:t>failure to invest in longer-term climate resilience</w:t>
      </w:r>
      <w:r w:rsidRPr="0060690C">
        <w:rPr>
          <w:sz w:val="16"/>
        </w:rPr>
        <w:t xml:space="preserve">. For example, </w:t>
      </w:r>
      <w:r w:rsidRPr="0060690C">
        <w:rPr>
          <w:rStyle w:val="Emphasis"/>
        </w:rPr>
        <w:t>although the death toll was initially claimed to be 64 people by the Puerto Rican government</w:t>
      </w:r>
      <w:r w:rsidRPr="0060690C">
        <w:rPr>
          <w:sz w:val="16"/>
        </w:rPr>
        <w:t xml:space="preserve">, a George Washington University study on the estimate of excess mortality </w:t>
      </w:r>
      <w:r w:rsidRPr="0060690C">
        <w:rPr>
          <w:rStyle w:val="Emphasis"/>
        </w:rPr>
        <w:t>found the death count to be 2,975 people</w:t>
      </w:r>
      <w:r w:rsidRPr="0060690C">
        <w:rPr>
          <w:sz w:val="16"/>
        </w:rPr>
        <w:t xml:space="preserve">. </w:t>
      </w:r>
      <w:r w:rsidRPr="0060690C">
        <w:rPr>
          <w:rStyle w:val="Emphasis"/>
        </w:rPr>
        <w:t>The study found responding agencies were not trained in risk communications and local hospitals were not recording all death certificates</w:t>
      </w:r>
      <w:r w:rsidRPr="0060690C">
        <w:rPr>
          <w:sz w:val="16"/>
        </w:rPr>
        <w:t xml:space="preserve">, which </w:t>
      </w:r>
      <w:r w:rsidRPr="0060690C">
        <w:rPr>
          <w:rStyle w:val="Emphasis"/>
        </w:rPr>
        <w:t>dramatically altered the hurricane’s direct and indirect mortality rates</w:t>
      </w:r>
      <w:r w:rsidRPr="0060690C">
        <w:rPr>
          <w:sz w:val="16"/>
        </w:rPr>
        <w:t xml:space="preserve">. </w:t>
      </w:r>
      <w:r w:rsidRPr="0060690C">
        <w:rPr>
          <w:rStyle w:val="Emphasis"/>
        </w:rPr>
        <w:t>Local communities</w:t>
      </w:r>
      <w:r w:rsidRPr="0060690C">
        <w:rPr>
          <w:sz w:val="16"/>
        </w:rPr>
        <w:t xml:space="preserve">, especially the elderly and impoverished, </w:t>
      </w:r>
      <w:r w:rsidRPr="0060690C">
        <w:rPr>
          <w:rStyle w:val="Emphasis"/>
        </w:rPr>
        <w:t>were exposed to extreme health risks due to major infrastructure challenges that reduced the ability to access health services</w:t>
      </w:r>
      <w:r w:rsidRPr="0060690C">
        <w:rPr>
          <w:sz w:val="16"/>
        </w:rPr>
        <w:t>.</w:t>
      </w:r>
    </w:p>
    <w:p w14:paraId="526BE193" w14:textId="77777777" w:rsidR="00D66772" w:rsidRPr="0060690C" w:rsidRDefault="00D66772" w:rsidP="00D66772">
      <w:pPr>
        <w:pStyle w:val="Heading4"/>
      </w:pPr>
      <w:r w:rsidRPr="0060690C">
        <w:t>Disparate federal responses for disaster relief are a unique instance of colonial violence within Puerto Rico – only the affirmative’s allowance for local self-determination solves.</w:t>
      </w:r>
    </w:p>
    <w:p w14:paraId="0FB9A61D" w14:textId="77777777" w:rsidR="00D66772" w:rsidRPr="0060690C" w:rsidRDefault="00D66772" w:rsidP="00D66772">
      <w:r w:rsidRPr="0060690C">
        <w:rPr>
          <w:rStyle w:val="Style13ptBold"/>
        </w:rPr>
        <w:t>Rivera 20</w:t>
      </w:r>
      <w:r w:rsidRPr="0060690C">
        <w:t xml:space="preserve"> {“Disaster Colonialism: A Commentary on Disasters beyond Singular Events to Structural Violence,” Danielle Zoe Rivera s(Assistant professor in the Department of Landscape Architecture and Environmental Planning in the College of Environmental Design. Rivera's research examines movements for environmental and climate justice. Her current work uses community-based research methods to address the impacts of climate-induced disasters affecting low-income communities throughout South Texas and Puerto Rico. Rivera teaches on environmental planning and design, community engagement, and environmental justice. Her work has been published by the Journal of the American Planning Association, Environment and Planning, the Lincoln Institute of Land Policy, and the International Journal of Urban and Regional Research. She holds a PhD in Urban Planning from the University of Michigan, a Master of Architecture from the University of Pennsylvania, and a Bachelor of Architecture from the Pennsylvania State University. Prior to joining the University of California Berkeley, Rivera taught Environmental Design at the University of Colorado Boulder). Int. J. Urban Reg. Res., 46: 126-135. Published September 9, 2020, Accessed July 20, 2023. doi.org/10.1111/1468-2427.12950.}–CPSW–TW </w:t>
      </w:r>
    </w:p>
    <w:p w14:paraId="6026549D" w14:textId="77777777" w:rsidR="00D66772" w:rsidRPr="0060690C" w:rsidRDefault="00D66772" w:rsidP="00D66772">
      <w:pPr>
        <w:rPr>
          <w:rStyle w:val="Emphasis"/>
        </w:rPr>
      </w:pPr>
      <w:r w:rsidRPr="0060690C">
        <w:rPr>
          <w:rStyle w:val="Emphasis"/>
        </w:rPr>
        <w:t>Disaster colonialism within/across Puerto Rican institutions</w:t>
      </w:r>
    </w:p>
    <w:p w14:paraId="39890013" w14:textId="77777777" w:rsidR="00D66772" w:rsidRPr="0060690C" w:rsidRDefault="00D66772" w:rsidP="00D66772">
      <w:pPr>
        <w:rPr>
          <w:sz w:val="16"/>
        </w:rPr>
      </w:pPr>
      <w:r w:rsidRPr="0060690C">
        <w:rPr>
          <w:rStyle w:val="StyleUnderline"/>
        </w:rPr>
        <w:t>Puerto Rican families often share stories of the ‘big storm’.</w:t>
      </w:r>
      <w:r w:rsidRPr="0060690C">
        <w:rPr>
          <w:sz w:val="16"/>
        </w:rPr>
        <w:t xml:space="preserve"> </w:t>
      </w:r>
      <w:r w:rsidRPr="0060690C">
        <w:rPr>
          <w:rStyle w:val="StyleUnderline"/>
        </w:rPr>
        <w:t>In our time, it is Hurricane María, but in the past, it was San Ciriaco, San Felipe II, San Cipriano II, Betsy or Hugo</w:t>
      </w:r>
      <w:r w:rsidRPr="0060690C">
        <w:rPr>
          <w:sz w:val="16"/>
        </w:rPr>
        <w:t xml:space="preserve"> (Rodríguez, 1997). </w:t>
      </w:r>
      <w:r w:rsidRPr="0060690C">
        <w:rPr>
          <w:rStyle w:val="StyleUnderline"/>
        </w:rPr>
        <w:t>Yet despite their reoccurrence, the history of Caribbean hurricanes remains poorly documented beyond meteorological studies or examinations of the resilience of flora and fauna</w:t>
      </w:r>
      <w:r w:rsidRPr="0060690C">
        <w:rPr>
          <w:sz w:val="16"/>
        </w:rPr>
        <w:t xml:space="preserve"> (Schwartz, 2005: 390). </w:t>
      </w:r>
      <w:r w:rsidRPr="0060690C">
        <w:rPr>
          <w:rStyle w:val="Emphasis"/>
        </w:rPr>
        <w:t>Hurricanes have continuously aided in destabilizing societies across the Caribbean, making it a ripe zone for ongoing colonization</w:t>
      </w:r>
      <w:r w:rsidRPr="0060690C">
        <w:rPr>
          <w:sz w:val="16"/>
        </w:rPr>
        <w:t xml:space="preserve">. Barnet (2010: 4) </w:t>
      </w:r>
      <w:r w:rsidRPr="0060690C">
        <w:rPr>
          <w:rStyle w:val="StyleUnderline"/>
        </w:rPr>
        <w:t xml:space="preserve">called this ‘una cultura del disastre y la Resistencia’ or ‘a culture of disaster and resistance’. To illustrate how </w:t>
      </w:r>
      <w:r w:rsidRPr="0060690C">
        <w:rPr>
          <w:rStyle w:val="Emphasis"/>
        </w:rPr>
        <w:t>hurricanes factor into Puerto Rican culture</w:t>
      </w:r>
      <w:r w:rsidRPr="0060690C">
        <w:rPr>
          <w:rStyle w:val="StyleUnderline"/>
        </w:rPr>
        <w:t xml:space="preserve">, a historic Plena expresses the place hurricanes hold in the </w:t>
      </w:r>
      <w:r w:rsidRPr="0060690C">
        <w:rPr>
          <w:rStyle w:val="Emphasis"/>
        </w:rPr>
        <w:t>popular imagination</w:t>
      </w:r>
      <w:r w:rsidRPr="0060690C">
        <w:rPr>
          <w:sz w:val="16"/>
        </w:rPr>
        <w:t xml:space="preserve"> (Carrero Morales, 2013):</w:t>
      </w:r>
    </w:p>
    <w:p w14:paraId="57D4A81A" w14:textId="77777777" w:rsidR="00D66772" w:rsidRPr="0060690C" w:rsidRDefault="00D66772" w:rsidP="00D66772">
      <w:pPr>
        <w:ind w:left="720"/>
        <w:rPr>
          <w:sz w:val="16"/>
        </w:rPr>
      </w:pPr>
      <w:r w:rsidRPr="0060690C">
        <w:rPr>
          <w:sz w:val="16"/>
        </w:rPr>
        <w:t>Temporal, temporal, allá viene el temporal.¿Que será de mi Borinquen, cuando llegue el temporal?[Hurricane, hurricane, here comes the hurricane.What will become of my Borinquen 2 when the hurricane arrives?]</w:t>
      </w:r>
    </w:p>
    <w:p w14:paraId="1441C710" w14:textId="77777777" w:rsidR="00D66772" w:rsidRPr="0060690C" w:rsidRDefault="00D66772" w:rsidP="00D66772">
      <w:pPr>
        <w:rPr>
          <w:rStyle w:val="Emphasis"/>
        </w:rPr>
      </w:pPr>
      <w:r w:rsidRPr="0060690C">
        <w:rPr>
          <w:rStyle w:val="StyleUnderline"/>
        </w:rPr>
        <w:t>This Plena was written to refer to the 1928 hurricane San Felipe II, one of the worst hurricanes to ever strike Puerto</w:t>
      </w:r>
      <w:r w:rsidRPr="0060690C">
        <w:rPr>
          <w:sz w:val="16"/>
        </w:rPr>
        <w:t xml:space="preserve"> Rico (Schwartz, 2005: 381). </w:t>
      </w:r>
      <w:r w:rsidRPr="0060690C">
        <w:rPr>
          <w:rStyle w:val="StyleUnderline"/>
        </w:rPr>
        <w:t xml:space="preserve">San Felipe II decimated the coffee industry across the archipelago and, with </w:t>
      </w:r>
      <w:r w:rsidRPr="0060690C">
        <w:rPr>
          <w:rStyle w:val="Emphasis"/>
        </w:rPr>
        <w:t>no assistance to rebuild these fields</w:t>
      </w:r>
      <w:r w:rsidRPr="0060690C">
        <w:rPr>
          <w:sz w:val="16"/>
        </w:rPr>
        <w:t xml:space="preserve">, </w:t>
      </w:r>
      <w:r w:rsidRPr="0060690C">
        <w:rPr>
          <w:rStyle w:val="Emphasis"/>
        </w:rPr>
        <w:t xml:space="preserve">led to an economic downturn initiating one of the first large-scale migrations to the US </w:t>
      </w:r>
      <w:r w:rsidRPr="0060690C">
        <w:rPr>
          <w:sz w:val="16"/>
        </w:rPr>
        <w:t xml:space="preserve">(ibid.: 382). </w:t>
      </w:r>
      <w:r w:rsidRPr="0060690C">
        <w:rPr>
          <w:rStyle w:val="StyleUnderline"/>
        </w:rPr>
        <w:t>Much as contemporary scholars compare disaster responses to Hurricanes Harvey and María</w:t>
      </w:r>
      <w:r w:rsidRPr="0060690C">
        <w:rPr>
          <w:sz w:val="16"/>
        </w:rPr>
        <w:t xml:space="preserve"> (Willison et al., 2019), </w:t>
      </w:r>
      <w:r w:rsidRPr="0060690C">
        <w:rPr>
          <w:rStyle w:val="StyleUnderline"/>
        </w:rPr>
        <w:t>sluggish disaster response in Puerto Rico after San Felipe II can be compared to the more rapid response in Florida</w:t>
      </w:r>
      <w:r w:rsidRPr="0060690C">
        <w:rPr>
          <w:sz w:val="16"/>
        </w:rPr>
        <w:t xml:space="preserve"> (Schwartz, </w:t>
      </w:r>
      <w:r w:rsidRPr="0060690C">
        <w:rPr>
          <w:sz w:val="16"/>
          <w:szCs w:val="16"/>
        </w:rPr>
        <w:t>2005).</w:t>
      </w:r>
      <w:r w:rsidRPr="0060690C">
        <w:rPr>
          <w:rStyle w:val="Emphasis"/>
          <w:u w:val="none"/>
        </w:rPr>
        <w:t xml:space="preserve"> </w:t>
      </w:r>
      <w:r w:rsidRPr="0060690C">
        <w:rPr>
          <w:rStyle w:val="Emphasis"/>
        </w:rPr>
        <w:t>The neglect of Puerto Rican coffee farmers also parallels assistance sent to midwestern farms following the Dust Bowl in the 1930s</w:t>
      </w:r>
      <w:r w:rsidRPr="0060690C">
        <w:rPr>
          <w:sz w:val="16"/>
        </w:rPr>
        <w:t xml:space="preserve">. </w:t>
      </w:r>
      <w:r w:rsidRPr="0060690C">
        <w:rPr>
          <w:rStyle w:val="Emphasis"/>
        </w:rPr>
        <w:t>These decisions concerning who receives relief aid first</w:t>
      </w:r>
      <w:r w:rsidRPr="0060690C">
        <w:rPr>
          <w:sz w:val="16"/>
        </w:rPr>
        <w:t xml:space="preserve"> (</w:t>
      </w:r>
      <w:r w:rsidRPr="0060690C">
        <w:rPr>
          <w:rStyle w:val="Emphasis"/>
        </w:rPr>
        <w:t>or at all</w:t>
      </w:r>
      <w:r w:rsidRPr="0060690C">
        <w:rPr>
          <w:sz w:val="16"/>
        </w:rPr>
        <w:t xml:space="preserve">), </w:t>
      </w:r>
      <w:r w:rsidRPr="0060690C">
        <w:rPr>
          <w:rStyle w:val="Emphasis"/>
        </w:rPr>
        <w:t>how communities are rebuilt, and how cities are rebuilt point to the power of disasters as ‘tools for restructuring society’</w:t>
      </w:r>
      <w:r w:rsidRPr="0060690C">
        <w:rPr>
          <w:sz w:val="16"/>
        </w:rPr>
        <w:t xml:space="preserve"> (ibid.: 401), </w:t>
      </w:r>
      <w:r w:rsidRPr="0060690C">
        <w:rPr>
          <w:rStyle w:val="Emphasis"/>
        </w:rPr>
        <w:t>and the theme of poor post-disaster relief and reconstruction recurs throughout Puerto Rican history.</w:t>
      </w:r>
    </w:p>
    <w:p w14:paraId="3A7E6D94" w14:textId="77777777" w:rsidR="00D66772" w:rsidRPr="0060690C" w:rsidRDefault="00D66772" w:rsidP="00D66772">
      <w:pPr>
        <w:rPr>
          <w:sz w:val="16"/>
        </w:rPr>
      </w:pPr>
      <w:r w:rsidRPr="0060690C">
        <w:rPr>
          <w:rStyle w:val="StyleUnderline"/>
        </w:rPr>
        <w:t>However, environmental historians only began conducting critical examinations of hurricanes and their socio-political impacts in the Caribbean in the 1990s</w:t>
      </w:r>
      <w:r w:rsidRPr="0060690C">
        <w:rPr>
          <w:sz w:val="16"/>
        </w:rPr>
        <w:t xml:space="preserve"> (Carrero Morales, 2013). This research seeks to </w:t>
      </w:r>
      <w:r w:rsidRPr="0060690C">
        <w:rPr>
          <w:rStyle w:val="StyleUnderline"/>
        </w:rPr>
        <w:t>illustrate how climate and environment were used by early European colonialists, like Christopher Columbus, to pathologize different cultures and their practices</w:t>
      </w:r>
      <w:r w:rsidRPr="0060690C">
        <w:rPr>
          <w:sz w:val="16"/>
        </w:rPr>
        <w:t xml:space="preserve"> (Grove, 1995: 154). Particularly in the Caribbean and tropics, </w:t>
      </w:r>
      <w:r w:rsidRPr="0060690C">
        <w:rPr>
          <w:rStyle w:val="StyleUnderline"/>
        </w:rPr>
        <w:t>Taínos 3 were portrayed as leisurely and lazy due to the abundance of their locales</w:t>
      </w:r>
      <w:r w:rsidRPr="0060690C">
        <w:rPr>
          <w:sz w:val="16"/>
        </w:rPr>
        <w:t xml:space="preserve"> (Mahony and Endfield, 2018: 2–3). </w:t>
      </w:r>
      <w:r w:rsidRPr="0060690C">
        <w:rPr>
          <w:rStyle w:val="StyleUnderline"/>
        </w:rPr>
        <w:t xml:space="preserve">Such tropical abundance contributed to early European ideas of differential mortality and racial identifiers, both </w:t>
      </w:r>
      <w:r w:rsidRPr="0060690C">
        <w:rPr>
          <w:rStyle w:val="Emphasis"/>
        </w:rPr>
        <w:t>necessary theoretical constructs to institute colonization</w:t>
      </w:r>
      <w:r w:rsidRPr="0060690C">
        <w:rPr>
          <w:sz w:val="16"/>
        </w:rPr>
        <w:t xml:space="preserve"> (Quijano, 2000), </w:t>
      </w:r>
      <w:r w:rsidRPr="0060690C">
        <w:rPr>
          <w:rStyle w:val="Emphasis"/>
        </w:rPr>
        <w:t>as European colonists associated nature's abundance with ‘Eden’ surmising that Taínos could not be human</w:t>
      </w:r>
      <w:r w:rsidRPr="0060690C">
        <w:rPr>
          <w:sz w:val="16"/>
        </w:rPr>
        <w:t xml:space="preserve"> (Mahony and Endfield, 2018).</w:t>
      </w:r>
    </w:p>
    <w:p w14:paraId="1F3EAC85" w14:textId="77777777" w:rsidR="00D66772" w:rsidRPr="0060690C" w:rsidRDefault="00D66772" w:rsidP="00D66772">
      <w:pPr>
        <w:rPr>
          <w:rStyle w:val="StyleUnderline"/>
        </w:rPr>
      </w:pPr>
      <w:r w:rsidRPr="0060690C">
        <w:rPr>
          <w:rStyle w:val="Emphasis"/>
        </w:rPr>
        <w:t>For centuries, European settlers feared the power of hurricanes in destabilizing Puerto Rico's governance and inciting slave rebellions</w:t>
      </w:r>
      <w:r w:rsidRPr="0060690C">
        <w:rPr>
          <w:sz w:val="16"/>
        </w:rPr>
        <w:t xml:space="preserve"> (Schwartz, 2005; 2015; Mahony and Endfield, 2018). </w:t>
      </w:r>
      <w:r w:rsidRPr="0060690C">
        <w:rPr>
          <w:rStyle w:val="StyleUnderline"/>
        </w:rPr>
        <w:t xml:space="preserve">In each hurricane, Taíno and Black slaves were placed in the path of the storm, often denied access to adequate shelter, resulting in a rush to subdue these populations after each hurricane. However, soon the colonialists became </w:t>
      </w:r>
      <w:r w:rsidRPr="0060690C">
        <w:rPr>
          <w:rStyle w:val="Emphasis"/>
        </w:rPr>
        <w:t>displeased with the lack of disaster aid</w:t>
      </w:r>
      <w:r w:rsidRPr="0060690C">
        <w:rPr>
          <w:rStyle w:val="StyleUnderline"/>
        </w:rPr>
        <w:t>, which they viewed as the purview of the Spanish governmen</w:t>
      </w:r>
      <w:r w:rsidRPr="0060690C">
        <w:rPr>
          <w:sz w:val="16"/>
        </w:rPr>
        <w:t xml:space="preserve">t (Schwartz, 2005; 2015). </w:t>
      </w:r>
      <w:r w:rsidRPr="0060690C">
        <w:rPr>
          <w:rStyle w:val="StyleUnderline"/>
        </w:rPr>
        <w:t>In 1867, Puerto Rico was hit by the hurricane San Narciso</w:t>
      </w:r>
      <w:r w:rsidRPr="0060690C">
        <w:rPr>
          <w:sz w:val="16"/>
        </w:rPr>
        <w:t xml:space="preserve">. </w:t>
      </w:r>
      <w:r w:rsidRPr="0060690C">
        <w:rPr>
          <w:rStyle w:val="Emphasis"/>
        </w:rPr>
        <w:t>The disruption from the hurricane coupled with the Spanish government's inaction led to widespread unemployment</w:t>
      </w:r>
      <w:r w:rsidRPr="0060690C">
        <w:rPr>
          <w:sz w:val="16"/>
        </w:rPr>
        <w:t xml:space="preserve">. </w:t>
      </w:r>
      <w:r w:rsidRPr="0060690C">
        <w:rPr>
          <w:rStyle w:val="Emphasis"/>
        </w:rPr>
        <w:t>The colonial government on the island feared that governmental inaction would lead to widespread revolution from the pro-independence movement</w:t>
      </w:r>
      <w:r w:rsidRPr="0060690C">
        <w:rPr>
          <w:sz w:val="16"/>
        </w:rPr>
        <w:t>—</w:t>
      </w:r>
      <w:r w:rsidRPr="0060690C">
        <w:rPr>
          <w:rStyle w:val="StyleUnderline"/>
        </w:rPr>
        <w:t>a year later the famous ‘Grito de Lares’ protest erupted</w:t>
      </w:r>
      <w:r w:rsidRPr="0060690C">
        <w:rPr>
          <w:sz w:val="16"/>
        </w:rPr>
        <w:t xml:space="preserve"> (Schwartz, 2005: 402–3). </w:t>
      </w:r>
      <w:r w:rsidRPr="0060690C">
        <w:rPr>
          <w:rStyle w:val="StyleUnderline"/>
        </w:rPr>
        <w:t>The parallels between San Narciso/Grito de Lares and María/Verano de Boricua are compelling and merit further research.</w:t>
      </w:r>
    </w:p>
    <w:p w14:paraId="426D376B" w14:textId="77777777" w:rsidR="00D66772" w:rsidRPr="0060690C" w:rsidRDefault="00D66772" w:rsidP="00D66772">
      <w:pPr>
        <w:rPr>
          <w:rStyle w:val="Emphasis"/>
        </w:rPr>
      </w:pPr>
      <w:r w:rsidRPr="0060690C">
        <w:rPr>
          <w:sz w:val="16"/>
        </w:rPr>
        <w:t xml:space="preserve">Unfortunately, </w:t>
      </w:r>
      <w:r w:rsidRPr="0060690C">
        <w:rPr>
          <w:rStyle w:val="Emphasis"/>
        </w:rPr>
        <w:t>poor disaster relief and response persisted through US occupation in 1898</w:t>
      </w:r>
      <w:r w:rsidRPr="0060690C">
        <w:rPr>
          <w:rStyle w:val="StyleUnderline"/>
        </w:rPr>
        <w:t>, becoming transparent in the response to Hurricane San Ciriaco</w:t>
      </w:r>
      <w:r w:rsidRPr="0060690C">
        <w:rPr>
          <w:sz w:val="16"/>
        </w:rPr>
        <w:t xml:space="preserve">, </w:t>
      </w:r>
      <w:r w:rsidRPr="0060690C">
        <w:rPr>
          <w:rStyle w:val="StyleUnderline"/>
        </w:rPr>
        <w:t>which struck Puerto Rico in 1899</w:t>
      </w:r>
      <w:r w:rsidRPr="0060690C">
        <w:rPr>
          <w:sz w:val="16"/>
        </w:rPr>
        <w:t xml:space="preserve">. </w:t>
      </w:r>
      <w:r w:rsidRPr="0060690C">
        <w:rPr>
          <w:rStyle w:val="Emphasis"/>
        </w:rPr>
        <w:t>San Ciriaco remains one of the deadliest hurricanes to strike Puerto Rico, claiming an estimated 3,369 Puerto Ricans, primarily through widespread flooding</w:t>
      </w:r>
      <w:r w:rsidRPr="0060690C">
        <w:rPr>
          <w:sz w:val="16"/>
        </w:rPr>
        <w:t xml:space="preserve"> (Rodríguez, 1997: 122). Even in 1899, </w:t>
      </w:r>
      <w:r w:rsidRPr="0060690C">
        <w:rPr>
          <w:rStyle w:val="Emphasis"/>
        </w:rPr>
        <w:t>there was a recognition that history had already been unkind to Puerto Rico. The effect of US-led post-disaster reconstruction following San Ciriaco was to tighten control over the island through military force, weakening Spanish political systems and furthering indigenous disenfranchisement. This quote from The New York Times published in 1899 demonstrates this perspective:</w:t>
      </w:r>
    </w:p>
    <w:p w14:paraId="72F3DA30" w14:textId="77777777" w:rsidR="00D66772" w:rsidRPr="0060690C" w:rsidRDefault="00D66772" w:rsidP="00D66772">
      <w:pPr>
        <w:ind w:left="720"/>
        <w:rPr>
          <w:sz w:val="16"/>
        </w:rPr>
      </w:pPr>
      <w:r w:rsidRPr="0060690C">
        <w:rPr>
          <w:rStyle w:val="StyleUnderline"/>
        </w:rPr>
        <w:t>Puerto Rico is refused a political organization by her new masters</w:t>
      </w:r>
      <w:r w:rsidRPr="0060690C">
        <w:rPr>
          <w:sz w:val="16"/>
        </w:rPr>
        <w:t xml:space="preserve"> [</w:t>
      </w:r>
      <w:r w:rsidRPr="0060690C">
        <w:rPr>
          <w:rStyle w:val="StyleUnderline"/>
        </w:rPr>
        <w:t>the United States</w:t>
      </w:r>
      <w:r w:rsidRPr="0060690C">
        <w:rPr>
          <w:sz w:val="16"/>
        </w:rPr>
        <w:t xml:space="preserve">]. </w:t>
      </w:r>
      <w:r w:rsidRPr="0060690C">
        <w:rPr>
          <w:rStyle w:val="Emphasis"/>
        </w:rPr>
        <w:t>She is not even allowed the autonomy that existed under the old regime. The cyclone that has devastated the island is a symbol of the just wrath of God toward the American occupation</w:t>
      </w:r>
      <w:r w:rsidRPr="0060690C">
        <w:rPr>
          <w:sz w:val="16"/>
        </w:rPr>
        <w:t xml:space="preserve"> (as quoted in Schwartz, 1992: 317).</w:t>
      </w:r>
    </w:p>
    <w:p w14:paraId="100646DF" w14:textId="77777777" w:rsidR="00D66772" w:rsidRPr="0060690C" w:rsidRDefault="00D66772" w:rsidP="00D66772">
      <w:pPr>
        <w:rPr>
          <w:sz w:val="16"/>
        </w:rPr>
      </w:pPr>
      <w:r w:rsidRPr="0060690C">
        <w:rPr>
          <w:rStyle w:val="StyleUnderline"/>
        </w:rPr>
        <w:t>This idea of a ‘just wrath of God’ was palpable</w:t>
      </w:r>
      <w:r w:rsidRPr="0060690C">
        <w:rPr>
          <w:sz w:val="16"/>
        </w:rPr>
        <w:t xml:space="preserve">, particularly among Cuban nationalists angered by US presence in and occupation of Puerto Rico (Schwartz, 2005: 394). </w:t>
      </w:r>
      <w:r w:rsidRPr="0060690C">
        <w:rPr>
          <w:rStyle w:val="Emphasis"/>
        </w:rPr>
        <w:t>US aid sent to the island carried overtly anti-Puerto Rican rhetoric through to policy by denying direct aid, in order to avoid supporting ‘lazy’ jíbaros</w:t>
      </w:r>
      <w:r w:rsidRPr="0060690C">
        <w:rPr>
          <w:sz w:val="16"/>
        </w:rPr>
        <w:t xml:space="preserve"> 4 (Schwartz, 1992).</w:t>
      </w:r>
    </w:p>
    <w:p w14:paraId="5BD98DFC" w14:textId="77777777" w:rsidR="00D66772" w:rsidRPr="0060690C" w:rsidRDefault="00D66772" w:rsidP="00D66772">
      <w:pPr>
        <w:rPr>
          <w:sz w:val="16"/>
        </w:rPr>
      </w:pPr>
      <w:r w:rsidRPr="0060690C">
        <w:rPr>
          <w:rStyle w:val="StyleUnderline"/>
        </w:rPr>
        <w:t>Beyond the denial of relief aid, meteorology was also used in both Spanish and US disaster colonialism</w:t>
      </w:r>
      <w:r w:rsidRPr="0060690C">
        <w:rPr>
          <w:sz w:val="16"/>
        </w:rPr>
        <w:t xml:space="preserve">. </w:t>
      </w:r>
      <w:r w:rsidRPr="0060690C">
        <w:rPr>
          <w:rStyle w:val="StyleUnderline"/>
        </w:rPr>
        <w:t>Taíno forms of hurricane-tracking often detected hurricanes four days before landfall by monitoring unusual cloud and ocean patterns</w:t>
      </w:r>
      <w:r w:rsidRPr="0060690C">
        <w:rPr>
          <w:sz w:val="16"/>
        </w:rPr>
        <w:t xml:space="preserve"> (Schwartz, 2005: 392). </w:t>
      </w:r>
      <w:r w:rsidRPr="0060690C">
        <w:rPr>
          <w:rStyle w:val="Emphasis"/>
        </w:rPr>
        <w:t>This practice was criminalized under the Spanish who</w:t>
      </w:r>
      <w:r w:rsidRPr="0060690C">
        <w:rPr>
          <w:sz w:val="16"/>
        </w:rPr>
        <w:t xml:space="preserve">, until </w:t>
      </w:r>
      <w:r w:rsidRPr="0060690C">
        <w:rPr>
          <w:rStyle w:val="Emphasis"/>
        </w:rPr>
        <w:t>the advent of ‘modern’ meteorology</w:t>
      </w:r>
      <w:r w:rsidRPr="0060690C">
        <w:rPr>
          <w:sz w:val="16"/>
        </w:rPr>
        <w:t xml:space="preserve">, </w:t>
      </w:r>
      <w:r w:rsidRPr="0060690C">
        <w:rPr>
          <w:rStyle w:val="Emphasis"/>
        </w:rPr>
        <w:t>cast Taíno weather predictions as witchcraft or as ‘evidence of their pact with the devil’</w:t>
      </w:r>
      <w:r w:rsidRPr="0060690C">
        <w:rPr>
          <w:sz w:val="16"/>
        </w:rPr>
        <w:t xml:space="preserve"> (Schwartz, 2005: 392</w:t>
      </w:r>
      <w:r w:rsidRPr="0060690C">
        <w:rPr>
          <w:rStyle w:val="StyleUnderline"/>
        </w:rPr>
        <w:t>). As the US began to enter the Caribbean, meteorology was cast as a matter of security and US meteorological data were regularly withheld from neighboring Caribbean nations</w:t>
      </w:r>
      <w:r w:rsidRPr="0060690C">
        <w:rPr>
          <w:sz w:val="16"/>
        </w:rPr>
        <w:t xml:space="preserve"> (Mahony and Endfield, 2018: 5); </w:t>
      </w:r>
      <w:r w:rsidRPr="0060690C">
        <w:rPr>
          <w:rStyle w:val="StyleUnderline"/>
        </w:rPr>
        <w:t>most notably, in July 1898 Haiti denied the US permission to establish a weather reporting station in their country</w:t>
      </w:r>
      <w:r w:rsidRPr="0060690C">
        <w:rPr>
          <w:sz w:val="16"/>
        </w:rPr>
        <w:t xml:space="preserve"> (Pietruska, 2016). </w:t>
      </w:r>
      <w:r w:rsidRPr="0060690C">
        <w:rPr>
          <w:rStyle w:val="Emphasis"/>
        </w:rPr>
        <w:t>In response, the US deemed Haiti ‘exceedingly unfriendly’ and failed to warn the entire region about an approaching hurricane in September 1898, with disastrous results</w:t>
      </w:r>
      <w:r w:rsidRPr="0060690C">
        <w:rPr>
          <w:sz w:val="16"/>
        </w:rPr>
        <w:t xml:space="preserve"> (Pietruska, 2016: 418). </w:t>
      </w:r>
      <w:r w:rsidRPr="0060690C">
        <w:rPr>
          <w:rStyle w:val="Emphasis"/>
        </w:rPr>
        <w:t>Given the massive information asymmetries, following the 1898 hurricane a number of Caribbean nations began to ‘cooperate’ with the US and their weather stations. However, as quickly as these meteorological insights were established for security purposes during the Spanish–American war, they quickly began buttressing US farms and their investors across the Caribbean</w:t>
      </w:r>
      <w:r w:rsidRPr="0060690C">
        <w:rPr>
          <w:sz w:val="16"/>
        </w:rPr>
        <w:t xml:space="preserve"> (Pietruska, 2016; Mahony and Endfield, 2018: 5).</w:t>
      </w:r>
    </w:p>
    <w:p w14:paraId="4428E67F" w14:textId="77777777" w:rsidR="00D66772" w:rsidRPr="0060690C" w:rsidRDefault="00D66772" w:rsidP="00D66772">
      <w:pPr>
        <w:rPr>
          <w:sz w:val="16"/>
        </w:rPr>
      </w:pPr>
      <w:r w:rsidRPr="0060690C">
        <w:rPr>
          <w:rStyle w:val="Emphasis"/>
        </w:rPr>
        <w:t>The embedding of disaster colonialism extends beyond meteorological institutions to include US-based emergency management institutions. Notably, FEMA has inherited a tradition of militarization and colonization from its predecessor, the Office of Civil Defense</w:t>
      </w:r>
      <w:r w:rsidRPr="0060690C">
        <w:rPr>
          <w:sz w:val="16"/>
        </w:rPr>
        <w:t xml:space="preserve"> (OCD), as Rodríguez-Silva (2019: 178) explains:</w:t>
      </w:r>
    </w:p>
    <w:p w14:paraId="701F69D4" w14:textId="77777777" w:rsidR="00D66772" w:rsidRPr="0060690C" w:rsidRDefault="00D66772" w:rsidP="00D66772">
      <w:pPr>
        <w:ind w:left="720"/>
        <w:rPr>
          <w:rStyle w:val="StyleUnderline"/>
        </w:rPr>
      </w:pPr>
      <w:r w:rsidRPr="0060690C">
        <w:rPr>
          <w:rStyle w:val="StyleUnderline"/>
        </w:rPr>
        <w:t>The OCD's history in the PR islands during the Cold War highlights the complex web of long-standing, multilayered, overlapping, colonial entanglements at the core of United States–Puerto Rico relations, which FEMA continues to replicate through its militarization of emergency efforts and complex bureaucratic and financial arrangements with insular state offices.</w:t>
      </w:r>
    </w:p>
    <w:p w14:paraId="002BE61A" w14:textId="77777777" w:rsidR="00D66772" w:rsidRPr="0060690C" w:rsidRDefault="00D66772" w:rsidP="00D66772">
      <w:pPr>
        <w:rPr>
          <w:sz w:val="16"/>
        </w:rPr>
      </w:pPr>
      <w:r w:rsidRPr="0060690C">
        <w:rPr>
          <w:sz w:val="16"/>
        </w:rPr>
        <w:t xml:space="preserve">Between 1941 and 1979, the OCD merged cold war-era politics into emergency management systems in Puerto Rico, rewarding pro-statehood organizations and individuals while reinforcing statehood in their materials (Rodríguez-Silva, 2019). Specifically, in the 1950s, the OCD's charge was changed from avoiding ‘sabotage’ to ‘rebellion’, allowing the OCD to directly respond to anti-colonial political movements emerging from the establishment of the Commonwealth States (or Estado Libre Asociado) (ibid.: 175–6). </w:t>
      </w:r>
      <w:r w:rsidRPr="0060690C">
        <w:rPr>
          <w:rStyle w:val="StyleUnderline"/>
        </w:rPr>
        <w:t>These colonial practices continued with the founding of FEMA in 1979, as the new agency inherited the same security-focused and militarized emergency response tactics employed by the OCD</w:t>
      </w:r>
      <w:r w:rsidRPr="0060690C">
        <w:rPr>
          <w:sz w:val="16"/>
        </w:rPr>
        <w:t xml:space="preserve"> (ibid.: 178). </w:t>
      </w:r>
      <w:r w:rsidRPr="0060690C">
        <w:rPr>
          <w:rStyle w:val="Emphasis"/>
        </w:rPr>
        <w:t>Disaster colonialism extends beyond withholding relief aid to include anti-Indigenous messaging in even rote correspondence, such as emergency preparedness materials.</w:t>
      </w:r>
    </w:p>
    <w:p w14:paraId="2F271F21" w14:textId="77777777" w:rsidR="00D66772" w:rsidRPr="0060690C" w:rsidRDefault="00D66772" w:rsidP="00D66772">
      <w:pPr>
        <w:rPr>
          <w:sz w:val="16"/>
        </w:rPr>
      </w:pPr>
      <w:r w:rsidRPr="0060690C">
        <w:rPr>
          <w:rStyle w:val="StyleUnderline"/>
        </w:rPr>
        <w:t>Today, clear parallels exist between the responses to Hurricanes San Felipe II and María, particularly in poor and slow federal disaster response</w:t>
      </w:r>
      <w:r w:rsidRPr="0060690C">
        <w:rPr>
          <w:sz w:val="16"/>
        </w:rPr>
        <w:t xml:space="preserve"> (Caban, 2017). </w:t>
      </w:r>
      <w:r w:rsidRPr="0060690C">
        <w:rPr>
          <w:rStyle w:val="StyleUnderline"/>
        </w:rPr>
        <w:t>María caused more damage in Puerto Rico</w:t>
      </w:r>
      <w:r w:rsidRPr="0060690C">
        <w:rPr>
          <w:sz w:val="16"/>
        </w:rPr>
        <w:t xml:space="preserve"> (across a greater population) </w:t>
      </w:r>
      <w:r w:rsidRPr="0060690C">
        <w:rPr>
          <w:rStyle w:val="StyleUnderline"/>
        </w:rPr>
        <w:t>than Hurricane Harvey caused in Texas, however nine days after each hurricane</w:t>
      </w:r>
      <w:r w:rsidRPr="0060690C">
        <w:rPr>
          <w:sz w:val="16"/>
        </w:rPr>
        <w:t xml:space="preserve">, </w:t>
      </w:r>
      <w:r w:rsidRPr="0060690C">
        <w:rPr>
          <w:rStyle w:val="Emphasis"/>
        </w:rPr>
        <w:t>Texas received three times more aid workers from FEMA</w:t>
      </w:r>
      <w:r w:rsidRPr="0060690C">
        <w:rPr>
          <w:sz w:val="16"/>
        </w:rPr>
        <w:t xml:space="preserve"> (Willison et al., 2019). </w:t>
      </w:r>
      <w:r w:rsidRPr="0060690C">
        <w:rPr>
          <w:rStyle w:val="Emphasis"/>
        </w:rPr>
        <w:t>Additionally, significant post-disaster reconstruction funding was withheld from Puerto Rico following María.</w:t>
      </w:r>
      <w:r w:rsidRPr="0060690C">
        <w:rPr>
          <w:sz w:val="16"/>
        </w:rPr>
        <w:t xml:space="preserve"> In addition to the US Department of Housing and Urban Development (HUD) (Fadulu, 2019), </w:t>
      </w:r>
      <w:r w:rsidRPr="0060690C">
        <w:rPr>
          <w:rStyle w:val="StyleUnderline"/>
        </w:rPr>
        <w:t>FEMA also withheld its funding from the archipelago</w:t>
      </w:r>
      <w:r w:rsidRPr="0060690C">
        <w:rPr>
          <w:sz w:val="16"/>
        </w:rPr>
        <w:t>. Molinari (2019) shows how, through María, FEMA even perpetuated stereotypes of lazy Puerto Ricans waiting for handouts, as the reasoning behind the nearly 50% rejection rate for individuals and households program assistance.</w:t>
      </w:r>
    </w:p>
    <w:p w14:paraId="0AE20ADC" w14:textId="77777777" w:rsidR="00D66772" w:rsidRPr="0060690C" w:rsidRDefault="00D66772" w:rsidP="00D66772">
      <w:pPr>
        <w:rPr>
          <w:b/>
          <w:iCs/>
          <w:u w:val="single"/>
        </w:rPr>
      </w:pPr>
      <w:r w:rsidRPr="0060690C">
        <w:rPr>
          <w:sz w:val="16"/>
        </w:rPr>
        <w:t xml:space="preserve">In Puerto Rico, and much of the Caribbean, </w:t>
      </w:r>
      <w:r w:rsidRPr="0060690C">
        <w:rPr>
          <w:rStyle w:val="StyleUnderline"/>
        </w:rPr>
        <w:t>disaster colonialism emerges through the following: lack of disaster aid/support</w:t>
      </w:r>
      <w:r w:rsidRPr="0060690C">
        <w:rPr>
          <w:sz w:val="16"/>
        </w:rPr>
        <w:t xml:space="preserve">, , </w:t>
      </w:r>
      <w:r w:rsidRPr="0060690C">
        <w:rPr>
          <w:rStyle w:val="StyleUnderline"/>
        </w:rPr>
        <w:t>the historic stigmatization of Indigenous weather tracking knowledge</w:t>
      </w:r>
      <w:r w:rsidRPr="0060690C">
        <w:rPr>
          <w:sz w:val="16"/>
        </w:rPr>
        <w:t xml:space="preserve"> </w:t>
      </w:r>
      <w:r w:rsidRPr="0060690C">
        <w:rPr>
          <w:rStyle w:val="StyleUnderline"/>
        </w:rPr>
        <w:t>militarization of meteorology and weather technology</w:t>
      </w:r>
      <w:r w:rsidRPr="0060690C">
        <w:rPr>
          <w:sz w:val="16"/>
        </w:rPr>
        <w:t xml:space="preserve">, </w:t>
      </w:r>
      <w:r w:rsidRPr="0060690C">
        <w:rPr>
          <w:rStyle w:val="Emphasis"/>
        </w:rPr>
        <w:t>and anti-Indigenous and anti-Black messaging within aid. Undoubtedly, there are more processes and procedures through which disaster colonialism may operate, a question which merits further research.</w:t>
      </w:r>
    </w:p>
    <w:p w14:paraId="1CC761EE" w14:textId="0662311F" w:rsidR="00D66772" w:rsidRPr="0060690C" w:rsidRDefault="00D66772" w:rsidP="00D66772">
      <w:pPr>
        <w:pStyle w:val="Heading3"/>
      </w:pPr>
      <w:r w:rsidRPr="0060690C">
        <w:t xml:space="preserve">1AC — </w:t>
      </w:r>
      <w:r w:rsidR="008F1D1D">
        <w:t>Adv — Courts</w:t>
      </w:r>
    </w:p>
    <w:p w14:paraId="2804B04B" w14:textId="77777777" w:rsidR="00D66772" w:rsidRPr="0060690C" w:rsidRDefault="00D66772" w:rsidP="00D66772">
      <w:pPr>
        <w:pStyle w:val="Heading4"/>
      </w:pPr>
      <w:r w:rsidRPr="0060690C">
        <w:t xml:space="preserve">Advantage 2 is </w:t>
      </w:r>
      <w:r w:rsidRPr="0060690C">
        <w:rPr>
          <w:u w:val="single"/>
        </w:rPr>
        <w:t>Legal Precedent</w:t>
      </w:r>
      <w:r w:rsidRPr="0060690C">
        <w:t>.</w:t>
      </w:r>
    </w:p>
    <w:p w14:paraId="56EBF600" w14:textId="77777777" w:rsidR="00D66772" w:rsidRPr="0060690C" w:rsidRDefault="00D66772" w:rsidP="00D66772"/>
    <w:p w14:paraId="35494627" w14:textId="77777777" w:rsidR="00D66772" w:rsidRPr="0060690C" w:rsidRDefault="00D66772" w:rsidP="00D66772">
      <w:pPr>
        <w:pStyle w:val="Heading4"/>
      </w:pPr>
      <w:r w:rsidRPr="0060690C">
        <w:t xml:space="preserve">The decision to deny SSI in </w:t>
      </w:r>
      <w:r w:rsidRPr="0060690C">
        <w:rPr>
          <w:i/>
          <w:iCs w:val="0"/>
        </w:rPr>
        <w:t xml:space="preserve">Vaello-Madero </w:t>
      </w:r>
      <w:r w:rsidRPr="0060690C">
        <w:t xml:space="preserve">was founded on the precedents established by </w:t>
      </w:r>
      <w:r w:rsidRPr="0060690C">
        <w:rPr>
          <w:i/>
          <w:iCs w:val="0"/>
        </w:rPr>
        <w:t>Califano</w:t>
      </w:r>
      <w:r w:rsidRPr="0060690C">
        <w:t xml:space="preserve"> and </w:t>
      </w:r>
      <w:r w:rsidRPr="0060690C">
        <w:rPr>
          <w:i/>
          <w:iCs w:val="0"/>
        </w:rPr>
        <w:t>Harris</w:t>
      </w:r>
      <w:r w:rsidRPr="0060690C">
        <w:t xml:space="preserve"> – the plan overturns them.</w:t>
      </w:r>
    </w:p>
    <w:p w14:paraId="57150C13" w14:textId="77777777" w:rsidR="00D66772" w:rsidRPr="0060690C" w:rsidRDefault="00D66772" w:rsidP="00D66772">
      <w:r w:rsidRPr="0060690C">
        <w:rPr>
          <w:rStyle w:val="Style13ptBold"/>
        </w:rPr>
        <w:t>Justice Sotomayor, 22</w:t>
      </w:r>
      <w:r w:rsidRPr="0060690C">
        <w:t xml:space="preserve"> {U.S. v. Madero, 596 U.S. ___, 2022, Dissent Opinion. Accessed July 4, 2023.}–CPSW–TW</w:t>
      </w:r>
    </w:p>
    <w:p w14:paraId="5D7D20CC" w14:textId="77777777" w:rsidR="00D66772" w:rsidRPr="0060690C" w:rsidRDefault="00D66772" w:rsidP="00D66772">
      <w:pPr>
        <w:rPr>
          <w:sz w:val="10"/>
        </w:rPr>
      </w:pPr>
      <w:r w:rsidRPr="0060690C">
        <w:rPr>
          <w:rStyle w:val="StyleUnderline"/>
        </w:rPr>
        <w:t>The Court holds that our prior decisions in Califano v. Torres</w:t>
      </w:r>
      <w:r w:rsidRPr="0060690C">
        <w:rPr>
          <w:sz w:val="10"/>
        </w:rPr>
        <w:t xml:space="preserve">, 435 U. S. 1 (1978) (per curiam), </w:t>
      </w:r>
      <w:r w:rsidRPr="0060690C">
        <w:rPr>
          <w:rStyle w:val="StyleUnderline"/>
        </w:rPr>
        <w:t>and Harris v. Ro- sario</w:t>
      </w:r>
      <w:r w:rsidRPr="0060690C">
        <w:rPr>
          <w:sz w:val="10"/>
        </w:rPr>
        <w:t xml:space="preserve">, 446 U. S. 651 (1980) (per curiam), </w:t>
      </w:r>
      <w:r w:rsidRPr="0060690C">
        <w:rPr>
          <w:rStyle w:val="StyleUnderline"/>
        </w:rPr>
        <w:t>require acceptance of this rationale</w:t>
      </w:r>
      <w:r w:rsidRPr="0060690C">
        <w:rPr>
          <w:sz w:val="10"/>
        </w:rPr>
        <w:t xml:space="preserve">. Ante, at 4–5. </w:t>
      </w:r>
      <w:r w:rsidRPr="0060690C">
        <w:rPr>
          <w:rStyle w:val="StyleUnderline"/>
        </w:rPr>
        <w:t>It is true that both Califano and Harris relied on Puerto Rico’s tax status to justify the unequal treatment of its residents</w:t>
      </w:r>
      <w:r w:rsidRPr="0060690C">
        <w:rPr>
          <w:sz w:val="10"/>
        </w:rPr>
        <w:t xml:space="preserve">. See Califano, 435 U. S., at 5, n. 7; Harris, 446 U. S., at 652. Neither case, however, stood for the principle that Puerto Rico’s tax status could </w:t>
      </w:r>
      <w:r w:rsidRPr="0060690C">
        <w:rPr>
          <w:rStyle w:val="StyleUnderline"/>
        </w:rPr>
        <w:t xml:space="preserve">justify any and all unequal treatment of its residents, and neither addressed the claims at issue here. Califano re- solved a claim under the right to travel, while Harris de- cided a challenge to the unequal distribution of block grants to the States and Puerto Rico under a separate benefits pro- gram. </w:t>
      </w:r>
      <w:r w:rsidRPr="0060690C">
        <w:rPr>
          <w:rStyle w:val="Emphasis"/>
        </w:rPr>
        <w:t>Those cases do not preclude an equal protection chal- lenge to a uniform, federalized, direct-to-individual poverty reduction program like SSI.</w:t>
      </w:r>
      <w:r w:rsidRPr="0060690C">
        <w:rPr>
          <w:sz w:val="10"/>
        </w:rPr>
        <w:t xml:space="preserve"> </w:t>
      </w:r>
      <w:r w:rsidRPr="0060690C">
        <w:rPr>
          <w:rStyle w:val="StyleUnderline"/>
        </w:rPr>
        <w:t xml:space="preserve">Moreover, </w:t>
      </w:r>
      <w:r w:rsidRPr="0060690C">
        <w:rPr>
          <w:rStyle w:val="Emphasis"/>
        </w:rPr>
        <w:t>as summary dispo- sitions</w:t>
      </w:r>
      <w:r w:rsidRPr="0060690C">
        <w:rPr>
          <w:rStyle w:val="StyleUnderline"/>
        </w:rPr>
        <w:t>,</w:t>
      </w:r>
      <w:r w:rsidRPr="0060690C">
        <w:rPr>
          <w:sz w:val="10"/>
        </w:rPr>
        <w:t xml:space="preserve"> </w:t>
      </w:r>
      <w:r w:rsidRPr="0060690C">
        <w:rPr>
          <w:rStyle w:val="Emphasis"/>
        </w:rPr>
        <w:t>Califano and Harris are not “of the same preceden- tial value as would be an opinion of this Court treating the question on the merits.</w:t>
      </w:r>
      <w:r w:rsidRPr="0060690C">
        <w:rPr>
          <w:rStyle w:val="StyleUnderline"/>
        </w:rPr>
        <w:t>”</w:t>
      </w:r>
      <w:r w:rsidRPr="0060690C">
        <w:rPr>
          <w:sz w:val="10"/>
        </w:rPr>
        <w:t xml:space="preserve"> Edelman v. Jordan, 415 U. S. 651, 671 (1974). </w:t>
      </w:r>
      <w:r w:rsidRPr="0060690C">
        <w:rPr>
          <w:rStyle w:val="Emphasis"/>
        </w:rPr>
        <w:t>And both Califano and Harris rested on the mistaken premise that residents of Puerto Rico do not con- tribute at all to the Federal Treasury</w:t>
      </w:r>
      <w:r w:rsidRPr="0060690C">
        <w:rPr>
          <w:sz w:val="10"/>
        </w:rPr>
        <w:t xml:space="preserve">. Califano, 435 U. S., at 5, n. 7; Harris, 446 U. S., at 652. </w:t>
      </w:r>
      <w:r w:rsidRPr="0060690C">
        <w:rPr>
          <w:rStyle w:val="Emphasis"/>
        </w:rPr>
        <w:t xml:space="preserve">Here, the United States concedes that “residents of Puerto Rico make some contri- butions to the federal treasury.” </w:t>
      </w:r>
      <w:r w:rsidRPr="0060690C">
        <w:rPr>
          <w:sz w:val="10"/>
        </w:rPr>
        <w:t>Brief for United States 19 (emphasis deleted).</w:t>
      </w:r>
    </w:p>
    <w:p w14:paraId="24602188" w14:textId="77777777" w:rsidR="00D66772" w:rsidRPr="0060690C" w:rsidRDefault="00D66772" w:rsidP="00D66772">
      <w:pPr>
        <w:rPr>
          <w:sz w:val="10"/>
        </w:rPr>
      </w:pPr>
      <w:r w:rsidRPr="0060690C">
        <w:rPr>
          <w:sz w:val="10"/>
        </w:rPr>
        <w:t>Moreover, the Court overlooks the fact that SSI estab- lishes a direct relationship between the recipient and the Federal Government. The Federal Government develops uniform eligibility criteria, recipients apply for assistance directly to the Federal Government, and the Federal Gov- ernment disperses funds directly and uniformly to recipi- ents without regard to where they reside. Indeed, when it created SSI, Congress replaced existing programs that dif- fered between States as well as between States and Terri- tories and that involved States and Territories in adminis- tering the programs. Under the current system, the jurisdiction in which an SSI recipient resides has no bear- ing at all on the purposes or requirements of the SSI pro- gram. For this reason alone, it is irrational to tie an indi- vidual’s entitlement to SSI to that individua’s place of residency.</w:t>
      </w:r>
    </w:p>
    <w:p w14:paraId="16F315B5" w14:textId="77777777" w:rsidR="00D66772" w:rsidRPr="0060690C" w:rsidRDefault="00D66772" w:rsidP="00D66772">
      <w:pPr>
        <w:rPr>
          <w:rStyle w:val="StyleUnderline"/>
        </w:rPr>
      </w:pPr>
      <w:r w:rsidRPr="0060690C">
        <w:rPr>
          <w:rStyle w:val="StyleUnderline"/>
        </w:rPr>
        <w:t>While it is true that residents of Puerto Rico typically are exempt from paying some federal taxes,</w:t>
      </w:r>
      <w:r w:rsidRPr="0060690C">
        <w:rPr>
          <w:sz w:val="10"/>
        </w:rPr>
        <w:t xml:space="preserve">5 </w:t>
      </w:r>
      <w:r w:rsidRPr="0060690C">
        <w:rPr>
          <w:rStyle w:val="StyleUnderline"/>
        </w:rPr>
        <w:t>that distinction does not create a rational basis to distinguish between them and other SSI recipients</w:t>
      </w:r>
      <w:r w:rsidRPr="0060690C">
        <w:rPr>
          <w:sz w:val="10"/>
        </w:rPr>
        <w:t xml:space="preserve">. </w:t>
      </w:r>
      <w:r w:rsidRPr="0060690C">
        <w:rPr>
          <w:rStyle w:val="Emphasis"/>
        </w:rPr>
        <w:t>By definition, SSI recipients pay few if any taxes at all, as the First Circuit correctly recog- nized below: “[B]y its very terms, only low-income individu- als lacking in monetary resources are eligible” for SSI</w:t>
      </w:r>
      <w:r w:rsidRPr="0060690C">
        <w:rPr>
          <w:sz w:val="10"/>
        </w:rPr>
        <w:t xml:space="preserve">. 956 F. 3d, at 27. </w:t>
      </w:r>
      <w:r w:rsidRPr="0060690C">
        <w:rPr>
          <w:rStyle w:val="StyleUnderline"/>
        </w:rPr>
        <w:t>In fact, to qualify for SSI, recipients must have an income well below the standard deduction for single tax filers. Ibid. It is “</w:t>
      </w:r>
      <w:r w:rsidRPr="0060690C">
        <w:rPr>
          <w:rStyle w:val="Emphasis"/>
        </w:rPr>
        <w:t>antithetical to the entire premise of the program” to hold that Congress can exclude citizens who can scarcely afford to pay any taxes at all on the basis that they do not pay enough taxes</w:t>
      </w:r>
      <w:r w:rsidRPr="0060690C">
        <w:rPr>
          <w:rStyle w:val="StyleUnderline"/>
        </w:rPr>
        <w:t>. Ibid</w:t>
      </w:r>
    </w:p>
    <w:p w14:paraId="0694762E" w14:textId="77777777" w:rsidR="00D66772" w:rsidRPr="0060690C" w:rsidRDefault="00D66772" w:rsidP="00D66772">
      <w:pPr>
        <w:rPr>
          <w:sz w:val="10"/>
        </w:rPr>
      </w:pPr>
      <w:r w:rsidRPr="0060690C">
        <w:rPr>
          <w:sz w:val="10"/>
        </w:rPr>
        <w:t>In some cases, it might be “reasonable for Congress to take account of the general balance of benefits to and bur- dens on” citizens when deciding eligibility for benefits. Ante, at 5. That is not a rational basis for this classification, however, because SSI is a means-tested program of last re- sort for the poorest Americans who lack the means even to pay taxes. Residents of Puerto Rico who would be eligible for SSI are like SSI recipients in every material respect: They are needy U. S. citizens living in the United States.</w:t>
      </w:r>
    </w:p>
    <w:p w14:paraId="088689BF" w14:textId="77777777" w:rsidR="00D66772" w:rsidRPr="0060690C" w:rsidRDefault="00D66772" w:rsidP="00D66772">
      <w:pPr>
        <w:rPr>
          <w:sz w:val="10"/>
        </w:rPr>
      </w:pPr>
      <w:r w:rsidRPr="0060690C">
        <w:rPr>
          <w:sz w:val="10"/>
        </w:rPr>
        <w:t>The Court cautions that holding this classification uncon- stitutional would “usher in potentially far-reaching conse- quences,” such as requiring the extension of other federal programs to citizens who reside in all Territories. Ante, at 5. It bears noting that tax status did not preclude Congress’ extension of SSI to the Northern Mariana Islands, under- mining that justification as a rational basis to distinguish Puerto Rico from the States. In any event, the Court iden- tifies no federal program other than SSI that operates in such a uniform, nationalized, and direct manner. For in- stance, the Supplemental Nutrition Assistance Program is administered by local governments. See Brief for Public Benefits Scholars as Amici Curiae 8–9. That distinction alone may justify differential treatment by jurisdiction of residence.</w:t>
      </w:r>
    </w:p>
    <w:p w14:paraId="2C5F1F5B" w14:textId="77777777" w:rsidR="00D66772" w:rsidRPr="0060690C" w:rsidRDefault="00D66772" w:rsidP="00D66772">
      <w:pPr>
        <w:rPr>
          <w:rStyle w:val="StyleUnderline"/>
          <w:b/>
          <w:bCs/>
        </w:rPr>
      </w:pPr>
      <w:r w:rsidRPr="0060690C">
        <w:rPr>
          <w:rStyle w:val="StyleUnderline"/>
        </w:rPr>
        <w:t xml:space="preserve">In fact, </w:t>
      </w:r>
      <w:r w:rsidRPr="0060690C">
        <w:rPr>
          <w:rStyle w:val="Emphasis"/>
        </w:rPr>
        <w:t>it is the Court’s holding that might have dramatic repercussions. If Congress can exclude citizens from safety- net programs on the ground that they reside in jurisdictions that do not pay sufficient taxes</w:t>
      </w:r>
      <w:r w:rsidRPr="0060690C">
        <w:rPr>
          <w:rStyle w:val="StyleUnderline"/>
        </w:rPr>
        <w:t xml:space="preserve">, </w:t>
      </w:r>
      <w:r w:rsidRPr="0060690C">
        <w:rPr>
          <w:rStyle w:val="StyleUnderline"/>
          <w:b/>
          <w:bCs/>
        </w:rPr>
        <w:t>Congress could exclude needy residents of Vermont, Wyoming, South Dakota, North Dakota, Montana, and Alaska from benefits pro- grams on the basis that residents of those States pay less into the Federal Treasury than residents of other States</w:t>
      </w:r>
      <w:r w:rsidRPr="0060690C">
        <w:rPr>
          <w:rStyle w:val="StyleUnderline"/>
        </w:rPr>
        <w:t xml:space="preserve">.6 Congress has never enacted a uniform, nationalized direct assistance program, and then excluded entire States on the basis that the taxpaying residents of that State do not pay sufficient federal taxes. </w:t>
      </w:r>
      <w:r w:rsidRPr="0060690C">
        <w:rPr>
          <w:rStyle w:val="StyleUnderline"/>
          <w:b/>
          <w:bCs/>
        </w:rPr>
        <w:t>The Court’s holding today suggests that doing so would be constitutional and not a violation of the Constitution’s promise of equal protection of citizens.</w:t>
      </w:r>
    </w:p>
    <w:p w14:paraId="5842BE06" w14:textId="77777777" w:rsidR="00D66772" w:rsidRPr="0060690C" w:rsidRDefault="00D66772" w:rsidP="00D66772">
      <w:pPr>
        <w:rPr>
          <w:rStyle w:val="Emphasis"/>
        </w:rPr>
      </w:pPr>
      <w:r w:rsidRPr="0060690C">
        <w:rPr>
          <w:rStyle w:val="Emphasis"/>
        </w:rPr>
        <w:t>SSI is designed to support the neediest citizens</w:t>
      </w:r>
      <w:r w:rsidRPr="0060690C">
        <w:rPr>
          <w:sz w:val="10"/>
        </w:rPr>
        <w:t xml:space="preserve">. </w:t>
      </w:r>
      <w:r w:rsidRPr="0060690C">
        <w:rPr>
          <w:rStyle w:val="Emphasis"/>
        </w:rPr>
        <w:t>As a pro- gram of last resort, it is aimed at preventing the most se- vere poverty. In view of that core purpose, denying benefits to hundreds of thousands of eligible Puerto Rico residents because they do not pay enough in taxes is utterly irra- tional.</w:t>
      </w:r>
    </w:p>
    <w:p w14:paraId="1380CF76" w14:textId="77777777" w:rsidR="00D66772" w:rsidRPr="0060690C" w:rsidRDefault="00D66772" w:rsidP="00D66772">
      <w:pPr>
        <w:rPr>
          <w:sz w:val="10"/>
        </w:rPr>
      </w:pPr>
      <w:r w:rsidRPr="0060690C">
        <w:rPr>
          <w:rStyle w:val="Emphasis"/>
        </w:rPr>
        <w:t>Congress’ decision to deny to the U. S. citizens of Puerto Rico a social safety net that it provides to almost all other U. S. citizens is especially cruel given those citizens’ dire need for aid</w:t>
      </w:r>
      <w:r w:rsidRPr="0060690C">
        <w:rPr>
          <w:sz w:val="10"/>
        </w:rPr>
        <w:t xml:space="preserve">. </w:t>
      </w:r>
      <w:r w:rsidRPr="0060690C">
        <w:rPr>
          <w:rStyle w:val="Emphasis"/>
        </w:rPr>
        <w:t>Puerto Rico has a disproportionately large population of seniors and people with disabilities</w:t>
      </w:r>
      <w:r w:rsidRPr="0060690C">
        <w:rPr>
          <w:sz w:val="10"/>
        </w:rPr>
        <w:t xml:space="preserve">. See Brief for AARP et al. as Amici Curiae 8–10. </w:t>
      </w:r>
      <w:r w:rsidRPr="0060690C">
        <w:rPr>
          <w:rStyle w:val="Emphasis"/>
        </w:rPr>
        <w:t>The Census Bureau estimated that in 2019, 43.5% of residents of Puerto Rican residents lived below the poverty line—more than triple the national percentage of 12.3%.</w:t>
      </w:r>
      <w:r w:rsidRPr="0060690C">
        <w:rPr>
          <w:sz w:val="10"/>
        </w:rPr>
        <w:t xml:space="preserve"> See C. Benson, American Community Survey Briefs, Poverty: 2018 and 2019, p. 5 (Sept. 2020), https://www.census.gov/content/dam/Census/ library/publications/2020/acs/acsbr20-04.pdf.</w:t>
      </w:r>
    </w:p>
    <w:p w14:paraId="4FA3AF31" w14:textId="77777777" w:rsidR="00D66772" w:rsidRPr="0060690C" w:rsidRDefault="00D66772" w:rsidP="00D66772">
      <w:pPr>
        <w:rPr>
          <w:rStyle w:val="Emphasis"/>
        </w:rPr>
      </w:pPr>
      <w:r w:rsidRPr="0060690C">
        <w:rPr>
          <w:rStyle w:val="Emphasis"/>
        </w:rPr>
        <w:t>Equal treatment of citizens should not be left to the va- garies of the political process. Because residents of Puerto Rico do not have voting representation in Congress, they cannot rely on their elected representatives to remedy the punishing disparities suffered by citizen residents of Puerto Rico under Congress’ unequal treatment.</w:t>
      </w:r>
    </w:p>
    <w:p w14:paraId="5584D606" w14:textId="77777777" w:rsidR="00D66772" w:rsidRPr="0060690C" w:rsidRDefault="00D66772" w:rsidP="00D66772"/>
    <w:p w14:paraId="64137B3F" w14:textId="77777777" w:rsidR="00D66772" w:rsidRPr="0060690C" w:rsidRDefault="00D66772" w:rsidP="00D66772">
      <w:pPr>
        <w:pStyle w:val="Heading4"/>
      </w:pPr>
      <w:r w:rsidRPr="0060690C">
        <w:t xml:space="preserve">Scenario 1 is </w:t>
      </w:r>
      <w:r w:rsidRPr="0060690C">
        <w:rPr>
          <w:u w:val="single"/>
        </w:rPr>
        <w:t>Democracy</w:t>
      </w:r>
      <w:r w:rsidRPr="0060690C">
        <w:t>.</w:t>
      </w:r>
    </w:p>
    <w:p w14:paraId="5A6BFC46" w14:textId="77777777" w:rsidR="00D66772" w:rsidRPr="0060690C" w:rsidRDefault="00D66772" w:rsidP="00D66772"/>
    <w:p w14:paraId="7BB9E1D7" w14:textId="77777777" w:rsidR="00D66772" w:rsidRPr="0060690C" w:rsidRDefault="00D66772" w:rsidP="00D66772">
      <w:pPr>
        <w:pStyle w:val="Heading4"/>
      </w:pPr>
      <w:r w:rsidRPr="0060690C">
        <w:t xml:space="preserve">Decisions with unequal court precedents like </w:t>
      </w:r>
      <w:r w:rsidRPr="0060690C">
        <w:rPr>
          <w:i/>
          <w:iCs w:val="0"/>
        </w:rPr>
        <w:t xml:space="preserve">Vaello-Madero </w:t>
      </w:r>
      <w:r w:rsidRPr="0060690C">
        <w:t xml:space="preserve">reinforce colonial binaries, ruin the integrity of the legal system, destroy international democratic signaling, and risk liberal decline in foreign countries. </w:t>
      </w:r>
    </w:p>
    <w:p w14:paraId="251A0233" w14:textId="77777777" w:rsidR="00D66772" w:rsidRPr="0060690C" w:rsidRDefault="00D66772" w:rsidP="00D66772">
      <w:r w:rsidRPr="0060690C">
        <w:rPr>
          <w:rStyle w:val="Style13ptBold"/>
        </w:rPr>
        <w:t xml:space="preserve">Rice </w:t>
      </w:r>
      <w:r w:rsidRPr="0060690C">
        <w:t>2-</w:t>
      </w:r>
      <w:r w:rsidRPr="0060690C">
        <w:rPr>
          <w:rStyle w:val="Style13ptBold"/>
        </w:rPr>
        <w:t>23</w:t>
      </w:r>
      <w:r w:rsidRPr="0060690C">
        <w:t xml:space="preserve"> {“Repugnant Precedents and the Court of History,” Daniel B. Rice (Prior to joining the faculty in 2022, Rice was a Visiting Assistant Professor at the Duke University School of Law. Rice clerked for Judge Sri Srinivasan of the U.S. Court of Appeals for the D.C. Circuit, as well as Judge Christopher Cooper of the U.S. District Court for the District of Columbia. He also worked as an attorney at the Institute for Constitutional Advocacy and Protection at the Georgetown University Law Center. His experience includes representing the City of Charlottesville in a landmark anti-paramilitary lawsuit, successfully challenging barriers to court transparency, and serving as counsel to the U.S. House of Representatives in multiple matters. Rice graduated first in his class from the Duke University School of Law, where he was a Mordecai Scholar. He received his B.A., summa cum laude, from the University of Arkansas). 121 Mich. L. Rev. 577 (2023). Published February 2023, Accessed July 5, 2023. repository.law.umich.edu/mlr/vol121/iss4/3.}–CPSW–TW</w:t>
      </w:r>
    </w:p>
    <w:p w14:paraId="71D31333" w14:textId="77777777" w:rsidR="00D66772" w:rsidRPr="0060690C" w:rsidRDefault="00D66772" w:rsidP="00D66772">
      <w:pPr>
        <w:rPr>
          <w:sz w:val="16"/>
        </w:rPr>
      </w:pPr>
      <w:r w:rsidRPr="0060690C">
        <w:rPr>
          <w:sz w:val="16"/>
        </w:rPr>
        <w:t xml:space="preserve">IV. </w:t>
      </w:r>
      <w:r w:rsidRPr="0060690C">
        <w:rPr>
          <w:rStyle w:val="Emphasis"/>
        </w:rPr>
        <w:t>IMPLEMENTING ETHOS</w:t>
      </w:r>
    </w:p>
    <w:p w14:paraId="49947FF7" w14:textId="77777777" w:rsidR="00D66772" w:rsidRPr="0060690C" w:rsidRDefault="00D66772" w:rsidP="00D66772">
      <w:pPr>
        <w:rPr>
          <w:rStyle w:val="Emphasis"/>
        </w:rPr>
      </w:pPr>
      <w:r w:rsidRPr="0060690C">
        <w:rPr>
          <w:rStyle w:val="StyleUnderline"/>
        </w:rPr>
        <w:t xml:space="preserve">In many respects, the moral makeup of long-dead generations is virtually unrecognizable today. Yet through the medium of precedent, </w:t>
      </w:r>
      <w:r w:rsidRPr="0060690C">
        <w:rPr>
          <w:rStyle w:val="Emphasis"/>
        </w:rPr>
        <w:t xml:space="preserve">lapsed cultural values continue to enjoy legal authority </w:t>
      </w:r>
      <w:r w:rsidRPr="0060690C">
        <w:rPr>
          <w:rStyle w:val="StyleUnderline"/>
        </w:rPr>
        <w:t>in the present.</w:t>
      </w:r>
      <w:r w:rsidRPr="0060690C">
        <w:rPr>
          <w:sz w:val="16"/>
        </w:rPr>
        <w:t xml:space="preserve"> This Part explores the </w:t>
      </w:r>
      <w:r w:rsidRPr="0060690C">
        <w:rPr>
          <w:rStyle w:val="StyleUnderline"/>
        </w:rPr>
        <w:t>complex relationship between doctrinal stasis and ethical change</w:t>
      </w:r>
      <w:r w:rsidRPr="0060690C">
        <w:rPr>
          <w:sz w:val="16"/>
        </w:rPr>
        <w:t xml:space="preserve">. In doing so, it first highlights </w:t>
      </w:r>
      <w:r w:rsidRPr="0060690C">
        <w:rPr>
          <w:rStyle w:val="Emphasis"/>
        </w:rPr>
        <w:t>the continuing harms that repugnant precedents can cause</w:t>
      </w:r>
      <w:r w:rsidRPr="0060690C">
        <w:rPr>
          <w:rStyle w:val="StyleUnderline"/>
        </w:rPr>
        <w:t>. It then proposes specific methods of implementing well-grounded concep- tions of aversive ethos</w:t>
      </w:r>
      <w:r w:rsidRPr="0060690C">
        <w:rPr>
          <w:sz w:val="16"/>
        </w:rPr>
        <w:t xml:space="preserve">.310 </w:t>
      </w:r>
      <w:r w:rsidRPr="0060690C">
        <w:rPr>
          <w:rStyle w:val="StyleUnderline"/>
        </w:rPr>
        <w:t xml:space="preserve">These recommendations may not satisfy proponents of strict judicial modesty. But </w:t>
      </w:r>
      <w:r w:rsidRPr="0060690C">
        <w:rPr>
          <w:rStyle w:val="Emphasis"/>
        </w:rPr>
        <w:t>they respect the Court’s conventions of repudi- ation</w:t>
      </w:r>
      <w:r w:rsidRPr="0060690C">
        <w:rPr>
          <w:sz w:val="16"/>
        </w:rPr>
        <w:t xml:space="preserve">—unlike the court-of-history approach—and </w:t>
      </w:r>
      <w:r w:rsidRPr="0060690C">
        <w:rPr>
          <w:rStyle w:val="Emphasis"/>
        </w:rPr>
        <w:t>would facilitate far more satisfying “ethical” overrulings than would rigid adherence to the canonical stare decisis factors.</w:t>
      </w:r>
    </w:p>
    <w:p w14:paraId="60FE0B0F" w14:textId="77777777" w:rsidR="00D66772" w:rsidRPr="0060690C" w:rsidRDefault="00D66772" w:rsidP="00D66772">
      <w:pPr>
        <w:rPr>
          <w:sz w:val="16"/>
        </w:rPr>
      </w:pPr>
      <w:r w:rsidRPr="0060690C">
        <w:rPr>
          <w:sz w:val="16"/>
        </w:rPr>
        <w:t xml:space="preserve">A. </w:t>
      </w:r>
      <w:r w:rsidRPr="0060690C">
        <w:rPr>
          <w:rStyle w:val="Emphasis"/>
        </w:rPr>
        <w:t>The Stakes of Stasis</w:t>
      </w:r>
    </w:p>
    <w:p w14:paraId="0CFB209C" w14:textId="77777777" w:rsidR="00D66772" w:rsidRPr="0060690C" w:rsidRDefault="00D66772" w:rsidP="00D66772">
      <w:pPr>
        <w:rPr>
          <w:rStyle w:val="StyleUnderline"/>
        </w:rPr>
      </w:pPr>
      <w:r w:rsidRPr="0060690C">
        <w:rPr>
          <w:rStyle w:val="StyleUnderline"/>
        </w:rPr>
        <w:t>In the foregoing inventory of anachronistic precedents, some readers will perceive a call to action</w:t>
      </w:r>
      <w:r w:rsidRPr="0060690C">
        <w:rPr>
          <w:sz w:val="16"/>
        </w:rPr>
        <w:t xml:space="preserve">. But </w:t>
      </w:r>
      <w:r w:rsidRPr="0060690C">
        <w:rPr>
          <w:rStyle w:val="StyleUnderline"/>
        </w:rPr>
        <w:t>others will see a menagerie of slumbering mon- sters best left unprodded</w:t>
      </w:r>
      <w:r w:rsidRPr="0060690C">
        <w:rPr>
          <w:sz w:val="16"/>
        </w:rPr>
        <w:t xml:space="preserve">. </w:t>
      </w:r>
      <w:r w:rsidRPr="0060690C">
        <w:rPr>
          <w:rStyle w:val="StyleUnderline"/>
        </w:rPr>
        <w:t>It is not self-evident that the Court should take aim at its most culturally obsolete decisions</w:t>
      </w:r>
      <w:r w:rsidRPr="0060690C">
        <w:rPr>
          <w:sz w:val="16"/>
        </w:rPr>
        <w:t xml:space="preserve">. </w:t>
      </w:r>
      <w:r w:rsidRPr="0060690C">
        <w:rPr>
          <w:rStyle w:val="Emphasis"/>
        </w:rPr>
        <w:t>If Congress is not actually enacting racist immigration laws, and states are not actually imprisoning vendors of American flags, why bother dredging up ancient curiosities?</w:t>
      </w:r>
      <w:r w:rsidRPr="0060690C">
        <w:rPr>
          <w:sz w:val="16"/>
        </w:rPr>
        <w:t xml:space="preserve"> </w:t>
      </w:r>
      <w:r w:rsidRPr="0060690C">
        <w:rPr>
          <w:rStyle w:val="StyleUnderline"/>
        </w:rPr>
        <w:t xml:space="preserve">Any proponent of eliminating archaic precedents must confront this seeming tension: if a de- cision is truly inimical to modern values, it is unlikely to be causing significant harm. Likewise, </w:t>
      </w:r>
      <w:r w:rsidRPr="0060690C">
        <w:rPr>
          <w:rStyle w:val="Emphasis"/>
        </w:rPr>
        <w:t>the more harm a decision is causing, the less likely it is to be ethically outmoded.</w:t>
      </w:r>
    </w:p>
    <w:p w14:paraId="191EB234" w14:textId="77777777" w:rsidR="00D66772" w:rsidRPr="0060690C" w:rsidRDefault="00D66772" w:rsidP="00D66772">
      <w:pPr>
        <w:rPr>
          <w:sz w:val="16"/>
        </w:rPr>
      </w:pPr>
      <w:r w:rsidRPr="0060690C">
        <w:rPr>
          <w:sz w:val="16"/>
        </w:rPr>
        <w:t xml:space="preserve">These generalizations will often hold true; and when they do, passivity may well be the better approach, all things considered. </w:t>
      </w:r>
      <w:r w:rsidRPr="0060690C">
        <w:rPr>
          <w:rStyle w:val="Emphasis"/>
        </w:rPr>
        <w:t>But a blanket attitude of noninterference risks devolving into complacency</w:t>
      </w:r>
      <w:r w:rsidRPr="0060690C">
        <w:rPr>
          <w:sz w:val="16"/>
        </w:rPr>
        <w:t xml:space="preserve">. </w:t>
      </w:r>
      <w:r w:rsidRPr="0060690C">
        <w:rPr>
          <w:rStyle w:val="StyleUnderline"/>
        </w:rPr>
        <w:t>Precedents can be worth phasing out even if they are not actively generating unsavory policies. This Section identifies a range of factors to consider in deciding whether formal repudiation would be the wisest course for any particular decision</w:t>
      </w:r>
      <w:r w:rsidRPr="0060690C">
        <w:rPr>
          <w:sz w:val="16"/>
        </w:rPr>
        <w:t xml:space="preserve">. For these purposes, I distinguish between </w:t>
      </w:r>
      <w:r w:rsidRPr="0060690C">
        <w:rPr>
          <w:rStyle w:val="Emphasis"/>
        </w:rPr>
        <w:t>ongoing harms</w:t>
      </w:r>
      <w:r w:rsidRPr="0060690C">
        <w:rPr>
          <w:sz w:val="16"/>
        </w:rPr>
        <w:t xml:space="preserve"> </w:t>
      </w:r>
      <w:r w:rsidRPr="0060690C">
        <w:rPr>
          <w:rStyle w:val="Emphasis"/>
        </w:rPr>
        <w:t>and ongoing risks of harm</w:t>
      </w:r>
      <w:r w:rsidRPr="0060690C">
        <w:rPr>
          <w:sz w:val="16"/>
        </w:rPr>
        <w:t xml:space="preserve">. </w:t>
      </w:r>
      <w:r w:rsidRPr="0060690C">
        <w:rPr>
          <w:rStyle w:val="StyleUnderline"/>
        </w:rPr>
        <w:t>The latter grouping builds upon Justice Jackson’s evocative warning that</w:t>
      </w:r>
      <w:r w:rsidRPr="0060690C">
        <w:rPr>
          <w:sz w:val="16"/>
        </w:rPr>
        <w:t xml:space="preserve"> </w:t>
      </w:r>
      <w:r w:rsidRPr="0060690C">
        <w:rPr>
          <w:rStyle w:val="Emphasis"/>
        </w:rPr>
        <w:t>Su- preme Court precedents can “lie[] about like a loaded weapon,”311 supplying ready-made judicial sanction for tragic or misguided governmental actions.</w:t>
      </w:r>
    </w:p>
    <w:p w14:paraId="49A72AD7" w14:textId="77777777" w:rsidR="00D66772" w:rsidRPr="0060690C" w:rsidRDefault="00D66772" w:rsidP="00D66772">
      <w:pPr>
        <w:rPr>
          <w:sz w:val="16"/>
        </w:rPr>
      </w:pPr>
      <w:r w:rsidRPr="0060690C">
        <w:rPr>
          <w:sz w:val="16"/>
        </w:rPr>
        <w:t xml:space="preserve">1. </w:t>
      </w:r>
      <w:r w:rsidRPr="0060690C">
        <w:rPr>
          <w:rStyle w:val="Emphasis"/>
        </w:rPr>
        <w:t>Ongoing Harms</w:t>
      </w:r>
    </w:p>
    <w:p w14:paraId="2D234B8E" w14:textId="77777777" w:rsidR="00D66772" w:rsidRPr="0060690C" w:rsidRDefault="00D66772" w:rsidP="00D66772">
      <w:pPr>
        <w:rPr>
          <w:rStyle w:val="Emphasis"/>
        </w:rPr>
      </w:pPr>
      <w:r w:rsidRPr="0060690C">
        <w:rPr>
          <w:sz w:val="16"/>
        </w:rPr>
        <w:t xml:space="preserve">a. </w:t>
      </w:r>
      <w:r w:rsidRPr="0060690C">
        <w:rPr>
          <w:rStyle w:val="Emphasis"/>
        </w:rPr>
        <w:t>Property and Power</w:t>
      </w:r>
    </w:p>
    <w:p w14:paraId="3E164B12" w14:textId="77777777" w:rsidR="00D66772" w:rsidRPr="0060690C" w:rsidRDefault="00D66772" w:rsidP="00D66772">
      <w:pPr>
        <w:rPr>
          <w:sz w:val="16"/>
        </w:rPr>
      </w:pPr>
      <w:r w:rsidRPr="0060690C">
        <w:rPr>
          <w:rStyle w:val="Emphasis"/>
        </w:rPr>
        <w:t>Supreme Court precedents premised on Native Americans’ racial inferi- ority are directly responsible for the current distribution of property entitle- ments and regulatory authority</w:t>
      </w:r>
      <w:r w:rsidRPr="0060690C">
        <w:rPr>
          <w:sz w:val="16"/>
        </w:rPr>
        <w:t xml:space="preserve">. </w:t>
      </w:r>
      <w:r w:rsidRPr="0060690C">
        <w:rPr>
          <w:rStyle w:val="StyleUnderline"/>
        </w:rPr>
        <w:t>These decisions</w:t>
      </w:r>
      <w:r w:rsidRPr="0060690C">
        <w:rPr>
          <w:sz w:val="16"/>
        </w:rPr>
        <w:t xml:space="preserve"> </w:t>
      </w:r>
      <w:r w:rsidRPr="0060690C">
        <w:rPr>
          <w:rStyle w:val="Emphasis"/>
        </w:rPr>
        <w:t>enabled the federal government to inflict incalculable harm on the continent’s original inhabit- ants by wantonly expropriating their lands and sharply limiting their preex- isting sovereignty</w:t>
      </w:r>
      <w:r w:rsidRPr="0060690C">
        <w:rPr>
          <w:sz w:val="16"/>
        </w:rPr>
        <w:t>.312 The justices no longer refer to tribal members as uncivilized savages, to be sure. But several Indian-law doctrines predicated on such vile assumptions enjoy continued effect through the routine application of precedent.313 The Court has never confronted whether these doctrines could be wholly justified apart from aged stereotypes that “look[] far more like propaganda than fact.”314</w:t>
      </w:r>
    </w:p>
    <w:p w14:paraId="784ACC20" w14:textId="77777777" w:rsidR="00D66772" w:rsidRPr="0060690C" w:rsidRDefault="00D66772" w:rsidP="00D66772">
      <w:pPr>
        <w:rPr>
          <w:sz w:val="16"/>
        </w:rPr>
      </w:pPr>
      <w:r w:rsidRPr="0060690C">
        <w:rPr>
          <w:sz w:val="16"/>
        </w:rPr>
        <w:t xml:space="preserve">Likewise, </w:t>
      </w:r>
      <w:r w:rsidRPr="0060690C">
        <w:rPr>
          <w:rStyle w:val="Emphasis"/>
        </w:rPr>
        <w:t>five U.S. territories are currently governed in a colonial fashion due to white-supremacist apprehensions at work in the century-old Insular Cases</w:t>
      </w:r>
      <w:r w:rsidRPr="0060690C">
        <w:rPr>
          <w:sz w:val="16"/>
        </w:rPr>
        <w:t xml:space="preserve">. </w:t>
      </w:r>
      <w:r w:rsidRPr="0060690C">
        <w:rPr>
          <w:rStyle w:val="StyleUnderline"/>
        </w:rPr>
        <w:t>Those decisions authorize Congress to hold indefinitely as “unincorpo- rated” territories</w:t>
      </w:r>
      <w:r w:rsidRPr="0060690C">
        <w:rPr>
          <w:sz w:val="16"/>
        </w:rPr>
        <w:t xml:space="preserve">315 </w:t>
      </w:r>
      <w:r w:rsidRPr="0060690C">
        <w:rPr>
          <w:rStyle w:val="Emphasis"/>
        </w:rPr>
        <w:t>any possessions deemed unready to be governed “accord- ing to Anglo-Saxon principles.”</w:t>
      </w:r>
      <w:r w:rsidRPr="0060690C">
        <w:rPr>
          <w:sz w:val="16"/>
        </w:rPr>
        <w:t xml:space="preserve">316 </w:t>
      </w:r>
      <w:r w:rsidRPr="0060690C">
        <w:rPr>
          <w:rStyle w:val="Emphasis"/>
        </w:rPr>
        <w:t>The resulting political subordination has blocked territorial residents from addressing grave economic woes through consent-based tools of self-governance.</w:t>
      </w:r>
      <w:r w:rsidRPr="0060690C">
        <w:rPr>
          <w:sz w:val="16"/>
        </w:rPr>
        <w:t xml:space="preserve">317 </w:t>
      </w:r>
      <w:r w:rsidRPr="0060690C">
        <w:rPr>
          <w:rStyle w:val="Emphasis"/>
        </w:rPr>
        <w:t>And current law’s dual-tiered sys- tem of constitutional protection has enabled Congress to disqualify these res- idents—most of whom are American citizens—from receiving much-needed forms of federal financial assistance</w:t>
      </w:r>
      <w:r w:rsidRPr="0060690C">
        <w:rPr>
          <w:sz w:val="16"/>
        </w:rPr>
        <w:t>.318</w:t>
      </w:r>
    </w:p>
    <w:p w14:paraId="6885D89D" w14:textId="77777777" w:rsidR="00D66772" w:rsidRPr="0060690C" w:rsidRDefault="00D66772" w:rsidP="00D66772">
      <w:pPr>
        <w:rPr>
          <w:sz w:val="16"/>
        </w:rPr>
      </w:pPr>
      <w:r w:rsidRPr="0060690C">
        <w:rPr>
          <w:sz w:val="16"/>
        </w:rPr>
        <w:t xml:space="preserve">b. </w:t>
      </w:r>
      <w:r w:rsidRPr="0060690C">
        <w:rPr>
          <w:rStyle w:val="Emphasis"/>
        </w:rPr>
        <w:t>Expressive Degradation</w:t>
      </w:r>
    </w:p>
    <w:p w14:paraId="71D3FBF0" w14:textId="77777777" w:rsidR="00D66772" w:rsidRPr="0060690C" w:rsidRDefault="00D66772" w:rsidP="00D66772">
      <w:pPr>
        <w:rPr>
          <w:sz w:val="16"/>
        </w:rPr>
      </w:pPr>
      <w:r w:rsidRPr="0060690C">
        <w:rPr>
          <w:rStyle w:val="Emphasis"/>
        </w:rPr>
        <w:t>The persistence of unjust precedents can inflict ongoing dignitary harms</w:t>
      </w:r>
      <w:r w:rsidRPr="0060690C">
        <w:rPr>
          <w:sz w:val="16"/>
        </w:rPr>
        <w:t xml:space="preserve">. Much like </w:t>
      </w:r>
      <w:r w:rsidRPr="0060690C">
        <w:rPr>
          <w:rStyle w:val="StyleUnderline"/>
        </w:rPr>
        <w:t>archaic state constitutional provisions</w:t>
      </w:r>
      <w:r w:rsidRPr="0060690C">
        <w:rPr>
          <w:sz w:val="16"/>
        </w:rPr>
        <w:t xml:space="preserve">319 </w:t>
      </w:r>
      <w:r w:rsidRPr="0060690C">
        <w:rPr>
          <w:rStyle w:val="StyleUnderline"/>
        </w:rPr>
        <w:t>or racially restrictive cov- enants that remain formally unexpunged</w:t>
      </w:r>
      <w:r w:rsidRPr="0060690C">
        <w:rPr>
          <w:sz w:val="16"/>
        </w:rPr>
        <w:t xml:space="preserve">,320 </w:t>
      </w:r>
      <w:r w:rsidRPr="0060690C">
        <w:rPr>
          <w:rStyle w:val="StyleUnderline"/>
        </w:rPr>
        <w:t>such cases—whether through their reasoning or their results—send exclusionary signals to historically mar- ginalized members of</w:t>
      </w:r>
      <w:r w:rsidRPr="0060690C">
        <w:rPr>
          <w:sz w:val="16"/>
        </w:rPr>
        <w:t xml:space="preserve"> society. </w:t>
      </w:r>
      <w:r w:rsidRPr="0060690C">
        <w:rPr>
          <w:rStyle w:val="Emphasis"/>
        </w:rPr>
        <w:t>These decisions espouse a civic vision of white- ness as “our race,”</w:t>
      </w:r>
      <w:r w:rsidRPr="0060690C">
        <w:rPr>
          <w:sz w:val="16"/>
        </w:rPr>
        <w:t xml:space="preserve">321 of nonheterosexuals as “sexual deviate[s],”322 and of indigenous peoples as “semi-barbarous.”323 As Professor Jasmine Harris has remarked, </w:t>
      </w:r>
      <w:r w:rsidRPr="0060690C">
        <w:rPr>
          <w:rStyle w:val="StyleUnderline"/>
        </w:rPr>
        <w:t>Buck v. Bell in particular “broadcast a lasting message to those with disfavored bodies . . . that their societal value lies not in their lives, but in their deaths.”</w:t>
      </w:r>
      <w:r w:rsidRPr="0060690C">
        <w:rPr>
          <w:sz w:val="16"/>
        </w:rPr>
        <w:t xml:space="preserve">324 </w:t>
      </w:r>
      <w:r w:rsidRPr="0060690C">
        <w:rPr>
          <w:rStyle w:val="StyleUnderline"/>
        </w:rPr>
        <w:t>It was to guard against further expressive degradation that Presi- dent Ford formally rescinded the executive order implicated in Korematsu decades after its final victims were released from confinement</w:t>
      </w:r>
      <w:r w:rsidRPr="0060690C">
        <w:rPr>
          <w:sz w:val="16"/>
        </w:rPr>
        <w:t>.325</w:t>
      </w:r>
    </w:p>
    <w:p w14:paraId="6C751E85" w14:textId="77777777" w:rsidR="00D66772" w:rsidRPr="0060690C" w:rsidRDefault="00D66772" w:rsidP="00D66772">
      <w:pPr>
        <w:rPr>
          <w:rStyle w:val="Emphasis"/>
        </w:rPr>
      </w:pPr>
      <w:r w:rsidRPr="0060690C">
        <w:rPr>
          <w:sz w:val="16"/>
        </w:rPr>
        <w:t xml:space="preserve">Importantly, </w:t>
      </w:r>
      <w:r w:rsidRPr="0060690C">
        <w:rPr>
          <w:rStyle w:val="Emphasis"/>
        </w:rPr>
        <w:t>these harms are experienced personally and elude easy measurement</w:t>
      </w:r>
      <w:r w:rsidRPr="0060690C">
        <w:rPr>
          <w:sz w:val="16"/>
        </w:rPr>
        <w:t xml:space="preserve">. </w:t>
      </w:r>
      <w:r w:rsidRPr="0060690C">
        <w:rPr>
          <w:rStyle w:val="Emphasis"/>
        </w:rPr>
        <w:t>The Court cannot safely assume that century-old holdings re- inforcing antiquated gender roles will not inflict fresh wounds on account of their formal survival. Nor are the justices in any position to discount the pain felt by territorial residents who learn that the Supreme Court ostensibly re- gards them as members of “alien races.”</w:t>
      </w:r>
      <w:r w:rsidRPr="0060690C">
        <w:rPr>
          <w:sz w:val="16"/>
        </w:rPr>
        <w:t xml:space="preserve">326 </w:t>
      </w:r>
      <w:r w:rsidRPr="0060690C">
        <w:rPr>
          <w:rStyle w:val="Emphasis"/>
        </w:rPr>
        <w:t>Cases that seem obscure to most practicing lawyers likely linger as hurtful reminders within communities still struggling for justice, power, and recognition. Very real dignitary benefits could result from clarifying that these odious relics no longer express official truths about our political life.</w:t>
      </w:r>
    </w:p>
    <w:p w14:paraId="6420C9BA" w14:textId="77777777" w:rsidR="00D66772" w:rsidRPr="0060690C" w:rsidRDefault="00D66772" w:rsidP="00D66772">
      <w:pPr>
        <w:rPr>
          <w:sz w:val="16"/>
        </w:rPr>
      </w:pPr>
      <w:r w:rsidRPr="0060690C">
        <w:rPr>
          <w:sz w:val="16"/>
        </w:rPr>
        <w:t xml:space="preserve">c. </w:t>
      </w:r>
      <w:r w:rsidRPr="0060690C">
        <w:rPr>
          <w:rStyle w:val="Emphasis"/>
        </w:rPr>
        <w:t>Doctrinal Incoherence</w:t>
      </w:r>
    </w:p>
    <w:p w14:paraId="58E7D6AF" w14:textId="77777777" w:rsidR="00D66772" w:rsidRPr="0060690C" w:rsidRDefault="00D66772" w:rsidP="00D66772">
      <w:pPr>
        <w:rPr>
          <w:sz w:val="16"/>
        </w:rPr>
      </w:pPr>
      <w:r w:rsidRPr="0060690C">
        <w:rPr>
          <w:rStyle w:val="StyleUnderline"/>
        </w:rPr>
        <w:t>Among current justices</w:t>
      </w:r>
      <w:r w:rsidRPr="0060690C">
        <w:rPr>
          <w:sz w:val="16"/>
        </w:rPr>
        <w:t xml:space="preserve">, </w:t>
      </w:r>
      <w:r w:rsidRPr="0060690C">
        <w:rPr>
          <w:rStyle w:val="StyleUnderline"/>
        </w:rPr>
        <w:t>it is uncontroversial that precedents whose un- derpinnings have “eroded over time” may qualify for overruling.</w:t>
      </w:r>
      <w:r w:rsidRPr="0060690C">
        <w:rPr>
          <w:sz w:val="16"/>
        </w:rPr>
        <w:t xml:space="preserve">327 </w:t>
      </w:r>
      <w:r w:rsidRPr="0060690C">
        <w:rPr>
          <w:rStyle w:val="StyleUnderline"/>
        </w:rPr>
        <w:t>This tenet reveals a shared aversion to doctrinal contradiction</w:t>
      </w:r>
      <w:r w:rsidRPr="0060690C">
        <w:rPr>
          <w:sz w:val="16"/>
        </w:rPr>
        <w:t xml:space="preserve">. </w:t>
      </w:r>
      <w:r w:rsidRPr="0060690C">
        <w:rPr>
          <w:rStyle w:val="Emphasis"/>
        </w:rPr>
        <w:t>The persistence of war- ring premises dilutes the law’s integrity, risks practical and pedagogical con- fusion, and undercuts the perceived capacity of principle to shape legal outcomes. It should come as no surprise when culturally archaic precedents also turn out to be “mere survivor[s] of obsolete constitutional thinking.”</w:t>
      </w:r>
      <w:r w:rsidRPr="0060690C">
        <w:rPr>
          <w:sz w:val="16"/>
        </w:rPr>
        <w:t xml:space="preserve">328 </w:t>
      </w:r>
      <w:r w:rsidRPr="0060690C">
        <w:rPr>
          <w:rStyle w:val="StyleUnderline"/>
        </w:rPr>
        <w:t>A desire to straighten out existing doctrine—independent of any ethical um- brage—may thus counsel repudiation of some of the precedents featured in Part III. Courts have already identified several acute tensions attributable to the formal persistence of these decisions.</w:t>
      </w:r>
      <w:r w:rsidRPr="0060690C">
        <w:rPr>
          <w:sz w:val="16"/>
        </w:rPr>
        <w:t xml:space="preserve">329 </w:t>
      </w:r>
    </w:p>
    <w:p w14:paraId="5123E9EA" w14:textId="77777777" w:rsidR="00D66772" w:rsidRPr="0060690C" w:rsidRDefault="00D66772" w:rsidP="00D66772">
      <w:pPr>
        <w:rPr>
          <w:sz w:val="16"/>
        </w:rPr>
      </w:pPr>
      <w:r w:rsidRPr="0060690C">
        <w:rPr>
          <w:sz w:val="16"/>
        </w:rPr>
        <w:t xml:space="preserve">2. </w:t>
      </w:r>
      <w:r w:rsidRPr="0060690C">
        <w:rPr>
          <w:rStyle w:val="Emphasis"/>
        </w:rPr>
        <w:t>Ongoing Risks</w:t>
      </w:r>
    </w:p>
    <w:p w14:paraId="69D196E3" w14:textId="77777777" w:rsidR="00D66772" w:rsidRPr="0060690C" w:rsidRDefault="00D66772" w:rsidP="00D66772">
      <w:pPr>
        <w:rPr>
          <w:sz w:val="16"/>
        </w:rPr>
      </w:pPr>
      <w:r w:rsidRPr="0060690C">
        <w:rPr>
          <w:sz w:val="16"/>
        </w:rPr>
        <w:t xml:space="preserve">a. </w:t>
      </w:r>
      <w:r w:rsidRPr="0060690C">
        <w:rPr>
          <w:rStyle w:val="Emphasis"/>
        </w:rPr>
        <w:t>Domestic Repetition</w:t>
      </w:r>
    </w:p>
    <w:p w14:paraId="28967D59" w14:textId="77777777" w:rsidR="00D66772" w:rsidRPr="0060690C" w:rsidRDefault="00D66772" w:rsidP="00D66772">
      <w:pPr>
        <w:rPr>
          <w:rStyle w:val="Emphasis"/>
        </w:rPr>
      </w:pPr>
      <w:r w:rsidRPr="0060690C">
        <w:rPr>
          <w:rStyle w:val="StyleUnderline"/>
        </w:rPr>
        <w:t>As a nation, we are not on a constant upward trajectory</w:t>
      </w:r>
      <w:r w:rsidRPr="0060690C">
        <w:rPr>
          <w:rStyle w:val="Emphasis"/>
        </w:rPr>
        <w:t>. “Memory is short, political leaders change, and history may repeat itself.”</w:t>
      </w:r>
      <w:r w:rsidRPr="0060690C">
        <w:rPr>
          <w:sz w:val="16"/>
        </w:rPr>
        <w:t xml:space="preserve">330 </w:t>
      </w:r>
      <w:r w:rsidRPr="0060690C">
        <w:rPr>
          <w:rStyle w:val="Emphasis"/>
        </w:rPr>
        <w:t xml:space="preserve">Perhaps the most acute danger posed by repugnant precedents is that governmental actors will convert artifacts of legal history into tools of ongoing oppression. </w:t>
      </w:r>
      <w:r w:rsidRPr="0060690C">
        <w:rPr>
          <w:rStyle w:val="StyleUnderline"/>
        </w:rPr>
        <w:t>This concern should not be overstated</w:t>
      </w:r>
      <w:r w:rsidRPr="0060690C">
        <w:rPr>
          <w:sz w:val="16"/>
        </w:rPr>
        <w:t>—</w:t>
      </w:r>
      <w:r w:rsidRPr="0060690C">
        <w:rPr>
          <w:rStyle w:val="Emphasis"/>
        </w:rPr>
        <w:t>ethical shifts do real deterrent work</w:t>
      </w:r>
      <w:r w:rsidRPr="0060690C">
        <w:rPr>
          <w:sz w:val="16"/>
        </w:rPr>
        <w:t xml:space="preserve">, </w:t>
      </w:r>
      <w:r w:rsidRPr="0060690C">
        <w:rPr>
          <w:rStyle w:val="StyleUnderline"/>
        </w:rPr>
        <w:t>con- ditioning most elected officials not to stray from America’s deepest unwritten commitments.</w:t>
      </w:r>
      <w:r w:rsidRPr="0060690C">
        <w:rPr>
          <w:sz w:val="16"/>
        </w:rPr>
        <w:t xml:space="preserve"> But </w:t>
      </w:r>
      <w:r w:rsidRPr="0060690C">
        <w:rPr>
          <w:rStyle w:val="Emphasis"/>
        </w:rPr>
        <w:t>politicians also play an active role in shaping and reshaping those commitments</w:t>
      </w:r>
      <w:r w:rsidRPr="0060690C">
        <w:rPr>
          <w:sz w:val="16"/>
        </w:rPr>
        <w:t xml:space="preserve">. As </w:t>
      </w:r>
      <w:r w:rsidRPr="0060690C">
        <w:rPr>
          <w:rStyle w:val="Emphasis"/>
        </w:rPr>
        <w:t>our political marketplace continues to coarsen, poli- cies that had become unthinkable may regain traction in public discourse.</w:t>
      </w:r>
      <w:r w:rsidRPr="0060690C">
        <w:rPr>
          <w:sz w:val="16"/>
        </w:rPr>
        <w:t xml:space="preserve">331 </w:t>
      </w:r>
      <w:r w:rsidRPr="0060690C">
        <w:rPr>
          <w:rStyle w:val="StyleUnderline"/>
        </w:rPr>
        <w:t>Even cherished norms can erode</w:t>
      </w:r>
      <w:r w:rsidRPr="0060690C">
        <w:rPr>
          <w:sz w:val="16"/>
        </w:rPr>
        <w:t>—</w:t>
      </w:r>
      <w:r w:rsidRPr="0060690C">
        <w:rPr>
          <w:rStyle w:val="Emphasis"/>
        </w:rPr>
        <w:t>especially if persons seeking to undermine them can claim a grounding in positive law. In this way, surviving Supreme Court precedents may enable malefactors to redraw ethical boundaries by downplaying those boundaries’ very existence.</w:t>
      </w:r>
      <w:r w:rsidRPr="0060690C">
        <w:rPr>
          <w:sz w:val="16"/>
        </w:rPr>
        <w:t xml:space="preserve">332 </w:t>
      </w:r>
      <w:r w:rsidRPr="0060690C">
        <w:rPr>
          <w:rStyle w:val="Emphasis"/>
        </w:rPr>
        <w:t>And it takes only a single nonconformist actor to make these risks a reality.</w:t>
      </w:r>
    </w:p>
    <w:p w14:paraId="305394FA" w14:textId="77777777" w:rsidR="00D66772" w:rsidRPr="0060690C" w:rsidRDefault="00D66772" w:rsidP="00D66772">
      <w:pPr>
        <w:rPr>
          <w:sz w:val="16"/>
        </w:rPr>
      </w:pPr>
      <w:r w:rsidRPr="0060690C">
        <w:rPr>
          <w:rStyle w:val="StyleUnderline"/>
        </w:rPr>
        <w:t>The legacy of Korematsu is instructive</w:t>
      </w:r>
      <w:r w:rsidRPr="0060690C">
        <w:rPr>
          <w:sz w:val="16"/>
        </w:rPr>
        <w:t xml:space="preserve">. </w:t>
      </w:r>
      <w:r w:rsidRPr="0060690C">
        <w:rPr>
          <w:rStyle w:val="Emphasis"/>
        </w:rPr>
        <w:t>Few precedents have been so roundly vilified in modern times</w:t>
      </w:r>
      <w:r w:rsidRPr="0060690C">
        <w:rPr>
          <w:sz w:val="16"/>
        </w:rPr>
        <w:t xml:space="preserve">. Even so, then-candidate Trump supported his proposed ban on Muslim immigration by citing the example of Japanese internment, claiming that “[w]hat I’m doing is no different than FDR.”333 Alt- hough the more apt analogy would have been to the law upheld in Chae Chan Ping,334 this remark reveals the potential of repugnant precedents to ease eth- ical backsliding. Such decisions may also stir dormant demons during times of crisis. Shortly after 9/11, </w:t>
      </w:r>
      <w:r w:rsidRPr="0060690C">
        <w:rPr>
          <w:rStyle w:val="Emphasis"/>
        </w:rPr>
        <w:t>a member of the U.S. Commission on Civil Rights warned that another terrorist attack by nonwhites would produce “a return to Korematsu”—“you can forget civil rights in this country.</w:t>
      </w:r>
      <w:r w:rsidRPr="0060690C">
        <w:rPr>
          <w:sz w:val="16"/>
        </w:rPr>
        <w:t xml:space="preserve">”335 </w:t>
      </w:r>
      <w:r w:rsidRPr="0060690C">
        <w:rPr>
          <w:rStyle w:val="StyleUnderline"/>
        </w:rPr>
        <w:t>And an attorney in the White House Counsel’s office privately</w:t>
      </w:r>
      <w:r w:rsidRPr="0060690C">
        <w:rPr>
          <w:sz w:val="16"/>
        </w:rPr>
        <w:t xml:space="preserve"> </w:t>
      </w:r>
      <w:r w:rsidRPr="0060690C">
        <w:rPr>
          <w:rStyle w:val="Emphasis"/>
        </w:rPr>
        <w:t>suggested that race-based pro- filing at airports might be valid under Korematsu</w:t>
      </w:r>
      <w:r w:rsidRPr="0060690C">
        <w:rPr>
          <w:sz w:val="16"/>
        </w:rPr>
        <w:t xml:space="preserve">.336 </w:t>
      </w:r>
      <w:r w:rsidRPr="0060690C">
        <w:rPr>
          <w:rStyle w:val="StyleUnderline"/>
        </w:rPr>
        <w:t>Even today</w:t>
      </w:r>
      <w:r w:rsidRPr="0060690C">
        <w:rPr>
          <w:sz w:val="16"/>
        </w:rPr>
        <w:t xml:space="preserve">, </w:t>
      </w:r>
      <w:r w:rsidRPr="0060690C">
        <w:rPr>
          <w:rStyle w:val="Emphasis"/>
        </w:rPr>
        <w:t>Hirabayashi could be invoked to facilitate the “mass targeting . . . of undesirables.”</w:t>
      </w:r>
      <w:r w:rsidRPr="0060690C">
        <w:rPr>
          <w:sz w:val="16"/>
        </w:rPr>
        <w:t xml:space="preserve">337 In short, </w:t>
      </w:r>
      <w:r w:rsidRPr="0060690C">
        <w:rPr>
          <w:rStyle w:val="Emphasis"/>
        </w:rPr>
        <w:t>it is never safe to assume that governmental actors will refrain from wielding authorities that existing law confers on them</w:t>
      </w:r>
      <w:r w:rsidRPr="0060690C">
        <w:rPr>
          <w:sz w:val="16"/>
        </w:rPr>
        <w:t xml:space="preserve">. </w:t>
      </w:r>
      <w:r w:rsidRPr="0060690C">
        <w:rPr>
          <w:rStyle w:val="Emphasis"/>
        </w:rPr>
        <w:t>This risk may be especially pronounced in the American legal system, whose apex court has admonished lower tribunals to follow its precedents until explicitly instructed otherwise</w:t>
      </w:r>
      <w:r w:rsidRPr="0060690C">
        <w:rPr>
          <w:sz w:val="16"/>
        </w:rPr>
        <w:t>.338 I</w:t>
      </w:r>
      <w:r w:rsidRPr="0060690C">
        <w:rPr>
          <w:rStyle w:val="Emphasis"/>
        </w:rPr>
        <w:t>n situations governed by the decisions examined in Part III, courts have often applied them faithfully—if under protest</w:t>
      </w:r>
      <w:r w:rsidRPr="0060690C">
        <w:rPr>
          <w:sz w:val="16"/>
        </w:rPr>
        <w:t xml:space="preserve">.339 </w:t>
      </w:r>
      <w:r w:rsidRPr="0060690C">
        <w:rPr>
          <w:rStyle w:val="Emphasis"/>
        </w:rPr>
        <w:t>And lower courts’ detached descriptions of existing doctrine suggest that some judges might choose to apply, rather than distinguish, even the Court’s most igno- minious holdings.</w:t>
      </w:r>
      <w:r w:rsidRPr="0060690C">
        <w:rPr>
          <w:sz w:val="16"/>
        </w:rPr>
        <w:t>340</w:t>
      </w:r>
    </w:p>
    <w:p w14:paraId="118705E7" w14:textId="77777777" w:rsidR="00D66772" w:rsidRPr="0060690C" w:rsidRDefault="00D66772" w:rsidP="00D66772">
      <w:pPr>
        <w:rPr>
          <w:rStyle w:val="Emphasis"/>
        </w:rPr>
      </w:pPr>
      <w:r w:rsidRPr="0060690C">
        <w:rPr>
          <w:rStyle w:val="Emphasis"/>
        </w:rPr>
        <w:t>Remedial realities may further heighten this sense of permission</w:t>
      </w:r>
      <w:r w:rsidRPr="0060690C">
        <w:rPr>
          <w:sz w:val="16"/>
        </w:rPr>
        <w:t xml:space="preserve">. </w:t>
      </w:r>
      <w:r w:rsidRPr="0060690C">
        <w:rPr>
          <w:rStyle w:val="StyleUnderline"/>
        </w:rPr>
        <w:t>Under qualified-immunity doctrine, actors contemplating the implementation of a repugnant precedent have little to fear from suits for money damages</w:t>
      </w:r>
      <w:r w:rsidRPr="0060690C">
        <w:rPr>
          <w:sz w:val="16"/>
        </w:rPr>
        <w:t xml:space="preserve">. </w:t>
      </w:r>
      <w:r w:rsidRPr="0060690C">
        <w:rPr>
          <w:rStyle w:val="StyleUnderline"/>
        </w:rPr>
        <w:t>It is difficult to see how a practice’s unconstitutionality could be “clearly estab- lished</w:t>
      </w:r>
      <w:r w:rsidRPr="0060690C">
        <w:rPr>
          <w:sz w:val="16"/>
        </w:rPr>
        <w:t xml:space="preserve">”341 </w:t>
      </w:r>
      <w:r w:rsidRPr="0060690C">
        <w:rPr>
          <w:rStyle w:val="StyleUnderline"/>
        </w:rPr>
        <w:t>if the Supreme Court has explicitly declared that it passes constitu- tional muster.</w:t>
      </w:r>
      <w:r w:rsidRPr="0060690C">
        <w:rPr>
          <w:sz w:val="16"/>
        </w:rPr>
        <w:t xml:space="preserve">342 </w:t>
      </w:r>
      <w:r w:rsidRPr="0060690C">
        <w:rPr>
          <w:rStyle w:val="Emphasis"/>
        </w:rPr>
        <w:t>And it would likely take multiple years for a legal challenge to wend its way through the judicial process before any adverse ruling by the Court. These dynamics should not be ignored in predicting whether politi- cians will ever exercise powers that ostensibly attach to their offices.</w:t>
      </w:r>
    </w:p>
    <w:p w14:paraId="03FA228C" w14:textId="77777777" w:rsidR="00D66772" w:rsidRPr="0060690C" w:rsidRDefault="00D66772" w:rsidP="00D66772">
      <w:pPr>
        <w:rPr>
          <w:sz w:val="16"/>
        </w:rPr>
      </w:pPr>
      <w:r w:rsidRPr="0060690C">
        <w:rPr>
          <w:sz w:val="16"/>
        </w:rPr>
        <w:t xml:space="preserve">b. </w:t>
      </w:r>
      <w:r w:rsidRPr="0060690C">
        <w:rPr>
          <w:rStyle w:val="Emphasis"/>
        </w:rPr>
        <w:t>Foreign Imitation</w:t>
      </w:r>
    </w:p>
    <w:p w14:paraId="2E0C0E1B" w14:textId="77777777" w:rsidR="00D66772" w:rsidRPr="0060690C" w:rsidRDefault="00D66772" w:rsidP="00D66772">
      <w:pPr>
        <w:rPr>
          <w:sz w:val="16"/>
        </w:rPr>
      </w:pPr>
      <w:r w:rsidRPr="0060690C">
        <w:rPr>
          <w:sz w:val="16"/>
        </w:rPr>
        <w:t xml:space="preserve">As Professor James Whitman has written, </w:t>
      </w:r>
      <w:r w:rsidRPr="0060690C">
        <w:rPr>
          <w:rStyle w:val="Emphasis"/>
        </w:rPr>
        <w:t>“[t]he American impact on the rest of the world is not limited to what makes Americans proudest about their country. It has also included aspects of the American past that we might prefer to forget.”</w:t>
      </w:r>
      <w:r w:rsidRPr="0060690C">
        <w:rPr>
          <w:sz w:val="16"/>
        </w:rPr>
        <w:t xml:space="preserve">343 </w:t>
      </w:r>
      <w:r w:rsidRPr="0060690C">
        <w:rPr>
          <w:rStyle w:val="StyleUnderline"/>
        </w:rPr>
        <w:t>The fact that the U.S. Supreme Court has condoned certain prim- itive practices</w:t>
      </w:r>
      <w:r w:rsidRPr="0060690C">
        <w:rPr>
          <w:sz w:val="16"/>
        </w:rPr>
        <w:t>—without later recantation—</w:t>
      </w:r>
      <w:r w:rsidRPr="0060690C">
        <w:rPr>
          <w:rStyle w:val="StyleUnderline"/>
        </w:rPr>
        <w:t>may embolden foreign govern- ments to engage in those practices today. We should not underestimate illiberal regimes’ readiness to emulate the most shameful features of our legal inheritance.</w:t>
      </w:r>
      <w:r w:rsidRPr="0060690C">
        <w:rPr>
          <w:sz w:val="16"/>
        </w:rPr>
        <w:t xml:space="preserve"> As Whitman has hauntingly shown, </w:t>
      </w:r>
      <w:r w:rsidRPr="0060690C">
        <w:rPr>
          <w:rStyle w:val="StyleUnderline"/>
        </w:rPr>
        <w:t>Nazi thinkers drew upon America’s experience with racialized citizenship, eugenic sterilization, Indian removal, and anti-miscegenation in crafting the legal apparatus of National Socialism</w:t>
      </w:r>
      <w:r w:rsidRPr="0060690C">
        <w:rPr>
          <w:sz w:val="16"/>
        </w:rPr>
        <w:t xml:space="preserve">.344 </w:t>
      </w:r>
      <w:r w:rsidRPr="0060690C">
        <w:rPr>
          <w:rStyle w:val="Emphasis"/>
        </w:rPr>
        <w:t>Such borrowing has also spurred racial segregation in South Af- rica</w:t>
      </w:r>
      <w:r w:rsidRPr="0060690C">
        <w:rPr>
          <w:sz w:val="16"/>
        </w:rPr>
        <w:t xml:space="preserve">345 </w:t>
      </w:r>
      <w:r w:rsidRPr="0060690C">
        <w:rPr>
          <w:rStyle w:val="Emphasis"/>
        </w:rPr>
        <w:t>and programs of global imperialism</w:t>
      </w:r>
      <w:r w:rsidRPr="0060690C">
        <w:rPr>
          <w:sz w:val="16"/>
        </w:rPr>
        <w:t xml:space="preserve">.346 </w:t>
      </w:r>
      <w:r w:rsidRPr="0060690C">
        <w:rPr>
          <w:rStyle w:val="Emphasis"/>
        </w:rPr>
        <w:t>Even today, autocratic govern- ments routinely “cloth[e] their authoritarian moves in the guise of liberal democracy.”</w:t>
      </w:r>
      <w:r w:rsidRPr="0060690C">
        <w:rPr>
          <w:sz w:val="16"/>
        </w:rPr>
        <w:t>347</w:t>
      </w:r>
    </w:p>
    <w:p w14:paraId="1F85F2F5" w14:textId="77777777" w:rsidR="00D66772" w:rsidRPr="0060690C" w:rsidRDefault="00D66772" w:rsidP="00D66772">
      <w:pPr>
        <w:rPr>
          <w:rStyle w:val="Emphasis"/>
        </w:rPr>
      </w:pPr>
      <w:r w:rsidRPr="0060690C">
        <w:rPr>
          <w:rStyle w:val="StyleUnderline"/>
        </w:rPr>
        <w:t>The danger here is not just that foreign governments will be directly in- spired by unjust Supreme Court decisions</w:t>
      </w:r>
      <w:r w:rsidRPr="0060690C">
        <w:rPr>
          <w:sz w:val="16"/>
        </w:rPr>
        <w:t xml:space="preserve">, </w:t>
      </w:r>
      <w:r w:rsidRPr="0060690C">
        <w:rPr>
          <w:rStyle w:val="Emphasis"/>
        </w:rPr>
        <w:t>although that does appear to have occurred</w:t>
      </w:r>
      <w:r w:rsidRPr="0060690C">
        <w:rPr>
          <w:sz w:val="16"/>
        </w:rPr>
        <w:t xml:space="preserve">.348 </w:t>
      </w:r>
      <w:r w:rsidRPr="0060690C">
        <w:rPr>
          <w:rStyle w:val="Emphasis"/>
        </w:rPr>
        <w:t>It is that the Court’s moral authority will provide them cover to implement grossly immoral practices</w:t>
      </w:r>
      <w:r w:rsidRPr="0060690C">
        <w:rPr>
          <w:sz w:val="16"/>
        </w:rPr>
        <w:t xml:space="preserve">.349 </w:t>
      </w:r>
      <w:r w:rsidRPr="0060690C">
        <w:rPr>
          <w:rStyle w:val="Emphasis"/>
        </w:rPr>
        <w:t>Even granting that American actors will not repeat these mistakes, overseas audiences may fail to appreciate that domestic cultural transformations have stripped certain precedents of any re- spectability. In this way, the mere fact of doctrinal stasis can become an ad- junct to global injustice.</w:t>
      </w:r>
    </w:p>
    <w:p w14:paraId="70C66FFA" w14:textId="77777777" w:rsidR="00D66772" w:rsidRPr="0060690C" w:rsidRDefault="00D66772" w:rsidP="00D66772">
      <w:pPr>
        <w:rPr>
          <w:sz w:val="16"/>
        </w:rPr>
      </w:pPr>
      <w:r w:rsidRPr="0060690C">
        <w:rPr>
          <w:sz w:val="16"/>
        </w:rPr>
        <w:t xml:space="preserve">c. </w:t>
      </w:r>
      <w:r w:rsidRPr="0060690C">
        <w:rPr>
          <w:rStyle w:val="Emphasis"/>
        </w:rPr>
        <w:t>Judicial Reliance</w:t>
      </w:r>
    </w:p>
    <w:p w14:paraId="07C2B4E6" w14:textId="77777777" w:rsidR="00D66772" w:rsidRPr="0060690C" w:rsidRDefault="00D66772" w:rsidP="00D66772">
      <w:pPr>
        <w:rPr>
          <w:rStyle w:val="Emphasis"/>
        </w:rPr>
      </w:pPr>
      <w:r w:rsidRPr="0060690C">
        <w:rPr>
          <w:rStyle w:val="Emphasis"/>
        </w:rPr>
        <w:t>Even if elected officials stay their hands, archaic precedents remain citable by domestic courts</w:t>
      </w:r>
      <w:r w:rsidRPr="0060690C">
        <w:rPr>
          <w:sz w:val="16"/>
        </w:rPr>
        <w:t xml:space="preserve">. </w:t>
      </w:r>
      <w:r w:rsidRPr="0060690C">
        <w:rPr>
          <w:rStyle w:val="StyleUnderline"/>
        </w:rPr>
        <w:t>Here, I am not concerned with judges’ reliance on these decisions for uncontroversial principles</w:t>
      </w:r>
      <w:r w:rsidRPr="0060690C">
        <w:rPr>
          <w:sz w:val="16"/>
        </w:rPr>
        <w:t xml:space="preserve">—as in quoting Korematsu’s formula- tion of strict scrutiny350 or citing an antebellum slave case to explicate a famil- iar legal doctrine.351 </w:t>
      </w:r>
      <w:r w:rsidRPr="0060690C">
        <w:rPr>
          <w:rStyle w:val="Emphasis"/>
        </w:rPr>
        <w:t>The relevant risk is that the very propositions now deemed repugnant will prove generative in related contexts, further expand- ing their reach and quietly reinforcing their status as precedent.</w:t>
      </w:r>
    </w:p>
    <w:p w14:paraId="53A27E65" w14:textId="77777777" w:rsidR="00D66772" w:rsidRPr="0060690C" w:rsidRDefault="00D66772" w:rsidP="00D66772">
      <w:pPr>
        <w:rPr>
          <w:sz w:val="16"/>
        </w:rPr>
      </w:pPr>
      <w:r w:rsidRPr="0060690C">
        <w:rPr>
          <w:rStyle w:val="StyleUnderline"/>
        </w:rPr>
        <w:t>Take the Court’s decision in Butler v. Perry, which authorizes state and local governments to conscript their residents into performing uncompen- sated road work.</w:t>
      </w:r>
      <w:r w:rsidRPr="0060690C">
        <w:rPr>
          <w:sz w:val="16"/>
        </w:rPr>
        <w:t xml:space="preserve">352 </w:t>
      </w:r>
      <w:r w:rsidRPr="0060690C">
        <w:rPr>
          <w:rStyle w:val="StyleUnderline"/>
        </w:rPr>
        <w:t>This long-abandoned practice is a “relic of those times” when unpaved thoroughfares needed to be made passable “for buggies, wag- ons, and horse-drawn vehicles.”</w:t>
      </w:r>
      <w:r w:rsidRPr="0060690C">
        <w:rPr>
          <w:sz w:val="16"/>
        </w:rPr>
        <w:t xml:space="preserve">353 </w:t>
      </w:r>
      <w:r w:rsidRPr="0060690C">
        <w:rPr>
          <w:rStyle w:val="Emphasis"/>
        </w:rPr>
        <w:t>But lower courts, observing that Butler re- mains good law, have invoked it to sustain other types of compulsions.</w:t>
      </w:r>
      <w:r w:rsidRPr="0060690C">
        <w:rPr>
          <w:sz w:val="16"/>
        </w:rPr>
        <w:t xml:space="preserve"> </w:t>
      </w:r>
      <w:r w:rsidRPr="0060690C">
        <w:rPr>
          <w:rStyle w:val="StyleUnderline"/>
        </w:rPr>
        <w:t>Butler has been cited for the proposition that patients in state-operated mental hos- pitals may be compelled to perform the “civic duty” of working without pay while confined there</w:t>
      </w:r>
      <w:r w:rsidRPr="0060690C">
        <w:rPr>
          <w:sz w:val="16"/>
        </w:rPr>
        <w:t xml:space="preserve">.354 </w:t>
      </w:r>
      <w:r w:rsidRPr="0060690C">
        <w:rPr>
          <w:rStyle w:val="StyleUnderline"/>
        </w:rPr>
        <w:t>And it has been relied on to demonstrate that children may be required to labor in their school cafeterias “without compensation and against their wills.”</w:t>
      </w:r>
      <w:r w:rsidRPr="0060690C">
        <w:rPr>
          <w:sz w:val="16"/>
        </w:rPr>
        <w:t xml:space="preserve">355 In </w:t>
      </w:r>
      <w:r w:rsidRPr="0060690C">
        <w:rPr>
          <w:rStyle w:val="StyleUnderline"/>
        </w:rPr>
        <w:t>this way, repugnant precedents can continue to alter legal outcomes even if their underlying values no longer exert any direct in- fluence</w:t>
      </w:r>
      <w:r w:rsidRPr="0060690C">
        <w:rPr>
          <w:sz w:val="16"/>
        </w:rPr>
        <w:t>.356</w:t>
      </w:r>
    </w:p>
    <w:p w14:paraId="1BD7D44A" w14:textId="77777777" w:rsidR="00D66772" w:rsidRPr="0060690C" w:rsidRDefault="00D66772" w:rsidP="00D66772">
      <w:pPr>
        <w:pStyle w:val="Heading4"/>
      </w:pPr>
      <w:bookmarkStart w:id="1" w:name="_Hlk139469835"/>
      <w:r w:rsidRPr="0060690C">
        <w:t>Reinvigorating domestic democracy is key to global modeling of liberties and to encourage global cooperation – authoritarian decline corrodes basic human rights.</w:t>
      </w:r>
    </w:p>
    <w:p w14:paraId="41F7EE6E" w14:textId="77777777" w:rsidR="00D66772" w:rsidRPr="0060690C" w:rsidRDefault="00D66772" w:rsidP="00D66772">
      <w:r w:rsidRPr="0060690C">
        <w:rPr>
          <w:rStyle w:val="Style13ptBold"/>
        </w:rPr>
        <w:t>Colter &amp; Bonne 21</w:t>
      </w:r>
      <w:r w:rsidRPr="0060690C">
        <w:t xml:space="preserve"> {“Promoting Global Democracy: Can and Should the United States Continue to Play a Role?,” Hannah Colter (J.D. candidate at NYU School of Law and Staff Editor at NYU's JILP) and Walter Bonne (Senior editor at NYU JILP and a Law Clerk at Paul, Weiss, Rifkind, Wharton &amp; Garrison LLP). New York University Journal of International Law and Politics (JILP). Published June 2, 2021, Accessed July 21, 2023. www.nyujilp.org/promoting-global-democracy-can-and-should-the-united-states-continue-to-play-a-role/.}–CPSW–TW</w:t>
      </w:r>
    </w:p>
    <w:p w14:paraId="5F82B9BE" w14:textId="77777777" w:rsidR="00D66772" w:rsidRPr="0060690C" w:rsidRDefault="00D66772" w:rsidP="00D66772">
      <w:pPr>
        <w:rPr>
          <w:sz w:val="14"/>
        </w:rPr>
      </w:pPr>
      <w:r w:rsidRPr="0060690C">
        <w:rPr>
          <w:sz w:val="14"/>
        </w:rPr>
        <w:t xml:space="preserve">January 6, 2021 marked a dark and fearful day for global democracy, when the United States faced a coup attempt upon its Capitol. This siege not only struck the oldest existing democracy in the world, but also dealt a blow to the pro-democracy movement, both within the United States and around the world. Authoritarianism is on the rise around the world and pro-democracy supporters and activists no longer view the United States as an ideal system of government for freedom and opportunity. With a new administration working to unite America and rectify the previous administration’s alienation of America’s allies and embrace of its enemies, the world faces the question: Should the United States of America play a role in ensuring democracy outside its borders? In this annotation, I will argue that </w:t>
      </w:r>
      <w:r w:rsidRPr="0060690C">
        <w:rPr>
          <w:rStyle w:val="StyleUnderline"/>
        </w:rPr>
        <w:t xml:space="preserve">the United States should have a role in ensuring global democracy, but must </w:t>
      </w:r>
      <w:r w:rsidRPr="0060690C">
        <w:rPr>
          <w:rStyle w:val="Emphasis"/>
        </w:rPr>
        <w:t>take measures to internally stabilize its own democracy and rectify its international alliances and reputation in order for America’s influence in promoting democracy to be effective and valuable</w:t>
      </w:r>
      <w:r w:rsidRPr="0060690C">
        <w:rPr>
          <w:sz w:val="14"/>
        </w:rPr>
        <w:t>.</w:t>
      </w:r>
    </w:p>
    <w:p w14:paraId="351C8850" w14:textId="77777777" w:rsidR="00D66772" w:rsidRPr="0060690C" w:rsidRDefault="00D66772" w:rsidP="00D66772">
      <w:pPr>
        <w:rPr>
          <w:sz w:val="14"/>
        </w:rPr>
      </w:pPr>
      <w:r w:rsidRPr="0060690C">
        <w:rPr>
          <w:sz w:val="14"/>
        </w:rPr>
        <w:t xml:space="preserve">The remainder of this annotation proceeds as follows: Section II will detail the </w:t>
      </w:r>
      <w:r w:rsidRPr="0060690C">
        <w:rPr>
          <w:rStyle w:val="StyleUnderline"/>
        </w:rPr>
        <w:t>global decline of democracy over the past two decades and the rapid rise of authoritarianism</w:t>
      </w:r>
      <w:r w:rsidRPr="0060690C">
        <w:rPr>
          <w:sz w:val="14"/>
        </w:rPr>
        <w:t>. Section III will discuss the er</w:t>
      </w:r>
      <w:r w:rsidRPr="0060690C">
        <w:rPr>
          <w:rStyle w:val="StyleUnderline"/>
        </w:rPr>
        <w:t>osion of American democracy and how that erosion has diminished the country’s role in ensuring global democracy and further allowed authoritarianism to flourish</w:t>
      </w:r>
      <w:r w:rsidRPr="0060690C">
        <w:rPr>
          <w:sz w:val="14"/>
        </w:rPr>
        <w:t xml:space="preserve">. Finally, Section IV will argue that </w:t>
      </w:r>
      <w:r w:rsidRPr="0060690C">
        <w:rPr>
          <w:rStyle w:val="Emphasis"/>
        </w:rPr>
        <w:t>America remains an important actor in promoting global democracy and should play a role in ensuring its survival and growth around the world</w:t>
      </w:r>
      <w:r w:rsidRPr="0060690C">
        <w:rPr>
          <w:sz w:val="14"/>
        </w:rPr>
        <w:t xml:space="preserve">. However, Section IV will suggest that </w:t>
      </w:r>
      <w:r w:rsidRPr="0060690C">
        <w:rPr>
          <w:rStyle w:val="Emphasis"/>
        </w:rPr>
        <w:t>the only way for the United States to be an effective, respected, and legitimate international proponent of global democracy is by implementing domestic laws</w:t>
      </w:r>
      <w:r w:rsidRPr="0060690C">
        <w:rPr>
          <w:sz w:val="14"/>
        </w:rPr>
        <w:t xml:space="preserve">, </w:t>
      </w:r>
      <w:r w:rsidRPr="0060690C">
        <w:rPr>
          <w:rStyle w:val="Emphasis"/>
        </w:rPr>
        <w:t>policies</w:t>
      </w:r>
      <w:r w:rsidRPr="0060690C">
        <w:rPr>
          <w:sz w:val="14"/>
        </w:rPr>
        <w:t xml:space="preserve">, </w:t>
      </w:r>
      <w:r w:rsidRPr="0060690C">
        <w:rPr>
          <w:rStyle w:val="Emphasis"/>
        </w:rPr>
        <w:t>and actions to stabilize and improve its own democracy</w:t>
      </w:r>
      <w:r w:rsidRPr="0060690C">
        <w:rPr>
          <w:sz w:val="14"/>
        </w:rPr>
        <w:t>, repairing international relationships, and recommitting to the international ideals of its democratic allies abroad.</w:t>
      </w:r>
    </w:p>
    <w:p w14:paraId="22A63A2F" w14:textId="77777777" w:rsidR="00D66772" w:rsidRPr="0060690C" w:rsidRDefault="00D66772" w:rsidP="00D66772">
      <w:pPr>
        <w:rPr>
          <w:rStyle w:val="Emphasis"/>
        </w:rPr>
      </w:pPr>
      <w:r w:rsidRPr="0060690C">
        <w:rPr>
          <w:sz w:val="14"/>
        </w:rPr>
        <w:t xml:space="preserve">II. </w:t>
      </w:r>
      <w:r w:rsidRPr="0060690C">
        <w:rPr>
          <w:rStyle w:val="Emphasis"/>
        </w:rPr>
        <w:t>The Global Decline in Democracy</w:t>
      </w:r>
    </w:p>
    <w:p w14:paraId="5E12DDBC" w14:textId="77777777" w:rsidR="00D66772" w:rsidRPr="0060690C" w:rsidRDefault="00D66772" w:rsidP="00D66772">
      <w:pPr>
        <w:rPr>
          <w:sz w:val="14"/>
        </w:rPr>
      </w:pPr>
      <w:r w:rsidRPr="0060690C">
        <w:rPr>
          <w:rStyle w:val="StyleUnderline"/>
        </w:rPr>
        <w:t>Democracy</w:t>
      </w:r>
      <w:r w:rsidRPr="0060690C">
        <w:rPr>
          <w:sz w:val="14"/>
        </w:rPr>
        <w:t xml:space="preserve">, </w:t>
      </w:r>
      <w:r w:rsidRPr="0060690C">
        <w:rPr>
          <w:rStyle w:val="Emphasis"/>
        </w:rPr>
        <w:t>often thought of as the pillar of freedom and liberty</w:t>
      </w:r>
      <w:r w:rsidRPr="0060690C">
        <w:rPr>
          <w:sz w:val="14"/>
        </w:rPr>
        <w:t xml:space="preserve">, </w:t>
      </w:r>
      <w:r w:rsidRPr="0060690C">
        <w:rPr>
          <w:rStyle w:val="StyleUnderline"/>
        </w:rPr>
        <w:t>has been subject to a global assault for most of the twenty-first century</w:t>
      </w:r>
      <w:r w:rsidRPr="0060690C">
        <w:rPr>
          <w:sz w:val="14"/>
        </w:rPr>
        <w:t xml:space="preserve">, </w:t>
      </w:r>
      <w:r w:rsidRPr="0060690C">
        <w:rPr>
          <w:rStyle w:val="StyleUnderline"/>
        </w:rPr>
        <w:t>resulting in the erosion of basic democratic values all over the world</w:t>
      </w:r>
      <w:r w:rsidRPr="0060690C">
        <w:rPr>
          <w:sz w:val="14"/>
        </w:rPr>
        <w:t xml:space="preserve">.[1] According to Freedom House, </w:t>
      </w:r>
      <w:r w:rsidRPr="0060690C">
        <w:rPr>
          <w:rStyle w:val="StyleUnderline"/>
        </w:rPr>
        <w:t>global democracy has declined for fourteen consecutive years and the</w:t>
      </w:r>
      <w:r w:rsidRPr="0060690C">
        <w:rPr>
          <w:sz w:val="14"/>
        </w:rPr>
        <w:t xml:space="preserve"> “</w:t>
      </w:r>
      <w:r w:rsidRPr="0060690C">
        <w:rPr>
          <w:rStyle w:val="StyleUnderline"/>
        </w:rPr>
        <w:t>effects are evident not just in authoritarian states</w:t>
      </w:r>
      <w:r w:rsidRPr="0060690C">
        <w:rPr>
          <w:sz w:val="14"/>
        </w:rPr>
        <w:t xml:space="preserve"> . . . </w:t>
      </w:r>
      <w:r w:rsidRPr="0060690C">
        <w:rPr>
          <w:rStyle w:val="StyleUnderline"/>
        </w:rPr>
        <w:t xml:space="preserve">but also in countries with a long track record of upholding </w:t>
      </w:r>
      <w:r w:rsidRPr="0060690C">
        <w:rPr>
          <w:rStyle w:val="Emphasis"/>
        </w:rPr>
        <w:t>basic rights and freedoms</w:t>
      </w:r>
      <w:r w:rsidRPr="0060690C">
        <w:rPr>
          <w:sz w:val="14"/>
        </w:rPr>
        <w:t xml:space="preserve">.”[2] </w:t>
      </w:r>
      <w:r w:rsidRPr="0060690C">
        <w:rPr>
          <w:rStyle w:val="StyleUnderline"/>
        </w:rPr>
        <w:t>Between 2018 and 2019</w:t>
      </w:r>
      <w:r w:rsidRPr="0060690C">
        <w:rPr>
          <w:sz w:val="14"/>
        </w:rPr>
        <w:t>, “</w:t>
      </w:r>
      <w:r w:rsidRPr="0060690C">
        <w:rPr>
          <w:rStyle w:val="Emphasis"/>
        </w:rPr>
        <w:t>individuals in 64 countries experienced deterioration in their political rights and civil liberties while those in just 37 experienced improvements</w:t>
      </w:r>
      <w:r w:rsidRPr="0060690C">
        <w:rPr>
          <w:sz w:val="14"/>
        </w:rPr>
        <w:t xml:space="preserve">.”[3] </w:t>
      </w:r>
      <w:r w:rsidRPr="0060690C">
        <w:rPr>
          <w:rStyle w:val="StyleUnderline"/>
        </w:rPr>
        <w:t>For the first time since 2001</w:t>
      </w:r>
      <w:r w:rsidRPr="0060690C">
        <w:rPr>
          <w:sz w:val="14"/>
        </w:rPr>
        <w:t xml:space="preserve">, </w:t>
      </w:r>
      <w:r w:rsidRPr="0060690C">
        <w:rPr>
          <w:rStyle w:val="StyleUnderline"/>
        </w:rPr>
        <w:t>the majority of the global population</w:t>
      </w:r>
      <w:r w:rsidRPr="0060690C">
        <w:rPr>
          <w:sz w:val="14"/>
        </w:rPr>
        <w:t xml:space="preserve"> (</w:t>
      </w:r>
      <w:r w:rsidRPr="0060690C">
        <w:rPr>
          <w:rStyle w:val="StyleUnderline"/>
        </w:rPr>
        <w:t>54%</w:t>
      </w:r>
      <w:r w:rsidRPr="0060690C">
        <w:rPr>
          <w:sz w:val="14"/>
        </w:rPr>
        <w:t xml:space="preserve">) </w:t>
      </w:r>
      <w:r w:rsidRPr="0060690C">
        <w:rPr>
          <w:rStyle w:val="StyleUnderline"/>
        </w:rPr>
        <w:t>lives in autocracies and</w:t>
      </w:r>
      <w:r w:rsidRPr="0060690C">
        <w:rPr>
          <w:sz w:val="14"/>
        </w:rPr>
        <w:t xml:space="preserve">, </w:t>
      </w:r>
      <w:r w:rsidRPr="0060690C">
        <w:rPr>
          <w:rStyle w:val="StyleUnderline"/>
        </w:rPr>
        <w:t>since 2009</w:t>
      </w:r>
      <w:r w:rsidRPr="0060690C">
        <w:rPr>
          <w:sz w:val="14"/>
        </w:rPr>
        <w:t xml:space="preserve">, </w:t>
      </w:r>
      <w:r w:rsidRPr="0060690C">
        <w:rPr>
          <w:rStyle w:val="Emphasis"/>
        </w:rPr>
        <w:t>the percentage of the global population living in autocratizing countries has increased from 6% to 34%</w:t>
      </w:r>
      <w:r w:rsidRPr="0060690C">
        <w:rPr>
          <w:sz w:val="14"/>
        </w:rPr>
        <w:t xml:space="preserve">.[4] </w:t>
      </w:r>
      <w:r w:rsidRPr="0060690C">
        <w:rPr>
          <w:rStyle w:val="StyleUnderline"/>
        </w:rPr>
        <w:t>While numerous factors have contributed to this steady erosion of democracy</w:t>
      </w:r>
      <w:r w:rsidRPr="0060690C">
        <w:rPr>
          <w:sz w:val="14"/>
        </w:rPr>
        <w:t xml:space="preserve">, </w:t>
      </w:r>
      <w:r w:rsidRPr="0060690C">
        <w:rPr>
          <w:rStyle w:val="StyleUnderline"/>
        </w:rPr>
        <w:t>the reality remains the same</w:t>
      </w:r>
      <w:r w:rsidRPr="0060690C">
        <w:rPr>
          <w:sz w:val="14"/>
        </w:rPr>
        <w:t xml:space="preserve"> – </w:t>
      </w:r>
      <w:r w:rsidRPr="0060690C">
        <w:rPr>
          <w:rStyle w:val="StyleUnderline"/>
        </w:rPr>
        <w:t>if authoritarianism continues to outpace and overwhelm democracy and democratic ideals</w:t>
      </w:r>
      <w:r w:rsidRPr="0060690C">
        <w:rPr>
          <w:sz w:val="14"/>
        </w:rPr>
        <w:t xml:space="preserve">, </w:t>
      </w:r>
      <w:r w:rsidRPr="0060690C">
        <w:rPr>
          <w:rStyle w:val="Emphasis"/>
        </w:rPr>
        <w:t>the freedoms and liberties of people around the globe face extinction</w:t>
      </w:r>
      <w:r w:rsidRPr="0060690C">
        <w:rPr>
          <w:sz w:val="14"/>
        </w:rPr>
        <w:t xml:space="preserve">.[5] </w:t>
      </w:r>
      <w:r w:rsidRPr="0060690C">
        <w:rPr>
          <w:rStyle w:val="StyleUnderline"/>
        </w:rPr>
        <w:t>The effects of diminished liberties have been disproportionately felt by minority groups</w:t>
      </w:r>
      <w:r w:rsidRPr="0060690C">
        <w:rPr>
          <w:sz w:val="14"/>
        </w:rPr>
        <w:t xml:space="preserve">, </w:t>
      </w:r>
      <w:r w:rsidRPr="0060690C">
        <w:rPr>
          <w:rStyle w:val="StyleUnderline"/>
        </w:rPr>
        <w:t>who rarely experience equal treatment under the law even in established democracies</w:t>
      </w:r>
      <w:r w:rsidRPr="0060690C">
        <w:rPr>
          <w:sz w:val="14"/>
        </w:rPr>
        <w:t xml:space="preserve">. </w:t>
      </w:r>
      <w:r w:rsidRPr="0060690C">
        <w:rPr>
          <w:rStyle w:val="Emphasis"/>
        </w:rPr>
        <w:t>Further decline in democratic ideals threatens to subject these groups to yet more unequal treatment and force them to bear the “brunt of government abuses in both democracies and authoritarian states</w:t>
      </w:r>
      <w:r w:rsidRPr="0060690C">
        <w:rPr>
          <w:sz w:val="14"/>
        </w:rPr>
        <w:t xml:space="preserve">.”[6] One of the greatest challenges facing democracy is the gross embrace of authoritarianism by leaders of historic democracies including Australia, Italy, and the United Kingdom.[7] However, </w:t>
      </w:r>
      <w:r w:rsidRPr="0060690C">
        <w:rPr>
          <w:rStyle w:val="StyleUnderline"/>
        </w:rPr>
        <w:t>nowhere has the dilution of democracy caused more concern than in the United States, which has undergone an unprecedented internal attack on its democratic institutions from the Republican Party and the Trump Administration</w:t>
      </w:r>
      <w:r w:rsidRPr="0060690C">
        <w:rPr>
          <w:sz w:val="14"/>
        </w:rPr>
        <w:t xml:space="preserve">. </w:t>
      </w:r>
      <w:r w:rsidRPr="0060690C">
        <w:rPr>
          <w:rStyle w:val="Emphasis"/>
        </w:rPr>
        <w:t>The result has been the rapid repeal of democratic policies and deterioration of the United States’ reputation as one of the longest-standing and most-respected examples of democracy around the world</w:t>
      </w:r>
      <w:r w:rsidRPr="0060690C">
        <w:rPr>
          <w:sz w:val="14"/>
        </w:rPr>
        <w:t>.</w:t>
      </w:r>
    </w:p>
    <w:p w14:paraId="14D16C23" w14:textId="77777777" w:rsidR="00D66772" w:rsidRPr="0060690C" w:rsidRDefault="00D66772" w:rsidP="00D66772">
      <w:pPr>
        <w:rPr>
          <w:rStyle w:val="Emphasis"/>
        </w:rPr>
      </w:pPr>
      <w:r w:rsidRPr="0060690C">
        <w:rPr>
          <w:sz w:val="14"/>
        </w:rPr>
        <w:t xml:space="preserve">III. </w:t>
      </w:r>
      <w:r w:rsidRPr="0060690C">
        <w:rPr>
          <w:rStyle w:val="Emphasis"/>
        </w:rPr>
        <w:t>America’s Democracy Under Threat</w:t>
      </w:r>
    </w:p>
    <w:p w14:paraId="412E3156" w14:textId="77777777" w:rsidR="00D66772" w:rsidRPr="0060690C" w:rsidRDefault="00D66772" w:rsidP="00D66772">
      <w:pPr>
        <w:rPr>
          <w:sz w:val="14"/>
        </w:rPr>
      </w:pPr>
      <w:r w:rsidRPr="0060690C">
        <w:rPr>
          <w:sz w:val="14"/>
        </w:rPr>
        <w:t xml:space="preserve">For much of the world, </w:t>
      </w:r>
      <w:r w:rsidRPr="0060690C">
        <w:rPr>
          <w:rStyle w:val="StyleUnderline"/>
        </w:rPr>
        <w:t>January 6</w:t>
      </w:r>
      <w:r w:rsidRPr="0060690C">
        <w:rPr>
          <w:sz w:val="14"/>
        </w:rPr>
        <w:t xml:space="preserve">, 2021 </w:t>
      </w:r>
      <w:r w:rsidRPr="0060690C">
        <w:rPr>
          <w:rStyle w:val="StyleUnderline"/>
        </w:rPr>
        <w:t>marked a violent, unprecedented attempt by white supremacists and alt-right supporters to undermine democracy on America soil</w:t>
      </w:r>
      <w:r w:rsidRPr="0060690C">
        <w:rPr>
          <w:sz w:val="14"/>
        </w:rPr>
        <w:t xml:space="preserve">. However, </w:t>
      </w:r>
      <w:r w:rsidRPr="0060690C">
        <w:rPr>
          <w:rStyle w:val="StyleUnderline"/>
        </w:rPr>
        <w:t xml:space="preserve">the coup attempt at the United States Capitol represented the </w:t>
      </w:r>
      <w:r w:rsidRPr="0060690C">
        <w:rPr>
          <w:rStyle w:val="Emphasis"/>
        </w:rPr>
        <w:t>culmination of five years of American politicians embracing authoritarian regimes and anti-democratic rhetoric and ideologies</w:t>
      </w:r>
      <w:r w:rsidRPr="0060690C">
        <w:rPr>
          <w:sz w:val="14"/>
        </w:rPr>
        <w:t>.</w:t>
      </w:r>
    </w:p>
    <w:p w14:paraId="24279A0B" w14:textId="77777777" w:rsidR="00D66772" w:rsidRPr="0060690C" w:rsidRDefault="00D66772" w:rsidP="00D66772">
      <w:pPr>
        <w:rPr>
          <w:sz w:val="14"/>
        </w:rPr>
      </w:pPr>
      <w:r w:rsidRPr="0060690C">
        <w:rPr>
          <w:sz w:val="14"/>
        </w:rPr>
        <w:t xml:space="preserve">Since the adoption of the United States Constitution in 1788, </w:t>
      </w:r>
      <w:r w:rsidRPr="0060690C">
        <w:rPr>
          <w:rStyle w:val="Emphasis"/>
        </w:rPr>
        <w:t>the United States has stood as a model of democracy</w:t>
      </w:r>
      <w:r w:rsidRPr="0060690C">
        <w:rPr>
          <w:sz w:val="14"/>
        </w:rPr>
        <w:t xml:space="preserve">. Granted, </w:t>
      </w:r>
      <w:r w:rsidRPr="0060690C">
        <w:rPr>
          <w:rStyle w:val="StyleUnderline"/>
        </w:rPr>
        <w:t>America has often failed to live up to its own democratic ideals, plagued since its founding by the oppression of various racial, ethnic, religious, gender, and sexual orientation groups</w:t>
      </w:r>
      <w:r w:rsidRPr="0060690C">
        <w:rPr>
          <w:sz w:val="14"/>
        </w:rPr>
        <w:t xml:space="preserve">. Nonetheless, the United States has consistently maintained free and fair elections (albeit with significant voter suppression of minority communities), peaceful transfers of power, strong protections of free speech, and clear checks and balances that limit executive power.[8] With the aggressive rise in authoritarianism worldwide, </w:t>
      </w:r>
      <w:r w:rsidRPr="0060690C">
        <w:rPr>
          <w:rStyle w:val="StyleUnderline"/>
        </w:rPr>
        <w:t>America’s commitment to preserving and improving these cornerstones of democratic governance</w:t>
      </w:r>
      <w:r w:rsidRPr="0060690C">
        <w:rPr>
          <w:sz w:val="14"/>
        </w:rPr>
        <w:t xml:space="preserve">, </w:t>
      </w:r>
      <w:r w:rsidRPr="0060690C">
        <w:rPr>
          <w:rStyle w:val="Emphasis"/>
        </w:rPr>
        <w:t>to cooperation between democracies</w:t>
      </w:r>
      <w:r w:rsidRPr="0060690C">
        <w:rPr>
          <w:sz w:val="14"/>
        </w:rPr>
        <w:t xml:space="preserve">, </w:t>
      </w:r>
      <w:r w:rsidRPr="0060690C">
        <w:rPr>
          <w:rStyle w:val="Emphasis"/>
        </w:rPr>
        <w:t>and to stemming the rise authoritarian regimes remains vital to protecting and expanding liberty and freedom globally</w:t>
      </w:r>
      <w:r w:rsidRPr="0060690C">
        <w:rPr>
          <w:sz w:val="14"/>
        </w:rPr>
        <w:t>.</w:t>
      </w:r>
    </w:p>
    <w:p w14:paraId="1E4D5DC2" w14:textId="77777777" w:rsidR="00D66772" w:rsidRPr="0060690C" w:rsidRDefault="00D66772" w:rsidP="00D66772">
      <w:pPr>
        <w:rPr>
          <w:sz w:val="14"/>
        </w:rPr>
      </w:pPr>
      <w:r w:rsidRPr="0060690C">
        <w:rPr>
          <w:sz w:val="14"/>
        </w:rPr>
        <w:t xml:space="preserve">Out of step with much of the foreign policy of the United States for decades and against the interests of safeguarding democracy, </w:t>
      </w:r>
      <w:r w:rsidRPr="0060690C">
        <w:rPr>
          <w:rStyle w:val="StyleUnderline"/>
        </w:rPr>
        <w:t>the Trump Administration brazenly embraced authoritarian leaders around the globe while distancing America from its many democratic allies</w:t>
      </w:r>
      <w:r w:rsidRPr="0060690C">
        <w:rPr>
          <w:sz w:val="14"/>
        </w:rPr>
        <w:t xml:space="preserve">. During his term, President Trump embraced North Korean dictator Kim Jong Un, calling him someone he “respect[s]” and “fell in love [with],” stated that Turkish President Recep Tayyip Erdogan is “doing a very good job,” and praised Russian President Vladimir Putin as “really very much of a leader.”[9] Beyond these verbal affirmations, the Trump Administration refused to condemn and hold accountable dictators and authoritarian regimes for interference with the democratic processes of foreign states and for human rights violations. For instance, the Trump Administration refused to impose sanctions on Russia for the country’s interference in the United States’ 2016 election and “protect[ed] Saudi Crown Prince Mohammed Bin Salman from Congressional retaliation after the killing of . . . [reporter] Jamal Khashoggi.”[10] </w:t>
      </w:r>
      <w:r w:rsidRPr="0060690C">
        <w:rPr>
          <w:rStyle w:val="Emphasis"/>
        </w:rPr>
        <w:t>The flowery words and lack of action from the President of the United States legitimized the actions of authoritarian leaders around the world</w:t>
      </w:r>
      <w:r w:rsidRPr="0060690C">
        <w:rPr>
          <w:sz w:val="14"/>
        </w:rPr>
        <w:t xml:space="preserve">. </w:t>
      </w:r>
      <w:r w:rsidRPr="0060690C">
        <w:rPr>
          <w:rStyle w:val="StyleUnderline"/>
        </w:rPr>
        <w:t>The President’s behavior constituted a strike against established democratic cultures and degraded the power of pro-democracy forces who monitor and enforce human rights and democracy around the world</w:t>
      </w:r>
      <w:r w:rsidRPr="0060690C">
        <w:rPr>
          <w:sz w:val="14"/>
        </w:rPr>
        <w:t xml:space="preserve">.[11]  </w:t>
      </w:r>
    </w:p>
    <w:p w14:paraId="19129313" w14:textId="77777777" w:rsidR="00D66772" w:rsidRPr="0060690C" w:rsidRDefault="00D66772" w:rsidP="00D66772">
      <w:pPr>
        <w:rPr>
          <w:sz w:val="14"/>
        </w:rPr>
      </w:pPr>
      <w:r w:rsidRPr="0060690C">
        <w:rPr>
          <w:sz w:val="14"/>
        </w:rPr>
        <w:t>The Trump Administration and the Republican Party not only embraced authoritarian leaders, but also adopted authoritarian rhetoric and ideologies within the United States. For the duration of his presidency, Donald Trump and the Republican Party invoked many of the same tactics used by authoritarian regimes in other countries to gain and maintain control. For instance, authoritarians commonly reject facts and spread lies to manipulate the public.[12] During his four years in office, President Trump made over 30,000 false or misleading claims.[13] These claims ran the gambit, including lies about U.S. Congress members supporting international terrorist organizations, false representations of President Biden’s stances on various policies, and serious understatements of the danger posed by the Coronavirus.[14] President Trump also undermined the security of the United States by siding with foreign adversaries over the United States intelligence community on numerous occasions, such as when Russia reportedly placed bounties on the heads of U.S. soldiers.[15] The most blatant and alarming authoritarian act came when President Trump spread patently false claims about the validity of the 2020 presidential election, after which he refused to concede and move forward with a peaceful transfer of power. In the lead-up to the election, President Trump and Republican politicians made numerous claims that mail-in voting would be “substantially fraudulent” and would lead to the most corrupt election in United States history.[16]&gt; They asserted these claims despite overwhelming evidence that voting by mail, and voting in the United States generally, results in almost no fraud.[17] This attempt to undermine public confidence in the presidential election extended well past election day, when President Trump refused to concede the presidential election to President Biden despite the latter reaching the necessary threshold in the Electoral College race and receiving 81,283,098 votes, over seven million more than President Trump.[18] While the outcome of the election is clear, President Trump and the Republican Party continue to peddle false information about the outcome of the election, with President Trump claiming over 100 times that the election was “rigged” or “stolen” between election day and January 6, 2021, and 147 Republican members of Congress formally objecting to the election results despite the lack of evidence of voter fraud or of a rigged election.[19]</w:t>
      </w:r>
    </w:p>
    <w:p w14:paraId="78A11132" w14:textId="77777777" w:rsidR="00D66772" w:rsidRPr="0060690C" w:rsidRDefault="00D66772" w:rsidP="00D66772">
      <w:pPr>
        <w:rPr>
          <w:sz w:val="14"/>
        </w:rPr>
      </w:pPr>
      <w:r w:rsidRPr="0060690C">
        <w:rPr>
          <w:sz w:val="14"/>
        </w:rPr>
        <w:t>The refusal by Republican political leaders to commit to a peaceful transfer of power, a unique characteristic of American democracy and one respected by countries and international leaders around the world,[20] culminated in the coup attempt on the United States Capitol on January 6, 2021, when a mob of Trump supporters descended upon the Capitol with the intention of stopping the certification of the election results by Congress and harming Democrat political leaders.[21] President Trump and congressional members of the Republican Party directly incited the riot at the Capitol with their repeated, untrue claims of a stolen election, their dog whistle language used to summon supporters to the Capitol on January 6, constant calls to “fight for America,” and direct instructions to march down to the Capitol.[22] These actions are reminiscent of the tactics and rhetoric used by dictators around the world for decades.[23] January 6 marked a day when America’s once-admired version of democracy fell to a years-long authoritarian campaign and cemented the rapid fall in international reputation and leadership that the United States had been experienced for the previous four years.</w:t>
      </w:r>
    </w:p>
    <w:p w14:paraId="561DAE70" w14:textId="77777777" w:rsidR="00D66772" w:rsidRPr="0060690C" w:rsidRDefault="00D66772" w:rsidP="00D66772">
      <w:pPr>
        <w:rPr>
          <w:sz w:val="14"/>
        </w:rPr>
      </w:pPr>
      <w:r w:rsidRPr="0060690C">
        <w:rPr>
          <w:sz w:val="14"/>
        </w:rPr>
        <w:t xml:space="preserve">IV. </w:t>
      </w:r>
      <w:r w:rsidRPr="0060690C">
        <w:rPr>
          <w:rStyle w:val="Emphasis"/>
        </w:rPr>
        <w:t>America’s Role in Ensuring Global Democracy</w:t>
      </w:r>
    </w:p>
    <w:p w14:paraId="4BB9E184" w14:textId="77777777" w:rsidR="00D66772" w:rsidRPr="0060690C" w:rsidRDefault="00D66772" w:rsidP="00D66772">
      <w:pPr>
        <w:rPr>
          <w:sz w:val="14"/>
        </w:rPr>
      </w:pPr>
      <w:r w:rsidRPr="0060690C">
        <w:rPr>
          <w:sz w:val="14"/>
        </w:rPr>
        <w:t xml:space="preserve">Historically, </w:t>
      </w:r>
      <w:r w:rsidRPr="0060690C">
        <w:rPr>
          <w:rStyle w:val="StyleUnderline"/>
        </w:rPr>
        <w:t>the United States has generally rejected authoritarianism and totalitarianism and has acted as an enforcer of democracy and freedom around the globe.</w:t>
      </w:r>
      <w:r w:rsidRPr="0060690C">
        <w:rPr>
          <w:sz w:val="14"/>
        </w:rPr>
        <w:t xml:space="preserve">[24] </w:t>
      </w:r>
      <w:r w:rsidRPr="0060690C">
        <w:rPr>
          <w:rStyle w:val="StyleUnderline"/>
        </w:rPr>
        <w:t>The United States is one of many western democracies that has</w:t>
      </w:r>
      <w:r w:rsidRPr="0060690C">
        <w:rPr>
          <w:sz w:val="14"/>
        </w:rPr>
        <w:t xml:space="preserve"> “</w:t>
      </w:r>
      <w:r w:rsidRPr="0060690C">
        <w:rPr>
          <w:rStyle w:val="StyleUnderline"/>
        </w:rPr>
        <w:t>aggressively invested in pro-democracy programming</w:t>
      </w:r>
      <w:r w:rsidRPr="0060690C">
        <w:rPr>
          <w:sz w:val="14"/>
        </w:rPr>
        <w:t xml:space="preserve">, </w:t>
      </w:r>
      <w:r w:rsidRPr="0060690C">
        <w:rPr>
          <w:rStyle w:val="Emphasis"/>
        </w:rPr>
        <w:t>strengthening civil society</w:t>
      </w:r>
      <w:r w:rsidRPr="0060690C">
        <w:rPr>
          <w:sz w:val="14"/>
        </w:rPr>
        <w:t xml:space="preserve">, </w:t>
      </w:r>
      <w:r w:rsidRPr="0060690C">
        <w:rPr>
          <w:rStyle w:val="Emphasis"/>
        </w:rPr>
        <w:t>political parties and the rule of law in countries across the world in an attempt to erect barriers against authoritarianism</w:t>
      </w:r>
      <w:r w:rsidRPr="0060690C">
        <w:rPr>
          <w:sz w:val="14"/>
        </w:rPr>
        <w:t xml:space="preserve">.”[25] However, </w:t>
      </w:r>
      <w:r w:rsidRPr="0060690C">
        <w:rPr>
          <w:rStyle w:val="StyleUnderline"/>
        </w:rPr>
        <w:t>the coup attempt at the Capitol signaled the dramatic shift in U.S. politics</w:t>
      </w:r>
      <w:r w:rsidRPr="0060690C">
        <w:rPr>
          <w:sz w:val="14"/>
        </w:rPr>
        <w:t xml:space="preserve">, </w:t>
      </w:r>
      <w:r w:rsidRPr="0060690C">
        <w:rPr>
          <w:rStyle w:val="StyleUnderline"/>
        </w:rPr>
        <w:t>away from those democratic ideals and from the pro-democracy influence that the United States has held since its founding</w:t>
      </w:r>
      <w:r w:rsidRPr="0060690C">
        <w:rPr>
          <w:sz w:val="14"/>
        </w:rPr>
        <w:t xml:space="preserve">. </w:t>
      </w:r>
      <w:r w:rsidRPr="0060690C">
        <w:rPr>
          <w:rStyle w:val="Emphasis"/>
        </w:rPr>
        <w:t>Those</w:t>
      </w:r>
      <w:r w:rsidRPr="0060690C">
        <w:rPr>
          <w:rStyle w:val="StyleUnderline"/>
        </w:rPr>
        <w:t xml:space="preserve"> </w:t>
      </w:r>
      <w:r w:rsidRPr="0060690C">
        <w:rPr>
          <w:rStyle w:val="Emphasis"/>
        </w:rPr>
        <w:t>values and that influence</w:t>
      </w:r>
      <w:r w:rsidRPr="0060690C">
        <w:rPr>
          <w:rStyle w:val="StyleUnderline"/>
        </w:rPr>
        <w:t xml:space="preserve"> waned under the Trump Administration</w:t>
      </w:r>
      <w:r w:rsidRPr="0060690C">
        <w:rPr>
          <w:sz w:val="14"/>
        </w:rPr>
        <w:t xml:space="preserve">. Following the coup attempt, </w:t>
      </w:r>
      <w:r w:rsidRPr="0060690C">
        <w:rPr>
          <w:rStyle w:val="StyleUnderline"/>
        </w:rPr>
        <w:t>the world has been left to wonder</w:t>
      </w:r>
      <w:r w:rsidRPr="0060690C">
        <w:rPr>
          <w:sz w:val="14"/>
        </w:rPr>
        <w:t xml:space="preserve">, </w:t>
      </w:r>
      <w:r w:rsidRPr="0060690C">
        <w:rPr>
          <w:rStyle w:val="StyleUnderline"/>
        </w:rPr>
        <w:t>what will be the role of the United States in monitoring</w:t>
      </w:r>
      <w:r w:rsidRPr="0060690C">
        <w:rPr>
          <w:sz w:val="14"/>
        </w:rPr>
        <w:t xml:space="preserve">, </w:t>
      </w:r>
      <w:r w:rsidRPr="0060690C">
        <w:rPr>
          <w:rStyle w:val="StyleUnderline"/>
        </w:rPr>
        <w:t>encouraging</w:t>
      </w:r>
      <w:r w:rsidRPr="0060690C">
        <w:rPr>
          <w:sz w:val="14"/>
        </w:rPr>
        <w:t xml:space="preserve">, </w:t>
      </w:r>
      <w:r w:rsidRPr="0060690C">
        <w:rPr>
          <w:rStyle w:val="Emphasis"/>
        </w:rPr>
        <w:t>and enforcing democratic freedoms and liberties abroad</w:t>
      </w:r>
      <w:r w:rsidRPr="0060690C">
        <w:rPr>
          <w:sz w:val="14"/>
        </w:rPr>
        <w:t>?</w:t>
      </w:r>
    </w:p>
    <w:p w14:paraId="350D7532" w14:textId="77777777" w:rsidR="00D66772" w:rsidRPr="0060690C" w:rsidRDefault="00D66772" w:rsidP="00D66772">
      <w:pPr>
        <w:rPr>
          <w:sz w:val="14"/>
        </w:rPr>
      </w:pPr>
      <w:r w:rsidRPr="0060690C">
        <w:rPr>
          <w:sz w:val="14"/>
        </w:rPr>
        <w:t>In order to determine the United States’ role in ensuring democracy globally, one must first determine the international community’s opinion of the United States and its democracy. As was discussed above, the United States’ political influence had severely diminished during the Trump Administration, due to that Administration’s embrace of long-time geopolitical adversaries of the United States, such as Russia and North Korea, and to its consistent erosion of America’s long-standing allyships with countries such as Germany and France.[26] This distortion of historic foreign relations policy has caused the United States to lose a significant amount of its power and influence in the coalition of democratic states working against authoritarianism and the degradation of fundamental rights and freedoms.[27] Furthermore, the United States’ domestic political landscape, which has seen a significant increase in authoritarian rhetoric and ideology, has drastically undermined the country’s reputation as a democratic ideal.</w:t>
      </w:r>
    </w:p>
    <w:p w14:paraId="6055DCBF" w14:textId="77777777" w:rsidR="00D66772" w:rsidRPr="0060690C" w:rsidRDefault="00D66772" w:rsidP="00D66772">
      <w:pPr>
        <w:rPr>
          <w:sz w:val="14"/>
        </w:rPr>
      </w:pPr>
      <w:r w:rsidRPr="0060690C">
        <w:rPr>
          <w:sz w:val="14"/>
        </w:rPr>
        <w:t>At no point has America’s reputational decline been on greater display than in the international reaction to the coup attempt on January 6, 2021. As the world watched in shock, many countries expressed their dismay at the democratic erosion that had occurred in the United States, calling the riot “disgraceful,” “a deliberate assault on democracy by a sitting President,” and “utterly horrifying.”[28] This condemnation by allies in regard to America’s democratic process offers a stark representation of America’s decline in international esteem. Even more alarming, however, were the reactions of totalitarian and authoritarian regimes and America’s geopolitical rivals to the United States Capitol siege.  Iran’s President Rouhani claimed the riot “showed the failure and frailty of Western democracy in the world,” while Russia declared “[t]he holiday of democracy is over” and that “America no longer charts the course.”[29] Even more damning, Zimbabwe’s President Mnangagwa exclaimed that the riots “showed that the U.S. has no moral right to punish another nation under the guise of upholding democracy.”[30] The Capitol riots did more than just tarnish the democratic processes of the United States; these riots served to cripple the United States’ credibility as an international superpower that reveres, protects, and enforces democratic processes and institutions around the world. American allies’ distrust of the Unites States due to its recent embrace of dictators and authoritarian ideals, along with the public viewing of the progressive deterioration of the world’s oldest democracy, has left America at perhaps its lowest point of international influence since emerging as a global superpower.</w:t>
      </w:r>
    </w:p>
    <w:p w14:paraId="59028691" w14:textId="77777777" w:rsidR="00D66772" w:rsidRPr="0060690C" w:rsidRDefault="00D66772" w:rsidP="00D66772">
      <w:pPr>
        <w:rPr>
          <w:sz w:val="14"/>
        </w:rPr>
      </w:pPr>
      <w:r w:rsidRPr="0060690C">
        <w:rPr>
          <w:sz w:val="14"/>
        </w:rPr>
        <w:t>With authoritarianism on the rise worldwide and democratic rule declining, the loss of American leadership could prove detrimental for global freedom and liberty. It is unarguable that American pressure has, in the past, proved instrumental in ensuring free and fair elections, the respect of human rights, and preventing the rise of dictatorships (albeit with a consistent undertone of hypocrisy at America’s failing to live up to these ideals itself).[31] So again, it must be asked, what role should America play in enforcing global democracy, in the shadow of four years of egregious foreign and domestic policy that culminated in a coup attempt against its own democratic institutions?</w:t>
      </w:r>
    </w:p>
    <w:p w14:paraId="50F15A31" w14:textId="77777777" w:rsidR="00D66772" w:rsidRPr="0060690C" w:rsidRDefault="00D66772" w:rsidP="00D66772">
      <w:pPr>
        <w:rPr>
          <w:rStyle w:val="Emphasis"/>
        </w:rPr>
      </w:pPr>
      <w:r w:rsidRPr="0060690C">
        <w:rPr>
          <w:rStyle w:val="StyleUnderline"/>
        </w:rPr>
        <w:t>The election of Joe Biden signals the return of an America that</w:t>
      </w:r>
      <w:r w:rsidRPr="0060690C">
        <w:rPr>
          <w:sz w:val="14"/>
        </w:rPr>
        <w:t xml:space="preserve">, </w:t>
      </w:r>
      <w:r w:rsidRPr="0060690C">
        <w:rPr>
          <w:rStyle w:val="StyleUnderline"/>
        </w:rPr>
        <w:t>at least publicly</w:t>
      </w:r>
      <w:r w:rsidRPr="0060690C">
        <w:rPr>
          <w:sz w:val="14"/>
        </w:rPr>
        <w:t xml:space="preserve">, </w:t>
      </w:r>
      <w:r w:rsidRPr="0060690C">
        <w:rPr>
          <w:rStyle w:val="StyleUnderline"/>
        </w:rPr>
        <w:t>embraces democracy and rebukes tyrannical leaders and authoritarian regimes</w:t>
      </w:r>
      <w:r w:rsidRPr="0060690C">
        <w:rPr>
          <w:sz w:val="14"/>
        </w:rPr>
        <w:t xml:space="preserve">. </w:t>
      </w:r>
      <w:r w:rsidRPr="0060690C">
        <w:rPr>
          <w:rStyle w:val="StyleUnderline"/>
        </w:rPr>
        <w:t xml:space="preserve">Yet, despite President Biden’s commitment to </w:t>
      </w:r>
      <w:r w:rsidRPr="0060690C">
        <w:rPr>
          <w:sz w:val="14"/>
        </w:rPr>
        <w:t>“</w:t>
      </w:r>
      <w:r w:rsidRPr="0060690C">
        <w:rPr>
          <w:rStyle w:val="StyleUnderline"/>
        </w:rPr>
        <w:t>reclaiming</w:t>
      </w:r>
      <w:r w:rsidRPr="0060690C">
        <w:rPr>
          <w:sz w:val="14"/>
        </w:rPr>
        <w:t xml:space="preserve"> [</w:t>
      </w:r>
      <w:r w:rsidRPr="0060690C">
        <w:rPr>
          <w:rStyle w:val="StyleUnderline"/>
        </w:rPr>
        <w:t>America’s</w:t>
      </w:r>
      <w:r w:rsidRPr="0060690C">
        <w:rPr>
          <w:sz w:val="14"/>
        </w:rPr>
        <w:t xml:space="preserve">] </w:t>
      </w:r>
      <w:r w:rsidRPr="0060690C">
        <w:rPr>
          <w:rStyle w:val="StyleUnderline"/>
        </w:rPr>
        <w:t>credibility and moral authority</w:t>
      </w:r>
      <w:r w:rsidRPr="0060690C">
        <w:rPr>
          <w:sz w:val="14"/>
        </w:rPr>
        <w:t xml:space="preserve">,” </w:t>
      </w:r>
      <w:r w:rsidRPr="0060690C">
        <w:rPr>
          <w:rStyle w:val="StyleUnderline"/>
        </w:rPr>
        <w:t>beginning with his work to</w:t>
      </w:r>
      <w:r w:rsidRPr="0060690C">
        <w:rPr>
          <w:sz w:val="14"/>
        </w:rPr>
        <w:t xml:space="preserve"> “</w:t>
      </w:r>
      <w:r w:rsidRPr="0060690C">
        <w:rPr>
          <w:rStyle w:val="StyleUnderline"/>
        </w:rPr>
        <w:t>strengthen</w:t>
      </w:r>
      <w:r w:rsidRPr="0060690C">
        <w:rPr>
          <w:sz w:val="14"/>
        </w:rPr>
        <w:t xml:space="preserve"> [</w:t>
      </w:r>
      <w:r w:rsidRPr="0060690C">
        <w:rPr>
          <w:rStyle w:val="StyleUnderline"/>
        </w:rPr>
        <w:t>America’s</w:t>
      </w:r>
      <w:r w:rsidRPr="0060690C">
        <w:rPr>
          <w:sz w:val="14"/>
        </w:rPr>
        <w:t xml:space="preserve">] </w:t>
      </w:r>
      <w:r w:rsidRPr="0060690C">
        <w:rPr>
          <w:rStyle w:val="StyleUnderline"/>
        </w:rPr>
        <w:t>alliances</w:t>
      </w:r>
      <w:r w:rsidRPr="0060690C">
        <w:rPr>
          <w:sz w:val="14"/>
        </w:rPr>
        <w:t xml:space="preserve">,” </w:t>
      </w:r>
      <w:r w:rsidRPr="0060690C">
        <w:rPr>
          <w:rStyle w:val="Emphasis"/>
        </w:rPr>
        <w:t>America’s hypocrisy as an advocate for democratic government has been put on full and dramatic display and regaining its credibility in this area when its democracy is already in decline will be a tall orde</w:t>
      </w:r>
      <w:r w:rsidRPr="0060690C">
        <w:rPr>
          <w:sz w:val="14"/>
        </w:rPr>
        <w:t xml:space="preserve">r, </w:t>
      </w:r>
      <w:r w:rsidRPr="0060690C">
        <w:rPr>
          <w:rStyle w:val="Emphasis"/>
        </w:rPr>
        <w:t>but one that must be filled</w:t>
      </w:r>
      <w:r w:rsidRPr="0060690C">
        <w:rPr>
          <w:sz w:val="14"/>
        </w:rPr>
        <w:t xml:space="preserve">.[32] </w:t>
      </w:r>
      <w:r w:rsidRPr="0060690C">
        <w:rPr>
          <w:rStyle w:val="StyleUnderline"/>
        </w:rPr>
        <w:t>America should have a place in ensuring global democracy</w:t>
      </w:r>
      <w:r w:rsidRPr="0060690C">
        <w:rPr>
          <w:sz w:val="14"/>
        </w:rPr>
        <w:t xml:space="preserve">, </w:t>
      </w:r>
      <w:r w:rsidRPr="0060690C">
        <w:rPr>
          <w:rStyle w:val="Emphasis"/>
        </w:rPr>
        <w:t>and that can only occur by restoring American credibility and commitment to democratic ideas and actions.</w:t>
      </w:r>
    </w:p>
    <w:p w14:paraId="561DEAC2" w14:textId="77777777" w:rsidR="00D66772" w:rsidRPr="0060690C" w:rsidRDefault="00D66772" w:rsidP="00D66772">
      <w:pPr>
        <w:rPr>
          <w:sz w:val="14"/>
        </w:rPr>
      </w:pPr>
      <w:r w:rsidRPr="0060690C">
        <w:rPr>
          <w:rStyle w:val="StyleUnderline"/>
        </w:rPr>
        <w:t>In order to reestablish its democratic credibility</w:t>
      </w:r>
      <w:r w:rsidRPr="0060690C">
        <w:rPr>
          <w:sz w:val="14"/>
        </w:rPr>
        <w:t xml:space="preserve">, </w:t>
      </w:r>
      <w:r w:rsidRPr="0060690C">
        <w:rPr>
          <w:rStyle w:val="Emphasis"/>
        </w:rPr>
        <w:t>the United States will have to repair</w:t>
      </w:r>
      <w:r w:rsidRPr="0060690C">
        <w:rPr>
          <w:sz w:val="14"/>
        </w:rPr>
        <w:t xml:space="preserve">, </w:t>
      </w:r>
      <w:r w:rsidRPr="0060690C">
        <w:rPr>
          <w:rStyle w:val="Emphasis"/>
        </w:rPr>
        <w:t>first and foremost</w:t>
      </w:r>
      <w:r w:rsidRPr="0060690C">
        <w:rPr>
          <w:sz w:val="14"/>
        </w:rPr>
        <w:t xml:space="preserve">, </w:t>
      </w:r>
      <w:r w:rsidRPr="0060690C">
        <w:rPr>
          <w:rStyle w:val="Emphasis"/>
        </w:rPr>
        <w:t>the significant fractures to its own democracy that were exposed and worsened during the Trump Administration</w:t>
      </w:r>
      <w:r w:rsidRPr="0060690C">
        <w:rPr>
          <w:sz w:val="14"/>
        </w:rPr>
        <w:t xml:space="preserve">. </w:t>
      </w:r>
      <w:r w:rsidRPr="0060690C">
        <w:rPr>
          <w:rStyle w:val="Emphasis"/>
        </w:rPr>
        <w:t>America’s reputation has been so eroded that foreign states will not likely accept criticism from and interference by the United States as legitimate so long as America’s own democracy falters</w:t>
      </w:r>
      <w:r w:rsidRPr="0060690C">
        <w:rPr>
          <w:sz w:val="14"/>
        </w:rPr>
        <w:t xml:space="preserve">. There are therefore </w:t>
      </w:r>
      <w:r w:rsidRPr="0060690C">
        <w:rPr>
          <w:rStyle w:val="StyleUnderline"/>
        </w:rPr>
        <w:t>numerous actions that must be taken by the Biden Administration and American political leaders to improve America’s democracy</w:t>
      </w:r>
      <w:r w:rsidRPr="0060690C">
        <w:rPr>
          <w:sz w:val="14"/>
        </w:rPr>
        <w:t xml:space="preserve">. First, Congress and President Biden must pass and sign into law the John Lewis Voting Rights Act and the For the People Act, which promise to be the most significant pro-democracy legislation passed in the United States in decades.[33] Together, these bills seek to ensure equal and indiscriminate voting access, to simplify the voting process by removing many Jim Crow voting relics still utilized by Republicans to prevent minority groups from voting, to restore many protections against racial discrimination and intimidation that were gutted from the Voting Rights Act of 1965, and to create punishments for voter intimidation and promotion of false information about voting rights.[34] Second, </w:t>
      </w:r>
      <w:r w:rsidRPr="0060690C">
        <w:rPr>
          <w:rStyle w:val="StyleUnderline"/>
        </w:rPr>
        <w:t>the Biden Administration must increase transparency and openness in governance</w:t>
      </w:r>
      <w:r w:rsidRPr="0060690C">
        <w:rPr>
          <w:sz w:val="14"/>
        </w:rPr>
        <w:t xml:space="preserve">. It could accomplish this by ending the Trump Administration practice of </w:t>
      </w:r>
      <w:r w:rsidRPr="0060690C">
        <w:rPr>
          <w:rStyle w:val="StyleUnderline"/>
        </w:rPr>
        <w:t>making false or misleading comments about administration policy or general facts</w:t>
      </w:r>
      <w:r w:rsidRPr="0060690C">
        <w:rPr>
          <w:sz w:val="14"/>
        </w:rPr>
        <w:t xml:space="preserve">, filling the many vacancies left open at independent agencies, ceasing presidential or other political interference in the operation of those agencies, and by directing agencies to cooperate with Freedom of Information Act requests and independent oversight organizations.[35] Finally, effective policies must be implemented to </w:t>
      </w:r>
      <w:r w:rsidRPr="0060690C">
        <w:rPr>
          <w:rStyle w:val="StyleUnderline"/>
        </w:rPr>
        <w:t>address the significant gender, race, religious, and sexual-orientation discrimination that many government institutions promote</w:t>
      </w:r>
      <w:r w:rsidRPr="0060690C">
        <w:rPr>
          <w:sz w:val="14"/>
        </w:rPr>
        <w:t xml:space="preserve">, for example in housing or education policy. An overhaul of the policing, housing, education, and medical systems is key in improving the unequal treatment faced by many minority groups. Additionally, </w:t>
      </w:r>
      <w:r w:rsidRPr="0060690C">
        <w:rPr>
          <w:rStyle w:val="Emphasis"/>
        </w:rPr>
        <w:t xml:space="preserve">policies and practices that work to address </w:t>
      </w:r>
      <w:r w:rsidRPr="0060690C">
        <w:rPr>
          <w:rStyle w:val="StyleUnderline"/>
        </w:rPr>
        <w:t xml:space="preserve">the gender pay gap and </w:t>
      </w:r>
      <w:r w:rsidRPr="0060690C">
        <w:rPr>
          <w:rStyle w:val="Emphasis"/>
        </w:rPr>
        <w:t>the wealth gap in America are instrumental to improving American democracy</w:t>
      </w:r>
      <w:r w:rsidRPr="0060690C">
        <w:rPr>
          <w:sz w:val="14"/>
        </w:rPr>
        <w:t xml:space="preserve">. All of these areas have been identified by Freedom House as pressure points for the erosion of American democracy over the last decade, </w:t>
      </w:r>
      <w:r w:rsidRPr="0060690C">
        <w:rPr>
          <w:rStyle w:val="Emphasis"/>
        </w:rPr>
        <w:t>therefore must be fixed to stabilize American democracy</w:t>
      </w:r>
      <w:r w:rsidRPr="0060690C">
        <w:rPr>
          <w:sz w:val="14"/>
        </w:rPr>
        <w:t>.[36]</w:t>
      </w:r>
    </w:p>
    <w:p w14:paraId="54C3EFF7" w14:textId="77777777" w:rsidR="00D66772" w:rsidRPr="0060690C" w:rsidRDefault="00D66772" w:rsidP="00D66772">
      <w:pPr>
        <w:rPr>
          <w:sz w:val="14"/>
        </w:rPr>
      </w:pPr>
      <w:r w:rsidRPr="0060690C">
        <w:rPr>
          <w:sz w:val="14"/>
        </w:rPr>
        <w:t>Furthermore, America has the immense task of reestablishing its reputation as a frequent  force against authoritarianism. This must be done by rebuilding America’s alliances with pro-democracy nations and working together with those nations to stem the tide of totalitarianism. The Biden Administration could do this by emphasizing the United States’ commitment to the Paris Climate Accord and to the World Health Organization. Additionally, many foreign policy decisions of the Trump Administration must be rectified, such as repealing the “Muslim Ban” travel restrictions, restoring Temporary Protected Status immigration designations, entering into a new nuclear deal with Iran, and issuing sanctions against countries like Russia who have interfered in American democracy. All of these actions would work to signify America’s deep commitments to our shared ideals and partnerships with allies and to ensuring freedom, liberty, democracy around the world.  If America begins rebuilding its democracy internally and repairs relationships with its democratic allies, the United States can begin working more effectively and legitimately to protect and promote democracy around the world.</w:t>
      </w:r>
    </w:p>
    <w:p w14:paraId="7BD9A840" w14:textId="77777777" w:rsidR="00D66772" w:rsidRPr="0060690C" w:rsidRDefault="00D66772" w:rsidP="00D66772">
      <w:pPr>
        <w:rPr>
          <w:sz w:val="14"/>
        </w:rPr>
      </w:pPr>
      <w:r w:rsidRPr="0060690C">
        <w:rPr>
          <w:sz w:val="14"/>
        </w:rPr>
        <w:t>V. Conclusion</w:t>
      </w:r>
    </w:p>
    <w:p w14:paraId="68189110" w14:textId="77777777" w:rsidR="00D66772" w:rsidRPr="0060690C" w:rsidRDefault="00D66772" w:rsidP="00D66772">
      <w:pPr>
        <w:rPr>
          <w:sz w:val="14"/>
        </w:rPr>
      </w:pPr>
      <w:r w:rsidRPr="0060690C">
        <w:rPr>
          <w:rStyle w:val="Emphasis"/>
        </w:rPr>
        <w:t>In order to curb the rise of authoritarianism around the world and reestablish democracy as the ideal system of government</w:t>
      </w:r>
      <w:r w:rsidRPr="0060690C">
        <w:rPr>
          <w:sz w:val="14"/>
        </w:rPr>
        <w:t xml:space="preserve">, </w:t>
      </w:r>
      <w:r w:rsidRPr="0060690C">
        <w:rPr>
          <w:rStyle w:val="StyleUnderline"/>
        </w:rPr>
        <w:t>the United States must play a role in ensuring freedom and liberty in foreign nations</w:t>
      </w:r>
      <w:r w:rsidRPr="0060690C">
        <w:rPr>
          <w:sz w:val="14"/>
        </w:rPr>
        <w:t xml:space="preserve">. However, </w:t>
      </w:r>
      <w:r w:rsidRPr="0060690C">
        <w:rPr>
          <w:rStyle w:val="StyleUnderline"/>
        </w:rPr>
        <w:t>the past four years of governance by the Trump Administration have eroded American leadership and credibility</w:t>
      </w:r>
      <w:r w:rsidRPr="0060690C">
        <w:rPr>
          <w:sz w:val="14"/>
        </w:rPr>
        <w:t xml:space="preserve">, </w:t>
      </w:r>
      <w:r w:rsidRPr="0060690C">
        <w:rPr>
          <w:rStyle w:val="StyleUnderline"/>
        </w:rPr>
        <w:t>torn the fabric of democracy domestically and internationally, and put on display the long-existing hypocrisies of America’s attempts at enforcing democratic freedoms abroad</w:t>
      </w:r>
      <w:r w:rsidRPr="0060690C">
        <w:rPr>
          <w:rStyle w:val="Emphasis"/>
        </w:rPr>
        <w:t>. The United States must reclaim its power as an international proponent of democratic principles and once again direct that power toward ensuring freedom</w:t>
      </w:r>
      <w:r w:rsidRPr="0060690C">
        <w:rPr>
          <w:sz w:val="14"/>
        </w:rPr>
        <w:t xml:space="preserve">, </w:t>
      </w:r>
      <w:r w:rsidRPr="0060690C">
        <w:rPr>
          <w:rStyle w:val="StyleUnderline"/>
        </w:rPr>
        <w:t>fair elections</w:t>
      </w:r>
      <w:r w:rsidRPr="0060690C">
        <w:rPr>
          <w:sz w:val="14"/>
        </w:rPr>
        <w:t xml:space="preserve">, </w:t>
      </w:r>
      <w:r w:rsidRPr="0060690C">
        <w:rPr>
          <w:rStyle w:val="Emphasis"/>
        </w:rPr>
        <w:t>democracy</w:t>
      </w:r>
      <w:r w:rsidRPr="0060690C">
        <w:rPr>
          <w:sz w:val="14"/>
        </w:rPr>
        <w:t xml:space="preserve">, </w:t>
      </w:r>
      <w:r w:rsidRPr="0060690C">
        <w:rPr>
          <w:rStyle w:val="StyleUnderline"/>
        </w:rPr>
        <w:t>and individualism</w:t>
      </w:r>
      <w:r w:rsidRPr="0060690C">
        <w:rPr>
          <w:sz w:val="14"/>
        </w:rPr>
        <w:t xml:space="preserve">. </w:t>
      </w:r>
      <w:r w:rsidRPr="0060690C">
        <w:rPr>
          <w:rStyle w:val="Emphasis"/>
        </w:rPr>
        <w:t>This will only happen once America begins to repair its democracy at home</w:t>
      </w:r>
      <w:r w:rsidRPr="0060690C">
        <w:rPr>
          <w:sz w:val="14"/>
        </w:rPr>
        <w:t>.</w:t>
      </w:r>
    </w:p>
    <w:p w14:paraId="17D54F80" w14:textId="77777777" w:rsidR="005A416E" w:rsidRPr="0060690C" w:rsidRDefault="005A416E" w:rsidP="005A416E">
      <w:pPr>
        <w:pStyle w:val="Heading4"/>
      </w:pPr>
      <w:r w:rsidRPr="0060690C">
        <w:t>Institutional protection of liberty is an ethical imperative – the social safety net encourages equal rights and recognizes disparate impacts.</w:t>
      </w:r>
    </w:p>
    <w:p w14:paraId="6D579952" w14:textId="77777777" w:rsidR="005A416E" w:rsidRPr="0060690C" w:rsidRDefault="005A416E" w:rsidP="005A416E">
      <w:r w:rsidRPr="0060690C">
        <w:rPr>
          <w:rStyle w:val="Style13ptBold"/>
        </w:rPr>
        <w:t>Queiroz 18</w:t>
      </w:r>
      <w:r w:rsidRPr="0060690C">
        <w:t xml:space="preserve"> {“Individual liberty and the importance of the concept of the people,” Regina Queiroz (Ph.D. in Political and Social Philosophy at the University of Lisbon (2002). Her research focuses on social justice, ethics, politics, and rationality, namely on the Rawlsian concept of justice as fairness and the Aristotelian concept of phronesis. The comparative analysis between liberalism and neoliberalism is also one of her research interests. Also a member of the Editorial Board of Humanities &amp; Social Sciences Communications published by Springer Nature, and Critical Policy Studies, published by Taylor and Francis. She has published articles in numerous international journals (Critical Policy Studies, Journal of Political Ideologies, Business Ethics: A European Review, Archai, British Journal of Industrial Relations), book chapters in De Gruyter, Springer, and Peter Lang publishing houses, and books in Imprensa Nacional Casa da Moeda and De Gruyter). Palgrave Commun 4, 99. Published August 14, 2018, Accessed July 23, 2023. doi.org/10.1057/s41599-018-0151-3.}–CPSW–TW</w:t>
      </w:r>
    </w:p>
    <w:p w14:paraId="54A1C4FE" w14:textId="77777777" w:rsidR="005A416E" w:rsidRPr="0060690C" w:rsidRDefault="005A416E" w:rsidP="005A416E">
      <w:pPr>
        <w:rPr>
          <w:sz w:val="16"/>
        </w:rPr>
      </w:pPr>
      <w:r w:rsidRPr="0060690C">
        <w:rPr>
          <w:sz w:val="16"/>
        </w:rPr>
        <w:t>Introduction</w:t>
      </w:r>
    </w:p>
    <w:p w14:paraId="5D0F14D2" w14:textId="77777777" w:rsidR="005A416E" w:rsidRPr="0060690C" w:rsidRDefault="005A416E" w:rsidP="005A416E">
      <w:pPr>
        <w:rPr>
          <w:sz w:val="16"/>
        </w:rPr>
      </w:pPr>
      <w:r w:rsidRPr="0060690C">
        <w:rPr>
          <w:rStyle w:val="StyleUnderline"/>
        </w:rPr>
        <w:t>Through publically agreed laws that correspond to a common set of public restrictions</w:t>
      </w:r>
      <w:r w:rsidRPr="0060690C">
        <w:rPr>
          <w:sz w:val="16"/>
        </w:rPr>
        <w:t xml:space="preserve">, </w:t>
      </w:r>
      <w:r w:rsidRPr="0060690C">
        <w:rPr>
          <w:rStyle w:val="Emphasis"/>
        </w:rPr>
        <w:t xml:space="preserve">the ‘people as a sovereign body’ serves to protect against violations of individual liberty and despotic power </w:t>
      </w:r>
      <w:r w:rsidRPr="0060690C">
        <w:rPr>
          <w:sz w:val="16"/>
        </w:rPr>
        <w:t xml:space="preserve">(Locke, 1679 (1960); Kant, 1793 (1977)). </w:t>
      </w:r>
      <w:r w:rsidRPr="0060690C">
        <w:rPr>
          <w:rStyle w:val="Emphasis"/>
        </w:rPr>
        <w:t>Where no such common body exists</w:t>
      </w:r>
      <w:r w:rsidRPr="0060690C">
        <w:rPr>
          <w:sz w:val="16"/>
        </w:rPr>
        <w:t xml:space="preserve">, </w:t>
      </w:r>
      <w:r w:rsidRPr="0060690C">
        <w:rPr>
          <w:rStyle w:val="Emphasis"/>
        </w:rPr>
        <w:t>individuals are deprived of this protection</w:t>
      </w:r>
      <w:r w:rsidRPr="0060690C">
        <w:rPr>
          <w:sz w:val="16"/>
        </w:rPr>
        <w:t xml:space="preserve">. In such cases, </w:t>
      </w:r>
      <w:r w:rsidRPr="0060690C">
        <w:rPr>
          <w:rStyle w:val="StyleUnderline"/>
        </w:rPr>
        <w:t>individuals must obey without liberty</w:t>
      </w:r>
      <w:r w:rsidRPr="0060690C">
        <w:rPr>
          <w:sz w:val="16"/>
        </w:rPr>
        <w:t xml:space="preserve">, </w:t>
      </w:r>
      <w:r w:rsidRPr="0060690C">
        <w:rPr>
          <w:rStyle w:val="StyleUnderline"/>
        </w:rPr>
        <w:t>while those in power command under a state of license</w:t>
      </w:r>
      <w:r w:rsidRPr="0060690C">
        <w:rPr>
          <w:sz w:val="16"/>
        </w:rPr>
        <w:t xml:space="preserve">, i.e., </w:t>
      </w:r>
      <w:r w:rsidRPr="0060690C">
        <w:rPr>
          <w:rStyle w:val="StyleUnderline"/>
        </w:rPr>
        <w:t>a state of unrestricted liberty</w:t>
      </w:r>
      <w:r w:rsidRPr="0060690C">
        <w:rPr>
          <w:sz w:val="16"/>
        </w:rPr>
        <w:t xml:space="preserve">. </w:t>
      </w:r>
      <w:r w:rsidRPr="0060690C">
        <w:rPr>
          <w:rStyle w:val="StyleUnderline"/>
        </w:rPr>
        <w:t>Neoliberal theorists maintain that any common personality</w:t>
      </w:r>
      <w:r w:rsidRPr="0060690C">
        <w:rPr>
          <w:sz w:val="16"/>
        </w:rPr>
        <w:t xml:space="preserve">, </w:t>
      </w:r>
      <w:r w:rsidRPr="0060690C">
        <w:rPr>
          <w:rStyle w:val="StyleUnderline"/>
        </w:rPr>
        <w:t>with its corresponding set of public restrictions on liberty</w:t>
      </w:r>
      <w:r w:rsidRPr="0060690C">
        <w:rPr>
          <w:sz w:val="16"/>
        </w:rPr>
        <w:t xml:space="preserve">, </w:t>
      </w:r>
      <w:r w:rsidRPr="0060690C">
        <w:rPr>
          <w:rStyle w:val="StyleUnderline"/>
        </w:rPr>
        <w:t>undermines individual liberty</w:t>
      </w:r>
      <w:r w:rsidRPr="0060690C">
        <w:rPr>
          <w:sz w:val="16"/>
        </w:rPr>
        <w:t xml:space="preserve"> (Hayek, 1976; Nozick, 1974). Therefore, in addition to promoting the idea of private, atomized individuals and </w:t>
      </w:r>
      <w:r w:rsidRPr="0060690C">
        <w:rPr>
          <w:rStyle w:val="StyleUnderline"/>
        </w:rPr>
        <w:t>denying the existence of “</w:t>
      </w:r>
      <w:r w:rsidRPr="0060690C">
        <w:rPr>
          <w:rStyle w:val="Emphasis"/>
        </w:rPr>
        <w:t>the people</w:t>
      </w:r>
      <w:r w:rsidRPr="0060690C">
        <w:rPr>
          <w:rStyle w:val="StyleUnderline"/>
        </w:rPr>
        <w:t>”</w:t>
      </w:r>
      <w:r w:rsidRPr="0060690C">
        <w:rPr>
          <w:sz w:val="16"/>
        </w:rPr>
        <w:t xml:space="preserve"> (Hayek, 1976; Nozick, 1974), neoliberal theory permits only private restrictions (positive and negative) on liberty (Hayek, 1976; Nozick, 1974).</w:t>
      </w:r>
    </w:p>
    <w:p w14:paraId="269EA03F" w14:textId="77777777" w:rsidR="005A416E" w:rsidRPr="0060690C" w:rsidRDefault="005A416E" w:rsidP="005A416E">
      <w:pPr>
        <w:rPr>
          <w:sz w:val="16"/>
        </w:rPr>
      </w:pPr>
      <w:r w:rsidRPr="0060690C">
        <w:rPr>
          <w:sz w:val="16"/>
        </w:rPr>
        <w:t xml:space="preserve">Against this neoliberal assumption (Hayek, 1976; Nozick, 1974), we shall argue that </w:t>
      </w:r>
      <w:r w:rsidRPr="0060690C">
        <w:rPr>
          <w:rStyle w:val="StyleUnderline"/>
        </w:rPr>
        <w:t xml:space="preserve">rejecting the concept of the people and public restrictions on liberty while preserving the </w:t>
      </w:r>
      <w:r w:rsidRPr="0060690C">
        <w:rPr>
          <w:rStyle w:val="Emphasis"/>
        </w:rPr>
        <w:t>general law</w:t>
      </w:r>
      <w:r w:rsidRPr="0060690C">
        <w:rPr>
          <w:sz w:val="16"/>
        </w:rPr>
        <w:t xml:space="preserve">, </w:t>
      </w:r>
      <w:r w:rsidRPr="0060690C">
        <w:rPr>
          <w:rStyle w:val="Emphasis"/>
        </w:rPr>
        <w:t>its protective function</w:t>
      </w:r>
      <w:r w:rsidRPr="0060690C">
        <w:rPr>
          <w:sz w:val="16"/>
        </w:rPr>
        <w:t xml:space="preserve">, </w:t>
      </w:r>
      <w:r w:rsidRPr="0060690C">
        <w:rPr>
          <w:rStyle w:val="StyleUnderline"/>
        </w:rPr>
        <w:t>and coercive institutions and instruments for enforcing neoliberal law poses a serious threat to individual liberty and ultimately risks</w:t>
      </w:r>
      <w:r w:rsidRPr="0060690C">
        <w:rPr>
          <w:rStyle w:val="Emphasis"/>
        </w:rPr>
        <w:t xml:space="preserve"> reducing the majority of free individuals to servile</w:t>
      </w:r>
      <w:r w:rsidRPr="0060690C">
        <w:rPr>
          <w:sz w:val="16"/>
        </w:rPr>
        <w:t>—</w:t>
      </w:r>
      <w:r w:rsidRPr="0060690C">
        <w:rPr>
          <w:rStyle w:val="Emphasis"/>
        </w:rPr>
        <w:t>and in some cases lawless</w:t>
      </w:r>
      <w:r w:rsidRPr="0060690C">
        <w:rPr>
          <w:sz w:val="16"/>
        </w:rPr>
        <w:t>—</w:t>
      </w:r>
      <w:r w:rsidRPr="0060690C">
        <w:rPr>
          <w:rStyle w:val="Emphasis"/>
        </w:rPr>
        <w:t>persons</w:t>
      </w:r>
      <w:r w:rsidRPr="0060690C">
        <w:rPr>
          <w:sz w:val="16"/>
        </w:rPr>
        <w:t>.</w:t>
      </w:r>
    </w:p>
    <w:p w14:paraId="2E765034" w14:textId="77777777" w:rsidR="005A416E" w:rsidRPr="0060690C" w:rsidRDefault="005A416E" w:rsidP="005A416E">
      <w:pPr>
        <w:rPr>
          <w:sz w:val="8"/>
          <w:szCs w:val="8"/>
        </w:rPr>
      </w:pPr>
      <w:r w:rsidRPr="0060690C">
        <w:rPr>
          <w:sz w:val="8"/>
          <w:szCs w:val="8"/>
        </w:rPr>
        <w:t>The literature has already demonstrated the incompatibility between neoliberalism and the notion of the people as a political category and reality (Brown, 2015; Dean, 2008). The impact of neoliberalism’s exclusion of the people and its reliance on the concept of publicity without a public has also been demonstrated (Queiroz, 2017). Related to this, the literature has addressed how neoliberalism fosters the development of a docile and disciplined citizenry (Foucault, 2008). Nonetheless, the political consequences of the exclusion of the people and the protective role it plays in the preservation of the political state—namely the transformation of free individuals into servile, and ultimately lawless, persons—has yet to be addressed, in particular from a political-philosophical point of view.</w:t>
      </w:r>
    </w:p>
    <w:p w14:paraId="0BEFA107" w14:textId="77777777" w:rsidR="005A416E" w:rsidRPr="0060690C" w:rsidRDefault="005A416E" w:rsidP="005A416E">
      <w:pPr>
        <w:rPr>
          <w:sz w:val="8"/>
          <w:szCs w:val="8"/>
        </w:rPr>
      </w:pPr>
      <w:r w:rsidRPr="0060690C">
        <w:rPr>
          <w:sz w:val="8"/>
          <w:szCs w:val="8"/>
        </w:rPr>
        <w:t>The importance of this issue is clear. There has been much emphasis on the economic nature of neoliberalism, which has obscured the fact that, more than an economic position, neoliberalism is a political outlook and reality (Bruff, 2014). Although neoliberalism has become deeply tied to economics (Hall, 2011; Read, 2009), this is mainly due to the fact that its theoretical understanding of the state as a political institution is made in analogy with the economic market and the subsequent political redefinition of the latter’s aims and scope (Foucault, 2008). Thus, without neglecting the significance of neoliberal economic analysis, in shifting the focus to neoliberalism’s political character we aim to disclose its political-philosophical foundations and to translate its allegedly purely economic aspects to the political sphere. As we will see, the imposition of fiscal equilibrium, fiscal consolidation, cuts to social security, the privatization of public property, the liberalization of collective bargaining, and the shrinking of pensions (Barro, 2009) are connected not only to the rise of poverty and inequality but also to the transformation of free citizens into dependent and servile persons.</w:t>
      </w:r>
    </w:p>
    <w:p w14:paraId="03013D9F" w14:textId="77777777" w:rsidR="005A416E" w:rsidRPr="0060690C" w:rsidRDefault="005A416E" w:rsidP="005A416E">
      <w:pPr>
        <w:rPr>
          <w:sz w:val="8"/>
          <w:szCs w:val="8"/>
        </w:rPr>
      </w:pPr>
      <w:r w:rsidRPr="0060690C">
        <w:rPr>
          <w:sz w:val="8"/>
          <w:szCs w:val="8"/>
        </w:rPr>
        <w:t>The underlying philosophical principles formulated in Hayek’s political economy, political philosophy and legal theory, as well as in Nozick’s libertarianism, have spilled over into politics. Although, as empirical studies frequently show, there is always a gap between theoretical statements and practical reality, these principles now provide, at a national and international level, the law’s substantive content (Brown, 2015; Gill, 1998; Hall, 2011; Klein, 2007; Overbeek, 1993).</w:t>
      </w:r>
    </w:p>
    <w:p w14:paraId="61A5B974" w14:textId="77777777" w:rsidR="005A416E" w:rsidRPr="0060690C" w:rsidRDefault="005A416E" w:rsidP="005A416E">
      <w:pPr>
        <w:rPr>
          <w:sz w:val="8"/>
          <w:szCs w:val="8"/>
        </w:rPr>
      </w:pPr>
      <w:r w:rsidRPr="0060690C">
        <w:rPr>
          <w:sz w:val="8"/>
          <w:szCs w:val="8"/>
        </w:rPr>
        <w:t>For these reasons, we do not intend to evaluate the “exegetical” value of Hayek’s and Nozick’s philosophical views (for example Hayek’s mistaken reading of Kant’s ethical and political philosophy; Gray, 1989). At the same time, we cannot here explore the important material basis of neoliberal ideology, namely concrete neoliberal activities, processes and powerful neoliberal social and political forces, such as multinational corporations (Brown, 2015; Gill, 1998; Hall, 2011; Harvey, 2005; Klein, 2007; Overbeek, 1993). Instead, we aim to show that the philosophical assumptions underlying Hayek’s political economy and Nozick’s libertarianism allow us to clarify the connection between the exclusion of the people as a political category and neoliberalism’s promotion of a servile citizenry.</w:t>
      </w:r>
    </w:p>
    <w:p w14:paraId="2DC875EE" w14:textId="77777777" w:rsidR="005A416E" w:rsidRPr="0060690C" w:rsidRDefault="005A416E" w:rsidP="005A416E">
      <w:pPr>
        <w:rPr>
          <w:sz w:val="8"/>
          <w:szCs w:val="8"/>
        </w:rPr>
      </w:pPr>
      <w:r w:rsidRPr="0060690C">
        <w:rPr>
          <w:sz w:val="8"/>
          <w:szCs w:val="8"/>
        </w:rPr>
        <w:t>To better understand this connection, this paper will consider the Lockean and Kantian concepts of the people. Despite the differences between Locke’s and Kant’s political philosophies (Gray, 1989; Williams, 1994), for both thinkers the people serves the function of protecting individual liberty against despotic power, a condition which is commonly referred to as political obligation under liberty. Hayek and Nozick explicitly refer to the Lockean and Kantian foundations of their views, for example the Kantian universalization test for establishing the validity of the abstract rules of the market state (Hayek, 1976). Nozick’s use of the Kantian understanding of the person as an end in itself to justify the rejection of substantive principles of justice (Nozick, 1974) provides an additional reason to consider Locke’s and Kant’s conceptions of the people in detail.</w:t>
      </w:r>
    </w:p>
    <w:p w14:paraId="7E60ED52" w14:textId="77777777" w:rsidR="005A416E" w:rsidRPr="0060690C" w:rsidRDefault="005A416E" w:rsidP="005A416E">
      <w:pPr>
        <w:rPr>
          <w:sz w:val="8"/>
          <w:szCs w:val="8"/>
        </w:rPr>
      </w:pPr>
      <w:r w:rsidRPr="0060690C">
        <w:rPr>
          <w:sz w:val="8"/>
          <w:szCs w:val="8"/>
        </w:rPr>
        <w:t>There are of course important differences between our current social, political and technological context, which is characterized by globalization, and Locke and Kant’s modern nation states. We ought also to consider the differences between how we conceive of the people, e.g., whether we define peoples in terms of national commonality (Miller, 2000) or whether we ought to stress the role of democratic politics in creating this sense of political belonging (Habermas, 2008). Equally significant is the fact that, contrary to neoliberalism, Locke’s liberalism depends on homo politicus and juridicus rather than homo economicus, which generates significant tensions between his rights-based view and modern views based on interests (Foucault, 2008). Equally, we wish to overlook neither Locke’s and Kant’s controversial statements and practices, for example Kant’s exclusion of non-property-owners from the social contract (Kersting, 1992), nor the limits of Locke’s and Kant’s theoretical constructions of political personality (Badiou, 2016). The weaknesses of past democracies, expressed in the exclusion of woman from equal citizenship, the existence of slavery, and contemporary populist perversions of democracy, do not entail that we must abandon the ideal of democratic political power, however. The negative aspects of Locke’s and Kant’s political philosophies should not erase their strong commitment, from a liberal perspective, to the importance of the concept of the people when it comes to protecting individual liberty.</w:t>
      </w:r>
    </w:p>
    <w:p w14:paraId="677D5607" w14:textId="77777777" w:rsidR="005A416E" w:rsidRPr="0060690C" w:rsidRDefault="005A416E" w:rsidP="005A416E">
      <w:pPr>
        <w:rPr>
          <w:sz w:val="8"/>
          <w:szCs w:val="8"/>
        </w:rPr>
      </w:pPr>
      <w:r w:rsidRPr="0060690C">
        <w:rPr>
          <w:sz w:val="8"/>
          <w:szCs w:val="8"/>
        </w:rPr>
        <w:t>Finally, we do not wish to ignore past conceptions of the people, such as Greco-Roman conceptions, republican conceptions (Cicero, 1999; Habermas, 2000; Rousseau, 1762 (1964)), Marxist conceptions (Badiou, 2016), and other current alternatives. Despite their differences, they share certain features with the liberal approach, such as assigning a protective role to the people. In the face of the political consequences of neoliberalism’s exclusion of the people, we should appeal to what Rawls (1993) calls overlapping consensus, i.e., agreement on the people as a political category on different grounds.</w:t>
      </w:r>
    </w:p>
    <w:p w14:paraId="4E5A3278" w14:textId="77777777" w:rsidR="005A416E" w:rsidRPr="0060690C" w:rsidRDefault="005A416E" w:rsidP="005A416E">
      <w:pPr>
        <w:rPr>
          <w:sz w:val="8"/>
          <w:szCs w:val="8"/>
        </w:rPr>
      </w:pPr>
      <w:r w:rsidRPr="0060690C">
        <w:rPr>
          <w:sz w:val="8"/>
          <w:szCs w:val="8"/>
        </w:rPr>
        <w:t xml:space="preserve">The paper is organized as follows. Section 1 provides a brief presentation of the main concepts and neoliberalism’s rejection of public restrictions on liberty and the right to equal and reciprocal coercion. In the second section, we show that, contrary to neoliberal assumptions, far from fostering individual liberty, the exclusively private restriction of liberty implies a political distinction between those who obey and those who rule. It also entails the division of citizens into those who obey and those who command, where the latter are given unequal protection by the government and thus an unequal share in the public coercive power. Similarly, it involves the introduction of two familiar political categories, originally deployed in neoliberal political society: self-serfdom on the one hand and invisible, voiceless citizenship on the other. At the end of the paper, we provide a brief account of the protective role of the people as a political body when it comes to individual liberty. We show that by ensuring the equal and reciprocal right of coercion, </w:t>
      </w:r>
      <w:r w:rsidRPr="0060690C">
        <w:rPr>
          <w:rStyle w:val="Emphasis"/>
          <w:sz w:val="8"/>
          <w:szCs w:val="8"/>
        </w:rPr>
        <w:t>the people as a body protects individual liberty</w:t>
      </w:r>
      <w:r w:rsidRPr="0060690C">
        <w:rPr>
          <w:sz w:val="8"/>
          <w:szCs w:val="8"/>
        </w:rPr>
        <w:t>.</w:t>
      </w:r>
    </w:p>
    <w:p w14:paraId="754EFCF5" w14:textId="77777777" w:rsidR="005A416E" w:rsidRPr="0060690C" w:rsidRDefault="005A416E" w:rsidP="005A416E">
      <w:pPr>
        <w:rPr>
          <w:sz w:val="8"/>
          <w:szCs w:val="8"/>
        </w:rPr>
      </w:pPr>
      <w:r w:rsidRPr="0060690C">
        <w:rPr>
          <w:sz w:val="8"/>
          <w:szCs w:val="8"/>
        </w:rPr>
        <w:t>The people vs. the private coercion of liberty under neoliberalism</w:t>
      </w:r>
    </w:p>
    <w:p w14:paraId="724B3B43" w14:textId="77777777" w:rsidR="005A416E" w:rsidRPr="0060690C" w:rsidRDefault="005A416E" w:rsidP="005A416E">
      <w:pPr>
        <w:rPr>
          <w:sz w:val="8"/>
          <w:szCs w:val="8"/>
        </w:rPr>
      </w:pPr>
      <w:r w:rsidRPr="0060690C">
        <w:rPr>
          <w:sz w:val="8"/>
          <w:szCs w:val="8"/>
        </w:rPr>
        <w:t>As an imprecise and nebulous concept, there is no single “pure” form of neoliberalism. Instead, there are varied articulations that make up an extraordinarily messy amalgam of neoliberal ideas and policies at multiple sites (Latin America, Europe, China; Harvey, 2005), on multiple scales (national, international, transnational, global; Brown, 2015; Hall, 2011; Klein, 2007; Overbeek, 1993), and within the many versions of the welfare state (Kus, 2006). Additionally, according to England and Ward’s (2016) taxonomy, neoliberalism can be thought of as a form of statecraft that promotes the reduction of government spending while increasing economic completion (Mudge, 2008), or as a form of governmentality that comprises social, cultural and economic practices that constitute new spaces and subjects (Foucault, 2008). In addition, neoliberalism can be seen as a reaction to the disenchantment identified by Weber, (1978) following the rise of bureaucracy. Neoliberalism expresses a kind of re-enchantment with the exclusively individual rational actor, who claims a non-alienable space of liberty against a bureaucratic “iron cage”. Although some see neoliberalism as a privatized version of economic and bureaucratic despotism (Lorenz, 2012) or as a totalizing global bureaucracy (Hickel, 2016), this re-enchantment can explain the enthusiastic endorsement of neoliberal principles by a wide spectrum of political and ideological forces, for example by the Labour party under Blair in Great Britain, the SPD under Schröder in Germany, and followers of Pinochet in Chile.</w:t>
      </w:r>
    </w:p>
    <w:p w14:paraId="4B2D67B5" w14:textId="77777777" w:rsidR="005A416E" w:rsidRPr="0060690C" w:rsidRDefault="005A416E" w:rsidP="005A416E">
      <w:pPr>
        <w:rPr>
          <w:sz w:val="8"/>
          <w:szCs w:val="8"/>
        </w:rPr>
      </w:pPr>
      <w:r w:rsidRPr="0060690C">
        <w:rPr>
          <w:sz w:val="8"/>
          <w:szCs w:val="8"/>
        </w:rPr>
        <w:t>Finally, neoliberalism has been viewed as a conception of the world, or a “total view of reality” (Ramey, 2015, p. 3), which is meant to be applied to the political realm and the entirety of human existence. Integrated into common sense, its main ideas stem from the everyday experience of buying and selling commodities on the market, a model that is then transferred to society. As a total view of reality, neoliberalism entails “a new understanding of human nature and social existence [and] the way in which human beings make themselves and are made subjects” (Read, 2009, p. 28; see also Foucault, 2008).</w:t>
      </w:r>
    </w:p>
    <w:p w14:paraId="27F07A06" w14:textId="77777777" w:rsidR="005A416E" w:rsidRPr="0060690C" w:rsidRDefault="005A416E" w:rsidP="005A416E">
      <w:pPr>
        <w:rPr>
          <w:sz w:val="8"/>
          <w:szCs w:val="8"/>
        </w:rPr>
      </w:pPr>
      <w:r w:rsidRPr="0060690C">
        <w:rPr>
          <w:sz w:val="8"/>
          <w:szCs w:val="8"/>
        </w:rPr>
        <w:t>While acknowledging the disparate criteria for defining and assessing neoliberal theory and practice, we maintain that neoliberalism is a political outlook and reality (Bruff, 2014) which has evolved in part in accordance with the framework of the theoretical premises of Hayek’s, (1976) political economy and Nozick’s, (1974) philosophical libertarianism. For instance, neoliberal theoretical principles now provide, at a national and international level, substantive content to political constitutions (McCluskey, 2003), the establishment of laws governing the executive (Foucault, 2008; Read, 2009), and the reformulation of laws governing citizens (LeBaron, 2008; McCluskey, 2003; Supiot, 2013, p. 141; Wacquant, 1999). They also shape our comprehension of the world and ourselves (for example the reduction of the citizen to an entrepreneur; Peters, 2016). Thus, although there is no purely neoliberal society or state—neoliberalism evolves within various societies in different ways (see Harvey, 2005)—neoliberal political theory allows us to clarify the political premises that underlie the disparate versions of neoliberalism.</w:t>
      </w:r>
    </w:p>
    <w:p w14:paraId="4F8607E7" w14:textId="77777777" w:rsidR="005A416E" w:rsidRPr="0060690C" w:rsidRDefault="005A416E" w:rsidP="005A416E">
      <w:pPr>
        <w:rPr>
          <w:sz w:val="8"/>
          <w:szCs w:val="8"/>
        </w:rPr>
      </w:pPr>
      <w:r w:rsidRPr="0060690C">
        <w:rPr>
          <w:sz w:val="8"/>
          <w:szCs w:val="8"/>
        </w:rPr>
        <w:t>In preserving the political state, neoliberal individualistic premises do not accommodate the notion of the people, i.e., the citizens of a given political community or a unitary political body (demos or populus), understood as an ultimate intentional lawmaker or sovereign (Locke, 1679 (1960)). The category of the people is a political criterion, which refers to the main act of the people’s sovereignty: their giving law to themselves, in the form of rights and duties (Locke, 1679 (1960); Kant, 1793 (1977); Rousseau, 1762 (1964); Sieyes, 1789 (1989)). Putting to the side the relationship between political (Dahl, 1998; Rawls, 1999; Sieyes, 1789 [1989]) and ethnic (Habermas, 2000, 2008) criteria, this act unifies individuals who belong to different ethnicities, cultures, and linguistic traditions. The results of this act are the civic, political and social human rights which have traditionally been the privileged content of the laws of peoples (Locke, 1679 (1960); Kant, 1793 (1977); Marshall, 1950; Rawls, 1971, 1999).</w:t>
      </w:r>
    </w:p>
    <w:p w14:paraId="63EA0CF2" w14:textId="77777777" w:rsidR="005A416E" w:rsidRPr="0060690C" w:rsidRDefault="005A416E" w:rsidP="005A416E">
      <w:pPr>
        <w:rPr>
          <w:sz w:val="8"/>
          <w:szCs w:val="8"/>
        </w:rPr>
      </w:pPr>
      <w:r w:rsidRPr="0060690C">
        <w:rPr>
          <w:sz w:val="8"/>
          <w:szCs w:val="8"/>
        </w:rPr>
        <w:t>It is true that women and slaves have historically been excluded from the category of the people. It is also undeniable that such exclusion has not been completely overcome and that new categories of exclusion have emerged, such as ageism and digital exclusion. Important political differences within peoples on the axes of class (Badiou, 2016), gender (Elstain, 1981), race (Wilson, 2012), and citizenship remain. Nonetheless, the content of the laws of peoples has provided political criteria for denouncing and reducing, if not eliminating, these exclusions (e.g., in South Africa with the end of Apartheid).</w:t>
      </w:r>
    </w:p>
    <w:p w14:paraId="24FF8C90" w14:textId="77777777" w:rsidR="005A416E" w:rsidRPr="0060690C" w:rsidRDefault="005A416E" w:rsidP="005A416E">
      <w:pPr>
        <w:rPr>
          <w:sz w:val="8"/>
          <w:szCs w:val="8"/>
        </w:rPr>
      </w:pPr>
      <w:r w:rsidRPr="0060690C">
        <w:rPr>
          <w:sz w:val="8"/>
          <w:szCs w:val="8"/>
        </w:rPr>
        <w:t>Despite the complexity of the relationship between the state and the sovereignty of the people (Habermas, 2008), the political criterion stresses the subordination of the state to the sovereign people. It also points to the reformulation of the powers of states, “specifying that their legislators must not make certain laws, or must advance certain objectives” (Pyke, 2001, p. 205). For example, instead of exclusively preserving peace or economic and financial efficiency, states ought to ensure the well-being of their citizens. In the absence of such restrictions, the overestimation of states’ economic goals (such as low inflation, the removal of trade barriers and foreign currency control, and minimal regulation of the economic labor market) can result in the undermining of welfare at the national (Brodie, 2007) and international level (Beck, 2002).</w:t>
      </w:r>
    </w:p>
    <w:p w14:paraId="7AC03252" w14:textId="77777777" w:rsidR="005A416E" w:rsidRPr="0060690C" w:rsidRDefault="005A416E" w:rsidP="005A416E">
      <w:pPr>
        <w:rPr>
          <w:sz w:val="8"/>
          <w:szCs w:val="8"/>
        </w:rPr>
      </w:pPr>
      <w:r w:rsidRPr="0060690C">
        <w:rPr>
          <w:sz w:val="8"/>
          <w:szCs w:val="8"/>
        </w:rPr>
        <w:t>Some argue that nation states provide a criterion for determining political belonging (Miller, 2000). However, the political criterion points to the fact that one’s relation to a given nation state should be based on common laws, not ethnic or cultural differences. Rawls’s, (1999) liberal approach to international relationships argues against cosmopolitan principles of justice that are blind to the political (and moral) differences between peoples, for example the difference between liberal and decent peoples, where the former is based on an individualistic tradition and the latter on a ‘corporative’ tradition. Despite the perils of extending sovereign power to the global order (e.g., populism) and people’s incomprehension of the full import of economic and political factors, this order should respect the sovereignty of peoples. Neoliberalism’s “global policy of boundary removal” (Beck, 2002, p. 78) undermines the sovereignty of the people (Beck, 2002; Overbeek, 1993). Indeed, the growth of international law affects domestic legal systems, limiting the political choices of legislators and voters, and competition in globalized markets does not allow nations or states to regulate their industries and workplaces. As Hickel notes, for example, financial liberalization creates conditions under which “investors can conduct moment-by-moment referendums on decisions made by voters and governments around the world, bestowing their favor on countries that facilitate profit maximization while punishing those that prioritize other concerns, like decent wages” (Hickel, 2016, p. 147).</w:t>
      </w:r>
    </w:p>
    <w:p w14:paraId="3A5774F7" w14:textId="77777777" w:rsidR="005A416E" w:rsidRPr="0060690C" w:rsidRDefault="005A416E" w:rsidP="005A416E">
      <w:pPr>
        <w:rPr>
          <w:sz w:val="8"/>
          <w:szCs w:val="8"/>
        </w:rPr>
      </w:pPr>
      <w:r w:rsidRPr="0060690C">
        <w:rPr>
          <w:sz w:val="8"/>
          <w:szCs w:val="8"/>
        </w:rPr>
        <w:t>Peoples are the main ‘actors’ in the international and global arena, their sovereignty, along with their constitutional power, cannot dispense with common laws. Despite the crucial issue of the existence of mechanisms for enforcing those laws, human rights such as freedom from slavery and serfdom, mass murder and genocide can provide their content (Rawls, 1999). Although the political manipulation of the law by national-hegemonic principles (Beck, 2002) and the enforcement issue (Lane, et al. 2006) must be kept in mind, the human rights approach is relevant to Locke’s and Kant’s concepts of the people. There is a difference between the national order underlying Locke’s and Kant’s approaches to the sovereignty of the people and our contemporary international and global order, human rights can create, at the national, international and global level, a sense of political belonging (Habermas, 2008; Lane et al. 2006; Rawls, 1999). As political criteria, human rights preclude resolving persistent political conflicts on the basis of ethnic or national criteria, as occurs with populism and nationalism, respectively.</w:t>
      </w:r>
    </w:p>
    <w:p w14:paraId="482F0744" w14:textId="77777777" w:rsidR="005A416E" w:rsidRPr="0060690C" w:rsidRDefault="005A416E" w:rsidP="005A416E">
      <w:pPr>
        <w:rPr>
          <w:sz w:val="8"/>
          <w:szCs w:val="8"/>
        </w:rPr>
      </w:pPr>
      <w:r w:rsidRPr="0060690C">
        <w:rPr>
          <w:sz w:val="8"/>
          <w:szCs w:val="8"/>
        </w:rPr>
        <w:t>Given this intricate theoretical framework, as well as the complexity of the notion of a sovereign people (Butler, 2016; Morgan, 1988; Morris, 2000), we stress that whatever its scope, the sovereign people plays a protective role with regard to citizens’ liberties in general and against despotic power in particular (Locke, 1679 (1960); Kant, 1793 (1977)). Locke, (1679 (1960)) and Kant, (1793 ([1977)) assume that the sovereign people guarantees individual liberty in any human association. Both thinkers hold both that human associations (or societies) of free persons cannot deny the political facts of power, obedience and command (Locke, 1679 ([1960); Kant, 1793 (1977)) and that, in natural (rather than political) conditions, individual liberty is unrestricted. Since in the state of nature it is possible for one to obey unconditionally, having only duties, while the other in turn commands unconditionally, having only rights, the unrestrictedly obedient enjoy no protection against unrestricted power, at least concerning their right to life (Locke, 1679 ([1960); Kant, 1793 (1977)). From this perspective, i.e., from the perspective of individual liberty, the practical (as opposed to theoretical) challenge consists in conceiving of an alliance between individuals that does not undermine their individual liberty. The people as a political body expresses precisely this alliance: an inter-protective construction that replaces the state of unconditional obedience and command.</w:t>
      </w:r>
    </w:p>
    <w:p w14:paraId="4F3685E2" w14:textId="77777777" w:rsidR="005A416E" w:rsidRPr="0060690C" w:rsidRDefault="005A416E" w:rsidP="005A416E">
      <w:pPr>
        <w:rPr>
          <w:sz w:val="8"/>
          <w:szCs w:val="8"/>
        </w:rPr>
      </w:pPr>
      <w:r w:rsidRPr="0060690C">
        <w:rPr>
          <w:sz w:val="8"/>
          <w:szCs w:val="8"/>
        </w:rPr>
        <w:t>Following the controversial model of the contractual act (Gough, 1957), individuals transfer to the political power their unrestricted natural right to liberty. This transfer transforms them into “one people, one body politic” (Locke, 1679 (1960), II, p. 89). As members of the people, individuals equally consent to restricting their liberty under a political order and to preserving an equal coercive power, which prevents them from being reduced to servile persons and, correlatively, prevents any one of their numbers from becoming a despotic lord (Locke, 1679 (1960); Kant, 1793 (1977)). As such, they establish public law—a system of laws for a people, i.e., an aggregate of human beings, or an aggregate of peoples (Kant, 1793 (1977))—which allows them to live in a lawful state.</w:t>
      </w:r>
    </w:p>
    <w:p w14:paraId="79BB0232" w14:textId="77777777" w:rsidR="005A416E" w:rsidRPr="0060690C" w:rsidRDefault="005A416E" w:rsidP="005A416E">
      <w:pPr>
        <w:rPr>
          <w:sz w:val="8"/>
          <w:szCs w:val="8"/>
        </w:rPr>
      </w:pPr>
      <w:r w:rsidRPr="0060690C">
        <w:rPr>
          <w:sz w:val="8"/>
          <w:szCs w:val="8"/>
        </w:rPr>
        <w:t>Through public law, i.e., laws based on their will, the people provides to each individual a unique set of liberties with regard to the use of material goods and imposes on each a unique set of restrictions (Locke, 1679 (1960); Kant, 1793 (1977)). When pursuing their personal well-being, as members of the people, individuals cannot ignore this common set of rights and restrictions. When pursuing their well-being, individuals are also, but not exclusively, bound to demands that are independent of their individual interests.</w:t>
      </w:r>
    </w:p>
    <w:p w14:paraId="165022DD" w14:textId="77777777" w:rsidR="005A416E" w:rsidRPr="0060690C" w:rsidRDefault="005A416E" w:rsidP="005A416E">
      <w:pPr>
        <w:rPr>
          <w:sz w:val="8"/>
          <w:szCs w:val="8"/>
        </w:rPr>
      </w:pPr>
      <w:r w:rsidRPr="0060690C">
        <w:rPr>
          <w:sz w:val="8"/>
          <w:szCs w:val="8"/>
        </w:rPr>
        <w:t>Public vs. private law</w:t>
      </w:r>
    </w:p>
    <w:p w14:paraId="1B5644F0" w14:textId="77777777" w:rsidR="005A416E" w:rsidRPr="0060690C" w:rsidRDefault="005A416E" w:rsidP="005A416E">
      <w:pPr>
        <w:rPr>
          <w:sz w:val="8"/>
          <w:szCs w:val="8"/>
        </w:rPr>
      </w:pPr>
      <w:r w:rsidRPr="0060690C">
        <w:rPr>
          <w:sz w:val="8"/>
          <w:szCs w:val="8"/>
        </w:rPr>
        <w:t>Neoliberal theory and practice does not preclude a common law (Buchanan and Tullock, 1962; Hayek, 1976). The common law that it involves is not, however, a law of the people that provides liberties (rights) and imposes a unique set of restrictions (Buchanan and Tullock, 1962; Hayek, 1976; Nozick, 1974). Indeed, neoliberal political theory does not allow for the transformation of individual personalities or isolated natural selves into a collective or single public, viewed as the ultimate intentional lawmaker, which is the model we find, for example, in Locke, (1679 (1960)), Kant, (1793 (1977)), and Rawls, (1971). In Nozick’s political theory, when private persons establish a contract to govern their use of the possessions over which they have a private right (Nozick, 1974)—this conception of rights includes both material possessions and natural talents—they are always separate units that remain separate even when they form associations (Nozick, 1974). They do not constitute a common person subject to common legislation that defines and regulates political authority and applies equally to all persons. This mirrors Hayek’s suggestion that it is absurd to speak of rights as claims which no one has an obligation to obey, or even to exercise (Hayek, 1976). On this view, human rights result from personal interests, and persons cannot be bound to claims that are independent of their private interests. These claims presuppose a public obligation (or the possibility of coercion), which involves a political organization in which decision-makers act as collective agents: as members of a people rather than individuals. Yet on the neoliberal conception, collective deliberation of this sort limits, and even undermines, individual liberty (Buchanan and Tullock, 1962; Hayek, 1976; Nozick, 1974), leading to oppression (Buchanan and Tullock, 1962), if not to serfdom (Hayek, 1960).</w:t>
      </w:r>
    </w:p>
    <w:p w14:paraId="579F7E0F" w14:textId="77777777" w:rsidR="005A416E" w:rsidRPr="0060690C" w:rsidRDefault="005A416E" w:rsidP="005A416E">
      <w:pPr>
        <w:rPr>
          <w:sz w:val="8"/>
          <w:szCs w:val="8"/>
        </w:rPr>
      </w:pPr>
      <w:r w:rsidRPr="0060690C">
        <w:rPr>
          <w:sz w:val="8"/>
          <w:szCs w:val="8"/>
        </w:rPr>
        <w:t>Viewed from the neoliberal standpoint as a meaningless or mystical political category (Buchanan and Tullock, 1962)—“a fairy tale” (Hayek, 1960, p. 35)—the political deliberation of the people imposes obligations on individuals, undermining their liberty and well-being. The people as a political body is based on the supposition that someone (the people) can intentionally prevent or promote certain results, which, via end-rules, guiding organizations can compel individuals to attain. In addition to their “epistemological impossibility” (Gray, 1993, p. 38), however—individuals’ multiple interactions produce unpredictable and unforeseen results—end-rules interfere with individual liberty and worsen the positions of all (Hayek, 1976), in particular those who are better off (Nozick, 1974). Interference (or intervention), which is “by definition an […] act of coercion” (Hayek, 1976, p. 129), is “properly applied to specific orders [that aim] at particular results” (Hayek, 1976, p. 128). Moreover, interference and intervention occurs “if we changed the position of any particular part in a manner which is not in accord with the general principle of its operation” (Hayek, 1976, p. 128).</w:t>
      </w:r>
    </w:p>
    <w:p w14:paraId="1CB3DB3F" w14:textId="77777777" w:rsidR="005A416E" w:rsidRPr="0060690C" w:rsidRDefault="005A416E" w:rsidP="005A416E">
      <w:pPr>
        <w:rPr>
          <w:sz w:val="8"/>
          <w:szCs w:val="8"/>
        </w:rPr>
      </w:pPr>
      <w:r w:rsidRPr="0060690C">
        <w:rPr>
          <w:sz w:val="8"/>
          <w:szCs w:val="8"/>
        </w:rPr>
        <w:t>The general principle of the operation of the spontaneous society is negative liberty, or “the absence of a particular obstacle—coercion by other men” (Hayek, 1960, p. 18) in one’s pursuit of maximal individual well-being. Requiring that the situation of the less well off be improved via the principle of the equality of opportunity, for example, involves restricting individual liberty in order to improve the situations of others (Hayek, 1960, 1976; Nozick, 1974). This improvement is thought to be unacceptable because, in addition to presupposing that we can determine the circumstances under which individuals pursue their aims, binding persons to claims that are independent of their private interests constitutes an interference in their liberty (Hayek, 1976). Even if it is admitted that the principle of equal opportunity entails neither complete control over the circumstances in which individuals pursue their well-being (Rawls, 1971), nor equality of results (Rawls, 1971), nor the worsening of the position of the better-off (see Rawls’s principle of difference, Rawls, 1971), the fact that it involves changing the positions of individuals via a public rule means that it constitutes the imposition of an illegitimate obligation on individuals (Hayek, 1960; 1976; Nozick, 1974). The public law limits the overall sum of well-being—the greater the privatization, the greater the well-being—and restricts the unlimited intensification of individuals’ purely private interests (see Hayek’s, (1976) and Nozick’s, (1974) criticism of the utilitarian and Rawlsian theories of social justice). “Inconsistent” (Hayek, 1976, p. 129) with individual liberties from the perspective of negative liberty and with the unlimited intensification of individuals’ purely private interests, public rules are transformed into private rules (commands or end-rules).</w:t>
      </w:r>
    </w:p>
    <w:p w14:paraId="3AEEB28A" w14:textId="77777777" w:rsidR="005A416E" w:rsidRPr="0060690C" w:rsidRDefault="005A416E" w:rsidP="005A416E">
      <w:pPr>
        <w:rPr>
          <w:sz w:val="8"/>
          <w:szCs w:val="8"/>
        </w:rPr>
      </w:pPr>
      <w:r w:rsidRPr="0060690C">
        <w:rPr>
          <w:sz w:val="8"/>
          <w:szCs w:val="8"/>
        </w:rPr>
        <w:t>On the neoliberal view, the pursuit of individual ends ought to be based on historical principles (Nozick, 1974) or Hayek’s abstract rules, which only set out the procedures for acquiring and preserving individual well-being and which do not refer to a common purpose, such as social justice: “Freedom under the law rests on the contention that when we obey laws, in the sense of general abstract rules irrespective of their application to us; we are not subject to another man’s will and are therefore free” (Hayek, 1960, p. 11). Under this negative conception of liberty, abstract rules allow for the improvement of “the chances of all in the pursuit of their aims”; they are therefore truly public rules:</w:t>
      </w:r>
    </w:p>
    <w:p w14:paraId="724429E0" w14:textId="77777777" w:rsidR="005A416E" w:rsidRPr="0060690C" w:rsidRDefault="005A416E" w:rsidP="005A416E">
      <w:pPr>
        <w:ind w:left="1440"/>
        <w:rPr>
          <w:sz w:val="8"/>
          <w:szCs w:val="8"/>
        </w:rPr>
      </w:pPr>
      <w:r w:rsidRPr="0060690C">
        <w:rPr>
          <w:sz w:val="8"/>
          <w:szCs w:val="8"/>
        </w:rPr>
        <w:t>To regard only the public law as serving general welfare and the private law as protecting only the selfish interests of the individuals would be a complete inversion of the truth: it is an error to believe that only actions, which deliberately aim at common purposes, serve common needs. The fact is rather that what the spontaneous order of society provides for us is more important for everyone, and therefore for the general welfare, than most of the particular services which the organization of government can provide, excepting only the security provided by the enforcement of the rules of just conduct. (Hayek, 1960, p. 132 emphasis added).</w:t>
      </w:r>
    </w:p>
    <w:p w14:paraId="3C077D19" w14:textId="77777777" w:rsidR="005A416E" w:rsidRPr="0060690C" w:rsidRDefault="005A416E" w:rsidP="005A416E">
      <w:pPr>
        <w:rPr>
          <w:sz w:val="8"/>
          <w:szCs w:val="8"/>
        </w:rPr>
      </w:pPr>
      <w:r w:rsidRPr="0060690C">
        <w:rPr>
          <w:sz w:val="8"/>
          <w:szCs w:val="8"/>
        </w:rPr>
        <w:t>Neoliberal “public” rules are therefore abstract rules that exclude common concern. Organizations “sanction” the rights resulting from individuals’ interactions under abstract rules (Hayek, 1976). This means not only that governments ought to mirror that order—they cannot provide any rights of themselves—but also that the judicial system ought to be redesigned to fit with the Great Society. Indeed, Hayek critiques the enslavement of law by “false economics” (Hayek, 1960, p. 67), i.e., economics that are dependent on the existence of public goods, and “prophetically” foresees the disappearance of this law in the spontaneous society (Hayek, 1960). Other neoliberal theorists have conceived of the neoliberal impact on law in similar terms, envisaging a legal system based on “true neoliberal economics”, which transforms the law into a bond “oblig[ing] one party to behave according to the expectations of the other” (Supiot, 2013, p. 141; see also LeBaron, 2008; McCluskey, 2003; Wacquant, 1999).</w:t>
      </w:r>
    </w:p>
    <w:p w14:paraId="0656F257" w14:textId="77777777" w:rsidR="005A416E" w:rsidRPr="0060690C" w:rsidRDefault="005A416E" w:rsidP="005A416E">
      <w:pPr>
        <w:rPr>
          <w:sz w:val="8"/>
          <w:szCs w:val="8"/>
        </w:rPr>
      </w:pPr>
      <w:r w:rsidRPr="0060690C">
        <w:rPr>
          <w:sz w:val="8"/>
          <w:szCs w:val="8"/>
        </w:rPr>
        <w:t>This model cannot accommodate the idea of a public person, the people, to whom individuals belong; indeed, the role of ultimate intentional lawmaker is taken from the people and given to the spontaneous order, the Great or Open Society. Understood in analogy with the economic market, and equating to abstract rules applied to “an unknown number of future instances” (Hayek, 1976: 35), this spontaneous order constitutes the sovereign lawmaker (Queiroz, 2017).</w:t>
      </w:r>
    </w:p>
    <w:p w14:paraId="509BA74E" w14:textId="77777777" w:rsidR="005A416E" w:rsidRPr="0060690C" w:rsidRDefault="005A416E" w:rsidP="005A416E">
      <w:pPr>
        <w:rPr>
          <w:sz w:val="8"/>
          <w:szCs w:val="8"/>
        </w:rPr>
      </w:pPr>
      <w:r w:rsidRPr="0060690C">
        <w:rPr>
          <w:sz w:val="8"/>
          <w:szCs w:val="8"/>
        </w:rPr>
        <w:t>Neoliberal political intervention under private law</w:t>
      </w:r>
    </w:p>
    <w:p w14:paraId="7E6E41E9" w14:textId="77777777" w:rsidR="005A416E" w:rsidRPr="0060690C" w:rsidRDefault="005A416E" w:rsidP="005A416E">
      <w:pPr>
        <w:rPr>
          <w:sz w:val="8"/>
          <w:szCs w:val="8"/>
        </w:rPr>
      </w:pPr>
      <w:r w:rsidRPr="0060690C">
        <w:rPr>
          <w:sz w:val="8"/>
          <w:szCs w:val="8"/>
        </w:rPr>
        <w:t>Under the negative conception of liberty, individual freedom is compatible with impediments and constraints (liberty is not bare license, which ultimately undermines negative liberty; Berlin, 1958). Abstract rules allow for private restrictions on liberty, and neoliberal governmental organizations ought to ensure that any restrictions on liberty are limited to the private realm. Neoliberal theorists do not understand this protection as a form of intervention or interference, however. Hayek, (1960), for example, argues for this notion by establishing a distinction between repairing and intervening. When a person oils a clock, they are merely repairing it, securing the conditions required for its proper functioning. In turn, when a person changes “the position of any particular part in a manner which is not in accord with the general principle of its operation” (Hayek, 1976, p. 128), for example by shifting the clock’s hands, this counts as intervention or interference. In other words, just as oiling a clock provides the conditions required for its proper functioning, so governmental protection of the private scope of restrictions on liberty allows for the proper functioning of the Great Society. Both merely create the conditions under which individual wellbeing can be maintained, if not increased. In turn, just as shifting the hands of a clock is not in accord with the general principle of the clock’s operation, public rules, which impose illegitimate obligations on individuals, constitute an intervention into the functioning of the spontaneous society.</w:t>
      </w:r>
    </w:p>
    <w:p w14:paraId="66E37B08" w14:textId="77777777" w:rsidR="005A416E" w:rsidRPr="0060690C" w:rsidRDefault="005A416E" w:rsidP="005A416E">
      <w:pPr>
        <w:rPr>
          <w:sz w:val="8"/>
          <w:szCs w:val="8"/>
        </w:rPr>
      </w:pPr>
      <w:r w:rsidRPr="0060690C">
        <w:rPr>
          <w:sz w:val="8"/>
          <w:szCs w:val="8"/>
        </w:rPr>
        <w:t>When establishing the particular character of organizations’ rules, and excluding “the security provided by the enforcement of the rules of the just conduct” (Hayek, 1960, p. 132), this enforcement means that neoliberal politicians intentionally intervene, but only to prevent the auto-destruction of the “mechanism” itself. They permanently adjust the rules to the neoliberal common law.</w:t>
      </w:r>
    </w:p>
    <w:p w14:paraId="3FF3D79E" w14:textId="77777777" w:rsidR="005A416E" w:rsidRPr="0060690C" w:rsidRDefault="005A416E" w:rsidP="005A416E">
      <w:pPr>
        <w:rPr>
          <w:sz w:val="8"/>
          <w:szCs w:val="8"/>
        </w:rPr>
      </w:pPr>
      <w:r w:rsidRPr="0060690C">
        <w:rPr>
          <w:sz w:val="8"/>
          <w:szCs w:val="8"/>
        </w:rPr>
        <w:t>Consider a situation in which two people, A and B, are involved in cooperative activity and in which both establish a common rule to safeguard the maximization of their interests. Under this rule, A and B both contribute to the maximization of their own well-being. Although it accepts the interdependence of individuals when pursuing their personal well-being, neoliberal reparation does not allow for a common right to the results of that cooperative interdependence (Hayek, 1976; Nozick, 1974). In denying the existence of a public person, a public will, and in ultimately challenging the idea that there is a common right to a share in the total well-being that results from the contributions of all, neoliberalism not only allows, but also requires, that one party has a claim to the exclusively private enjoyment of the benefits of their mutual relationship. Accordingly, neoliberal repair (a metaphor for neoliberal government) ought to remove public law, which allows for the common right to well-being, and should replace it with private law. In this way, the proper functioning of the Great Society—which permits the unrestricted preservation and increasing of individuals’ private wellbeing—can be reestablished. The resulting intensification of poverty and inequality (Greer, 2014; Matsaganis and Leventi 2014; Stiglitz, 2013), the diminishing security of employment and income (Clayton and Pontusson, 1998; Stiglitz, 2013), and growing authoritarianism (Brown, 2015; Bruff, 2014; Kreuder-Sonnen and Zangl, 2015; Orphanides, 2014; Schmidt and Thatcher, 2014) are not problems in themselves. To the contrary, to the extent that it undermines individual liberty, any attempt to redress these effects violates the law of the neoliberal state, which, Hayek would say, is based on “true economics”. Accordingly, when choosing between the intensification of poverty and inequality and allegiance to the right of non-interference, non-interference must prevail, thus preventing political and social action to reduce (or compensate for) poverty and inequality. Notwithstanding the underlying theoretical debate on the legitimacy and justice of the acquisition of private rights (Hayek, 1976; Marx, 2000; Nozick, 1974; Rawls, 1971, 1993), enforcing the rules of the Open Society deprives one part of that society of the right to their well-being and to their contribution to the general well-being. Under the neoliberal model of government and law, certain citizens are deprived of the right to enjoy the public goods that result from their collective activity, while others enjoy a private right to goods that result from the contribution of all. Since those who benefit are not able to acknowledge the contribution of others, they erase it and privatize the public law. This privatization shows that the neoliberal trinity of privatization, flexibilization and deregulation ultimately results from the original privatization of the public or common law.</w:t>
      </w:r>
    </w:p>
    <w:p w14:paraId="08A3AFF4" w14:textId="77777777" w:rsidR="005A416E" w:rsidRPr="0060690C" w:rsidRDefault="005A416E" w:rsidP="005A416E">
      <w:pPr>
        <w:rPr>
          <w:sz w:val="8"/>
          <w:szCs w:val="8"/>
        </w:rPr>
      </w:pPr>
      <w:r w:rsidRPr="0060690C">
        <w:rPr>
          <w:sz w:val="8"/>
          <w:szCs w:val="8"/>
        </w:rPr>
        <w:t>Private restrictions on liberty and coercive positive liberty</w:t>
      </w:r>
    </w:p>
    <w:p w14:paraId="0AA1D82B" w14:textId="77777777" w:rsidR="005A416E" w:rsidRPr="0060690C" w:rsidRDefault="005A416E" w:rsidP="005A416E">
      <w:pPr>
        <w:rPr>
          <w:sz w:val="8"/>
          <w:szCs w:val="8"/>
        </w:rPr>
      </w:pPr>
      <w:r w:rsidRPr="0060690C">
        <w:rPr>
          <w:sz w:val="8"/>
          <w:szCs w:val="8"/>
        </w:rPr>
        <w:t>Aside from the controversy concerning the epistemological value of the distinction between negative and positive liberty (Berlin, 1958 [1997]; Gray, 1993; Rawls, 1971, 1993; Taylor, 1979), theoretical disagreement about their meanings (Taylor, 1979), and the caricatures by which they are often understood (e.g., positive liberty as a form of being “forced-to-be-free”; Taylor, 1979), governmental protection of private restrictions on liberty under neoliberalism shows that neoliberal political theory does not dispense with the coercive feature of positive liberty (see Gray, 1989 for a reading of Hayekian freedom as more than merely negative).</w:t>
      </w:r>
    </w:p>
    <w:p w14:paraId="7DEEA9C2" w14:textId="77777777" w:rsidR="005A416E" w:rsidRPr="0060690C" w:rsidRDefault="005A416E" w:rsidP="005A416E">
      <w:pPr>
        <w:rPr>
          <w:sz w:val="8"/>
          <w:szCs w:val="8"/>
        </w:rPr>
      </w:pPr>
      <w:r w:rsidRPr="0060690C">
        <w:rPr>
          <w:sz w:val="8"/>
          <w:szCs w:val="8"/>
        </w:rPr>
        <w:t>This not a negligible issue; neoliberal political philosophers establish a relationship between the main act of the people’s sovereignty, or its constitutional power—establishing a public law that provides to each person a unique set of liberties with regard to the use of material goods and imposes on each a unique set of restrictions—and the violation of individual liberty (Hayek, 1976; Nozick, 1974). The replacement of the people’s sovereignty with the spontaneous order is thought to be justifiable because “when we obey laws, in the sense of general abstract rules irrespective of their application to us, we are not subject to another man’s will and are therefore free” (Hayek, 1960, p. 11). When arguing against the oppressive nature of the rules that issue from the people, neoliberalism relies on the positive meaning of liberty (freedom to be one’s own “master”; Berlin, 1958 (1997)). A private right to a good that results from the (perhaps unequal) contribution of all constitutes a coercive act of positive liberty—“coercing others for their own sake, in their, not my, interest” (Berlin, 1958 (1997), p. 397). Similarly, the imposition of that right on society as a whole through legislation, including those who have been deprived of their well-being, also constitutes positive coercion. Citizens who are deprived of their well-being must simply accept the neoliberal diktat, i.e., the transference of their well-being to the few (Stiglitz, 2013). In a paternalistic way—according to Berlin, (1958 (1997)), positive liberty is always paternalistic in some sense—neoliberal politicians argue that there is no alternative (TINA) to neoliberal political legislation (the government knows best). Consequently, under the veil of state juridical and political violence, neoliberal politicians present governmental rules as an ultimatum, precluding consent, i.e., forcing individuals to give up their political right to challenge that deprivation (see the political meaning of TINA, Queiroz 2016; Queiroz 2017). The rejection of all public right, i.e., the exclusion of peoples, introduces into the core of the theory (and its practice) the despotic feature that neoliberalism attributes to the general will. In other words, the neoliberal political order mirrors the despotic nature that neoliberals attribute to the meaningless or mystical general will (Buchanan and Tullock, 1962).</w:t>
      </w:r>
    </w:p>
    <w:p w14:paraId="47F363E6" w14:textId="77777777" w:rsidR="005A416E" w:rsidRPr="0060690C" w:rsidRDefault="005A416E" w:rsidP="005A416E">
      <w:pPr>
        <w:rPr>
          <w:sz w:val="8"/>
          <w:szCs w:val="8"/>
        </w:rPr>
      </w:pPr>
      <w:r w:rsidRPr="0060690C">
        <w:rPr>
          <w:sz w:val="8"/>
          <w:szCs w:val="8"/>
        </w:rPr>
        <w:t>The neoliberal ultimatum not only protects those citizens who apparently do not need the state’s intervention but also ensures that the law only protects their interests (which constitutes the privatization of legal protection). Neoliberal theorists understand public rules as means of protection, as if private interests were not highly dependent on law. Indeed, Nozick’s distinction between ‘public’, “paternalistically regulated” citizens (Nozick, 1974, p. 14) and free citizens, who dispense with state intervention, obscures the existence of private, “paternalistically regulated” citizens. These citizens are protected by the reparations of neoliberal “public” law. In addition, however, rather than accepting the collective protective scope of the law, they demand a monopoly on it. Although neoliberalism casts them as utterly independent actors—lone Robinson Crusoes—they are highly dependent not only on the contributions of others for their well-being but also on the positive law. This shows that unless there is a common law to prevent others from interfering with one’s liberty and to provide certain means, negative liberty is an empty claim.</w:t>
      </w:r>
    </w:p>
    <w:p w14:paraId="5F4C4219" w14:textId="77777777" w:rsidR="005A416E" w:rsidRPr="0060690C" w:rsidRDefault="005A416E" w:rsidP="005A416E">
      <w:pPr>
        <w:rPr>
          <w:sz w:val="8"/>
          <w:szCs w:val="8"/>
        </w:rPr>
      </w:pPr>
      <w:r w:rsidRPr="0060690C">
        <w:rPr>
          <w:sz w:val="8"/>
          <w:szCs w:val="8"/>
        </w:rPr>
        <w:t>Insofar as the protective function of the government and the positive law include both legislative and coercive power, instead of coercing others for one’s own sake, neoliberal positive liberty allows private individuals to impose, without consent, public restrictions for the sake of their private interests. Neoliberal positive liberty thus leads to the establishment of legal and political inequality: some command without consent, i.e., without restriction, while others obey without consent, i.e., without liberty. Ultimately, making use of the benefits of negative liberty depends on the (political) attribution to individuals of certain legal and political statuses, under which they can make use of their liberty.</w:t>
      </w:r>
    </w:p>
    <w:p w14:paraId="0B90A73B" w14:textId="77777777" w:rsidR="005A416E" w:rsidRPr="0060690C" w:rsidRDefault="005A416E" w:rsidP="005A416E">
      <w:pPr>
        <w:rPr>
          <w:sz w:val="8"/>
          <w:szCs w:val="8"/>
        </w:rPr>
      </w:pPr>
      <w:r w:rsidRPr="0060690C">
        <w:rPr>
          <w:sz w:val="8"/>
          <w:szCs w:val="8"/>
        </w:rPr>
        <w:t>Moreover, the positive liberty that underlies the spontaneous order not only deprives certain citizens of their share of the general well-being but also leaves no room to claim a right against that deprivation. Besides protecting negative liberty in the maximization of individuals’ well-being, this order does not provide any concrete rights. Hayek explicitly says that it “is meaningless to speak of a right in the sense of a claim on the spontaneous order” (Hayek, 1960, p. 102, II). Indeed, although framed by abstract rules, rights are always obtained under particular circumstances, i.e., in terms of differences between “individuals”, for example natural and social talents (Hayek, 1976; Nozick, 1974). Despite the interdependence of all individuals, individuals always remain separate unities and are thus deprived of the right to claim a common share of the fruits of their relationships—as if belonging to a common body entailed personal indifference and the abandonment of private interests. Accordingly, if the Great Society, which replaces the will of the people, does not provide rights to citizens, and if those citizens do not obtain them from their private interactions, it is meaningless to claim such a right or to complain that such a right has been denied them. There is nothing to claim or to complain about. In other words, where there are no rights, there can be no deprivation of rights.</w:t>
      </w:r>
    </w:p>
    <w:p w14:paraId="476C365C" w14:textId="77777777" w:rsidR="005A416E" w:rsidRPr="0060690C" w:rsidRDefault="005A416E" w:rsidP="005A416E">
      <w:pPr>
        <w:rPr>
          <w:sz w:val="8"/>
          <w:szCs w:val="8"/>
        </w:rPr>
      </w:pPr>
      <w:r w:rsidRPr="0060690C">
        <w:rPr>
          <w:sz w:val="8"/>
          <w:szCs w:val="8"/>
        </w:rPr>
        <w:t>Even if individuals wish to complain about the deprivation of their rights, the neoliberal state—which considers such rights imaginary, fictitious, mystical—does not contain institutions that can address such complaints. Under the neoliberal state, both the people and public institutions vanish into thin air. As Beck stresses with regard to neoliberal globalization, neoliberalism is the power of Nobody (Beck 2002). Alluding to Odysseus’s clever escape from the cyclops Polyphemus in the Odyssey (Homer, 1996, 9, pp. 414–455), Beck suggests that the Nobody created under neoliberalism does not establish, protect or enforce equal individual rights. Even though Nozick (unlike Hayek) accepts the existence of natural rights and liberties, his rejection of a public person and public restrictions shows that the assumption of natural rights does not guarantee their enjoyment. In other words, when the will of the people becomes a mirage, individuals’ natural rights are also rendered illusory, as the neoliberal spontaneous society illustrates. Accordingly, instead of allowing for the “creat(ion of) conditions likely to improve the chances of all in the pursuit of their aims” (Hayek, 1976, p. 2), private restrictions on liberty deprive certain citizens of the chance to pursue their aims (Brown, 2015; Gill, 1998; Hall, 2011; Klein, 2007; Overbeek, 1993; Stiglitz, 2013, 2016). Instead of protecting individual liberty, the rejection of the “fairy tale” of the people allows for the emergence of two familiar political statuses, originally deployed in neoliberal political society: those who live under free self-serfdom on the one hand and the invisible and voiceless on the other.</w:t>
      </w:r>
    </w:p>
    <w:p w14:paraId="1D6E3C8B" w14:textId="77777777" w:rsidR="005A416E" w:rsidRPr="0060690C" w:rsidRDefault="005A416E" w:rsidP="005A416E">
      <w:pPr>
        <w:rPr>
          <w:sz w:val="8"/>
          <w:szCs w:val="8"/>
        </w:rPr>
      </w:pPr>
      <w:r w:rsidRPr="0060690C">
        <w:rPr>
          <w:sz w:val="8"/>
          <w:szCs w:val="8"/>
        </w:rPr>
        <w:t>Free self-serfdom and voiceless persons</w:t>
      </w:r>
    </w:p>
    <w:p w14:paraId="29156129" w14:textId="77777777" w:rsidR="005A416E" w:rsidRPr="0060690C" w:rsidRDefault="005A416E" w:rsidP="005A416E">
      <w:pPr>
        <w:rPr>
          <w:sz w:val="8"/>
          <w:szCs w:val="8"/>
        </w:rPr>
      </w:pPr>
      <w:r w:rsidRPr="0060690C">
        <w:rPr>
          <w:sz w:val="8"/>
          <w:szCs w:val="8"/>
        </w:rPr>
        <w:t>A free serf is someone who, although deprived of political protection—whether this is understood as it was in the medieval era (Bloch, 1961), which made a distinction between the protector and the protected, or as it was understood in the liberal tradition (Locke, 1679 (1960); Kant, 1793 (1977)), in which each person is simultaneously protector and protected—can still satisfy their bodily needs through selling themselves or their labor. Neoliberal private restrictions on liberty cannot override the unrestricted autocratic deliberation of those who, in the absence of public law, can freely renounce their liberty in situations of extreme need, thus voluntarily enslaving themselves. The rejection of a public limit to individual liberty, along with the overlapping of public law and private interests, allows for unrestricted orders and, correlatively, for obedience without liberty (on work precariousness see Gill and Pratt, 2008; on work conditions in sweat shops, see Bales 1999). Consequently, neoliberal political theory and practice allow for the creation of a situation in which some citizens (serfs) only obey while others (lords) only command.</w:t>
      </w:r>
    </w:p>
    <w:p w14:paraId="343D325E" w14:textId="77777777" w:rsidR="005A416E" w:rsidRPr="0060690C" w:rsidRDefault="005A416E" w:rsidP="005A416E">
      <w:pPr>
        <w:rPr>
          <w:sz w:val="8"/>
          <w:szCs w:val="8"/>
        </w:rPr>
      </w:pPr>
      <w:r w:rsidRPr="0060690C">
        <w:rPr>
          <w:sz w:val="8"/>
          <w:szCs w:val="8"/>
        </w:rPr>
        <w:t>One may argue that despite social and economic differences, along with their non-negligible impact on individual liberty (Marx 2000; Rawls, 1971), neoliberalism’s Great or Open Society is not compatible with serfdom. Regardless of the lack of clear political criteria for defining an individual’s legal and political status (Bloch, 1961), human relationships have evolved under conditions of legal and political inequality (for example the superior free person vs. the inferior serf or vassal). This legal and political inequality is at work, for example, in systems where lords offer protection in exchange for total obedience (on the part of serfs and vassals) (Bloch, 1961). From the perspective of neoliberal theory, we are all equal: neoliberal society does not contain legal or political inequality and does not divide citizens into those who are superior and those who are inferior. It also does not include “protective relationships” or juridical and political obligations. To be at the disposal of someone else who can do whatever they please and to whom one owes unrestricted obedience entails neither that one has an inferior legal status nor that the political relationship at stake is one of a superior to an inferior. Persons have the same legal constitutional status (they all are seen as equally free), and all are equally entitled to pursue their private interests. Even if people sell themselves, this concerns the private restriction of liberty from the perspective of neoliberalism and does not conflict with the conditions required for the proper functioning of the spontaneous order, i.e., with individuals’ private liberty. Still, the private scope of individuals’ mutual service—the forbidding of serving others for the sake of those others’ well-being—does not prevent a person’s serving another as a means of ensuring their own private well-being, in which case it would not be appropriate to understand their relationship in terms of servant and seignior.</w:t>
      </w:r>
    </w:p>
    <w:p w14:paraId="2AC21D23" w14:textId="77777777" w:rsidR="005A416E" w:rsidRPr="0060690C" w:rsidRDefault="005A416E" w:rsidP="005A416E">
      <w:pPr>
        <w:rPr>
          <w:sz w:val="8"/>
          <w:szCs w:val="8"/>
        </w:rPr>
      </w:pPr>
      <w:r w:rsidRPr="0060690C">
        <w:rPr>
          <w:sz w:val="8"/>
          <w:szCs w:val="8"/>
        </w:rPr>
        <w:t>Besides entailing what is known in political philosophy as the liberty of slaves, i.e., the liberty of choosing either to comply with the orders of the master or to be beaten to death, the privatization of the well-being that results from individuals’ cooperation is based on the coercive restriction of liberty, under which some obey without liberty and others command without restriction. Thus, even if in neoliberal spontaneous societies people are not assigned explicitly different political statuses, which entail different political rights and duties, neoliberal political society does not prevent people from becoming servile or, correlatively, from becoming despotic. This fact reveals the extent to which neoliberalism entails a dangerous process of what some authors have called refeudalization (Supiot, 2013; Szalai, 2017), full analysis of which deserves examination of its own.</w:t>
      </w:r>
    </w:p>
    <w:p w14:paraId="73E48B26" w14:textId="77777777" w:rsidR="005A416E" w:rsidRPr="0060690C" w:rsidRDefault="005A416E" w:rsidP="005A416E">
      <w:pPr>
        <w:rPr>
          <w:sz w:val="8"/>
          <w:szCs w:val="8"/>
        </w:rPr>
      </w:pPr>
      <w:r w:rsidRPr="0060690C">
        <w:rPr>
          <w:sz w:val="8"/>
          <w:szCs w:val="8"/>
        </w:rPr>
        <w:t>Nevertheless, when obeying without liberty, if citizens fail to acquire their rights they risk becoming something less than a free serf, i.e., a free excluded citizen. A free excluded citizen is a citizen who lives in a free society without having the personal, social or institutional resources to make use of their own liberty. When the neoliberal spontaneous order does not provide any concrete rights, and when another’s wellbeing has no bearing on one’s own, one is unrestrictedly free to pursue one’s own wellbeing even to the detriment of others unilaterally (the fully alienated person can be thrown away). In this case, voiceless and invisible citizens can only enjoy purely negative liberty, in the absence of the personal, social and institutional resources with which they might otherwise achieve well-being. Neoliberalism also entails the continuous risk of passing from servile (or docile) citizenship into lawless personhood. As such, individuals’ social existence is excluded from the neoliberal subjectivation procedure itself (in which human beings make themselves and are made subjects, Foucault, 2008).</w:t>
      </w:r>
    </w:p>
    <w:p w14:paraId="21BB1CEE" w14:textId="77777777" w:rsidR="005A416E" w:rsidRPr="0060690C" w:rsidRDefault="005A416E" w:rsidP="005A416E">
      <w:pPr>
        <w:rPr>
          <w:sz w:val="8"/>
          <w:szCs w:val="8"/>
        </w:rPr>
      </w:pPr>
      <w:r w:rsidRPr="0060690C">
        <w:rPr>
          <w:sz w:val="8"/>
          <w:szCs w:val="8"/>
        </w:rPr>
        <w:t>Neoliberalism does not reduce to fostering the entrenchment of political inequality: the division of citizens into those who obey and those who command. It also does not merely imply a situation in which some are protected by the state while others are not, where private interests have a monopoly on legal protection and rights while others are denied political protection and only have duties (on work precariousness see Gill and Pratt, 2008). Similarly, it does not exclusively entail political arbitrariness; the private reduction of the “public” law allows for the unilateral institution of the rules (or their revocation). Ultimately, neoliberalism risks leading to the total exclusion of some citizens under the veil of full liberty. The vanishing of the will of the people results in the invisibility of certain kinds of people, who are then forced to live in the spontaneous society as if they were stateless or lawless persons.</w:t>
      </w:r>
    </w:p>
    <w:p w14:paraId="22518E23" w14:textId="77777777" w:rsidR="005A416E" w:rsidRPr="0060690C" w:rsidRDefault="005A416E" w:rsidP="005A416E">
      <w:pPr>
        <w:rPr>
          <w:sz w:val="8"/>
          <w:szCs w:val="8"/>
        </w:rPr>
      </w:pPr>
      <w:r w:rsidRPr="0060690C">
        <w:rPr>
          <w:sz w:val="8"/>
          <w:szCs w:val="8"/>
        </w:rPr>
        <w:t>It is true that under the distinction between neoliberal theoretical premises and neo-liberal practice individuals’ lack of protection does not correspond to these extreme cases. There is a distinction between neoliberal theoretical premises and neoliberal governmental laws within the many versions of the welfare state, for example neoliberalism’s reshaping of previous (welfare) state policies along neoliberal lines (Kus, 2006). Neoliberalism has retained some of the elements of that state (such as the protection of the rights of the most vulnerable), although these elements have been reshaped by the market approach to social welfare (Hartman, 2005; MacLeavy, 2016). On this basis, neoliberal officials have assigned public goods and services to private market providers, redesigning social programs to address the needs of neoliberal labor markets rather than personal wellbeing and establishing partnerships between the state and the private sector (Brodie, 2007).</w:t>
      </w:r>
    </w:p>
    <w:p w14:paraId="2DC6869E" w14:textId="77777777" w:rsidR="005A416E" w:rsidRPr="0060690C" w:rsidRDefault="005A416E" w:rsidP="005A416E">
      <w:pPr>
        <w:rPr>
          <w:sz w:val="8"/>
          <w:szCs w:val="8"/>
        </w:rPr>
      </w:pPr>
      <w:r w:rsidRPr="0060690C">
        <w:rPr>
          <w:sz w:val="8"/>
          <w:szCs w:val="8"/>
        </w:rPr>
        <w:t>Moreover, some argue that neoliberalism’s market approach to social welfare was an attempt to overcome certain economic and social difficulties of the welfare state. For example, economic internationalization has affected the competitive viability of the welfare state (Boyer and Drache, 1996; Rhodes, 1996). Also, the expansion of the state weakened intermediate groups and jeopardized individual liberties, subjecting citizens to increasing bureaucratic controls (Alber, 1988). We shall not dwell on a full analysis of these developments. The neoliberal market approach is, however, incompatible with the very idea of a welfare state. Indeed, despite the differences between the socialist, conservative and liberal versions of that state (Esping-Andersen, 1990), welfare states protect social rights, such as the right to education and health, and therefore provide social policies to enforce them (Marshall, 1950; Esping-Andersen, 1990), such that “[t]he provided service, not the purchased service, becomes the norm of the social welfare” (Marshall, 1950, p. 309). Moreover, the functioning of the welfare state requires the contribution of fellow citizens (Marshall, 1950; Esping-Andersen, 1990). By contrast, the market approach rejects in principle all social rights, such as the right to education and health, and requires that individual welfare be an exclusively private enterprise (Brodie, 2007; MacLeavy, 2016). Instead of being provided, such services ought to be purchased (Brodie, 2007; MacLeavy, 2016).</w:t>
      </w:r>
    </w:p>
    <w:p w14:paraId="34273431" w14:textId="77777777" w:rsidR="005A416E" w:rsidRPr="0060690C" w:rsidRDefault="005A416E" w:rsidP="005A416E">
      <w:pPr>
        <w:rPr>
          <w:sz w:val="8"/>
          <w:szCs w:val="8"/>
        </w:rPr>
      </w:pPr>
      <w:r w:rsidRPr="0060690C">
        <w:rPr>
          <w:sz w:val="8"/>
          <w:szCs w:val="8"/>
        </w:rPr>
        <w:t>Moreover, if the economic market only identifies solvable needs, and if individuals cannot signal their lack of resources, the neoliberal welfare state cannot prevent individuals who have been deprived of their rights from becoming invisible, along with the resulting institutionalized insecurity (Brodie, 2007), intensified poverty and inequality, and diminishing of security of employment and income for many wage earners (Clayton and Pontusson, 1998; Stiglitz, 2013). If the spontaneous society and its governments do not provide any rights, and if individuals do not acquire them in the economic market, there is no reason to claim such rights (including social rights). In this case, neoliberal social welfare reduces to charity (Clayton and Pontusson, 1998; Raddon, 2008; Mendes, 2003). Under this reduction, neoliberal theory fosters individuals’ dependence on the private goodwill of citizens who, after legislating with their own interests in mind, and after denying others the right to enjoy the fruits of their own contributions, then establish government spending as a “free lunch” of sorts (all the while paradoxically arguing that “government spending is no free lunch” (Barro, 2009); see Nozick’s, (1974) defense of charity)). The neoliberal conception of welfare also shows how neoliberal theory and practice do not prevent the subordination of certain individuals to non-consensual external mastery.</w:t>
      </w:r>
    </w:p>
    <w:p w14:paraId="5F09F8A4" w14:textId="77777777" w:rsidR="005A416E" w:rsidRPr="0060690C" w:rsidRDefault="005A416E" w:rsidP="005A416E">
      <w:pPr>
        <w:rPr>
          <w:sz w:val="8"/>
          <w:szCs w:val="8"/>
        </w:rPr>
      </w:pPr>
      <w:r w:rsidRPr="0060690C">
        <w:rPr>
          <w:sz w:val="8"/>
          <w:szCs w:val="8"/>
        </w:rPr>
        <w:t>Neoliberalism is equally committed to state retrenchment or permanent austerity (Whiteside, 2016). By requiring fiscal consolidation, cuts to social security, the privatization of public property, the liberalization of collective bargaining, and the shrinking of pensions (Barro, 2009), austerity not only undermines all attempts to establish social security but also challenges the liberal and democratic basis of society. First, neoliberal austerity neglects people’s well-being. A Portuguese neo-liberal politician declared in 2013 that even if under austerity measures the well-being of the people had worsened, the country was better offFootnote 1. The fact that neo-liberal policies have improved the state market is more relevant than the fact that the Portuguese people have been neglected and severely harmed (Legido-Quigley et al. 2016).</w:t>
      </w:r>
    </w:p>
    <w:p w14:paraId="1C94984D" w14:textId="77777777" w:rsidR="005A416E" w:rsidRPr="0060690C" w:rsidRDefault="005A416E" w:rsidP="005A416E">
      <w:pPr>
        <w:rPr>
          <w:sz w:val="8"/>
          <w:szCs w:val="8"/>
        </w:rPr>
      </w:pPr>
      <w:r w:rsidRPr="0060690C">
        <w:rPr>
          <w:sz w:val="8"/>
          <w:szCs w:val="8"/>
        </w:rPr>
        <w:t>Second, neoliberalism excludes in principle the will of the people, i.e., it obliges citizens to obey private laws to which they have not consented. Consequently, it excludes citizens’ rejection of its harmful effects, such as poverty and inequality, and rejects all appeals to alternative policies. Following the political referendum of 2015, for example, where the people voted against neoliberal politics of austerityFootnote 2, the Greek government nonetheless imposed a third harsh and austere economic programFootnote 3.</w:t>
      </w:r>
    </w:p>
    <w:p w14:paraId="0BA38AF5" w14:textId="77777777" w:rsidR="005A416E" w:rsidRPr="0060690C" w:rsidRDefault="005A416E" w:rsidP="005A416E">
      <w:pPr>
        <w:rPr>
          <w:sz w:val="8"/>
          <w:szCs w:val="8"/>
        </w:rPr>
      </w:pPr>
      <w:r w:rsidRPr="0060690C">
        <w:rPr>
          <w:sz w:val="8"/>
          <w:szCs w:val="8"/>
        </w:rPr>
        <w:t>Accordingly, neoliberal political principles, embedded in austerity policies, cannot prevent certain citizens from becoming invisible and voiceless citizens, i.e., Nobodies. As voiceless citizens, their preferences can only be registered through illiberal and antidemocratic channels, such as populism. Only following the election of US President Trump did the deteriorating life conditions of American citizens living in the rust belt states of Michigan, Pennsylvania and Wisconsin become widely known (Walley, 2017). Treated as nothing, and having becoming Nobodies, these citizens face the oppressive and violent institutional neoliberal Nobody, with its no less violent and oppressive political body.</w:t>
      </w:r>
    </w:p>
    <w:p w14:paraId="1C168956" w14:textId="77777777" w:rsidR="005A416E" w:rsidRPr="0060690C" w:rsidRDefault="005A416E" w:rsidP="005A416E">
      <w:pPr>
        <w:rPr>
          <w:sz w:val="8"/>
          <w:szCs w:val="8"/>
        </w:rPr>
      </w:pPr>
      <w:r w:rsidRPr="0060690C">
        <w:rPr>
          <w:sz w:val="8"/>
          <w:szCs w:val="8"/>
        </w:rPr>
        <w:t>The rise of populism</w:t>
      </w:r>
    </w:p>
    <w:p w14:paraId="279F61CA" w14:textId="77777777" w:rsidR="005A416E" w:rsidRPr="0060690C" w:rsidRDefault="005A416E" w:rsidP="005A416E">
      <w:pPr>
        <w:rPr>
          <w:sz w:val="8"/>
          <w:szCs w:val="8"/>
        </w:rPr>
      </w:pPr>
      <w:r w:rsidRPr="0060690C">
        <w:rPr>
          <w:sz w:val="8"/>
          <w:szCs w:val="8"/>
        </w:rPr>
        <w:t>There is a lack of consensus on the definition of populism (Collier, 2001). It can, however, be described as an organizational or a strategic approach (Weyland, 2001) and ideology (Freeden, 2016; MacRae, 1969; Mudde, 2013; Mudde and Kaltwasser, 2013). The organizational perspective of populism stresses the importance of the personal leader, who bases his or her power on direct, unmediated, and institutionalized relationships with unorganized followers (Weyland, 2001). In turn, as an ideology, i.e., a set of beliefs, values, attitudes, and ideas, populism combines (not always coherently and clearly) political, economic, social, moral, and cultural features with several characteristics that appear together, such as emphasis on the leader’s charisma: “the populist can demand the highest principles in the behavior, moral and political, of others while being absolved him or herself from such standards” (MacRae, 1969, p. 158). Beyond these features, however, and despite the fact that the concept of the “pure” people and the corrupted elite can be framed in different ways (Canovan, 1999), the pure and homogenous people and the corrupt and homogenous elites are core concepts that underlie populist ideology (Mudde, 2004).</w:t>
      </w:r>
    </w:p>
    <w:p w14:paraId="2877490B" w14:textId="77777777" w:rsidR="005A416E" w:rsidRPr="0060690C" w:rsidRDefault="005A416E" w:rsidP="005A416E">
      <w:pPr>
        <w:rPr>
          <w:sz w:val="8"/>
          <w:szCs w:val="8"/>
        </w:rPr>
      </w:pPr>
      <w:r w:rsidRPr="0060690C">
        <w:rPr>
          <w:sz w:val="8"/>
          <w:szCs w:val="8"/>
        </w:rPr>
        <w:t>Since neo-liberal officials do not consider citizens’ and peoples’ political claims and are not entitled to address the political, economic, and social consequences of their policies, the perception that neo-liberal politicians are corrupt elites has been on the increase (Mudde and Kaltwasser, 2013). This has helped populist leaders to replace neo-liberal politicians, allowing populism to fill the emptiness that has resulted from the failure of those in power to address the people’s claims.</w:t>
      </w:r>
    </w:p>
    <w:p w14:paraId="0339E97E" w14:textId="77777777" w:rsidR="005A416E" w:rsidRPr="0060690C" w:rsidRDefault="005A416E" w:rsidP="005A416E">
      <w:pPr>
        <w:rPr>
          <w:sz w:val="8"/>
          <w:szCs w:val="8"/>
        </w:rPr>
      </w:pPr>
      <w:r w:rsidRPr="0060690C">
        <w:rPr>
          <w:sz w:val="8"/>
          <w:szCs w:val="8"/>
        </w:rPr>
        <w:t>Although the relationship between neoliberalism and populism deserves its own examination, the exclusion of the people, along with the right to reciprocal coercion, is a point of tacit agreement between neoliberalism and anti-liberal, anti-democratic political forces (Weyland, 1999). Populist leaders have employed modern, rational models of economic liberalism—such as fiscal consolidation, cuts to social security, the privatization of public property, the liberalization of collective bargaining, and the shrinking of pensions to undermine intermediary associations, entrenched bureaucrats and rival politicians who seek to restrict their personal latitude, to attack influential interest groups, politicians, and bureaucrats, and to combat the serious crises in Latin America and Eastern Europe in the 1980s (Weyland, 1999). In turn, neoliberal experts use populist attacks on special interests to combat state interventionism and view the rise of new political forces, including populists, as crucial for determined market reform (Weyland, 1999). We therefore ought to be careful not to criticize neoliberal authoritarianism while neglecting the hidden powers that secretly support neoliberalism’s disdain for the people, such as mafias (Schneider and Schneider, 2007). Indeed, those who do so may take pleasure in seeing the blame for authoritarianism fall exclusively on the shoulders of neoliberal theory and practice, even though they too endorse a form of governance and the administration of the state apparatus that does away with the people.</w:t>
      </w:r>
    </w:p>
    <w:p w14:paraId="5FBF269E" w14:textId="77777777" w:rsidR="005A416E" w:rsidRPr="0060690C" w:rsidRDefault="005A416E" w:rsidP="005A416E">
      <w:pPr>
        <w:rPr>
          <w:sz w:val="8"/>
          <w:szCs w:val="8"/>
        </w:rPr>
      </w:pPr>
      <w:r w:rsidRPr="0060690C">
        <w:rPr>
          <w:sz w:val="8"/>
          <w:szCs w:val="8"/>
        </w:rPr>
        <w:t>When individuals’ relationships evolve in the absence of the people and of laws to protect against despotic and abusive power, an increase in illiberal and antidemocratic forms of resistance to neoliberal policies can only be expected (Gill, 1995; Hickel, 2016). As Locke, (1679 (1960): II, p. 225) put clearly:</w:t>
      </w:r>
    </w:p>
    <w:p w14:paraId="43395CCF" w14:textId="77777777" w:rsidR="005A416E" w:rsidRPr="0060690C" w:rsidRDefault="005A416E" w:rsidP="005A416E">
      <w:pPr>
        <w:ind w:left="1440"/>
        <w:rPr>
          <w:sz w:val="8"/>
          <w:szCs w:val="8"/>
        </w:rPr>
      </w:pPr>
      <w:r w:rsidRPr="0060690C">
        <w:rPr>
          <w:sz w:val="8"/>
          <w:szCs w:val="8"/>
        </w:rPr>
        <w:t>Great mistakes in the ruling part, many wrong and inconvenient Laws, and all the slips of human frailty will be born by the People, without mutiny or murmur. But if a long train of Abuses, Prevarications, and Artifices, all tending the same way, make the design visible to the People, and they cannot but feel, what they lie under, and see, whither they are going; ’tis not to be wonder’d, that they should then rouze themselves, and endeavour to put the rule into such hands, which may secure to them the ends for which Government was at first erected.</w:t>
      </w:r>
    </w:p>
    <w:p w14:paraId="0AAA40C7" w14:textId="77777777" w:rsidR="005A416E" w:rsidRPr="0060690C" w:rsidRDefault="005A416E" w:rsidP="005A416E">
      <w:pPr>
        <w:rPr>
          <w:sz w:val="16"/>
        </w:rPr>
      </w:pPr>
      <w:r w:rsidRPr="0060690C">
        <w:rPr>
          <w:sz w:val="16"/>
        </w:rPr>
        <w:t xml:space="preserve">If we accept that (a) </w:t>
      </w:r>
      <w:r w:rsidRPr="0060690C">
        <w:rPr>
          <w:rStyle w:val="Emphasis"/>
        </w:rPr>
        <w:t>impoverishment and inequality are on the increase</w:t>
      </w:r>
      <w:r w:rsidRPr="0060690C">
        <w:rPr>
          <w:sz w:val="16"/>
        </w:rPr>
        <w:t xml:space="preserve">; (b) </w:t>
      </w:r>
      <w:r w:rsidRPr="0060690C">
        <w:rPr>
          <w:rStyle w:val="Emphasis"/>
        </w:rPr>
        <w:t>governments are refusing to provide political remedies for this impoverishment</w:t>
      </w:r>
      <w:r w:rsidRPr="0060690C">
        <w:rPr>
          <w:sz w:val="16"/>
        </w:rPr>
        <w:t xml:space="preserve">; (c) and </w:t>
      </w:r>
      <w:r w:rsidRPr="0060690C">
        <w:rPr>
          <w:rStyle w:val="Emphasis"/>
        </w:rPr>
        <w:t>citizens’ political choices are being neglected in a long series of abuses</w:t>
      </w:r>
      <w:r w:rsidRPr="0060690C">
        <w:rPr>
          <w:sz w:val="16"/>
        </w:rPr>
        <w:t xml:space="preserve">, it is not surprising that </w:t>
      </w:r>
      <w:r w:rsidRPr="0060690C">
        <w:rPr>
          <w:rStyle w:val="StyleUnderline"/>
        </w:rPr>
        <w:t>voiceless citizens may try to put the ruling power into illiberal hands that will achieve the purpose for which government was first established</w:t>
      </w:r>
      <w:r w:rsidRPr="0060690C">
        <w:rPr>
          <w:sz w:val="16"/>
        </w:rPr>
        <w:t xml:space="preserve">: </w:t>
      </w:r>
      <w:r w:rsidRPr="0060690C">
        <w:rPr>
          <w:rStyle w:val="StyleUnderline"/>
        </w:rPr>
        <w:t>securing the common public good</w:t>
      </w:r>
      <w:r w:rsidRPr="0060690C">
        <w:rPr>
          <w:sz w:val="16"/>
        </w:rPr>
        <w:t xml:space="preserve">. Under the </w:t>
      </w:r>
      <w:r w:rsidRPr="0060690C">
        <w:rPr>
          <w:rStyle w:val="StyleUnderline"/>
        </w:rPr>
        <w:t>neoliberal transformation of private rules into public rules</w:t>
      </w:r>
      <w:r w:rsidRPr="0060690C">
        <w:rPr>
          <w:sz w:val="16"/>
        </w:rPr>
        <w:t xml:space="preserve">, </w:t>
      </w:r>
      <w:r w:rsidRPr="0060690C">
        <w:rPr>
          <w:rStyle w:val="Emphasis"/>
        </w:rPr>
        <w:t>citizens are witnessing a continuous disregard for their collective well-being</w:t>
      </w:r>
      <w:r w:rsidRPr="0060690C">
        <w:rPr>
          <w:sz w:val="16"/>
        </w:rPr>
        <w:t xml:space="preserve"> (see the relationship between the election of Donald Trump and the </w:t>
      </w:r>
      <w:r w:rsidRPr="0060690C">
        <w:rPr>
          <w:rStyle w:val="Emphasis"/>
        </w:rPr>
        <w:t>deteriorating life conditions of American citizens</w:t>
      </w:r>
      <w:r w:rsidRPr="0060690C">
        <w:rPr>
          <w:sz w:val="16"/>
        </w:rPr>
        <w:t xml:space="preserve"> living in the rust belt states of Michigan, Pennsylvania and Wisconsin; Walley, 2017).</w:t>
      </w:r>
    </w:p>
    <w:p w14:paraId="4083C206" w14:textId="77777777" w:rsidR="005A416E" w:rsidRPr="0060690C" w:rsidRDefault="005A416E" w:rsidP="005A416E">
      <w:pPr>
        <w:rPr>
          <w:sz w:val="16"/>
        </w:rPr>
      </w:pPr>
      <w:r w:rsidRPr="0060690C">
        <w:rPr>
          <w:sz w:val="16"/>
        </w:rPr>
        <w:t xml:space="preserve">Instead of welcoming populist reactions, however, we should be clear that </w:t>
      </w:r>
      <w:r w:rsidRPr="0060690C">
        <w:rPr>
          <w:rStyle w:val="Emphasis"/>
        </w:rPr>
        <w:t>the anti-liberal and antidemocratic hijacking of the citizens’ revolt</w:t>
      </w:r>
      <w:r w:rsidRPr="0060690C">
        <w:rPr>
          <w:sz w:val="16"/>
        </w:rPr>
        <w:t xml:space="preserve"> </w:t>
      </w:r>
      <w:r w:rsidRPr="0060690C">
        <w:rPr>
          <w:rStyle w:val="StyleUnderline"/>
        </w:rPr>
        <w:t>against neoliberalism in no way respects the need for public rules</w:t>
      </w:r>
      <w:r w:rsidRPr="0060690C">
        <w:rPr>
          <w:sz w:val="16"/>
        </w:rPr>
        <w:t xml:space="preserve">. </w:t>
      </w:r>
      <w:r w:rsidRPr="0060690C">
        <w:rPr>
          <w:rStyle w:val="Emphasis"/>
        </w:rPr>
        <w:t>A call for the establishment and protection of public law is a call for personal and institutional liberal and democratic sovereignty</w:t>
      </w:r>
      <w:r w:rsidRPr="0060690C">
        <w:rPr>
          <w:sz w:val="16"/>
        </w:rPr>
        <w:t xml:space="preserve">, </w:t>
      </w:r>
      <w:r w:rsidRPr="0060690C">
        <w:rPr>
          <w:rStyle w:val="Emphasis"/>
        </w:rPr>
        <w:t xml:space="preserve">which differs fundamentally from populism and the neoliberal model of sovereignty </w:t>
      </w:r>
      <w:r w:rsidRPr="0060690C">
        <w:rPr>
          <w:sz w:val="16"/>
        </w:rPr>
        <w:t xml:space="preserve">(Dean, 2015; Foucault, 2008). This claim also rejects the political (and nightmarish) choice between neoliberalism and populism. Indeed, even if the relationship between liberal democracy and populism deserves investigation of its own, </w:t>
      </w:r>
      <w:r w:rsidRPr="0060690C">
        <w:rPr>
          <w:rStyle w:val="Emphasis"/>
        </w:rPr>
        <w:t>liberal and democratic sovereignty does away with the distinction between the pure and homogenous people against corrupt and homogenous elites</w:t>
      </w:r>
      <w:r w:rsidRPr="0060690C">
        <w:rPr>
          <w:sz w:val="16"/>
        </w:rPr>
        <w:t xml:space="preserve">. It also </w:t>
      </w:r>
      <w:r w:rsidRPr="0060690C">
        <w:rPr>
          <w:rStyle w:val="Emphasis"/>
        </w:rPr>
        <w:t>rejects the idea of the personal and benevolent leader/protector</w:t>
      </w:r>
      <w:r w:rsidRPr="0060690C">
        <w:rPr>
          <w:sz w:val="16"/>
        </w:rPr>
        <w:t>, who bases their power on direct, unmediated, and institutionalized relationships with unorganized followers.</w:t>
      </w:r>
    </w:p>
    <w:p w14:paraId="19B72EB5" w14:textId="77777777" w:rsidR="005A416E" w:rsidRPr="0060690C" w:rsidRDefault="005A416E" w:rsidP="005A416E">
      <w:pPr>
        <w:rPr>
          <w:sz w:val="16"/>
        </w:rPr>
      </w:pPr>
      <w:r w:rsidRPr="0060690C">
        <w:rPr>
          <w:sz w:val="16"/>
        </w:rPr>
        <w:t xml:space="preserve">First, although the distinction between corrupt elites and the pure people rightly points to the problem of the legitimacy of the rulers’ power, </w:t>
      </w:r>
      <w:r w:rsidRPr="0060690C">
        <w:rPr>
          <w:rStyle w:val="Emphasis"/>
        </w:rPr>
        <w:t>the people is not a homogeneous or pure body</w:t>
      </w:r>
      <w:r w:rsidRPr="0060690C">
        <w:rPr>
          <w:sz w:val="16"/>
        </w:rPr>
        <w:t xml:space="preserve">, </w:t>
      </w:r>
      <w:r w:rsidRPr="0060690C">
        <w:rPr>
          <w:rStyle w:val="StyleUnderline"/>
        </w:rPr>
        <w:t>whatever the criterion of belonging</w:t>
      </w:r>
      <w:r w:rsidRPr="0060690C">
        <w:rPr>
          <w:sz w:val="16"/>
        </w:rPr>
        <w:t xml:space="preserve"> (</w:t>
      </w:r>
      <w:r w:rsidRPr="0060690C">
        <w:rPr>
          <w:rStyle w:val="Emphasis"/>
        </w:rPr>
        <w:t>ethical</w:t>
      </w:r>
      <w:r w:rsidRPr="0060690C">
        <w:rPr>
          <w:sz w:val="16"/>
        </w:rPr>
        <w:t xml:space="preserve">, </w:t>
      </w:r>
      <w:r w:rsidRPr="0060690C">
        <w:rPr>
          <w:rStyle w:val="Emphasis"/>
        </w:rPr>
        <w:t>ethnic</w:t>
      </w:r>
      <w:r w:rsidRPr="0060690C">
        <w:rPr>
          <w:sz w:val="16"/>
        </w:rPr>
        <w:t xml:space="preserve">, </w:t>
      </w:r>
      <w:r w:rsidRPr="0060690C">
        <w:rPr>
          <w:rStyle w:val="Emphasis"/>
        </w:rPr>
        <w:t>racial</w:t>
      </w:r>
      <w:r w:rsidRPr="0060690C">
        <w:rPr>
          <w:sz w:val="16"/>
        </w:rPr>
        <w:t xml:space="preserve">, </w:t>
      </w:r>
      <w:r w:rsidRPr="0060690C">
        <w:rPr>
          <w:rStyle w:val="Emphasis"/>
        </w:rPr>
        <w:t>economic</w:t>
      </w:r>
      <w:r w:rsidRPr="0060690C">
        <w:rPr>
          <w:sz w:val="16"/>
        </w:rPr>
        <w:t xml:space="preserve">). Far from referring to an undifferentiated and homogeneous corpus, </w:t>
      </w:r>
      <w:r w:rsidRPr="0060690C">
        <w:rPr>
          <w:rStyle w:val="Emphasis"/>
        </w:rPr>
        <w:t>the people is a heterogeneous political body</w:t>
      </w:r>
      <w:r w:rsidRPr="0060690C">
        <w:rPr>
          <w:sz w:val="16"/>
        </w:rPr>
        <w:t xml:space="preserve">, </w:t>
      </w:r>
      <w:r w:rsidRPr="0060690C">
        <w:rPr>
          <w:rStyle w:val="Emphasis"/>
        </w:rPr>
        <w:t>which includes gender</w:t>
      </w:r>
      <w:r w:rsidRPr="0060690C">
        <w:rPr>
          <w:sz w:val="16"/>
        </w:rPr>
        <w:t xml:space="preserve">, </w:t>
      </w:r>
      <w:r w:rsidRPr="0060690C">
        <w:rPr>
          <w:rStyle w:val="Emphasis"/>
        </w:rPr>
        <w:t>racial</w:t>
      </w:r>
      <w:r w:rsidRPr="0060690C">
        <w:rPr>
          <w:sz w:val="16"/>
        </w:rPr>
        <w:t xml:space="preserve">, </w:t>
      </w:r>
      <w:r w:rsidRPr="0060690C">
        <w:rPr>
          <w:rStyle w:val="Emphasis"/>
        </w:rPr>
        <w:t>and economic differences</w:t>
      </w:r>
      <w:r w:rsidRPr="0060690C">
        <w:rPr>
          <w:sz w:val="16"/>
        </w:rPr>
        <w:t xml:space="preserve"> (along with disagreement about personal and collective ends), and which ultimately </w:t>
      </w:r>
      <w:r w:rsidRPr="0060690C">
        <w:rPr>
          <w:rStyle w:val="Emphasis"/>
        </w:rPr>
        <w:t>entails non-alienable individual rights and duties</w:t>
      </w:r>
      <w:r w:rsidRPr="0060690C">
        <w:rPr>
          <w:sz w:val="16"/>
        </w:rPr>
        <w:t xml:space="preserve"> (Locke, 1679 (1960); Kant, 1793 (1977); Sieyes, 1789 (1989)).</w:t>
      </w:r>
    </w:p>
    <w:p w14:paraId="23879705" w14:textId="77777777" w:rsidR="005A416E" w:rsidRPr="0060690C" w:rsidRDefault="005A416E" w:rsidP="005A416E">
      <w:pPr>
        <w:rPr>
          <w:sz w:val="16"/>
        </w:rPr>
      </w:pPr>
      <w:r w:rsidRPr="0060690C">
        <w:rPr>
          <w:sz w:val="16"/>
        </w:rPr>
        <w:t xml:space="preserve">Second, the solution to this gap is not its elimination through the immediate relationship between the leader and the pure, homogeneous people. In the liberal political tradition, there is no immediate political power. Rawls’s, (1993) political liberalism, for example, points to the gap between the political principles of society (e.g., the principles of justice), which are embedded in its basic political institutions (e.g., constitutions) and in “executive” institutions (parliaments, courts, governments), and the individuals in everyday life. Accordingly, </w:t>
      </w:r>
      <w:r w:rsidRPr="0060690C">
        <w:rPr>
          <w:rStyle w:val="Emphasis"/>
        </w:rPr>
        <w:t>the sovereignty of the people ultimately means that</w:t>
      </w:r>
      <w:r w:rsidRPr="0060690C">
        <w:rPr>
          <w:sz w:val="16"/>
        </w:rPr>
        <w:t xml:space="preserve">, </w:t>
      </w:r>
      <w:r w:rsidRPr="0060690C">
        <w:rPr>
          <w:rStyle w:val="Emphasis"/>
        </w:rPr>
        <w:t>whether at the political</w:t>
      </w:r>
      <w:r w:rsidRPr="0060690C">
        <w:rPr>
          <w:sz w:val="16"/>
        </w:rPr>
        <w:t xml:space="preserve">, </w:t>
      </w:r>
      <w:r w:rsidRPr="0060690C">
        <w:rPr>
          <w:rStyle w:val="Emphasis"/>
        </w:rPr>
        <w:t>local</w:t>
      </w:r>
      <w:r w:rsidRPr="0060690C">
        <w:rPr>
          <w:sz w:val="16"/>
        </w:rPr>
        <w:t xml:space="preserve">, </w:t>
      </w:r>
      <w:r w:rsidRPr="0060690C">
        <w:rPr>
          <w:rStyle w:val="Emphasis"/>
        </w:rPr>
        <w:t>national</w:t>
      </w:r>
      <w:r w:rsidRPr="0060690C">
        <w:rPr>
          <w:sz w:val="16"/>
        </w:rPr>
        <w:t xml:space="preserve">, </w:t>
      </w:r>
      <w:r w:rsidRPr="0060690C">
        <w:rPr>
          <w:rStyle w:val="Emphasis"/>
        </w:rPr>
        <w:t>international</w:t>
      </w:r>
      <w:r w:rsidRPr="0060690C">
        <w:rPr>
          <w:sz w:val="16"/>
        </w:rPr>
        <w:t xml:space="preserve">, </w:t>
      </w:r>
      <w:r w:rsidRPr="0060690C">
        <w:rPr>
          <w:rStyle w:val="Emphasis"/>
        </w:rPr>
        <w:t>or global level</w:t>
      </w:r>
      <w:r w:rsidRPr="0060690C">
        <w:rPr>
          <w:sz w:val="16"/>
        </w:rPr>
        <w:t xml:space="preserve">, </w:t>
      </w:r>
      <w:r w:rsidRPr="0060690C">
        <w:rPr>
          <w:rStyle w:val="Emphasis"/>
        </w:rPr>
        <w:t>citizens’ relationships are always mediated by law embedded in their public institutions</w:t>
      </w:r>
      <w:r w:rsidRPr="0060690C">
        <w:rPr>
          <w:sz w:val="16"/>
        </w:rPr>
        <w:t xml:space="preserve"> (Locke, 1679 (1960); Kant, 1793 (1977); Rawls, 1993).</w:t>
      </w:r>
    </w:p>
    <w:p w14:paraId="23B95650" w14:textId="77777777" w:rsidR="005A416E" w:rsidRPr="0060690C" w:rsidRDefault="005A416E" w:rsidP="005A416E">
      <w:pPr>
        <w:rPr>
          <w:sz w:val="16"/>
        </w:rPr>
      </w:pPr>
      <w:r w:rsidRPr="0060690C">
        <w:rPr>
          <w:sz w:val="16"/>
        </w:rPr>
        <w:t xml:space="preserve">Even if there are many points of ideological disagreement concerning the concept of the people, sparked mainly by its use by controversial figures from the standpoint of liberalism, such as Rousseau’s concept of the general will, in Locke’s and Kant’s political philosophy the sovereignty of the people does not mean that the people can pursue its immediate and unbridled wishes. </w:t>
      </w:r>
      <w:r w:rsidRPr="0060690C">
        <w:rPr>
          <w:rStyle w:val="Emphasis"/>
        </w:rPr>
        <w:t>A charter of rights or constitutional principles always binds the will of the people</w:t>
      </w:r>
      <w:r w:rsidRPr="0060690C">
        <w:rPr>
          <w:sz w:val="16"/>
        </w:rPr>
        <w:t xml:space="preserve"> (Locke, 1679 (1960); Kant, 1793 (1977)). In the absence of such restrictions, </w:t>
      </w:r>
      <w:r w:rsidRPr="0060690C">
        <w:rPr>
          <w:rStyle w:val="StyleUnderline"/>
        </w:rPr>
        <w:t>the people can itself become a despot</w:t>
      </w:r>
      <w:r w:rsidRPr="0060690C">
        <w:rPr>
          <w:sz w:val="16"/>
        </w:rPr>
        <w:t xml:space="preserve">, </w:t>
      </w:r>
      <w:r w:rsidRPr="0060690C">
        <w:rPr>
          <w:rStyle w:val="StyleUnderline"/>
        </w:rPr>
        <w:t>a danger which has been acknowledged since at least the time of Aristotle</w:t>
      </w:r>
      <w:r w:rsidRPr="0060690C">
        <w:rPr>
          <w:sz w:val="16"/>
        </w:rPr>
        <w:t>, (2002; see also Cicero 1999; Locke, 1679 (1960); Rawls, 1971, 1993).</w:t>
      </w:r>
    </w:p>
    <w:p w14:paraId="1830F715" w14:textId="77777777" w:rsidR="005A416E" w:rsidRPr="0060690C" w:rsidRDefault="005A416E" w:rsidP="005A416E">
      <w:pPr>
        <w:rPr>
          <w:sz w:val="16"/>
        </w:rPr>
      </w:pPr>
      <w:r w:rsidRPr="0060690C">
        <w:rPr>
          <w:sz w:val="16"/>
        </w:rPr>
        <w:t xml:space="preserve">Third, in Locke’s and Kant’s political philosophies, </w:t>
      </w:r>
      <w:r w:rsidRPr="0060690C">
        <w:rPr>
          <w:rStyle w:val="Emphasis"/>
        </w:rPr>
        <w:t>the protective role of the people aims to ensure a political society of free and equal persons</w:t>
      </w:r>
      <w:r w:rsidRPr="0060690C">
        <w:rPr>
          <w:sz w:val="16"/>
        </w:rPr>
        <w:t>, not a society of minor and inferior subjects who need benevolent protectors, such as populist leaders (see Locke’s claim concerning the constitutional protection of individuals’ political rights (Locke, 1679 (1960)) and Kant’s rejection of paternalistic and despotic political power (1793 (1977)).</w:t>
      </w:r>
    </w:p>
    <w:p w14:paraId="2983A710" w14:textId="77777777" w:rsidR="005A416E" w:rsidRPr="0060690C" w:rsidRDefault="005A416E" w:rsidP="005A416E">
      <w:pPr>
        <w:rPr>
          <w:sz w:val="16"/>
        </w:rPr>
      </w:pPr>
      <w:r w:rsidRPr="0060690C">
        <w:rPr>
          <w:rStyle w:val="Emphasis"/>
        </w:rPr>
        <w:t>Liberal theory challenges the underlying neoliberal and populist Manichean opposition between personal interests and the general will of the people</w:t>
      </w:r>
      <w:r w:rsidRPr="0060690C">
        <w:rPr>
          <w:sz w:val="16"/>
        </w:rPr>
        <w:t xml:space="preserve"> (“either there is a general will or individual liberty is repressed”, “if there is individual liberty, the general will is excluded”). If, when protecting the homogenous people against corrupt elites, populists endorse the first alternative, and if the neoliberal exclusion of the people corresponds to the second, both approaches remain blind to the political responsibility of free persons. Ultimately, whether by imposing on others the unrestrictedly and selfish pursuit of well-being or by appealing to the unlimited will of the people, both undermine individuals’ political freedom.</w:t>
      </w:r>
    </w:p>
    <w:p w14:paraId="3AACE0C3" w14:textId="77777777" w:rsidR="005A416E" w:rsidRPr="0060690C" w:rsidRDefault="005A416E" w:rsidP="005A416E">
      <w:pPr>
        <w:rPr>
          <w:sz w:val="16"/>
        </w:rPr>
      </w:pPr>
      <w:r w:rsidRPr="0060690C">
        <w:rPr>
          <w:sz w:val="16"/>
        </w:rPr>
        <w:t xml:space="preserve">For these reasons, </w:t>
      </w:r>
      <w:r w:rsidRPr="0060690C">
        <w:rPr>
          <w:rStyle w:val="Emphasis"/>
        </w:rPr>
        <w:t>personal and institutional liberal and democratic sovereignty is more than a childish claim to state protection against political irresponsibility and blindness to public contributions to individual private well-being</w:t>
      </w:r>
      <w:r w:rsidRPr="0060690C">
        <w:rPr>
          <w:sz w:val="16"/>
        </w:rPr>
        <w:t xml:space="preserve">. It is a </w:t>
      </w:r>
      <w:r w:rsidRPr="0060690C">
        <w:rPr>
          <w:rStyle w:val="Emphasis"/>
        </w:rPr>
        <w:t>claim to one’s own political responsibility</w:t>
      </w:r>
      <w:r w:rsidRPr="0060690C">
        <w:rPr>
          <w:sz w:val="16"/>
        </w:rPr>
        <w:t xml:space="preserve">, </w:t>
      </w:r>
      <w:r w:rsidRPr="0060690C">
        <w:rPr>
          <w:rStyle w:val="Emphasis"/>
        </w:rPr>
        <w:t>for oneself and others</w:t>
      </w:r>
      <w:r w:rsidRPr="0060690C">
        <w:rPr>
          <w:sz w:val="16"/>
        </w:rPr>
        <w:t>, as this claim is clearly formulated in Locke’s and Kant’s political philosophies.</w:t>
      </w:r>
    </w:p>
    <w:p w14:paraId="15376B6A" w14:textId="77777777" w:rsidR="005A416E" w:rsidRPr="0060690C" w:rsidRDefault="005A416E" w:rsidP="005A416E">
      <w:pPr>
        <w:rPr>
          <w:rStyle w:val="Emphasis"/>
        </w:rPr>
      </w:pPr>
      <w:r w:rsidRPr="0060690C">
        <w:rPr>
          <w:rStyle w:val="Emphasis"/>
        </w:rPr>
        <w:t>The social safety net</w:t>
      </w:r>
    </w:p>
    <w:p w14:paraId="0A207B6E" w14:textId="77777777" w:rsidR="005A416E" w:rsidRPr="0060690C" w:rsidRDefault="005A416E" w:rsidP="005A416E">
      <w:pPr>
        <w:rPr>
          <w:sz w:val="16"/>
        </w:rPr>
      </w:pPr>
      <w:r w:rsidRPr="0060690C">
        <w:rPr>
          <w:sz w:val="16"/>
        </w:rPr>
        <w:t xml:space="preserve">Although Locke’s and Kant’s political philosophies do not require </w:t>
      </w:r>
      <w:r w:rsidRPr="0060690C">
        <w:rPr>
          <w:rStyle w:val="Emphasis"/>
        </w:rPr>
        <w:t>individuals under public law to positively foster others’ social</w:t>
      </w:r>
      <w:r w:rsidRPr="0060690C">
        <w:rPr>
          <w:sz w:val="16"/>
        </w:rPr>
        <w:t xml:space="preserve">, </w:t>
      </w:r>
      <w:r w:rsidRPr="0060690C">
        <w:rPr>
          <w:rStyle w:val="Emphasis"/>
        </w:rPr>
        <w:t>economic</w:t>
      </w:r>
      <w:r w:rsidRPr="0060690C">
        <w:rPr>
          <w:sz w:val="16"/>
        </w:rPr>
        <w:t xml:space="preserve"> </w:t>
      </w:r>
      <w:r w:rsidRPr="0060690C">
        <w:rPr>
          <w:rStyle w:val="Emphasis"/>
        </w:rPr>
        <w:t>and cultural well-being</w:t>
      </w:r>
      <w:r w:rsidRPr="0060690C">
        <w:rPr>
          <w:sz w:val="16"/>
        </w:rPr>
        <w:t xml:space="preserve">, their perspectives on the </w:t>
      </w:r>
      <w:r w:rsidRPr="0060690C">
        <w:rPr>
          <w:rStyle w:val="Emphasis"/>
        </w:rPr>
        <w:t>public challenge indifference towards the increasing poverty and inequality that we are currently witnessing under neoliberalism</w:t>
      </w:r>
      <w:r w:rsidRPr="0060690C">
        <w:rPr>
          <w:sz w:val="16"/>
        </w:rPr>
        <w:t xml:space="preserve"> (Greer, 2014; Stiglitz, 2013). They also speak against the state authoritarianism that neoliberalism engenders (Brown, 2015; Bruff, 2014; Kreuder–Sonnen and Zangl, 2015; Orphanides, 2014; Schmidt and Thatcher, 2014). Of course, we may disagree on the extent of the success or failure of Locke’s and Kant’s theoretical political constructions of a political personality, understood in analogy with a single body. Some criticize the illiberal nature of Kant’s general will (for example the representatives’ betrayal of the people’s interest in the liberal social contract; Badiou, 2016). Nevertheless, these weaknesses challenge neither individual liberty, nor the people, nor the inter-protective role of the people and public law. Indeed, they remind us of the political meaning of ‘the body politic’.</w:t>
      </w:r>
    </w:p>
    <w:p w14:paraId="1B2BEE19" w14:textId="77777777" w:rsidR="005A416E" w:rsidRPr="0060690C" w:rsidRDefault="005A416E" w:rsidP="005A416E">
      <w:pPr>
        <w:rPr>
          <w:sz w:val="16"/>
        </w:rPr>
      </w:pPr>
      <w:r w:rsidRPr="0060690C">
        <w:rPr>
          <w:sz w:val="16"/>
        </w:rPr>
        <w:t xml:space="preserve">Despite their strong commitment to the protective role of the people, along with their awareness of our political responsibility for the fairness of the public rules that affect us all, Locke and Kant do not fully explain the necessity of </w:t>
      </w:r>
      <w:r w:rsidRPr="0060690C">
        <w:rPr>
          <w:rStyle w:val="Emphasis"/>
        </w:rPr>
        <w:t>the notion of the people when it comes to producing a social safety net created by the will of the sovereign people</w:t>
      </w:r>
      <w:r w:rsidRPr="0060690C">
        <w:rPr>
          <w:sz w:val="16"/>
        </w:rPr>
        <w:t xml:space="preserve">. They also do not consider democratic procedures for arriving at </w:t>
      </w:r>
      <w:r w:rsidRPr="0060690C">
        <w:rPr>
          <w:rStyle w:val="Emphasis"/>
        </w:rPr>
        <w:t>collective support for a social safety net</w:t>
      </w:r>
      <w:r w:rsidRPr="0060690C">
        <w:rPr>
          <w:sz w:val="16"/>
        </w:rPr>
        <w:t>. With the differences between ancient and modern democracies acknowledged (Bobbio, 1988), the fact that Locke and Kant endorse democracy’s core feature, the existence of a people (the entire body of citizens) with a right to make collective decisions (Bobbio, 1988), does not make them democrats, at least in our modern sense (Bobbio, 1988).</w:t>
      </w:r>
    </w:p>
    <w:p w14:paraId="7F5A0554" w14:textId="77777777" w:rsidR="005A416E" w:rsidRPr="0060690C" w:rsidRDefault="005A416E" w:rsidP="005A416E">
      <w:pPr>
        <w:rPr>
          <w:sz w:val="16"/>
        </w:rPr>
      </w:pPr>
      <w:r w:rsidRPr="0060690C">
        <w:rPr>
          <w:sz w:val="16"/>
        </w:rPr>
        <w:t xml:space="preserve">Following our premises, and acknowledging the various ways in which globalization impacts states and people, </w:t>
      </w:r>
      <w:r w:rsidRPr="0060690C">
        <w:rPr>
          <w:rStyle w:val="Emphasis"/>
        </w:rPr>
        <w:t>democratic governments should establish democratic procedures at the national and international level to secure collective support for the political and social safety net</w:t>
      </w:r>
      <w:r w:rsidRPr="0060690C">
        <w:rPr>
          <w:sz w:val="16"/>
        </w:rPr>
        <w:t xml:space="preserve">. These include </w:t>
      </w:r>
      <w:r w:rsidRPr="0060690C">
        <w:rPr>
          <w:rStyle w:val="Emphasis"/>
        </w:rPr>
        <w:t>public laws based on the will of the people that provide each person with a unique set of liberties with regard to the use of material goods which impose on each a unique set of restrictions</w:t>
      </w:r>
      <w:r w:rsidRPr="0060690C">
        <w:rPr>
          <w:sz w:val="16"/>
        </w:rPr>
        <w:t xml:space="preserve">. These liberties and restrictions will ensure that </w:t>
      </w:r>
      <w:r w:rsidRPr="0060690C">
        <w:rPr>
          <w:rStyle w:val="Emphasis"/>
        </w:rPr>
        <w:t>individuals have an equal coercive power to prevent their becoming servile persons and</w:t>
      </w:r>
      <w:r w:rsidRPr="0060690C">
        <w:rPr>
          <w:sz w:val="16"/>
        </w:rPr>
        <w:t xml:space="preserve">, </w:t>
      </w:r>
      <w:r w:rsidRPr="0060690C">
        <w:rPr>
          <w:rStyle w:val="Emphasis"/>
        </w:rPr>
        <w:t>correlatively</w:t>
      </w:r>
      <w:r w:rsidRPr="0060690C">
        <w:rPr>
          <w:sz w:val="16"/>
        </w:rPr>
        <w:t xml:space="preserve">, </w:t>
      </w:r>
      <w:r w:rsidRPr="0060690C">
        <w:rPr>
          <w:rStyle w:val="Emphasis"/>
        </w:rPr>
        <w:t>to prevent any one of them from becoming a despotic lord</w:t>
      </w:r>
      <w:r w:rsidRPr="0060690C">
        <w:rPr>
          <w:sz w:val="16"/>
        </w:rPr>
        <w:t xml:space="preserve">. They also </w:t>
      </w:r>
      <w:r w:rsidRPr="0060690C">
        <w:rPr>
          <w:rStyle w:val="Emphasis"/>
        </w:rPr>
        <w:t>require the assumption of the cooperative nature of individual well-being</w:t>
      </w:r>
      <w:r w:rsidRPr="0060690C">
        <w:rPr>
          <w:sz w:val="16"/>
        </w:rPr>
        <w:t xml:space="preserve">, and therefore the </w:t>
      </w:r>
      <w:r w:rsidRPr="0060690C">
        <w:rPr>
          <w:rStyle w:val="Emphasis"/>
        </w:rPr>
        <w:t>pursuit of social justice with regards to the fruits of that cooperatio</w:t>
      </w:r>
      <w:r w:rsidRPr="0060690C">
        <w:rPr>
          <w:sz w:val="16"/>
        </w:rPr>
        <w:t>n. The political translation of the common right to the resu</w:t>
      </w:r>
      <w:r w:rsidRPr="0060690C">
        <w:rPr>
          <w:rStyle w:val="Emphasis"/>
        </w:rPr>
        <w:t>lts of social cooperation through public policies that protect social rights</w:t>
      </w:r>
      <w:r w:rsidRPr="0060690C">
        <w:rPr>
          <w:sz w:val="16"/>
        </w:rPr>
        <w:t>, such as the right to education and health, is also desirable. This requires the “</w:t>
      </w:r>
      <w:r w:rsidRPr="0060690C">
        <w:rPr>
          <w:rStyle w:val="Emphasis"/>
        </w:rPr>
        <w:t>direct or indirect participation of citizens</w:t>
      </w:r>
      <w:r w:rsidRPr="0060690C">
        <w:rPr>
          <w:sz w:val="16"/>
        </w:rPr>
        <w:t xml:space="preserve">, and the </w:t>
      </w:r>
      <w:r w:rsidRPr="0060690C">
        <w:rPr>
          <w:rStyle w:val="StyleUnderline"/>
        </w:rPr>
        <w:t>greatest possible number of citizens</w:t>
      </w:r>
      <w:r w:rsidRPr="0060690C">
        <w:rPr>
          <w:sz w:val="16"/>
        </w:rPr>
        <w:t xml:space="preserve">, </w:t>
      </w:r>
      <w:r w:rsidRPr="0060690C">
        <w:rPr>
          <w:rStyle w:val="StyleUnderline"/>
        </w:rPr>
        <w:t>in the formation of laws</w:t>
      </w:r>
      <w:r w:rsidRPr="0060690C">
        <w:rPr>
          <w:sz w:val="16"/>
        </w:rPr>
        <w:t xml:space="preserve">” (Bobbio, 1988, p. 38). Again, it is necessary to </w:t>
      </w:r>
      <w:r w:rsidRPr="0060690C">
        <w:rPr>
          <w:rStyle w:val="Emphasis"/>
        </w:rPr>
        <w:t>recast the political principle of provided</w:t>
      </w:r>
      <w:r w:rsidRPr="0060690C">
        <w:rPr>
          <w:sz w:val="16"/>
        </w:rPr>
        <w:t xml:space="preserve"> (</w:t>
      </w:r>
      <w:r w:rsidRPr="0060690C">
        <w:rPr>
          <w:rStyle w:val="StyleUnderline"/>
        </w:rPr>
        <w:t>not purchased</w:t>
      </w:r>
      <w:r w:rsidRPr="0060690C">
        <w:rPr>
          <w:sz w:val="16"/>
        </w:rPr>
        <w:t xml:space="preserve">) </w:t>
      </w:r>
      <w:r w:rsidRPr="0060690C">
        <w:rPr>
          <w:rStyle w:val="Emphasis"/>
        </w:rPr>
        <w:t>services</w:t>
      </w:r>
      <w:r w:rsidRPr="0060690C">
        <w:rPr>
          <w:sz w:val="16"/>
        </w:rPr>
        <w:t xml:space="preserve"> </w:t>
      </w:r>
      <w:r w:rsidRPr="0060690C">
        <w:rPr>
          <w:rStyle w:val="Emphasis"/>
        </w:rPr>
        <w:t>as a norm of public and social welfare</w:t>
      </w:r>
      <w:r w:rsidRPr="0060690C">
        <w:rPr>
          <w:sz w:val="16"/>
        </w:rPr>
        <w:t xml:space="preserve">. Finally, it requires </w:t>
      </w:r>
      <w:r w:rsidRPr="0060690C">
        <w:rPr>
          <w:rStyle w:val="Emphasis"/>
        </w:rPr>
        <w:t>awareness of the fact that in the absence of a political body to protect and enforce individual liberties, individuals will lack the personal</w:t>
      </w:r>
      <w:r w:rsidRPr="0060690C">
        <w:rPr>
          <w:sz w:val="16"/>
        </w:rPr>
        <w:t xml:space="preserve">, </w:t>
      </w:r>
      <w:r w:rsidRPr="0060690C">
        <w:rPr>
          <w:rStyle w:val="Emphasis"/>
        </w:rPr>
        <w:t>social and institutional resources to make use of their own liberty</w:t>
      </w:r>
      <w:r w:rsidRPr="0060690C">
        <w:rPr>
          <w:sz w:val="16"/>
        </w:rPr>
        <w:t>.</w:t>
      </w:r>
    </w:p>
    <w:p w14:paraId="3B8B55F6" w14:textId="77777777" w:rsidR="005A416E" w:rsidRPr="0060690C" w:rsidRDefault="005A416E" w:rsidP="005A416E">
      <w:pPr>
        <w:rPr>
          <w:sz w:val="16"/>
        </w:rPr>
      </w:pPr>
      <w:r w:rsidRPr="0060690C">
        <w:rPr>
          <w:sz w:val="16"/>
        </w:rPr>
        <w:t>Conclusion</w:t>
      </w:r>
    </w:p>
    <w:p w14:paraId="6B6D8E50" w14:textId="77777777" w:rsidR="005A416E" w:rsidRPr="0060690C" w:rsidRDefault="005A416E" w:rsidP="005A416E">
      <w:pPr>
        <w:rPr>
          <w:sz w:val="16"/>
        </w:rPr>
      </w:pPr>
      <w:r w:rsidRPr="0060690C">
        <w:rPr>
          <w:sz w:val="16"/>
        </w:rPr>
        <w:t xml:space="preserve">We have shown that neoliberalism’s </w:t>
      </w:r>
      <w:r w:rsidRPr="0060690C">
        <w:rPr>
          <w:rStyle w:val="Emphasis"/>
        </w:rPr>
        <w:t>rejection of the existence of the people seriously harms individual private liberty</w:t>
      </w:r>
      <w:r w:rsidRPr="0060690C">
        <w:rPr>
          <w:sz w:val="16"/>
        </w:rPr>
        <w:t xml:space="preserve"> and </w:t>
      </w:r>
      <w:r w:rsidRPr="0060690C">
        <w:rPr>
          <w:rStyle w:val="Emphasis"/>
        </w:rPr>
        <w:t>does not prevent the transformation of the majority of free individuals into servile persons</w:t>
      </w:r>
      <w:r w:rsidRPr="0060690C">
        <w:rPr>
          <w:sz w:val="16"/>
        </w:rPr>
        <w:t xml:space="preserve">. More specifically, we have shown that </w:t>
      </w:r>
      <w:r w:rsidRPr="0060690C">
        <w:rPr>
          <w:rStyle w:val="Emphasis"/>
        </w:rPr>
        <w:t>forbidding the public restriction of liberty</w:t>
      </w:r>
      <w:r w:rsidRPr="0060690C">
        <w:rPr>
          <w:sz w:val="16"/>
        </w:rPr>
        <w:t xml:space="preserve"> (which is inherent in the concept of the people) while exclusively defending private restrictions of liberty (a) </w:t>
      </w:r>
      <w:r w:rsidRPr="0060690C">
        <w:rPr>
          <w:rStyle w:val="Emphasis"/>
        </w:rPr>
        <w:t>deprives the majority of citizens of the equal right of coercion,</w:t>
      </w:r>
      <w:r w:rsidRPr="0060690C">
        <w:rPr>
          <w:sz w:val="16"/>
        </w:rPr>
        <w:t xml:space="preserve"> </w:t>
      </w:r>
      <w:r w:rsidRPr="0060690C">
        <w:rPr>
          <w:rStyle w:val="StyleUnderline"/>
        </w:rPr>
        <w:t>and therefore of equal liberty</w:t>
      </w:r>
      <w:r w:rsidRPr="0060690C">
        <w:rPr>
          <w:sz w:val="16"/>
        </w:rPr>
        <w:t xml:space="preserve">, and (b) </w:t>
      </w:r>
      <w:r w:rsidRPr="0060690C">
        <w:rPr>
          <w:rStyle w:val="StyleUnderline"/>
        </w:rPr>
        <w:t>promotes the rise of different political statuses</w:t>
      </w:r>
      <w:r w:rsidRPr="0060690C">
        <w:rPr>
          <w:sz w:val="16"/>
        </w:rPr>
        <w:t>,</w:t>
      </w:r>
      <w:r w:rsidRPr="0060690C">
        <w:rPr>
          <w:rStyle w:val="StyleUnderline"/>
        </w:rPr>
        <w:t xml:space="preserve"> a division between those who obey and those who command</w:t>
      </w:r>
      <w:r w:rsidRPr="0060690C">
        <w:rPr>
          <w:sz w:val="16"/>
        </w:rPr>
        <w:t xml:space="preserve">. We have also shown that neoliberalism lacks the resources to prevent the total </w:t>
      </w:r>
      <w:r w:rsidRPr="0060690C">
        <w:rPr>
          <w:rStyle w:val="Emphasis"/>
        </w:rPr>
        <w:t>alienation of liberty</w:t>
      </w:r>
      <w:r w:rsidRPr="0060690C">
        <w:rPr>
          <w:sz w:val="16"/>
        </w:rPr>
        <w:t>.</w:t>
      </w:r>
    </w:p>
    <w:p w14:paraId="11820FB9" w14:textId="6E497A16" w:rsidR="00D66772" w:rsidRPr="0060690C" w:rsidRDefault="00D66772" w:rsidP="00D66772">
      <w:pPr>
        <w:pStyle w:val="Heading4"/>
        <w:rPr>
          <w:rFonts w:cs="Calibri"/>
        </w:rPr>
      </w:pPr>
      <w:r w:rsidRPr="0060690C">
        <w:t xml:space="preserve">U.S. democratic signaling helps stabilize global international relations and prevent conflict. </w:t>
      </w:r>
    </w:p>
    <w:p w14:paraId="45A1D7D1" w14:textId="77777777" w:rsidR="00D66772" w:rsidRPr="0060690C" w:rsidRDefault="00D66772" w:rsidP="00D66772">
      <w:r w:rsidRPr="0060690C">
        <w:rPr>
          <w:rStyle w:val="Style13ptBold"/>
        </w:rPr>
        <w:t>Kendall-Taylor 16</w:t>
      </w:r>
      <w:r w:rsidRPr="0060690C">
        <w:t xml:space="preserve"> {“How Democracy’s Decline Would Undermine the International Order,” Andrea Kendall-Taylor (Senior Fellow and Director, Transatlantic Security Program. Received her BA in politics from Princeton University and her PhD in political science from the University of California, Los Angeles). Center for a New American Security. Published July 15, 2016, Accessed July 21, 2023. www.csis.org/analysis/how-democracys-decline-would-undermine-international-order.}–CPSW–TW</w:t>
      </w:r>
    </w:p>
    <w:p w14:paraId="6CE13BD3" w14:textId="77777777" w:rsidR="00D66772" w:rsidRPr="0060690C" w:rsidRDefault="00D66772" w:rsidP="00D66772">
      <w:pPr>
        <w:rPr>
          <w:sz w:val="16"/>
        </w:rPr>
      </w:pPr>
      <w:r w:rsidRPr="0060690C">
        <w:rPr>
          <w:rStyle w:val="StyleUnderline"/>
        </w:rPr>
        <w:t>It is rare that policymakers</w:t>
      </w:r>
      <w:r w:rsidRPr="0060690C">
        <w:rPr>
          <w:sz w:val="16"/>
        </w:rPr>
        <w:t xml:space="preserve">, </w:t>
      </w:r>
      <w:r w:rsidRPr="0060690C">
        <w:rPr>
          <w:rStyle w:val="StyleUnderline"/>
        </w:rPr>
        <w:t>analysts</w:t>
      </w:r>
      <w:r w:rsidRPr="0060690C">
        <w:rPr>
          <w:sz w:val="16"/>
        </w:rPr>
        <w:t xml:space="preserve">, </w:t>
      </w:r>
      <w:r w:rsidRPr="0060690C">
        <w:rPr>
          <w:rStyle w:val="StyleUnderline"/>
        </w:rPr>
        <w:t>and academics agree</w:t>
      </w:r>
      <w:r w:rsidRPr="0060690C">
        <w:rPr>
          <w:sz w:val="16"/>
        </w:rPr>
        <w:t xml:space="preserve">. </w:t>
      </w:r>
      <w:r w:rsidRPr="0060690C">
        <w:rPr>
          <w:rStyle w:val="StyleUnderline"/>
        </w:rPr>
        <w:t xml:space="preserve">But there is an </w:t>
      </w:r>
      <w:r w:rsidRPr="0060690C">
        <w:rPr>
          <w:rStyle w:val="Emphasis"/>
        </w:rPr>
        <w:t>emerging consensus</w:t>
      </w:r>
      <w:r w:rsidRPr="0060690C">
        <w:rPr>
          <w:rStyle w:val="StyleUnderline"/>
        </w:rPr>
        <w:t xml:space="preserve"> in the world of </w:t>
      </w:r>
      <w:r w:rsidRPr="0060690C">
        <w:rPr>
          <w:rStyle w:val="Emphasis"/>
        </w:rPr>
        <w:t>foreign policy</w:t>
      </w:r>
      <w:r w:rsidRPr="0060690C">
        <w:rPr>
          <w:sz w:val="16"/>
        </w:rPr>
        <w:t xml:space="preserve">: </w:t>
      </w:r>
      <w:r w:rsidRPr="0060690C">
        <w:rPr>
          <w:rStyle w:val="Emphasis"/>
        </w:rPr>
        <w:t>threats to the stability of the current international order are rising</w:t>
      </w:r>
      <w:r w:rsidRPr="0060690C">
        <w:rPr>
          <w:sz w:val="16"/>
        </w:rPr>
        <w:t xml:space="preserve">. </w:t>
      </w:r>
      <w:r w:rsidRPr="0060690C">
        <w:rPr>
          <w:rStyle w:val="StyleUnderline"/>
        </w:rPr>
        <w:t xml:space="preserve">The </w:t>
      </w:r>
      <w:r w:rsidRPr="0060690C">
        <w:rPr>
          <w:rStyle w:val="Emphasis"/>
        </w:rPr>
        <w:t>norms</w:t>
      </w:r>
      <w:r w:rsidRPr="0060690C">
        <w:rPr>
          <w:rStyle w:val="StyleUnderline"/>
        </w:rPr>
        <w:t xml:space="preserve">, </w:t>
      </w:r>
      <w:r w:rsidRPr="0060690C">
        <w:rPr>
          <w:rStyle w:val="Emphasis"/>
        </w:rPr>
        <w:t>values</w:t>
      </w:r>
      <w:r w:rsidRPr="0060690C">
        <w:rPr>
          <w:rStyle w:val="StyleUnderline"/>
        </w:rPr>
        <w:t xml:space="preserve">, </w:t>
      </w:r>
      <w:r w:rsidRPr="0060690C">
        <w:rPr>
          <w:rStyle w:val="Emphasis"/>
        </w:rPr>
        <w:t>laws</w:t>
      </w:r>
      <w:r w:rsidRPr="0060690C">
        <w:rPr>
          <w:rStyle w:val="StyleUnderline"/>
        </w:rPr>
        <w:t xml:space="preserve">, and </w:t>
      </w:r>
      <w:r w:rsidRPr="0060690C">
        <w:rPr>
          <w:rStyle w:val="Emphasis"/>
        </w:rPr>
        <w:t>institutions that have undergirded the international system</w:t>
      </w:r>
      <w:r w:rsidRPr="0060690C">
        <w:rPr>
          <w:rStyle w:val="StyleUnderline"/>
        </w:rPr>
        <w:t xml:space="preserve"> and governed relationships between nations are being gradually dismantled</w:t>
      </w:r>
      <w:r w:rsidRPr="0060690C">
        <w:rPr>
          <w:sz w:val="16"/>
        </w:rPr>
        <w:t xml:space="preserve">. The most discussed sources of this pressure are the </w:t>
      </w:r>
      <w:r w:rsidRPr="0060690C">
        <w:rPr>
          <w:rStyle w:val="StyleUnderline"/>
        </w:rPr>
        <w:t>ascent of China and other non-Western countries</w:t>
      </w:r>
      <w:r w:rsidRPr="0060690C">
        <w:rPr>
          <w:sz w:val="16"/>
        </w:rPr>
        <w:t xml:space="preserve">, </w:t>
      </w:r>
      <w:r w:rsidRPr="0060690C">
        <w:rPr>
          <w:rStyle w:val="StyleUnderline"/>
        </w:rPr>
        <w:t>Russia’s assertive foreign policy</w:t>
      </w:r>
      <w:r w:rsidRPr="0060690C">
        <w:rPr>
          <w:sz w:val="16"/>
        </w:rPr>
        <w:t xml:space="preserve">, and the </w:t>
      </w:r>
      <w:r w:rsidRPr="0060690C">
        <w:rPr>
          <w:rStyle w:val="StyleUnderline"/>
        </w:rPr>
        <w:t>diffusion of power from traditional nation-states to nonstate actors</w:t>
      </w:r>
      <w:r w:rsidRPr="0060690C">
        <w:rPr>
          <w:sz w:val="16"/>
        </w:rPr>
        <w:t xml:space="preserve">, such as </w:t>
      </w:r>
      <w:r w:rsidRPr="0060690C">
        <w:rPr>
          <w:rStyle w:val="StyleUnderline"/>
        </w:rPr>
        <w:t>nongovernmental organizations</w:t>
      </w:r>
      <w:r w:rsidRPr="0060690C">
        <w:rPr>
          <w:sz w:val="16"/>
        </w:rPr>
        <w:t xml:space="preserve">, </w:t>
      </w:r>
      <w:r w:rsidRPr="0060690C">
        <w:rPr>
          <w:rStyle w:val="StyleUnderline"/>
        </w:rPr>
        <w:t>multinational corporations</w:t>
      </w:r>
      <w:r w:rsidRPr="0060690C">
        <w:rPr>
          <w:sz w:val="16"/>
        </w:rPr>
        <w:t xml:space="preserve">, and </w:t>
      </w:r>
      <w:r w:rsidRPr="0060690C">
        <w:rPr>
          <w:rStyle w:val="StyleUnderline"/>
        </w:rPr>
        <w:t>technology-empowered individuals</w:t>
      </w:r>
      <w:r w:rsidRPr="0060690C">
        <w:rPr>
          <w:sz w:val="16"/>
        </w:rPr>
        <w:t xml:space="preserve">. Largely missing from these discussions, however, is the </w:t>
      </w:r>
      <w:r w:rsidRPr="0060690C">
        <w:rPr>
          <w:rStyle w:val="Emphasis"/>
        </w:rPr>
        <w:t>specter of widespread democratic decline</w:t>
      </w:r>
      <w:r w:rsidRPr="0060690C">
        <w:rPr>
          <w:sz w:val="16"/>
        </w:rPr>
        <w:t xml:space="preserve">. </w:t>
      </w:r>
      <w:r w:rsidRPr="0060690C">
        <w:rPr>
          <w:rStyle w:val="Emphasis"/>
        </w:rPr>
        <w:t>Rising challenges to democratic governance across the globe are a major strain on the international system</w:t>
      </w:r>
      <w:r w:rsidRPr="0060690C">
        <w:rPr>
          <w:sz w:val="16"/>
        </w:rPr>
        <w:t xml:space="preserve">, but they </w:t>
      </w:r>
      <w:r w:rsidRPr="0060690C">
        <w:rPr>
          <w:rStyle w:val="Emphasis"/>
        </w:rPr>
        <w:t>receive far less attention in discussions of the shifting world order</w:t>
      </w:r>
      <w:r w:rsidRPr="0060690C">
        <w:rPr>
          <w:sz w:val="16"/>
        </w:rPr>
        <w:t>.</w:t>
      </w:r>
    </w:p>
    <w:p w14:paraId="17C0F1C2" w14:textId="77777777" w:rsidR="00D66772" w:rsidRPr="0060690C" w:rsidRDefault="00D66772" w:rsidP="00D66772">
      <w:pPr>
        <w:rPr>
          <w:rStyle w:val="Emphasis"/>
        </w:rPr>
      </w:pPr>
      <w:r w:rsidRPr="0060690C">
        <w:rPr>
          <w:sz w:val="16"/>
        </w:rPr>
        <w:t xml:space="preserve">In the 70 years since the end of World War II, the United States has </w:t>
      </w:r>
      <w:r w:rsidRPr="0060690C">
        <w:rPr>
          <w:rStyle w:val="StyleUnderline"/>
        </w:rPr>
        <w:t>fostered a global order dominated by states that are liberal</w:t>
      </w:r>
      <w:r w:rsidRPr="0060690C">
        <w:rPr>
          <w:sz w:val="16"/>
        </w:rPr>
        <w:t xml:space="preserve">, </w:t>
      </w:r>
      <w:r w:rsidRPr="0060690C">
        <w:rPr>
          <w:rStyle w:val="StyleUnderline"/>
        </w:rPr>
        <w:t>capitalist</w:t>
      </w:r>
      <w:r w:rsidRPr="0060690C">
        <w:rPr>
          <w:sz w:val="16"/>
        </w:rPr>
        <w:t xml:space="preserve">, </w:t>
      </w:r>
      <w:r w:rsidRPr="0060690C">
        <w:rPr>
          <w:rStyle w:val="StyleUnderline"/>
        </w:rPr>
        <w:t>and democratic</w:t>
      </w:r>
      <w:r w:rsidRPr="0060690C">
        <w:rPr>
          <w:sz w:val="16"/>
        </w:rPr>
        <w:t xml:space="preserve">. </w:t>
      </w:r>
      <w:r w:rsidRPr="0060690C">
        <w:rPr>
          <w:rStyle w:val="StyleUnderline"/>
        </w:rPr>
        <w:t>The United States has promoted the spread of democracy to strengthen global norms and rules that constitute the foundation of our current international system</w:t>
      </w:r>
      <w:r w:rsidRPr="0060690C">
        <w:rPr>
          <w:sz w:val="16"/>
        </w:rPr>
        <w:t xml:space="preserve">. However, </w:t>
      </w:r>
      <w:r w:rsidRPr="0060690C">
        <w:rPr>
          <w:rStyle w:val="StyleUnderline"/>
        </w:rPr>
        <w:t>despite the steady rise of democracy since the end of the Cold War</w:t>
      </w:r>
      <w:r w:rsidRPr="0060690C">
        <w:rPr>
          <w:sz w:val="16"/>
        </w:rPr>
        <w:t xml:space="preserve">, </w:t>
      </w:r>
      <w:r w:rsidRPr="0060690C">
        <w:rPr>
          <w:rStyle w:val="StyleUnderline"/>
        </w:rPr>
        <w:t>over the last 10 years we have seen dramatic reversals in respect for democratic principles across the globe</w:t>
      </w:r>
      <w:r w:rsidRPr="0060690C">
        <w:rPr>
          <w:sz w:val="16"/>
        </w:rPr>
        <w:t xml:space="preserve">. A 2015 Freedom House report stated that the </w:t>
      </w:r>
      <w:r w:rsidRPr="0060690C">
        <w:rPr>
          <w:rStyle w:val="StyleUnderline"/>
        </w:rPr>
        <w:t>“</w:t>
      </w:r>
      <w:r w:rsidRPr="0060690C">
        <w:rPr>
          <w:rStyle w:val="Emphasis"/>
        </w:rPr>
        <w:t>acceptance of democracy</w:t>
      </w:r>
      <w:r w:rsidRPr="0060690C">
        <w:rPr>
          <w:rStyle w:val="StyleUnderline"/>
        </w:rPr>
        <w:t xml:space="preserve"> as the world’s dominant form of government</w:t>
      </w:r>
      <w:r w:rsidRPr="0060690C">
        <w:rPr>
          <w:sz w:val="16"/>
        </w:rPr>
        <w:t>—</w:t>
      </w:r>
      <w:r w:rsidRPr="0060690C">
        <w:rPr>
          <w:rStyle w:val="StyleUnderline"/>
        </w:rPr>
        <w:t>and of an international system built on democratic ideals</w:t>
      </w:r>
      <w:r w:rsidRPr="0060690C">
        <w:rPr>
          <w:sz w:val="16"/>
        </w:rPr>
        <w:t>—</w:t>
      </w:r>
      <w:r w:rsidRPr="0060690C">
        <w:rPr>
          <w:rStyle w:val="StyleUnderline"/>
        </w:rPr>
        <w:t>is under greater threat than at any point in the last 25 years.”</w:t>
      </w:r>
    </w:p>
    <w:p w14:paraId="60076CBA" w14:textId="77777777" w:rsidR="00D66772" w:rsidRPr="0060690C" w:rsidRDefault="00D66772" w:rsidP="00D66772">
      <w:pPr>
        <w:rPr>
          <w:rStyle w:val="StyleUnderline"/>
        </w:rPr>
      </w:pPr>
      <w:r w:rsidRPr="0060690C">
        <w:rPr>
          <w:sz w:val="16"/>
        </w:rPr>
        <w:t xml:space="preserve">Although the number of democracies in the world is at an all-time high, </w:t>
      </w:r>
      <w:r w:rsidRPr="0060690C">
        <w:rPr>
          <w:rStyle w:val="StyleUnderline"/>
        </w:rPr>
        <w:t xml:space="preserve">there are a number of key trends that are working to </w:t>
      </w:r>
      <w:r w:rsidRPr="0060690C">
        <w:rPr>
          <w:rStyle w:val="Emphasis"/>
        </w:rPr>
        <w:t>undermine democracy</w:t>
      </w:r>
      <w:r w:rsidRPr="0060690C">
        <w:rPr>
          <w:sz w:val="16"/>
        </w:rPr>
        <w:t xml:space="preserve">. </w:t>
      </w:r>
      <w:r w:rsidRPr="0060690C">
        <w:rPr>
          <w:rStyle w:val="Emphasis"/>
        </w:rPr>
        <w:t xml:space="preserve">The rollback of democracy in a few influential </w:t>
      </w:r>
      <w:r w:rsidRPr="0060690C">
        <w:rPr>
          <w:rStyle w:val="StyleUnderline"/>
        </w:rPr>
        <w:t xml:space="preserve">states or even in a number of less consequential ones would almost certainly accelerate </w:t>
      </w:r>
      <w:r w:rsidRPr="0060690C">
        <w:rPr>
          <w:rStyle w:val="Emphasis"/>
        </w:rPr>
        <w:t>meaningful changes</w:t>
      </w:r>
      <w:r w:rsidRPr="0060690C">
        <w:rPr>
          <w:rStyle w:val="StyleUnderline"/>
        </w:rPr>
        <w:t xml:space="preserve"> in </w:t>
      </w:r>
      <w:r w:rsidRPr="0060690C">
        <w:rPr>
          <w:rStyle w:val="Emphasis"/>
        </w:rPr>
        <w:t>today’s global order</w:t>
      </w:r>
      <w:r w:rsidRPr="0060690C">
        <w:rPr>
          <w:rStyle w:val="StyleUnderline"/>
        </w:rPr>
        <w:t>.</w:t>
      </w:r>
    </w:p>
    <w:p w14:paraId="17E2FFD4" w14:textId="77777777" w:rsidR="00D66772" w:rsidRPr="0060690C" w:rsidRDefault="00D66772" w:rsidP="00D66772">
      <w:pPr>
        <w:rPr>
          <w:sz w:val="16"/>
        </w:rPr>
      </w:pPr>
      <w:r w:rsidRPr="0060690C">
        <w:rPr>
          <w:rStyle w:val="Emphasis"/>
        </w:rPr>
        <w:t>Democratic decline would weaken U.S. partnerships</w:t>
      </w:r>
      <w:r w:rsidRPr="0060690C">
        <w:rPr>
          <w:rStyle w:val="StyleUnderline"/>
        </w:rPr>
        <w:t xml:space="preserve"> and </w:t>
      </w:r>
      <w:r w:rsidRPr="0060690C">
        <w:rPr>
          <w:rStyle w:val="Emphasis"/>
        </w:rPr>
        <w:t>erode an important foundation for U.S. cooperation abroad</w:t>
      </w:r>
      <w:r w:rsidRPr="0060690C">
        <w:rPr>
          <w:sz w:val="16"/>
        </w:rPr>
        <w:t xml:space="preserve">. </w:t>
      </w:r>
      <w:r w:rsidRPr="0060690C">
        <w:rPr>
          <w:rStyle w:val="StyleUnderline"/>
        </w:rPr>
        <w:t xml:space="preserve">Research demonstrates that </w:t>
      </w:r>
      <w:r w:rsidRPr="0060690C">
        <w:rPr>
          <w:rStyle w:val="Emphasis"/>
        </w:rPr>
        <w:t>domestic politics are a key determinant of the international behavior</w:t>
      </w:r>
      <w:r w:rsidRPr="0060690C">
        <w:rPr>
          <w:rStyle w:val="StyleUnderline"/>
        </w:rPr>
        <w:t xml:space="preserve"> of states</w:t>
      </w:r>
      <w:r w:rsidRPr="0060690C">
        <w:rPr>
          <w:sz w:val="16"/>
        </w:rPr>
        <w:t xml:space="preserve">. In particular, </w:t>
      </w:r>
      <w:r w:rsidRPr="0060690C">
        <w:rPr>
          <w:rStyle w:val="StyleUnderline"/>
        </w:rPr>
        <w:t>democracies are more likely to form alliances and cooperate more fully with other democracies than with autocracies</w:t>
      </w:r>
      <w:r w:rsidRPr="0060690C">
        <w:rPr>
          <w:sz w:val="16"/>
        </w:rPr>
        <w:t xml:space="preserve">. Similarly, </w:t>
      </w:r>
      <w:r w:rsidRPr="0060690C">
        <w:rPr>
          <w:rStyle w:val="StyleUnderline"/>
        </w:rPr>
        <w:t>authoritarian countries have established mechanisms for cooperation and sharing of “worst practices.”</w:t>
      </w:r>
      <w:r w:rsidRPr="0060690C">
        <w:rPr>
          <w:sz w:val="16"/>
        </w:rPr>
        <w:t xml:space="preserve"> </w:t>
      </w:r>
      <w:r w:rsidRPr="0060690C">
        <w:rPr>
          <w:rStyle w:val="StyleUnderline"/>
        </w:rPr>
        <w:t>An increase in authoritarian countries</w:t>
      </w:r>
      <w:r w:rsidRPr="0060690C">
        <w:rPr>
          <w:sz w:val="16"/>
        </w:rPr>
        <w:t xml:space="preserve">, then, </w:t>
      </w:r>
      <w:r w:rsidRPr="0060690C">
        <w:rPr>
          <w:rStyle w:val="StyleUnderline"/>
        </w:rPr>
        <w:t>would provide a broader platform for coordination</w:t>
      </w:r>
      <w:r w:rsidRPr="0060690C">
        <w:rPr>
          <w:sz w:val="16"/>
        </w:rPr>
        <w:t xml:space="preserve"> that could enable these countries to overcome their divergent histories, values, and interests—factors that are frequently cited as obstacles to the formation of a cohesive challenge to the U.S.-led international system.</w:t>
      </w:r>
    </w:p>
    <w:p w14:paraId="7A7D1CD6" w14:textId="77777777" w:rsidR="00D66772" w:rsidRPr="0060690C" w:rsidRDefault="00D66772" w:rsidP="00D66772">
      <w:pPr>
        <w:rPr>
          <w:sz w:val="16"/>
        </w:rPr>
      </w:pPr>
      <w:r w:rsidRPr="0060690C">
        <w:rPr>
          <w:sz w:val="16"/>
        </w:rPr>
        <w:t xml:space="preserve">Recent examples support the empirical data. </w:t>
      </w:r>
      <w:r w:rsidRPr="0060690C">
        <w:rPr>
          <w:rStyle w:val="StyleUnderline"/>
        </w:rPr>
        <w:t>Democratic backsliding in Hungary</w:t>
      </w:r>
      <w:r w:rsidRPr="0060690C">
        <w:rPr>
          <w:sz w:val="16"/>
        </w:rPr>
        <w:t xml:space="preserve"> and the </w:t>
      </w:r>
      <w:r w:rsidRPr="0060690C">
        <w:rPr>
          <w:rStyle w:val="StyleUnderline"/>
        </w:rPr>
        <w:t>hardening of Egypt’s autocracy</w:t>
      </w:r>
      <w:r w:rsidRPr="0060690C">
        <w:rPr>
          <w:sz w:val="16"/>
        </w:rPr>
        <w:t xml:space="preserve"> under Abdel Fattah el-Sisi have led to </w:t>
      </w:r>
      <w:r w:rsidRPr="0060690C">
        <w:rPr>
          <w:rStyle w:val="StyleUnderline"/>
        </w:rPr>
        <w:t>enhanced relations between these countries and Russia.</w:t>
      </w:r>
      <w:r w:rsidRPr="0060690C">
        <w:rPr>
          <w:sz w:val="16"/>
        </w:rPr>
        <w:t xml:space="preserve"> Likewise, </w:t>
      </w:r>
      <w:r w:rsidRPr="0060690C">
        <w:rPr>
          <w:rStyle w:val="StyleUnderline"/>
        </w:rPr>
        <w:t>democratic decline in Bangladesh</w:t>
      </w:r>
      <w:r w:rsidRPr="0060690C">
        <w:rPr>
          <w:sz w:val="16"/>
        </w:rPr>
        <w:t xml:space="preserve"> has led Sheikh Hasina Wazed and her ruling Awami League to seek closer relations with China and Russia, in part to </w:t>
      </w:r>
      <w:r w:rsidRPr="0060690C">
        <w:rPr>
          <w:rStyle w:val="StyleUnderline"/>
        </w:rPr>
        <w:t>mitigate Western pressure and bolster the regime’s domestic standing</w:t>
      </w:r>
      <w:r w:rsidRPr="0060690C">
        <w:rPr>
          <w:sz w:val="16"/>
        </w:rPr>
        <w:t>.</w:t>
      </w:r>
    </w:p>
    <w:p w14:paraId="2CC8401E" w14:textId="77777777" w:rsidR="00D66772" w:rsidRPr="0060690C" w:rsidRDefault="00D66772" w:rsidP="00D66772">
      <w:pPr>
        <w:rPr>
          <w:rStyle w:val="Emphasis"/>
        </w:rPr>
      </w:pPr>
      <w:r w:rsidRPr="0060690C">
        <w:rPr>
          <w:sz w:val="16"/>
        </w:rPr>
        <w:t xml:space="preserve">Although none of these burgeoning relationships has developed into a highly unified partnership, </w:t>
      </w:r>
      <w:r w:rsidRPr="0060690C">
        <w:rPr>
          <w:rStyle w:val="StyleUnderline"/>
        </w:rPr>
        <w:t>democratic backsliding in these countries has provided a basis for cooperation where it did not previously exist</w:t>
      </w:r>
      <w:r w:rsidRPr="0060690C">
        <w:rPr>
          <w:sz w:val="16"/>
        </w:rPr>
        <w:t xml:space="preserve">. And </w:t>
      </w:r>
      <w:r w:rsidRPr="0060690C">
        <w:rPr>
          <w:rStyle w:val="StyleUnderline"/>
        </w:rPr>
        <w:t>while the United States certainly finds common cause with authoritarian partners on specific issues</w:t>
      </w:r>
      <w:r w:rsidRPr="0060690C">
        <w:rPr>
          <w:sz w:val="16"/>
        </w:rPr>
        <w:t xml:space="preserve">, </w:t>
      </w:r>
      <w:r w:rsidRPr="0060690C">
        <w:rPr>
          <w:rStyle w:val="Emphasis"/>
        </w:rPr>
        <w:t>the depth and reliability of such cooperation is limited</w:t>
      </w:r>
      <w:r w:rsidRPr="0060690C">
        <w:rPr>
          <w:sz w:val="16"/>
        </w:rPr>
        <w:t xml:space="preserve">. Consequently, </w:t>
      </w:r>
      <w:r w:rsidRPr="0060690C">
        <w:rPr>
          <w:rStyle w:val="StyleUnderline"/>
        </w:rPr>
        <w:t>further democratic decline could seriously compromise the United States’ ability to form the kinds of deep partnerships that will be required to confront today’s increasingly complex challenges</w:t>
      </w:r>
      <w:r w:rsidRPr="0060690C">
        <w:rPr>
          <w:sz w:val="16"/>
        </w:rPr>
        <w:t xml:space="preserve">. </w:t>
      </w:r>
      <w:r w:rsidRPr="0060690C">
        <w:rPr>
          <w:rStyle w:val="Emphasis"/>
        </w:rPr>
        <w:t>Global issues such as climate change</w:t>
      </w:r>
      <w:r w:rsidRPr="0060690C">
        <w:rPr>
          <w:sz w:val="16"/>
        </w:rPr>
        <w:t xml:space="preserve">, </w:t>
      </w:r>
      <w:r w:rsidRPr="0060690C">
        <w:rPr>
          <w:rStyle w:val="Emphasis"/>
        </w:rPr>
        <w:t>migration</w:t>
      </w:r>
      <w:r w:rsidRPr="0060690C">
        <w:rPr>
          <w:sz w:val="16"/>
        </w:rPr>
        <w:t xml:space="preserve">, </w:t>
      </w:r>
      <w:r w:rsidRPr="0060690C">
        <w:rPr>
          <w:rStyle w:val="Emphasis"/>
        </w:rPr>
        <w:t>and violent extremism demand the coordination and cooperation that democratic backsliding would put in peril</w:t>
      </w:r>
      <w:r w:rsidRPr="0060690C">
        <w:rPr>
          <w:sz w:val="16"/>
        </w:rPr>
        <w:t xml:space="preserve">. Put simply, </w:t>
      </w:r>
      <w:r w:rsidRPr="0060690C">
        <w:rPr>
          <w:rStyle w:val="StyleUnderline"/>
        </w:rPr>
        <w:t>the United States is a less effective and influential actor if it loses its ability to rely on its partnerships with other democratic nations.</w:t>
      </w:r>
    </w:p>
    <w:p w14:paraId="19509AD7" w14:textId="77777777" w:rsidR="00D66772" w:rsidRPr="0060690C" w:rsidRDefault="00D66772" w:rsidP="00D66772">
      <w:pPr>
        <w:rPr>
          <w:sz w:val="16"/>
        </w:rPr>
      </w:pPr>
      <w:r w:rsidRPr="0060690C">
        <w:rPr>
          <w:sz w:val="16"/>
        </w:rPr>
        <w:t xml:space="preserve">A </w:t>
      </w:r>
      <w:r w:rsidRPr="0060690C">
        <w:rPr>
          <w:rStyle w:val="StyleUnderline"/>
        </w:rPr>
        <w:t>slide toward authoritarianism could also challenge the current global order by diluting U.S. influence in critical international institutions</w:t>
      </w:r>
      <w:r w:rsidRPr="0060690C">
        <w:rPr>
          <w:sz w:val="16"/>
        </w:rPr>
        <w:t xml:space="preserve">, </w:t>
      </w:r>
      <w:r w:rsidRPr="0060690C">
        <w:rPr>
          <w:rStyle w:val="StyleUnderline"/>
        </w:rPr>
        <w:t>including the United Nations</w:t>
      </w:r>
      <w:r w:rsidRPr="0060690C">
        <w:rPr>
          <w:sz w:val="16"/>
        </w:rPr>
        <w:t xml:space="preserve"> , </w:t>
      </w:r>
      <w:r w:rsidRPr="0060690C">
        <w:rPr>
          <w:rStyle w:val="StyleUnderline"/>
        </w:rPr>
        <w:t>the World Bank</w:t>
      </w:r>
      <w:r w:rsidRPr="0060690C">
        <w:rPr>
          <w:sz w:val="16"/>
        </w:rPr>
        <w:t xml:space="preserve">, </w:t>
      </w:r>
      <w:r w:rsidRPr="0060690C">
        <w:rPr>
          <w:rStyle w:val="StyleUnderline"/>
        </w:rPr>
        <w:t>and the</w:t>
      </w:r>
      <w:r w:rsidRPr="0060690C">
        <w:rPr>
          <w:sz w:val="16"/>
        </w:rPr>
        <w:t xml:space="preserve"> International Monetary Fund (</w:t>
      </w:r>
      <w:r w:rsidRPr="0060690C">
        <w:rPr>
          <w:rStyle w:val="StyleUnderline"/>
        </w:rPr>
        <w:t>IMF</w:t>
      </w:r>
      <w:r w:rsidRPr="0060690C">
        <w:rPr>
          <w:sz w:val="16"/>
        </w:rPr>
        <w:t xml:space="preserve">). </w:t>
      </w:r>
      <w:r w:rsidRPr="0060690C">
        <w:rPr>
          <w:rStyle w:val="StyleUnderline"/>
        </w:rPr>
        <w:t xml:space="preserve">Democratic decline would weaken Western efforts within these institutions to advance issues such as Internet freedom and the </w:t>
      </w:r>
      <w:r w:rsidRPr="0060690C">
        <w:rPr>
          <w:rStyle w:val="Emphasis"/>
        </w:rPr>
        <w:t>responsibility to protect</w:t>
      </w:r>
      <w:r w:rsidRPr="0060690C">
        <w:rPr>
          <w:sz w:val="16"/>
        </w:rPr>
        <w:t>. In the case of Internet governance, for example, Western democracies support an open, largely private, global Internet. Autocracies, in contrast, promote state control over the Internet, including laws and other mechanisms that facilitate their ability to censor and persecute dissidents. Already many autocracies, including Belarus, China, Iran, and Zimbabwe, have coalesced in the “Likeminded Group of Developing Countries” within the United Nations to advocate their interests.</w:t>
      </w:r>
    </w:p>
    <w:p w14:paraId="4450D8B6" w14:textId="77777777" w:rsidR="00D66772" w:rsidRPr="0060690C" w:rsidRDefault="00D66772" w:rsidP="00D66772">
      <w:pPr>
        <w:rPr>
          <w:rStyle w:val="StyleUnderline"/>
        </w:rPr>
      </w:pPr>
      <w:r w:rsidRPr="0060690C">
        <w:rPr>
          <w:sz w:val="16"/>
        </w:rPr>
        <w:t>Within the IMF and World Bank, autocracies—along with other developing nations—</w:t>
      </w:r>
      <w:r w:rsidRPr="0060690C">
        <w:rPr>
          <w:rStyle w:val="StyleUnderline"/>
        </w:rPr>
        <w:t>seek to water down conditionality or the reforms that lenders require in exchange for financial supp</w:t>
      </w:r>
      <w:r w:rsidRPr="0060690C">
        <w:rPr>
          <w:sz w:val="16"/>
        </w:rPr>
        <w:t xml:space="preserve">ort. If successful, diminished conditionality would enfeeble an </w:t>
      </w:r>
      <w:r w:rsidRPr="0060690C">
        <w:rPr>
          <w:rStyle w:val="Emphasis"/>
        </w:rPr>
        <w:t>important incentive for governance reforms</w:t>
      </w:r>
      <w:r w:rsidRPr="0060690C">
        <w:rPr>
          <w:sz w:val="16"/>
        </w:rPr>
        <w:t xml:space="preserve">. In a more extreme scenario, </w:t>
      </w:r>
      <w:r w:rsidRPr="0060690C">
        <w:rPr>
          <w:rStyle w:val="StyleUnderline"/>
        </w:rPr>
        <w:t>the rising influence of autocracies</w:t>
      </w:r>
      <w:r w:rsidRPr="0060690C">
        <w:rPr>
          <w:sz w:val="16"/>
        </w:rPr>
        <w:t xml:space="preserve"> could enable these countries to bypass the IMF and World Bank all together. For example, the Chinese-created Asian Infrastructure and Investment Bank and the BRICS Bank—which includes Russia, China, and an increasingly authoritarian South Africa—provide countries with the potential to </w:t>
      </w:r>
      <w:r w:rsidRPr="0060690C">
        <w:rPr>
          <w:rStyle w:val="StyleUnderline"/>
        </w:rPr>
        <w:t>bypass existing global financial institutions when it suits their interests</w:t>
      </w:r>
      <w:r w:rsidRPr="0060690C">
        <w:rPr>
          <w:sz w:val="16"/>
        </w:rPr>
        <w:t xml:space="preserve">. </w:t>
      </w:r>
      <w:r w:rsidRPr="0060690C">
        <w:rPr>
          <w:rStyle w:val="StyleUnderline"/>
        </w:rPr>
        <w:t xml:space="preserve">Authoritarian-led alternatives pose the risk that </w:t>
      </w:r>
      <w:r w:rsidRPr="0060690C">
        <w:rPr>
          <w:rStyle w:val="Emphasis"/>
        </w:rPr>
        <w:t>global economic governance</w:t>
      </w:r>
      <w:r w:rsidRPr="0060690C">
        <w:rPr>
          <w:rStyle w:val="StyleUnderline"/>
        </w:rPr>
        <w:t xml:space="preserve"> will become fragmented and less effective.</w:t>
      </w:r>
    </w:p>
    <w:p w14:paraId="6C969734" w14:textId="77777777" w:rsidR="00D66772" w:rsidRPr="0060690C" w:rsidRDefault="00D66772" w:rsidP="00D66772">
      <w:pPr>
        <w:rPr>
          <w:sz w:val="16"/>
        </w:rPr>
      </w:pPr>
      <w:r w:rsidRPr="0060690C">
        <w:rPr>
          <w:rStyle w:val="Emphasis"/>
        </w:rPr>
        <w:t>Violence and instability</w:t>
      </w:r>
      <w:r w:rsidRPr="0060690C">
        <w:rPr>
          <w:rStyle w:val="StyleUnderline"/>
        </w:rPr>
        <w:t xml:space="preserve"> would also likely increase if more democracies give way to autocracy</w:t>
      </w:r>
      <w:r w:rsidRPr="0060690C">
        <w:rPr>
          <w:sz w:val="16"/>
        </w:rPr>
        <w:t xml:space="preserve">. </w:t>
      </w:r>
      <w:r w:rsidRPr="0060690C">
        <w:rPr>
          <w:rStyle w:val="StyleUnderline"/>
        </w:rPr>
        <w:t xml:space="preserve">International relations literature tells us that </w:t>
      </w:r>
      <w:r w:rsidRPr="0060690C">
        <w:rPr>
          <w:rStyle w:val="Emphasis"/>
        </w:rPr>
        <w:t>democracies are less likely to fight wars against other democracies</w:t>
      </w:r>
      <w:r w:rsidRPr="0060690C">
        <w:rPr>
          <w:sz w:val="16"/>
        </w:rPr>
        <w:t xml:space="preserve">, </w:t>
      </w:r>
      <w:r w:rsidRPr="0060690C">
        <w:rPr>
          <w:rStyle w:val="StyleUnderline"/>
        </w:rPr>
        <w:t>suggesting that interstate wars would rise as the number of democracies declines</w:t>
      </w:r>
      <w:r w:rsidRPr="0060690C">
        <w:rPr>
          <w:sz w:val="16"/>
        </w:rPr>
        <w:t xml:space="preserve">. Moreover, </w:t>
      </w:r>
      <w:r w:rsidRPr="0060690C">
        <w:rPr>
          <w:rStyle w:val="Emphasis"/>
        </w:rPr>
        <w:t>within countries that are already autocratic, additional movement away from democracy,</w:t>
      </w:r>
      <w:r w:rsidRPr="0060690C">
        <w:rPr>
          <w:sz w:val="16"/>
        </w:rPr>
        <w:t xml:space="preserve"> </w:t>
      </w:r>
      <w:r w:rsidRPr="0060690C">
        <w:rPr>
          <w:rStyle w:val="StyleUnderline"/>
        </w:rPr>
        <w:t>or an</w:t>
      </w:r>
      <w:r w:rsidRPr="0060690C">
        <w:rPr>
          <w:sz w:val="16"/>
        </w:rPr>
        <w:t xml:space="preserve"> “</w:t>
      </w:r>
      <w:r w:rsidRPr="0060690C">
        <w:rPr>
          <w:rStyle w:val="StyleUnderline"/>
        </w:rPr>
        <w:t>authoritarian hardening</w:t>
      </w:r>
      <w:r w:rsidRPr="0060690C">
        <w:rPr>
          <w:sz w:val="16"/>
        </w:rPr>
        <w:t xml:space="preserve">,” </w:t>
      </w:r>
      <w:r w:rsidRPr="0060690C">
        <w:rPr>
          <w:rStyle w:val="Emphasis"/>
        </w:rPr>
        <w:t>would increase global instability</w:t>
      </w:r>
      <w:r w:rsidRPr="0060690C">
        <w:rPr>
          <w:sz w:val="16"/>
        </w:rPr>
        <w:t xml:space="preserve">. </w:t>
      </w:r>
      <w:r w:rsidRPr="0060690C">
        <w:rPr>
          <w:rStyle w:val="StyleUnderline"/>
        </w:rPr>
        <w:t>Highly repressive autocracies are the most likely to experience state failure</w:t>
      </w:r>
      <w:r w:rsidRPr="0060690C">
        <w:rPr>
          <w:sz w:val="16"/>
        </w:rPr>
        <w:t xml:space="preserve">, as was the case in the Central African Republic, Libya, Somalia, Syria, and Yemen. In this way, </w:t>
      </w:r>
      <w:r w:rsidRPr="0060690C">
        <w:rPr>
          <w:rStyle w:val="Emphasis"/>
        </w:rPr>
        <w:t>democratic decline would significantly strain the international order</w:t>
      </w:r>
      <w:r w:rsidRPr="0060690C">
        <w:rPr>
          <w:sz w:val="16"/>
        </w:rPr>
        <w:t xml:space="preserve"> because rising levels of instability would exceed the West’s ability to respond to the tremendous costs of peacekeeping, humanitarian assistance, and refugee flows.</w:t>
      </w:r>
      <w:bookmarkEnd w:id="1"/>
    </w:p>
    <w:p w14:paraId="6833A4F8" w14:textId="77777777" w:rsidR="00D66772" w:rsidRPr="0060690C" w:rsidRDefault="00D66772" w:rsidP="00D66772">
      <w:pPr>
        <w:pStyle w:val="Heading4"/>
        <w:rPr>
          <w:iCs w:val="0"/>
        </w:rPr>
      </w:pPr>
      <w:r w:rsidRPr="0060690C">
        <w:rPr>
          <w:iCs w:val="0"/>
        </w:rPr>
        <w:t xml:space="preserve">Scenario 2 is </w:t>
      </w:r>
      <w:r w:rsidRPr="0060690C">
        <w:rPr>
          <w:iCs w:val="0"/>
          <w:u w:val="single"/>
        </w:rPr>
        <w:t>Colonialism</w:t>
      </w:r>
      <w:r w:rsidRPr="0060690C">
        <w:rPr>
          <w:iCs w:val="0"/>
        </w:rPr>
        <w:t>.</w:t>
      </w:r>
    </w:p>
    <w:p w14:paraId="204C9A55" w14:textId="77777777" w:rsidR="00D66772" w:rsidRPr="0060690C" w:rsidRDefault="00D66772" w:rsidP="00D66772"/>
    <w:p w14:paraId="35C9795C" w14:textId="77777777" w:rsidR="00D66772" w:rsidRPr="0060690C" w:rsidRDefault="00D66772" w:rsidP="00D66772">
      <w:pPr>
        <w:pStyle w:val="Heading4"/>
        <w:rPr>
          <w:iCs w:val="0"/>
        </w:rPr>
      </w:pPr>
      <w:r w:rsidRPr="0060690C">
        <w:rPr>
          <w:i/>
        </w:rPr>
        <w:t>Vaello-Madero</w:t>
      </w:r>
      <w:r w:rsidRPr="0060690C">
        <w:rPr>
          <w:iCs w:val="0"/>
        </w:rPr>
        <w:t xml:space="preserve"> endures as a racial barrier to equal protection for citizens – overturning it is an example of genuine progress. </w:t>
      </w:r>
    </w:p>
    <w:p w14:paraId="0D418708" w14:textId="77777777" w:rsidR="00D66772" w:rsidRPr="0060690C" w:rsidRDefault="00D66772" w:rsidP="00D66772">
      <w:r w:rsidRPr="0060690C">
        <w:rPr>
          <w:rStyle w:val="Style13ptBold"/>
        </w:rPr>
        <w:t>Torres-Rios 22</w:t>
      </w:r>
      <w:r w:rsidRPr="0060690C">
        <w:t xml:space="preserve"> {“Racial Barriers to Equal Protection: United States V. Vaello Madero” Nelson Torres-Rios (J.D. 2011, Rutgers Law School, is an Attorney admitted in New York, New Jersey, and the United States Supreme Court. He is also an Assistant Professor at Hostos Community College in the Bronx). 49 Rutgers L. Rec. 102 (2022). Published June 17, 2022, Accessed July 2, 2023. Article lawrecord.com/files/49_Rutgers_L_Rec_102.pdf.}–CPSW–TW</w:t>
      </w:r>
    </w:p>
    <w:p w14:paraId="25E5F1C2" w14:textId="77777777" w:rsidR="00D66772" w:rsidRPr="0060690C" w:rsidRDefault="00D66772" w:rsidP="00D66772">
      <w:pPr>
        <w:rPr>
          <w:sz w:val="16"/>
        </w:rPr>
      </w:pPr>
      <w:r w:rsidRPr="0060690C">
        <w:rPr>
          <w:sz w:val="16"/>
        </w:rPr>
        <w:t>CONCLUSION</w:t>
      </w:r>
    </w:p>
    <w:p w14:paraId="01786DA2" w14:textId="77777777" w:rsidR="00D66772" w:rsidRPr="0060690C" w:rsidRDefault="00D66772" w:rsidP="00D66772">
      <w:pPr>
        <w:rPr>
          <w:sz w:val="16"/>
        </w:rPr>
      </w:pPr>
      <w:r w:rsidRPr="0060690C">
        <w:rPr>
          <w:rStyle w:val="Emphasis"/>
          <w:iCs w:val="0"/>
        </w:rPr>
        <w:t>Like the decision in Brown, 93</w:t>
      </w:r>
      <w:r w:rsidRPr="0060690C">
        <w:rPr>
          <w:rStyle w:val="StyleUnderline"/>
        </w:rPr>
        <w:t xml:space="preserve"> over time, </w:t>
      </w:r>
      <w:r w:rsidRPr="0060690C">
        <w:rPr>
          <w:rStyle w:val="Emphasis"/>
          <w:iCs w:val="0"/>
        </w:rPr>
        <w:t>the courts began to reverse race-based jurisprudence in violation of equal protection</w:t>
      </w:r>
      <w:r w:rsidRPr="0060690C">
        <w:rPr>
          <w:sz w:val="16"/>
        </w:rPr>
        <w:t xml:space="preserve">.94 </w:t>
      </w:r>
      <w:r w:rsidRPr="0060690C">
        <w:rPr>
          <w:rStyle w:val="StyleUnderline"/>
        </w:rPr>
        <w:t>Justice Harlan’s dissent in Plessy began to serve as the guiding principle for the Court: “</w:t>
      </w:r>
      <w:r w:rsidRPr="0060690C">
        <w:rPr>
          <w:rStyle w:val="Emphasis"/>
          <w:iCs w:val="0"/>
        </w:rPr>
        <w:t>In the eye of the law, there is in this country no superior, dominant, ruling class of citizens</w:t>
      </w:r>
      <w:r w:rsidRPr="0060690C">
        <w:rPr>
          <w:rStyle w:val="StyleUnderline"/>
        </w:rPr>
        <w:t xml:space="preserve">. </w:t>
      </w:r>
      <w:r w:rsidRPr="0060690C">
        <w:rPr>
          <w:rStyle w:val="Emphasis"/>
          <w:iCs w:val="0"/>
        </w:rPr>
        <w:t>There is no caste here</w:t>
      </w:r>
      <w:r w:rsidRPr="0060690C">
        <w:rPr>
          <w:rStyle w:val="StyleUnderline"/>
        </w:rPr>
        <w:t xml:space="preserve">. </w:t>
      </w:r>
      <w:r w:rsidRPr="0060690C">
        <w:rPr>
          <w:rStyle w:val="Emphasis"/>
          <w:iCs w:val="0"/>
        </w:rPr>
        <w:t>Our constitution is color-blind, and neither knows nor tolerates classes among citizens</w:t>
      </w:r>
      <w:r w:rsidRPr="0060690C">
        <w:rPr>
          <w:rStyle w:val="StyleUnderline"/>
        </w:rPr>
        <w:t xml:space="preserve">. </w:t>
      </w:r>
      <w:r w:rsidRPr="0060690C">
        <w:rPr>
          <w:rStyle w:val="Emphasis"/>
          <w:iCs w:val="0"/>
        </w:rPr>
        <w:t>With respect to civil rights, all citizens are equal before the law</w:t>
      </w:r>
      <w:r w:rsidRPr="0060690C">
        <w:rPr>
          <w:rStyle w:val="StyleUnderline"/>
        </w:rPr>
        <w:t>.”</w:t>
      </w:r>
      <w:r w:rsidRPr="0060690C">
        <w:rPr>
          <w:sz w:val="16"/>
        </w:rPr>
        <w:t xml:space="preserve">95 </w:t>
      </w:r>
      <w:r w:rsidRPr="0060690C">
        <w:rPr>
          <w:rStyle w:val="StyleUnderline"/>
        </w:rPr>
        <w:t xml:space="preserve">In a historic move, the </w:t>
      </w:r>
      <w:r w:rsidRPr="0060690C">
        <w:rPr>
          <w:rStyle w:val="Emphasis"/>
          <w:iCs w:val="0"/>
        </w:rPr>
        <w:t>lower courts are signaling to the high court that under proper scrutiny</w:t>
      </w:r>
      <w:r w:rsidRPr="0060690C">
        <w:rPr>
          <w:rStyle w:val="StyleUnderline"/>
        </w:rPr>
        <w:t xml:space="preserve">, </w:t>
      </w:r>
      <w:r w:rsidRPr="0060690C">
        <w:rPr>
          <w:rStyle w:val="Emphasis"/>
          <w:iCs w:val="0"/>
        </w:rPr>
        <w:t>the Insular Cases would not survive today</w:t>
      </w:r>
      <w:r w:rsidRPr="0060690C">
        <w:rPr>
          <w:rStyle w:val="StyleUnderline"/>
        </w:rPr>
        <w:t xml:space="preserve">. Specifically, the District Court explained that </w:t>
      </w:r>
      <w:r w:rsidRPr="0060690C">
        <w:rPr>
          <w:rStyle w:val="Emphasis"/>
          <w:iCs w:val="0"/>
        </w:rPr>
        <w:t>the Territorial Clause</w:t>
      </w:r>
      <w:r w:rsidRPr="0060690C">
        <w:rPr>
          <w:rStyle w:val="StyleUnderline"/>
        </w:rPr>
        <w:t xml:space="preserve"> is not ‘</w:t>
      </w:r>
      <w:r w:rsidRPr="0060690C">
        <w:rPr>
          <w:rStyle w:val="Emphasis"/>
          <w:iCs w:val="0"/>
        </w:rPr>
        <w:t>carte blanche for Congress to switch on and off at its convenience the fundamental constitutional rights to due process and equal protection’</w:t>
      </w:r>
      <w:r w:rsidRPr="0060690C">
        <w:rPr>
          <w:sz w:val="16"/>
        </w:rPr>
        <w:t xml:space="preserve">.96 </w:t>
      </w:r>
      <w:r w:rsidRPr="0060690C">
        <w:rPr>
          <w:rStyle w:val="StyleUnderline"/>
        </w:rPr>
        <w:t>More importantly, Congress cannot demean a U.S. citizen while in Puerto Rico with a ‘</w:t>
      </w:r>
      <w:r w:rsidRPr="0060690C">
        <w:rPr>
          <w:rStyle w:val="Emphasis"/>
          <w:iCs w:val="0"/>
        </w:rPr>
        <w:t>stigma of inferior citizenship to that of his brethren nationwide, to do so would run afoul of the sacrosanct principle that all men are created equal under the law</w:t>
      </w:r>
      <w:r w:rsidRPr="0060690C">
        <w:rPr>
          <w:rStyle w:val="StyleUnderline"/>
        </w:rPr>
        <w:t>.’</w:t>
      </w:r>
      <w:r w:rsidRPr="0060690C">
        <w:rPr>
          <w:sz w:val="16"/>
        </w:rPr>
        <w:t>97</w:t>
      </w:r>
    </w:p>
    <w:p w14:paraId="04127E47" w14:textId="77777777" w:rsidR="00D66772" w:rsidRPr="0060690C" w:rsidRDefault="00D66772" w:rsidP="00D66772">
      <w:pPr>
        <w:rPr>
          <w:sz w:val="16"/>
        </w:rPr>
      </w:pPr>
      <w:r w:rsidRPr="0060690C">
        <w:rPr>
          <w:rStyle w:val="StyleUnderline"/>
        </w:rPr>
        <w:t xml:space="preserve">The U.S. Supreme Court, on the basis of eroding precedent and equal protection, has the </w:t>
      </w:r>
      <w:r w:rsidRPr="0060690C">
        <w:rPr>
          <w:rStyle w:val="Emphasis"/>
          <w:iCs w:val="0"/>
        </w:rPr>
        <w:t>constitutional duty to affirm the lower court’s decision</w:t>
      </w:r>
      <w:r w:rsidRPr="0060690C">
        <w:rPr>
          <w:rStyle w:val="StyleUnderline"/>
        </w:rPr>
        <w:t xml:space="preserve">. Justices Sotomayor, Breyer, and Gorsuch seemed willing to eradicate second class citizenship by reversing the racially motivated Insular Cases, thereby affirming the First Circuit’s opinion. Justice </w:t>
      </w:r>
      <w:r w:rsidRPr="0060690C">
        <w:rPr>
          <w:rStyle w:val="Emphasis"/>
          <w:iCs w:val="0"/>
        </w:rPr>
        <w:t>Kagan’s reference to current legislation allowing Puerto Rico to be included in SSI was perhaps the most troubling as it may justify the court’s deference to Congress</w:t>
      </w:r>
      <w:r w:rsidRPr="0060690C">
        <w:rPr>
          <w:rStyle w:val="StyleUnderline"/>
        </w:rPr>
        <w:t xml:space="preserve">, </w:t>
      </w:r>
      <w:r w:rsidRPr="0060690C">
        <w:rPr>
          <w:rStyle w:val="Emphasis"/>
          <w:iCs w:val="0"/>
        </w:rPr>
        <w:t>allowing the court to ignore the Insular Cases and their progeny entirely. To do so, the Supreme Court would be conceding to the legal institutionalization of a class of people based on race and/or ethnicity</w:t>
      </w:r>
      <w:r w:rsidRPr="0060690C">
        <w:rPr>
          <w:rStyle w:val="StyleUnderline"/>
        </w:rPr>
        <w:t xml:space="preserve">, </w:t>
      </w:r>
      <w:r w:rsidRPr="0060690C">
        <w:rPr>
          <w:rStyle w:val="Emphasis"/>
          <w:iCs w:val="0"/>
        </w:rPr>
        <w:t>and the improper exercise of the Territorial Clause</w:t>
      </w:r>
      <w:r w:rsidRPr="0060690C">
        <w:rPr>
          <w:rStyle w:val="StyleUnderline"/>
        </w:rPr>
        <w:t>.</w:t>
      </w:r>
      <w:r w:rsidRPr="0060690C">
        <w:rPr>
          <w:sz w:val="16"/>
        </w:rPr>
        <w:t xml:space="preserve">98 </w:t>
      </w:r>
      <w:r w:rsidRPr="0060690C">
        <w:rPr>
          <w:rStyle w:val="Emphasis"/>
          <w:iCs w:val="0"/>
        </w:rPr>
        <w:t>The Federalist Papers outlines the duty of the court</w:t>
      </w:r>
      <w:r w:rsidRPr="0060690C">
        <w:rPr>
          <w:rStyle w:val="StyleUnderline"/>
        </w:rPr>
        <w:t xml:space="preserve">, as an arbiter, </w:t>
      </w:r>
      <w:r w:rsidRPr="0060690C">
        <w:rPr>
          <w:rStyle w:val="Emphasis"/>
          <w:iCs w:val="0"/>
        </w:rPr>
        <w:t>to safeguard our Constitution from majoritarian attacks</w:t>
      </w:r>
      <w:r w:rsidRPr="0060690C">
        <w:rPr>
          <w:rStyle w:val="StyleUnderline"/>
        </w:rPr>
        <w:t>, particularly when race is an issue.</w:t>
      </w:r>
      <w:r w:rsidRPr="0060690C">
        <w:rPr>
          <w:sz w:val="16"/>
        </w:rPr>
        <w:t xml:space="preserve">99 </w:t>
      </w:r>
      <w:r w:rsidRPr="0060690C">
        <w:rPr>
          <w:rStyle w:val="StyleUnderline"/>
        </w:rPr>
        <w:t xml:space="preserve">American law values stare decisis as a principle that allows for predictability and consistency in similar cases. However, </w:t>
      </w:r>
      <w:r w:rsidRPr="0060690C">
        <w:rPr>
          <w:rStyle w:val="Emphasis"/>
          <w:iCs w:val="0"/>
        </w:rPr>
        <w:t>the Insular Cases</w:t>
      </w:r>
      <w:r w:rsidRPr="0060690C">
        <w:rPr>
          <w:rStyle w:val="StyleUnderline"/>
        </w:rPr>
        <w:t xml:space="preserve">, </w:t>
      </w:r>
      <w:r w:rsidRPr="0060690C">
        <w:rPr>
          <w:rStyle w:val="Emphasis"/>
          <w:iCs w:val="0"/>
        </w:rPr>
        <w:t>like Plessy</w:t>
      </w:r>
      <w:r w:rsidRPr="0060690C">
        <w:rPr>
          <w:rStyle w:val="StyleUnderline"/>
        </w:rPr>
        <w:t xml:space="preserve">, represent that </w:t>
      </w:r>
      <w:r w:rsidRPr="0060690C">
        <w:rPr>
          <w:rStyle w:val="Emphasis"/>
          <w:iCs w:val="0"/>
        </w:rPr>
        <w:t>precedent is not immutable</w:t>
      </w:r>
      <w:r w:rsidRPr="0060690C">
        <w:rPr>
          <w:rStyle w:val="StyleUnderline"/>
        </w:rPr>
        <w:t>. With many lower courts withdrawing judicial endorsement of race-based decisions, the U.S. Supreme Court has the opportunity to revisit the purpose of stare decisis and whether adherence to it necessarily promotes core constitutional values</w:t>
      </w:r>
      <w:r w:rsidRPr="0060690C">
        <w:rPr>
          <w:rStyle w:val="Emphasis"/>
          <w:iCs w:val="0"/>
        </w:rPr>
        <w:t>. As in Brown, nearly six decades later, the high court reviewed lower court decisions that signaled the need to reverse Plessy’s “separate but equal” doctrine because of its violation of the Equal Protection Clause under the Fourteenth Amendment. Puerto Rico has been relegated to second class status and less deserving of constitutional protection for over 120 years because of race. Adherence to stare decisis in this case would signify that the U.S. Supreme Court is in fact, a racial barrier to equal protection. Hence, the U.S. Supreme Court acting accordingly, must affirm the First Circuit’s decision in U.S. v. Vaello Madero, and reverse the Insular Cases.</w:t>
      </w:r>
    </w:p>
    <w:p w14:paraId="54831387" w14:textId="77777777" w:rsidR="00D66772" w:rsidRPr="0060690C" w:rsidRDefault="00D66772" w:rsidP="00D66772">
      <w:pPr>
        <w:rPr>
          <w:sz w:val="16"/>
        </w:rPr>
      </w:pPr>
      <w:r w:rsidRPr="0060690C">
        <w:rPr>
          <w:sz w:val="16"/>
        </w:rPr>
        <w:t>POSTSCRIPT</w:t>
      </w:r>
    </w:p>
    <w:p w14:paraId="43910E0C" w14:textId="77777777" w:rsidR="00D66772" w:rsidRPr="0060690C" w:rsidRDefault="00D66772" w:rsidP="00D66772">
      <w:pPr>
        <w:rPr>
          <w:sz w:val="16"/>
        </w:rPr>
      </w:pPr>
      <w:r w:rsidRPr="0060690C">
        <w:rPr>
          <w:rStyle w:val="Emphasis"/>
          <w:iCs w:val="0"/>
        </w:rPr>
        <w:t>On April 21, 2022</w:t>
      </w:r>
      <w:r w:rsidRPr="0060690C">
        <w:rPr>
          <w:rStyle w:val="StyleUnderline"/>
        </w:rPr>
        <w:t>, the U.S. Supreme Court once again reversed two lower court opinions that strongly denounced the Insular Cases and their progeny.</w:t>
      </w:r>
      <w:r w:rsidRPr="0060690C">
        <w:rPr>
          <w:sz w:val="16"/>
        </w:rPr>
        <w:t xml:space="preserve">100 </w:t>
      </w:r>
      <w:r w:rsidRPr="0060690C">
        <w:rPr>
          <w:rStyle w:val="Emphasis"/>
          <w:iCs w:val="0"/>
        </w:rPr>
        <w:t>Ignoring the equal protection issue of the individual citizen in this case</w:t>
      </w:r>
      <w:r w:rsidRPr="0060690C">
        <w:rPr>
          <w:rStyle w:val="StyleUnderline"/>
        </w:rPr>
        <w:t>, the Court, in an opinion authored by Justice Kavanaugh, explained that “residents of Puerto Rico are typically exempt from most federal income, gift, estate, and excise tax” but conceded that island residents do pay “Social Security, Medicare, and unemployment taxes.”</w:t>
      </w:r>
      <w:r w:rsidRPr="0060690C">
        <w:rPr>
          <w:sz w:val="16"/>
        </w:rPr>
        <w:t xml:space="preserve">101 </w:t>
      </w:r>
      <w:r w:rsidRPr="0060690C">
        <w:rPr>
          <w:rStyle w:val="StyleUnderline"/>
        </w:rPr>
        <w:t>The court reasoned that as a whole, Puerto Rico pays fewer taxes than residents on the mainland, and as such, it is rational for island residents to receive less benefits.</w:t>
      </w:r>
      <w:r w:rsidRPr="0060690C">
        <w:rPr>
          <w:sz w:val="16"/>
        </w:rPr>
        <w:t xml:space="preserve">102 </w:t>
      </w:r>
      <w:r w:rsidRPr="0060690C">
        <w:rPr>
          <w:rStyle w:val="StyleUnderline"/>
        </w:rPr>
        <w:t>Thus, the Constitution does not require Congress to extend Supplemental Security Income benefits to residents of Puerto Rico.</w:t>
      </w:r>
      <w:r w:rsidRPr="0060690C">
        <w:rPr>
          <w:sz w:val="16"/>
        </w:rPr>
        <w:t xml:space="preserve">103 </w:t>
      </w:r>
      <w:r w:rsidRPr="0060690C">
        <w:rPr>
          <w:rStyle w:val="Emphasis"/>
          <w:iCs w:val="0"/>
        </w:rPr>
        <w:t>The Court clearly ignored that SSI payments go to individual American citizens who are “persons” pursuant to the Equal Protection Clause of the federal constitution.</w:t>
      </w:r>
      <w:r w:rsidRPr="0060690C">
        <w:rPr>
          <w:sz w:val="16"/>
        </w:rPr>
        <w:t xml:space="preserve">104 </w:t>
      </w:r>
      <w:r w:rsidRPr="0060690C">
        <w:rPr>
          <w:rStyle w:val="Emphasis"/>
          <w:iCs w:val="0"/>
        </w:rPr>
        <w:t>The payments are not directed to local governments who then distribute the monies to citizens within their jurisdiction.</w:t>
      </w:r>
      <w:r w:rsidRPr="0060690C">
        <w:rPr>
          <w:sz w:val="16"/>
        </w:rPr>
        <w:t xml:space="preserve">105 </w:t>
      </w:r>
      <w:r w:rsidRPr="0060690C">
        <w:rPr>
          <w:rStyle w:val="StyleUnderline"/>
        </w:rPr>
        <w:t xml:space="preserve">As Justice </w:t>
      </w:r>
      <w:r w:rsidRPr="0060690C">
        <w:rPr>
          <w:rStyle w:val="Emphasis"/>
          <w:iCs w:val="0"/>
        </w:rPr>
        <w:t>Sotomayor</w:t>
      </w:r>
      <w:r w:rsidRPr="0060690C">
        <w:rPr>
          <w:rStyle w:val="StyleUnderline"/>
        </w:rPr>
        <w:t xml:space="preserve">, the only d\issenter, </w:t>
      </w:r>
      <w:r w:rsidRPr="0060690C">
        <w:rPr>
          <w:rStyle w:val="Emphasis"/>
          <w:iCs w:val="0"/>
        </w:rPr>
        <w:t>explained</w:t>
      </w:r>
      <w:r w:rsidRPr="0060690C">
        <w:rPr>
          <w:rStyle w:val="StyleUnderline"/>
        </w:rPr>
        <w:t>, “</w:t>
      </w:r>
      <w:r w:rsidRPr="0060690C">
        <w:rPr>
          <w:rStyle w:val="Emphasis"/>
          <w:iCs w:val="0"/>
        </w:rPr>
        <w:t>SSI payments go to low income individuals who cannot afford to pay taxes</w:t>
      </w:r>
      <w:r w:rsidRPr="0060690C">
        <w:rPr>
          <w:rStyle w:val="StyleUnderline"/>
        </w:rPr>
        <w:t>.”</w:t>
      </w:r>
      <w:r w:rsidRPr="0060690C">
        <w:rPr>
          <w:sz w:val="16"/>
        </w:rPr>
        <w:t>106</w:t>
      </w:r>
    </w:p>
    <w:p w14:paraId="2ED4C172" w14:textId="77777777" w:rsidR="00D66772" w:rsidRPr="0060690C" w:rsidRDefault="00D66772" w:rsidP="00D66772">
      <w:pPr>
        <w:rPr>
          <w:sz w:val="16"/>
        </w:rPr>
      </w:pPr>
      <w:r w:rsidRPr="0060690C">
        <w:rPr>
          <w:rStyle w:val="StyleUnderline"/>
        </w:rPr>
        <w:t xml:space="preserve">Justice </w:t>
      </w:r>
      <w:r w:rsidRPr="0060690C">
        <w:rPr>
          <w:rStyle w:val="Emphasis"/>
          <w:iCs w:val="0"/>
        </w:rPr>
        <w:t>Gorsuch</w:t>
      </w:r>
      <w:r w:rsidRPr="0060690C">
        <w:rPr>
          <w:rStyle w:val="StyleUnderline"/>
        </w:rPr>
        <w:t xml:space="preserve">, concurring with the majority, </w:t>
      </w:r>
      <w:r w:rsidRPr="0060690C">
        <w:rPr>
          <w:rStyle w:val="Emphasis"/>
          <w:iCs w:val="0"/>
        </w:rPr>
        <w:t>took strong aim at the</w:t>
      </w:r>
      <w:r w:rsidRPr="0060690C">
        <w:rPr>
          <w:rStyle w:val="StyleUnderline"/>
        </w:rPr>
        <w:t xml:space="preserve"> premise of the </w:t>
      </w:r>
      <w:r w:rsidRPr="0060690C">
        <w:rPr>
          <w:rStyle w:val="Emphasis"/>
          <w:iCs w:val="0"/>
        </w:rPr>
        <w:t>Insular Cases which</w:t>
      </w:r>
      <w:r w:rsidRPr="0060690C">
        <w:rPr>
          <w:rStyle w:val="StyleUnderline"/>
        </w:rPr>
        <w:t xml:space="preserve"> “</w:t>
      </w:r>
      <w:r w:rsidRPr="0060690C">
        <w:rPr>
          <w:rStyle w:val="Emphasis"/>
          <w:iCs w:val="0"/>
        </w:rPr>
        <w:t>have no foundation in the Constitution and rest instead on racial stereotypes. They deserve no place in our law</w:t>
      </w:r>
      <w:r w:rsidRPr="0060690C">
        <w:rPr>
          <w:rStyle w:val="StyleUnderline"/>
        </w:rPr>
        <w:t>.”</w:t>
      </w:r>
      <w:r w:rsidRPr="0060690C">
        <w:rPr>
          <w:sz w:val="16"/>
        </w:rPr>
        <w:t xml:space="preserve"> 107 </w:t>
      </w:r>
      <w:r w:rsidRPr="0060690C">
        <w:rPr>
          <w:rStyle w:val="Emphasis"/>
          <w:iCs w:val="0"/>
        </w:rPr>
        <w:t>Nonetheless</w:t>
      </w:r>
      <w:r w:rsidRPr="0060690C">
        <w:rPr>
          <w:rStyle w:val="StyleUnderline"/>
        </w:rPr>
        <w:t xml:space="preserve">, Justice </w:t>
      </w:r>
      <w:r w:rsidRPr="0060690C">
        <w:rPr>
          <w:rStyle w:val="Emphasis"/>
          <w:iCs w:val="0"/>
        </w:rPr>
        <w:t>Gorsuch agreed that it was rational for Congress to discriminate against the U.S. citizens in Puerto Rico.</w:t>
      </w:r>
      <w:r w:rsidRPr="0060690C">
        <w:rPr>
          <w:sz w:val="16"/>
        </w:rPr>
        <w:t>108</w:t>
      </w:r>
    </w:p>
    <w:p w14:paraId="330DF926" w14:textId="77777777" w:rsidR="00D66772" w:rsidRPr="0060690C" w:rsidRDefault="00D66772" w:rsidP="00D66772">
      <w:pPr>
        <w:rPr>
          <w:rStyle w:val="Emphasis"/>
          <w:iCs w:val="0"/>
        </w:rPr>
      </w:pPr>
      <w:r w:rsidRPr="0060690C">
        <w:rPr>
          <w:rStyle w:val="Emphasis"/>
          <w:iCs w:val="0"/>
        </w:rPr>
        <w:t>The Equal Protection Clause protects against government discrimination and does not make a distinction of “persons” residing in territories or states.</w:t>
      </w:r>
      <w:r w:rsidRPr="0060690C">
        <w:rPr>
          <w:sz w:val="16"/>
        </w:rPr>
        <w:t xml:space="preserve">109 </w:t>
      </w:r>
      <w:r w:rsidRPr="0060690C">
        <w:rPr>
          <w:rStyle w:val="Emphasis"/>
          <w:iCs w:val="0"/>
        </w:rPr>
        <w:t>In the Court’s muddled analysis, Mr. Jose Luis Vaello Madero, a resident of Puerto Rico, does not meet that constitutional requirement. The U.S. Supreme Court, reversing two lower court opinions, endures as the racial barrier to equal protection for the Spanish-speaking, non-Anglo, U.S. citizens of Puerto Rico.</w:t>
      </w:r>
    </w:p>
    <w:p w14:paraId="3A1BEC44" w14:textId="77777777" w:rsidR="00D66772" w:rsidRPr="0060690C" w:rsidRDefault="00D66772" w:rsidP="00D66772">
      <w:pPr>
        <w:pStyle w:val="Heading4"/>
      </w:pPr>
      <w:r w:rsidRPr="0060690C">
        <w:t>The exclusion of territories from benefits justifies unequal decisions that uphold U.S. colonialism.</w:t>
      </w:r>
    </w:p>
    <w:p w14:paraId="5C43AECA" w14:textId="77777777" w:rsidR="00D66772" w:rsidRPr="0060690C" w:rsidRDefault="00D66772" w:rsidP="00D66772">
      <w:r w:rsidRPr="0060690C">
        <w:rPr>
          <w:rStyle w:val="Style13ptBold"/>
        </w:rPr>
        <w:t>Román &amp; Sagás 22</w:t>
      </w:r>
      <w:r w:rsidRPr="0060690C">
        <w:t xml:space="preserve"> [Ediberto and Ernesto; 5/2/22; Ediberto is a professor of law at Florida International University School of Law, Ernesto is an ethnic studies professor at Colorado State University; Bloomberg Law; “SCOTUS Declares U.S. Citizens in Puerto Rico Inferior”; https://news.bloomberglaw.com/us-law-week/scotus-declares-u-s-citizens-in-puerto-rico-inferior; accessed 7/4/23; Lowell-DC]</w:t>
      </w:r>
    </w:p>
    <w:p w14:paraId="2B955D2A" w14:textId="77777777" w:rsidR="00D66772" w:rsidRPr="0060690C" w:rsidRDefault="00D66772" w:rsidP="00D66772">
      <w:pPr>
        <w:rPr>
          <w:sz w:val="16"/>
        </w:rPr>
      </w:pPr>
      <w:r w:rsidRPr="0060690C">
        <w:rPr>
          <w:sz w:val="16"/>
        </w:rPr>
        <w:t xml:space="preserve">A recent </w:t>
      </w:r>
      <w:r w:rsidRPr="0060690C">
        <w:rPr>
          <w:u w:val="single"/>
        </w:rPr>
        <w:t>Supreme Court decision denying certain Social Security benefits to U.S. citizens in Puerto Rico “</w:t>
      </w:r>
      <w:r w:rsidRPr="0060690C">
        <w:rPr>
          <w:rStyle w:val="Emphasis"/>
        </w:rPr>
        <w:t>rubs salt into the collective wound</w:t>
      </w:r>
      <w:r w:rsidRPr="0060690C">
        <w:rPr>
          <w:sz w:val="16"/>
        </w:rPr>
        <w:t xml:space="preserve">” </w:t>
      </w:r>
      <w:r w:rsidRPr="0060690C">
        <w:rPr>
          <w:rStyle w:val="StyleUnderline"/>
        </w:rPr>
        <w:t xml:space="preserve">of those citizens by </w:t>
      </w:r>
      <w:r w:rsidRPr="0060690C">
        <w:rPr>
          <w:rStyle w:val="Emphasis"/>
        </w:rPr>
        <w:t>reminding them</w:t>
      </w:r>
      <w:r w:rsidRPr="0060690C">
        <w:rPr>
          <w:rStyle w:val="StyleUnderline"/>
        </w:rPr>
        <w:t xml:space="preserve"> (</w:t>
      </w:r>
      <w:r w:rsidRPr="0060690C">
        <w:rPr>
          <w:rStyle w:val="Emphasis"/>
        </w:rPr>
        <w:t>again</w:t>
      </w:r>
      <w:r w:rsidRPr="0060690C">
        <w:rPr>
          <w:rStyle w:val="StyleUnderline"/>
        </w:rPr>
        <w:t xml:space="preserve">) </w:t>
      </w:r>
      <w:r w:rsidRPr="0060690C">
        <w:rPr>
          <w:rStyle w:val="Emphasis"/>
        </w:rPr>
        <w:t>of their lo;wer status in American societ</w:t>
      </w:r>
      <w:r w:rsidRPr="0060690C">
        <w:rPr>
          <w:rStyle w:val="StyleUnderline"/>
        </w:rPr>
        <w:t>y</w:t>
      </w:r>
      <w:r w:rsidRPr="0060690C">
        <w:rPr>
          <w:u w:val="single"/>
        </w:rPr>
        <w:t>,</w:t>
      </w:r>
      <w:r w:rsidRPr="0060690C">
        <w:rPr>
          <w:sz w:val="16"/>
        </w:rPr>
        <w:t xml:space="preserve"> writes Ediberto Román, professor of law at Florida International University College of Law, and Ernesto Sagás, ethnic studies professor at Colorado State University.</w:t>
      </w:r>
    </w:p>
    <w:p w14:paraId="1C23EFAC" w14:textId="77777777" w:rsidR="00D66772" w:rsidRPr="0060690C" w:rsidRDefault="00D66772" w:rsidP="00D66772">
      <w:pPr>
        <w:rPr>
          <w:u w:val="single"/>
        </w:rPr>
      </w:pPr>
      <w:r w:rsidRPr="0060690C">
        <w:rPr>
          <w:sz w:val="16"/>
        </w:rPr>
        <w:t>Colonialism, an issue that rarely occupies the minds of most Americans, has once again reared its ugly head with the April 21 (8-1</w:t>
      </w:r>
      <w:r w:rsidRPr="0060690C">
        <w:rPr>
          <w:u w:val="single"/>
        </w:rPr>
        <w:t>) U.S. Supreme Court decision in the United States v. Vaello Madero</w:t>
      </w:r>
      <w:r w:rsidRPr="0060690C">
        <w:rPr>
          <w:sz w:val="16"/>
        </w:rPr>
        <w:t>.</w:t>
      </w:r>
      <w:r w:rsidRPr="0060690C">
        <w:rPr>
          <w:rStyle w:val="StyleUnderline"/>
        </w:rPr>
        <w:t xml:space="preserve"> The court</w:t>
      </w:r>
      <w:r w:rsidRPr="0060690C">
        <w:rPr>
          <w:sz w:val="16"/>
        </w:rPr>
        <w:t>—</w:t>
      </w:r>
      <w:r w:rsidRPr="0060690C">
        <w:rPr>
          <w:rStyle w:val="Emphasis"/>
        </w:rPr>
        <w:t>following</w:t>
      </w:r>
      <w:r w:rsidRPr="0060690C">
        <w:rPr>
          <w:u w:val="single"/>
        </w:rPr>
        <w:t xml:space="preserve"> </w:t>
      </w:r>
      <w:r w:rsidRPr="0060690C">
        <w:rPr>
          <w:rStyle w:val="Emphasis"/>
        </w:rPr>
        <w:t>the nativist and xenophobic decisions of more than a century ago</w:t>
      </w:r>
      <w:r w:rsidRPr="0060690C">
        <w:rPr>
          <w:sz w:val="16"/>
        </w:rPr>
        <w:t>—</w:t>
      </w:r>
      <w:r w:rsidRPr="0060690C">
        <w:rPr>
          <w:rStyle w:val="Emphasis"/>
        </w:rPr>
        <w:t>upheld the federal government’s exclusion of Puerto Rico from a Social Security benefits program</w:t>
      </w:r>
      <w:r w:rsidRPr="0060690C">
        <w:rPr>
          <w:u w:val="single"/>
        </w:rPr>
        <w:t xml:space="preserve">, which will </w:t>
      </w:r>
      <w:r w:rsidRPr="0060690C">
        <w:rPr>
          <w:rStyle w:val="Emphasis"/>
        </w:rPr>
        <w:t>stop more than $2 billion a year from flowing to U.S. citizens living on the Island</w:t>
      </w:r>
      <w:r w:rsidRPr="0060690C">
        <w:rPr>
          <w:u w:val="single"/>
        </w:rPr>
        <w:t>.</w:t>
      </w:r>
    </w:p>
    <w:p w14:paraId="29AE640A" w14:textId="77777777" w:rsidR="00D66772" w:rsidRPr="0060690C" w:rsidRDefault="00D66772" w:rsidP="00D66772">
      <w:pPr>
        <w:rPr>
          <w:u w:val="single"/>
        </w:rPr>
      </w:pPr>
      <w:r w:rsidRPr="0060690C">
        <w:rPr>
          <w:rStyle w:val="StyleUnderline"/>
        </w:rPr>
        <w:t>The justices found the Constitution’s Equal Protection Clause doesn’t require equal treatment for U.S. citizens living in the territory</w:t>
      </w:r>
      <w:r w:rsidRPr="0060690C">
        <w:rPr>
          <w:sz w:val="16"/>
        </w:rPr>
        <w:t xml:space="preserve">; </w:t>
      </w:r>
      <w:r w:rsidRPr="0060690C">
        <w:rPr>
          <w:rStyle w:val="Emphasis"/>
        </w:rPr>
        <w:t>a perverse conclusion because the</w:t>
      </w:r>
      <w:r w:rsidRPr="0060690C">
        <w:rPr>
          <w:sz w:val="16"/>
        </w:rPr>
        <w:t xml:space="preserve"> </w:t>
      </w:r>
      <w:r w:rsidRPr="0060690C">
        <w:rPr>
          <w:rStyle w:val="Emphasis"/>
        </w:rPr>
        <w:t>text of the Equal Protection Clause specifically prohibits the government from treating U.S. citizens in an unequal fashion</w:t>
      </w:r>
      <w:r w:rsidRPr="0060690C">
        <w:rPr>
          <w:u w:val="single"/>
        </w:rPr>
        <w:t>:</w:t>
      </w:r>
      <w:r w:rsidRPr="0060690C">
        <w:rPr>
          <w:sz w:val="16"/>
        </w:rPr>
        <w:t xml:space="preserve"> the </w:t>
      </w:r>
      <w:r w:rsidRPr="0060690C">
        <w:rPr>
          <w:rStyle w:val="Emphasis"/>
        </w:rPr>
        <w:t>government shall not “deny to any person within its jurisdiction the equal protection of the laws</w:t>
      </w:r>
      <w:r w:rsidRPr="0060690C">
        <w:rPr>
          <w:u w:val="single"/>
        </w:rPr>
        <w:t>.”</w:t>
      </w:r>
    </w:p>
    <w:p w14:paraId="2240A335" w14:textId="77777777" w:rsidR="00D66772" w:rsidRPr="0060690C" w:rsidRDefault="00D66772" w:rsidP="00D66772">
      <w:pPr>
        <w:rPr>
          <w:rStyle w:val="StyleUnderline"/>
        </w:rPr>
      </w:pPr>
      <w:r w:rsidRPr="0060690C">
        <w:rPr>
          <w:rStyle w:val="StyleUnderline"/>
        </w:rPr>
        <w:t>Yet, the court upheld the exclusion of U.S. citizens in Puerto Rico from the Supplemental Security Income program covering needy people who are blind, otherwise disabled, or elderly</w:t>
      </w:r>
      <w:r w:rsidRPr="0060690C">
        <w:rPr>
          <w:sz w:val="16"/>
        </w:rPr>
        <w:t xml:space="preserve">. </w:t>
      </w:r>
      <w:r w:rsidRPr="0060690C">
        <w:rPr>
          <w:rStyle w:val="StyleUnderline"/>
        </w:rPr>
        <w:t xml:space="preserve">This SSI program is a safety-net program that provides cash assistance to older, disabled, or blind Americans who have very low incomes. </w:t>
      </w:r>
      <w:r w:rsidRPr="0060690C">
        <w:rPr>
          <w:rStyle w:val="Emphasis"/>
        </w:rPr>
        <w:t>Congress has excluded residents of Puerto Rico and three other U.S. colonies from the program</w:t>
      </w:r>
      <w:r w:rsidRPr="0060690C">
        <w:rPr>
          <w:rStyle w:val="StyleUnderline"/>
        </w:rPr>
        <w:t>.</w:t>
      </w:r>
    </w:p>
    <w:p w14:paraId="24C1FE59" w14:textId="77777777" w:rsidR="00D66772" w:rsidRPr="0060690C" w:rsidRDefault="00D66772" w:rsidP="00D66772">
      <w:pPr>
        <w:rPr>
          <w:sz w:val="16"/>
        </w:rPr>
      </w:pPr>
      <w:r w:rsidRPr="0060690C">
        <w:rPr>
          <w:sz w:val="16"/>
        </w:rPr>
        <w:t>Perverse and Inconsistent Logic</w:t>
      </w:r>
    </w:p>
    <w:p w14:paraId="41476ADB" w14:textId="77777777" w:rsidR="00D66772" w:rsidRPr="0060690C" w:rsidRDefault="00D66772" w:rsidP="00D66772">
      <w:pPr>
        <w:rPr>
          <w:u w:val="single"/>
        </w:rPr>
      </w:pPr>
      <w:r w:rsidRPr="0060690C">
        <w:rPr>
          <w:sz w:val="16"/>
        </w:rPr>
        <w:t xml:space="preserve">Writing for the court, Justice Brett Kavanaugh said Congress can constitutionally treat Puerto Rico differently than the 50 U.S. states in some circumstances. Using perverse logic inconsistent with the very text of the Constitution, </w:t>
      </w:r>
      <w:r w:rsidRPr="0060690C">
        <w:rPr>
          <w:u w:val="single"/>
        </w:rPr>
        <w:t xml:space="preserve">Kavanaugh justified his reasoning by </w:t>
      </w:r>
      <w:r w:rsidRPr="0060690C">
        <w:rPr>
          <w:rStyle w:val="Emphasis"/>
        </w:rPr>
        <w:t>asserting</w:t>
      </w:r>
      <w:r w:rsidRPr="0060690C">
        <w:rPr>
          <w:rStyle w:val="StyleUnderline"/>
        </w:rPr>
        <w:t xml:space="preserve"> giving these U.S. citizens equal treatment</w:t>
      </w:r>
      <w:r w:rsidRPr="0060690C">
        <w:rPr>
          <w:u w:val="single"/>
        </w:rPr>
        <w:t xml:space="preserve">, which would provide them access to billions of dollars of aid, </w:t>
      </w:r>
      <w:r w:rsidRPr="0060690C">
        <w:rPr>
          <w:rStyle w:val="Emphasis"/>
        </w:rPr>
        <w:t>could also result in taxing these citizens</w:t>
      </w:r>
      <w:r w:rsidRPr="0060690C">
        <w:rPr>
          <w:u w:val="single"/>
        </w:rPr>
        <w:t>.</w:t>
      </w:r>
    </w:p>
    <w:p w14:paraId="6BDB3B2F" w14:textId="77777777" w:rsidR="00D66772" w:rsidRPr="0060690C" w:rsidRDefault="00D66772" w:rsidP="00D66772">
      <w:pPr>
        <w:rPr>
          <w:sz w:val="16"/>
        </w:rPr>
      </w:pPr>
      <w:r w:rsidRPr="0060690C">
        <w:rPr>
          <w:rStyle w:val="StyleUnderline"/>
        </w:rPr>
        <w:t>Because residents of Puerto Rico are not subject to federal income tax, that state of affairs is often used to justify denying them billions of dollars of aid</w:t>
      </w:r>
      <w:r w:rsidRPr="0060690C">
        <w:rPr>
          <w:sz w:val="16"/>
        </w:rPr>
        <w:t>—</w:t>
      </w:r>
      <w:r w:rsidRPr="0060690C">
        <w:rPr>
          <w:rStyle w:val="StyleUnderline"/>
        </w:rPr>
        <w:t>avoiding the vexing Boston Tea Party paradox of taxation without representatio</w:t>
      </w:r>
      <w:r w:rsidRPr="0060690C">
        <w:rPr>
          <w:sz w:val="16"/>
        </w:rPr>
        <w:t xml:space="preserve">n. </w:t>
      </w:r>
      <w:r w:rsidRPr="0060690C">
        <w:rPr>
          <w:u w:val="single"/>
        </w:rPr>
        <w:t xml:space="preserve">In Puerto Rico’s case, </w:t>
      </w:r>
      <w:r w:rsidRPr="0060690C">
        <w:rPr>
          <w:rStyle w:val="Emphasis"/>
        </w:rPr>
        <w:t>there is no representation</w:t>
      </w:r>
      <w:r w:rsidRPr="0060690C">
        <w:rPr>
          <w:u w:val="single"/>
        </w:rPr>
        <w:t xml:space="preserve">, </w:t>
      </w:r>
      <w:r w:rsidRPr="0060690C">
        <w:rPr>
          <w:rStyle w:val="Emphasis"/>
        </w:rPr>
        <w:t>no aid programs</w:t>
      </w:r>
      <w:r w:rsidRPr="0060690C">
        <w:rPr>
          <w:u w:val="single"/>
        </w:rPr>
        <w:t xml:space="preserve"> because of the </w:t>
      </w:r>
      <w:r w:rsidRPr="0060690C">
        <w:rPr>
          <w:rStyle w:val="Emphasis"/>
        </w:rPr>
        <w:t>illusory gift of no taxation.</w:t>
      </w:r>
    </w:p>
    <w:p w14:paraId="547A5BEE" w14:textId="77777777" w:rsidR="00D66772" w:rsidRPr="0060690C" w:rsidRDefault="00D66772" w:rsidP="00D66772">
      <w:pPr>
        <w:rPr>
          <w:sz w:val="16"/>
        </w:rPr>
      </w:pPr>
      <w:r w:rsidRPr="0060690C">
        <w:rPr>
          <w:sz w:val="16"/>
        </w:rPr>
        <w:t xml:space="preserve">The irony is that </w:t>
      </w:r>
      <w:r w:rsidRPr="0060690C">
        <w:rPr>
          <w:u w:val="single"/>
        </w:rPr>
        <w:t xml:space="preserve">Kavanaugh justified unequal treatment by using verbiage like that of the </w:t>
      </w:r>
      <w:r w:rsidRPr="0060690C">
        <w:rPr>
          <w:rStyle w:val="Emphasis"/>
        </w:rPr>
        <w:t>demeaning Manifest Destiny of the 19th century</w:t>
      </w:r>
      <w:r w:rsidRPr="0060690C">
        <w:rPr>
          <w:sz w:val="16"/>
        </w:rPr>
        <w:t xml:space="preserve">, which was in fact </w:t>
      </w:r>
      <w:r w:rsidRPr="0060690C">
        <w:rPr>
          <w:u w:val="single"/>
        </w:rPr>
        <w:t>the basis of the Insular Cases</w:t>
      </w:r>
      <w:r w:rsidRPr="0060690C">
        <w:rPr>
          <w:sz w:val="16"/>
        </w:rPr>
        <w:t xml:space="preserve"> of over a century ago.</w:t>
      </w:r>
    </w:p>
    <w:p w14:paraId="75259BFD" w14:textId="77777777" w:rsidR="00D66772" w:rsidRPr="0060690C" w:rsidRDefault="00D66772" w:rsidP="00D66772">
      <w:pPr>
        <w:rPr>
          <w:sz w:val="16"/>
        </w:rPr>
      </w:pPr>
      <w:r w:rsidRPr="0060690C">
        <w:rPr>
          <w:sz w:val="16"/>
        </w:rPr>
        <w:t>Justice Neil Gorsuch was not having any of Kavanaugh’s sophistry. In his concurring opinion, Gorsuch called for the court to overturn the Insular Cases, which upheld the unequal treatment of U.S. citizens living in the territory.</w:t>
      </w:r>
    </w:p>
    <w:p w14:paraId="3EDE33A5" w14:textId="77777777" w:rsidR="00D66772" w:rsidRPr="0060690C" w:rsidRDefault="00D66772" w:rsidP="00D66772">
      <w:pPr>
        <w:rPr>
          <w:sz w:val="16"/>
        </w:rPr>
      </w:pPr>
      <w:r w:rsidRPr="0060690C">
        <w:rPr>
          <w:sz w:val="16"/>
        </w:rPr>
        <w:t>The Insular Cases were a series of decisions from the early 1900s that deprived residents of U.S. territories from having full constitutional rights and were based on racist and xenophobic rhetoric. These decisions justified unequal treatment using bigoted language such as the territories being “inhabited by alien races” who shouldn’t be governed “according to Anglo-Saxon principles.”</w:t>
      </w:r>
    </w:p>
    <w:p w14:paraId="6D7008CC" w14:textId="77777777" w:rsidR="00D66772" w:rsidRPr="0060690C" w:rsidRDefault="00D66772" w:rsidP="00D66772">
      <w:pPr>
        <w:rPr>
          <w:rStyle w:val="Emphasis"/>
        </w:rPr>
      </w:pPr>
      <w:r w:rsidRPr="0060690C">
        <w:rPr>
          <w:rStyle w:val="Emphasis"/>
        </w:rPr>
        <w:t>Second-Class U.S. Citizens, Again</w:t>
      </w:r>
    </w:p>
    <w:p w14:paraId="7E0E5B5D" w14:textId="77777777" w:rsidR="00D66772" w:rsidRPr="0060690C" w:rsidRDefault="00D66772" w:rsidP="00D66772">
      <w:pPr>
        <w:rPr>
          <w:u w:val="single"/>
        </w:rPr>
      </w:pPr>
      <w:r w:rsidRPr="0060690C">
        <w:rPr>
          <w:rStyle w:val="StyleUnderline"/>
        </w:rPr>
        <w:t xml:space="preserve">The </w:t>
      </w:r>
      <w:r w:rsidRPr="0060690C">
        <w:rPr>
          <w:rStyle w:val="Emphasis"/>
        </w:rPr>
        <w:t>over three million residents</w:t>
      </w:r>
      <w:r w:rsidRPr="0060690C">
        <w:rPr>
          <w:rStyle w:val="StyleUnderline"/>
        </w:rPr>
        <w:t xml:space="preserve"> of the U.S territory that is Puerto Rico are without question U.S. citizens. By using overtly bigoted cases of over a hundred years ago, the</w:t>
      </w:r>
      <w:r w:rsidRPr="0060690C">
        <w:rPr>
          <w:sz w:val="16"/>
        </w:rPr>
        <w:t xml:space="preserve"> </w:t>
      </w:r>
      <w:r w:rsidRPr="0060690C">
        <w:rPr>
          <w:rStyle w:val="Emphasis"/>
        </w:rPr>
        <w:t>court issued another slap in the face to those that reside in the territory</w:t>
      </w:r>
      <w:r w:rsidRPr="0060690C">
        <w:rPr>
          <w:u w:val="single"/>
        </w:rPr>
        <w:t>.</w:t>
      </w:r>
    </w:p>
    <w:p w14:paraId="07D3F64D" w14:textId="77777777" w:rsidR="00D66772" w:rsidRPr="0060690C" w:rsidRDefault="00D66772" w:rsidP="00D66772">
      <w:pPr>
        <w:rPr>
          <w:u w:val="single"/>
        </w:rPr>
      </w:pPr>
      <w:r w:rsidRPr="0060690C">
        <w:rPr>
          <w:rStyle w:val="Emphasis"/>
        </w:rPr>
        <w:t>After over a century of colonial neglect, an unpayable debt, Hurricane Maria, and the overall decline in public services that affect the islanders’ quality of life, this decision rubs salt into the collective wound of the U.S. citizens living in Puerto Rico by reminding them</w:t>
      </w:r>
      <w:r w:rsidRPr="0060690C">
        <w:rPr>
          <w:sz w:val="16"/>
        </w:rPr>
        <w:t xml:space="preserve"> (</w:t>
      </w:r>
      <w:r w:rsidRPr="0060690C">
        <w:rPr>
          <w:rStyle w:val="Emphasis"/>
        </w:rPr>
        <w:t>again</w:t>
      </w:r>
      <w:r w:rsidRPr="0060690C">
        <w:rPr>
          <w:sz w:val="16"/>
        </w:rPr>
        <w:t xml:space="preserve">) </w:t>
      </w:r>
      <w:r w:rsidRPr="0060690C">
        <w:rPr>
          <w:rStyle w:val="Emphasis"/>
        </w:rPr>
        <w:t>of their lower status in American society</w:t>
      </w:r>
      <w:r w:rsidRPr="0060690C">
        <w:rPr>
          <w:u w:val="single"/>
        </w:rPr>
        <w:t>. As Gorsuch aptly observed, the “flaws in the Insular Cases are as fundamental as they are shameful.”</w:t>
      </w:r>
    </w:p>
    <w:p w14:paraId="699C90A8" w14:textId="77777777" w:rsidR="00D66772" w:rsidRPr="0060690C" w:rsidRDefault="00D66772" w:rsidP="00D66772">
      <w:pPr>
        <w:rPr>
          <w:sz w:val="16"/>
        </w:rPr>
      </w:pPr>
      <w:r w:rsidRPr="0060690C">
        <w:rPr>
          <w:sz w:val="16"/>
        </w:rPr>
        <w:t xml:space="preserve">Essentially, the </w:t>
      </w:r>
      <w:r w:rsidRPr="0060690C">
        <w:rPr>
          <w:u w:val="single"/>
        </w:rPr>
        <w:t>court’s newest endorsement of colonialism</w:t>
      </w:r>
      <w:r w:rsidRPr="0060690C">
        <w:rPr>
          <w:sz w:val="16"/>
        </w:rPr>
        <w:t xml:space="preserve"> confirms that the </w:t>
      </w:r>
      <w:r w:rsidRPr="0060690C">
        <w:rPr>
          <w:u w:val="single"/>
        </w:rPr>
        <w:t>federal government can discriminate against U.S. citizens based solely on where they live</w:t>
      </w:r>
      <w:r w:rsidRPr="0060690C">
        <w:rPr>
          <w:sz w:val="16"/>
        </w:rPr>
        <w:t xml:space="preserve">, and in </w:t>
      </w:r>
      <w:r w:rsidRPr="0060690C">
        <w:rPr>
          <w:u w:val="single"/>
        </w:rPr>
        <w:t>Puerto Rico’s case</w:t>
      </w:r>
      <w:r w:rsidRPr="0060690C">
        <w:rPr>
          <w:sz w:val="16"/>
        </w:rPr>
        <w:t xml:space="preserve">, it is hard to forget that </w:t>
      </w:r>
      <w:r w:rsidRPr="0060690C">
        <w:rPr>
          <w:u w:val="single"/>
        </w:rPr>
        <w:t>they live in the largest and oldest colony of the U.S.</w:t>
      </w:r>
      <w:r w:rsidRPr="0060690C">
        <w:rPr>
          <w:sz w:val="16"/>
        </w:rPr>
        <w:t xml:space="preserve"> The fact that </w:t>
      </w:r>
      <w:r w:rsidRPr="0060690C">
        <w:rPr>
          <w:u w:val="single"/>
        </w:rPr>
        <w:t>Puerto Ricans are often Spanish-speaking Latinos, a people of color, and the island is poorer than Mississippi</w:t>
      </w:r>
      <w:r w:rsidRPr="0060690C">
        <w:rPr>
          <w:sz w:val="16"/>
        </w:rPr>
        <w:t xml:space="preserve">, only adds to the </w:t>
      </w:r>
      <w:r w:rsidRPr="0060690C">
        <w:rPr>
          <w:u w:val="single"/>
        </w:rPr>
        <w:t>colonial nature of their relationship with Uncle Sam</w:t>
      </w:r>
      <w:r w:rsidRPr="0060690C">
        <w:rPr>
          <w:sz w:val="16"/>
        </w:rPr>
        <w:t>.</w:t>
      </w:r>
    </w:p>
    <w:p w14:paraId="36666F13" w14:textId="77777777" w:rsidR="00D66772" w:rsidRPr="0060690C" w:rsidRDefault="00D66772" w:rsidP="00D66772">
      <w:pPr>
        <w:rPr>
          <w:rStyle w:val="StyleUnderline"/>
        </w:rPr>
      </w:pPr>
      <w:r w:rsidRPr="0060690C">
        <w:rPr>
          <w:rStyle w:val="Emphasis"/>
        </w:rPr>
        <w:t>Whether Puerto Ricans ultimately decide to become a state of the Union or seek independence, the</w:t>
      </w:r>
      <w:r w:rsidRPr="0060690C">
        <w:rPr>
          <w:rStyle w:val="StyleUnderline"/>
        </w:rPr>
        <w:t xml:space="preserve"> </w:t>
      </w:r>
      <w:r w:rsidRPr="0060690C">
        <w:rPr>
          <w:rStyle w:val="Emphasis"/>
        </w:rPr>
        <w:t>current colonial status is untenable and most embarrassing</w:t>
      </w:r>
      <w:r w:rsidRPr="0060690C">
        <w:rPr>
          <w:rStyle w:val="StyleUnderline"/>
        </w:rPr>
        <w:t>.</w:t>
      </w:r>
    </w:p>
    <w:p w14:paraId="12BFF0EA" w14:textId="77777777" w:rsidR="00D66772" w:rsidRPr="0060690C" w:rsidRDefault="00D66772" w:rsidP="00D66772">
      <w:pPr>
        <w:rPr>
          <w:rStyle w:val="StyleUnderline"/>
        </w:rPr>
      </w:pPr>
      <w:r w:rsidRPr="0060690C">
        <w:rPr>
          <w:rStyle w:val="Emphasis"/>
        </w:rPr>
        <w:t>The U.S. government should be ashamed that after more than 100 years of control over the island</w:t>
      </w:r>
      <w:r w:rsidRPr="0060690C">
        <w:rPr>
          <w:rStyle w:val="StyleUnderline"/>
        </w:rPr>
        <w:t xml:space="preserve">, </w:t>
      </w:r>
      <w:r w:rsidRPr="0060690C">
        <w:rPr>
          <w:rStyle w:val="Emphasis"/>
        </w:rPr>
        <w:t>Puerto Ricans remain second-class citizens vis-à-vis their fellow citizens on the mainland</w:t>
      </w:r>
      <w:r w:rsidRPr="0060690C">
        <w:rPr>
          <w:sz w:val="16"/>
        </w:rPr>
        <w:t xml:space="preserve">. Gorsuch said it best in his concurring opinion: the “time has come to recognize that </w:t>
      </w:r>
      <w:r w:rsidRPr="0060690C">
        <w:rPr>
          <w:rStyle w:val="StyleUnderline"/>
        </w:rPr>
        <w:t>the Insular Cases rest on a rotten foundation.”</w:t>
      </w:r>
    </w:p>
    <w:p w14:paraId="6889FFA5" w14:textId="77777777" w:rsidR="00D66772" w:rsidRPr="0060690C" w:rsidRDefault="00D66772" w:rsidP="00D66772">
      <w:pPr>
        <w:rPr>
          <w:rStyle w:val="StyleUnderline"/>
        </w:rPr>
      </w:pPr>
      <w:r w:rsidRPr="0060690C">
        <w:rPr>
          <w:rStyle w:val="StyleUnderline"/>
        </w:rPr>
        <w:t>U.S. citizens in Puerto Rico deserve nothing less than we live up to the ethos of equality embedded in our Constitution.</w:t>
      </w:r>
    </w:p>
    <w:p w14:paraId="11215774" w14:textId="77777777" w:rsidR="00D66772" w:rsidRPr="0060690C" w:rsidRDefault="00D66772" w:rsidP="00D66772">
      <w:pPr>
        <w:pStyle w:val="Heading4"/>
      </w:pPr>
      <w:r w:rsidRPr="0060690C">
        <w:t>The slow violence of colonialism has been historically displaced – recentering instances of colonial violence is necessary.</w:t>
      </w:r>
    </w:p>
    <w:p w14:paraId="4724AFF1" w14:textId="77777777" w:rsidR="00D66772" w:rsidRPr="0060690C" w:rsidRDefault="00D66772" w:rsidP="00D66772">
      <w:pPr>
        <w:rPr>
          <w:bCs/>
        </w:rPr>
      </w:pPr>
      <w:r w:rsidRPr="0060690C">
        <w:rPr>
          <w:rStyle w:val="Style13ptBold"/>
        </w:rPr>
        <w:t>Andreotti 15</w:t>
      </w:r>
      <w:r w:rsidRPr="0060690C">
        <w:rPr>
          <w:bCs/>
          <w:sz w:val="16"/>
        </w:rPr>
        <w:t xml:space="preserve"> </w:t>
      </w:r>
      <w:r w:rsidRPr="0060690C">
        <w:t>Vanessa de Oliveira Andreotti, 2015 [Vanessa de Oliveira Andreotti is Professor of Global Education at the University of Oulu, Finland. Drawing on postcolonial and postcritical theories, her research focuses on educational patterns of representations and engagements with otherness, inequalities and global change] "Mapping interpretations of decolonization in the context of higher education," Vol 4, No 1, http://decolonization.org/index.php/des/article/view/22168 // MYH [Recut]</w:t>
      </w:r>
    </w:p>
    <w:p w14:paraId="657E903B" w14:textId="77777777" w:rsidR="00D66772" w:rsidRPr="0060690C" w:rsidRDefault="00D66772" w:rsidP="00D66772">
      <w:pPr>
        <w:rPr>
          <w:sz w:val="16"/>
        </w:rPr>
      </w:pPr>
      <w:r w:rsidRPr="0060690C">
        <w:rPr>
          <w:sz w:val="16"/>
        </w:rPr>
        <w:t xml:space="preserve">Walter Mignolo’s (2000a; 2011) work offers useful metaphors2 that explain[s] </w:t>
      </w:r>
      <w:r w:rsidRPr="0060690C">
        <w:rPr>
          <w:rStyle w:val="StyleUnderline"/>
        </w:rPr>
        <w:t>the difficulties of working pedagogically with the violences of modernity</w:t>
      </w:r>
      <w:r w:rsidRPr="0060690C">
        <w:rPr>
          <w:sz w:val="16"/>
        </w:rPr>
        <w:t xml:space="preserve"> (see also Andreotti, 2012). One of these metaphors</w:t>
      </w:r>
      <w:r w:rsidRPr="0060690C">
        <w:rPr>
          <w:rStyle w:val="StyleUnderline"/>
        </w:rPr>
        <w:t xml:space="preserve"> implies that modernity [has] is commonly defined in relation to a bright, shiny side</w:t>
      </w:r>
      <w:r w:rsidRPr="0060690C">
        <w:t xml:space="preserve"> associated with concepts such as seamless progress, industrialization, democracy, secularization, humanism, linear time, scientific reasoning, and nation-states, amongst </w:t>
      </w:r>
      <w:r w:rsidRPr="0060690C">
        <w:rPr>
          <w:sz w:val="16"/>
        </w:rPr>
        <w:t xml:space="preserve">others. These </w:t>
      </w:r>
      <w:r w:rsidRPr="0060690C">
        <w:rPr>
          <w:rStyle w:val="StyleUnderline"/>
        </w:rPr>
        <w:t xml:space="preserve">concepts, in turn, </w:t>
      </w:r>
      <w:r w:rsidRPr="0060690C">
        <w:rPr>
          <w:rStyle w:val="Emphasis"/>
        </w:rPr>
        <w:t>depend on subjectivities</w:t>
      </w:r>
      <w:r w:rsidRPr="0060690C">
        <w:rPr>
          <w:rStyle w:val="StyleUnderline"/>
        </w:rPr>
        <w:t xml:space="preserve"> deeply invested in: </w:t>
      </w:r>
      <w:r w:rsidRPr="0060690C">
        <w:rPr>
          <w:rStyle w:val="Emphasis"/>
        </w:rPr>
        <w:t>the notion of universal reason and histor</w:t>
      </w:r>
      <w:r w:rsidRPr="0060690C">
        <w:rPr>
          <w:rStyle w:val="StyleUnderline"/>
        </w:rPr>
        <w:t>y</w:t>
      </w:r>
      <w:r w:rsidRPr="0060690C">
        <w:t>; teleological, logocentric, dialectical, and anthropocentric thinking; the objectification and commodification of ‘nature’; and the Cartesian self</w:t>
      </w:r>
      <w:r w:rsidRPr="0060690C">
        <w:rPr>
          <w:sz w:val="16"/>
        </w:rPr>
        <w:t xml:space="preserve">. Modernity’s ‘shine’ is </w:t>
      </w:r>
      <w:r w:rsidRPr="0060690C">
        <w:rPr>
          <w:rStyle w:val="StyleUnderline"/>
        </w:rPr>
        <w:t xml:space="preserve">articulated in ways that </w:t>
      </w:r>
      <w:r w:rsidRPr="0060690C">
        <w:rPr>
          <w:rStyle w:val="Emphasis"/>
        </w:rPr>
        <w:t>hide its shadow,</w:t>
      </w:r>
      <w:r w:rsidRPr="0060690C">
        <w:rPr>
          <w:sz w:val="16"/>
        </w:rPr>
        <w:t xml:space="preserve"> or the fact that the very existence of the shiny side requires the </w:t>
      </w:r>
      <w:r w:rsidRPr="0060690C">
        <w:rPr>
          <w:rStyle w:val="StyleUnderline"/>
        </w:rPr>
        <w:t xml:space="preserve">imposition of </w:t>
      </w:r>
      <w:r w:rsidRPr="0060690C">
        <w:rPr>
          <w:rStyle w:val="Emphasis"/>
        </w:rPr>
        <w:t>systematic violence</w:t>
      </w:r>
      <w:r w:rsidRPr="0060690C">
        <w:rPr>
          <w:rStyle w:val="StyleUnderline"/>
        </w:rPr>
        <w:t xml:space="preserve"> on others</w:t>
      </w:r>
      <w:r w:rsidRPr="0060690C">
        <w:rPr>
          <w:sz w:val="16"/>
        </w:rPr>
        <w:t xml:space="preserve">. This violence can be articulated </w:t>
      </w:r>
      <w:r w:rsidRPr="0060690C">
        <w:rPr>
          <w:rStyle w:val="StyleUnderline"/>
        </w:rPr>
        <w:t xml:space="preserve">through </w:t>
      </w:r>
      <w:r w:rsidRPr="0060690C">
        <w:rPr>
          <w:sz w:val="16"/>
        </w:rPr>
        <w:t xml:space="preserve">what Quijano (2000) calls </w:t>
      </w:r>
      <w:r w:rsidRPr="0060690C">
        <w:rPr>
          <w:rStyle w:val="StyleUnderline"/>
        </w:rPr>
        <w:t>coloniality.</w:t>
      </w:r>
      <w:r w:rsidRPr="0060690C">
        <w:rPr>
          <w:sz w:val="16"/>
        </w:rPr>
        <w:t xml:space="preserve"> </w:t>
      </w:r>
      <w:r w:rsidRPr="0060690C">
        <w:rPr>
          <w:rStyle w:val="Emphasis"/>
        </w:rPr>
        <w:t>Coloniality can be understood as a system that defines the organization and dissemination of epistemic</w:t>
      </w:r>
      <w:r w:rsidRPr="0060690C">
        <w:rPr>
          <w:rStyle w:val="StyleUnderline"/>
        </w:rPr>
        <w:t>, [</w:t>
      </w:r>
      <w:r w:rsidRPr="0060690C">
        <w:rPr>
          <w:rStyle w:val="Emphasis"/>
        </w:rPr>
        <w:t>and</w:t>
      </w:r>
      <w:r w:rsidRPr="0060690C">
        <w:rPr>
          <w:rStyle w:val="StyleUnderline"/>
        </w:rPr>
        <w:t xml:space="preserve">] </w:t>
      </w:r>
      <w:r w:rsidRPr="0060690C">
        <w:rPr>
          <w:rStyle w:val="Emphasis"/>
        </w:rPr>
        <w:t>material</w:t>
      </w:r>
      <w:r w:rsidRPr="0060690C">
        <w:rPr>
          <w:rStyle w:val="StyleUnderline"/>
        </w:rPr>
        <w:t xml:space="preserve">, </w:t>
      </w:r>
      <w:r w:rsidRPr="0060690C">
        <w:rPr>
          <w:rStyle w:val="Emphasis"/>
        </w:rPr>
        <w:t>and aesthetic resources in ways that reproduce modernity’s imperial project</w:t>
      </w:r>
      <w:r w:rsidRPr="0060690C">
        <w:rPr>
          <w:sz w:val="16"/>
        </w:rPr>
        <w:t xml:space="preserve">. In other words, coloniality represents </w:t>
      </w:r>
      <w:r w:rsidRPr="0060690C">
        <w:rPr>
          <w:rStyle w:val="StyleUnderline"/>
        </w:rPr>
        <w:t>the spaciality</w:t>
      </w:r>
      <w:r w:rsidRPr="0060690C">
        <w:rPr>
          <w:sz w:val="16"/>
        </w:rPr>
        <w:t xml:space="preserve"> (expansionist control of lands), </w:t>
      </w:r>
      <w:r w:rsidRPr="0060690C">
        <w:rPr>
          <w:rStyle w:val="StyleUnderline"/>
        </w:rPr>
        <w:t>ontoepistemic racism</w:t>
      </w:r>
      <w:r w:rsidRPr="0060690C">
        <w:rPr>
          <w:sz w:val="16"/>
        </w:rPr>
        <w:t xml:space="preserve"> (elimination and subjugation of difference) </w:t>
      </w:r>
      <w:r w:rsidRPr="0060690C">
        <w:rPr>
          <w:rStyle w:val="StyleUnderline"/>
        </w:rPr>
        <w:t>and geopolitics of</w:t>
      </w:r>
      <w:r w:rsidRPr="0060690C">
        <w:rPr>
          <w:sz w:val="16"/>
        </w:rPr>
        <w:t xml:space="preserve"> knowledge production </w:t>
      </w:r>
      <w:r w:rsidRPr="0060690C">
        <w:rPr>
          <w:rStyle w:val="StyleUnderline"/>
        </w:rPr>
        <w:t>(epistemic violence</w:t>
      </w:r>
      <w:r w:rsidRPr="0060690C">
        <w:rPr>
          <w:sz w:val="16"/>
        </w:rPr>
        <w:t xml:space="preserve">) that are </w:t>
      </w:r>
      <w:r w:rsidRPr="0060690C">
        <w:rPr>
          <w:rStyle w:val="StyleUnderline"/>
        </w:rPr>
        <w:t>constitutive of modernity</w:t>
      </w:r>
      <w:r w:rsidRPr="0060690C">
        <w:rPr>
          <w:sz w:val="16"/>
        </w:rPr>
        <w:t xml:space="preserve"> (Maldonado-Torres, 2007). Mignolo (2000b) therefore argues that </w:t>
      </w:r>
      <w:r w:rsidRPr="0060690C">
        <w:rPr>
          <w:rStyle w:val="StyleUnderline"/>
        </w:rPr>
        <w:t>modernity’s shadow of coloniality is both the hidden face of modernity (</w:t>
      </w:r>
      <w:r w:rsidRPr="0060690C">
        <w:rPr>
          <w:sz w:val="16"/>
        </w:rPr>
        <w:t>for those enchanted by its ‘shine’</w:t>
      </w:r>
      <w:r w:rsidRPr="0060690C">
        <w:rPr>
          <w:rStyle w:val="StyleUnderline"/>
        </w:rPr>
        <w:t>) and the condition of its possibility</w:t>
      </w:r>
      <w:r w:rsidRPr="0060690C">
        <w:rPr>
          <w:sz w:val="16"/>
        </w:rPr>
        <w:t xml:space="preserve"> (p. 772). The link between deep investments in modernity and the role that </w:t>
      </w:r>
      <w:r w:rsidRPr="0060690C">
        <w:rPr>
          <w:rStyle w:val="StyleUnderline"/>
        </w:rPr>
        <w:t xml:space="preserve">these investments play in the </w:t>
      </w:r>
      <w:r w:rsidRPr="0060690C">
        <w:rPr>
          <w:rStyle w:val="Emphasis"/>
        </w:rPr>
        <w:t>systemic production of violence must therefore be denied</w:t>
      </w:r>
      <w:r w:rsidRPr="0060690C">
        <w:rPr>
          <w:sz w:val="16"/>
        </w:rPr>
        <w:t xml:space="preserve"> (foreclosed) </w:t>
      </w:r>
      <w:r w:rsidRPr="0060690C">
        <w:rPr>
          <w:rStyle w:val="StyleUnderline"/>
        </w:rPr>
        <w:t xml:space="preserve">for those who want to continue believing themselves to be good, </w:t>
      </w:r>
      <w:r w:rsidRPr="0060690C">
        <w:rPr>
          <w:rStyle w:val="Emphasis"/>
        </w:rPr>
        <w:t>altruistic people progressing towards a homogeneous future of rational, consensual harmony</w:t>
      </w:r>
      <w:r w:rsidRPr="0060690C">
        <w:rPr>
          <w:rStyle w:val="StyleUnderline"/>
        </w:rPr>
        <w:t xml:space="preserve">. Thus, the project of modernity depends both on the fact of its </w:t>
      </w:r>
      <w:r w:rsidRPr="0060690C">
        <w:rPr>
          <w:rStyle w:val="Emphasis"/>
        </w:rPr>
        <w:t>violent shadow and on the foreclosure of this fact</w:t>
      </w:r>
      <w:r w:rsidRPr="0060690C">
        <w:rPr>
          <w:sz w:val="16"/>
        </w:rPr>
        <w:t xml:space="preserve">. This foreclosure is reproduced by the ‘ontoepistemological’ modern grammar (Silva, 2013, p. 50). This modern grammar is rooted in taken-for-granted metaphysical principles and supports deep investments in the ‘shine’ of progress, autonomy, innocence, and engineered futures (Ahenakew, Andreotti, Cooper &amp; Hireme, 2014). For those enchanted with modernity’s shine, the shadow is interpreted as a lack of modernity and as something that can be fixed with more modernity. Hence, when exposed to critiques that implicate modernity’s shine in the creation of its shadow, those enchanted with the shine tend to resist and deny their complicity in harm. The pedagogical challenge is also formidable given the interdependence of the various violent social relations that constitute modernity’s shadow. Grosfoguel (2012) captures many of these in his description of a “Modern/Colonial Capitalist/Patriarchal Western-centric/Christian- centric World-System” (p. 82). </w:t>
      </w:r>
      <w:r w:rsidRPr="0060690C">
        <w:rPr>
          <w:rStyle w:val="StyleUnderline"/>
        </w:rPr>
        <w:t>Many other scholars have examined how nation-states in North America are made possible through Indigenous genocide and dispossession, Black slavery and subjection, as well as exploited labour, ecocide, white supremacist and heteropatriarchal immigration policies, compulsory heterosexuality, gendered violence, and war and imperialism abroad (</w:t>
      </w:r>
      <w:r w:rsidRPr="0060690C">
        <w:rPr>
          <w:sz w:val="16"/>
        </w:rPr>
        <w:t xml:space="preserve">Alexander, 2005; Coulthard, 2014; King, 2013; Lawrence &amp; Dua, 2005; Sharma &amp; Wright, 2008; Smith, 2006; Spade, 2011; Tuck &amp; Yang, 2012; Walcott, 2011; Walia, 2013; Wilderson, 2010; Wynter, 2003). The cumulative effect of these and other </w:t>
      </w:r>
      <w:r w:rsidRPr="0060690C">
        <w:rPr>
          <w:rStyle w:val="StyleUnderline"/>
        </w:rPr>
        <w:t xml:space="preserve">violences has been what Wynter (2003) described as the overrepresentation of the White, bourgeois, male, who </w:t>
      </w:r>
      <w:r w:rsidRPr="0060690C">
        <w:rPr>
          <w:rStyle w:val="Emphasis"/>
        </w:rPr>
        <w:t>rationalizes his dominion over those he deems to be irrational</w:t>
      </w:r>
      <w:r w:rsidRPr="0060690C">
        <w:rPr>
          <w:rStyle w:val="StyleUnderline"/>
        </w:rPr>
        <w:t xml:space="preserve">, </w:t>
      </w:r>
      <w:r w:rsidRPr="0060690C">
        <w:rPr>
          <w:rStyle w:val="Emphasis"/>
        </w:rPr>
        <w:t>affectable</w:t>
      </w:r>
      <w:r w:rsidRPr="0060690C">
        <w:rPr>
          <w:rStyle w:val="StyleUnderline"/>
        </w:rPr>
        <w:t xml:space="preserve">, </w:t>
      </w:r>
      <w:r w:rsidRPr="0060690C">
        <w:rPr>
          <w:rStyle w:val="Emphasis"/>
        </w:rPr>
        <w:t>and inferior</w:t>
      </w:r>
      <w:r w:rsidRPr="0060690C">
        <w:rPr>
          <w:rStyle w:val="StyleUnderline"/>
        </w:rPr>
        <w:t xml:space="preserve">[.] (Silva, 2007). Thus, with the </w:t>
      </w:r>
      <w:r w:rsidRPr="0060690C">
        <w:rPr>
          <w:rStyle w:val="Emphasis"/>
        </w:rPr>
        <w:t>advent and continued maintenance of the modern/colonial system</w:t>
      </w:r>
      <w:r w:rsidRPr="0060690C">
        <w:rPr>
          <w:rStyle w:val="StyleUnderline"/>
        </w:rPr>
        <w:t>, Othered ways of knowing and being are “</w:t>
      </w:r>
      <w:r w:rsidRPr="0060690C">
        <w:rPr>
          <w:rStyle w:val="Emphasis"/>
        </w:rPr>
        <w:t>disavowed</w:t>
      </w:r>
      <w:r w:rsidRPr="0060690C">
        <w:rPr>
          <w:sz w:val="16"/>
        </w:rPr>
        <w:t xml:space="preserve"> (</w:t>
      </w:r>
      <w:r w:rsidRPr="0060690C">
        <w:rPr>
          <w:rStyle w:val="Emphasis"/>
        </w:rPr>
        <w:t>displaced, negated, and engulfed</w:t>
      </w:r>
      <w:r w:rsidRPr="0060690C">
        <w:rPr>
          <w:sz w:val="16"/>
        </w:rPr>
        <w:t>)</w:t>
      </w:r>
      <w:r w:rsidRPr="0060690C">
        <w:rPr>
          <w:rStyle w:val="Emphasis"/>
        </w:rPr>
        <w:t>”</w:t>
      </w:r>
      <w:r w:rsidRPr="0060690C">
        <w:rPr>
          <w:sz w:val="16"/>
        </w:rPr>
        <w:t xml:space="preserve"> (Silva, 2009, p. 42). For Alfred (2004), colonialism is therefore “a total relation of power”, and must be understood in “consideration of how we as Indigenous peoples have lost the freedom to exist as Indigenous peoples in almost every single sphere of our existence” (p. 91). Meanwhile, Alexander (2005) emphasizes the ways “</w:t>
      </w:r>
      <w:r w:rsidRPr="0060690C">
        <w:rPr>
          <w:rStyle w:val="Emphasis"/>
        </w:rPr>
        <w:t>colonization has produced fragmentation and dismemberment at both the material and psychic levels</w:t>
      </w:r>
      <w:r w:rsidRPr="0060690C">
        <w:rPr>
          <w:sz w:val="16"/>
        </w:rPr>
        <w:t xml:space="preserve">” (p. 281). While we do not mean to suggest that the modern grammar is [not] totalizing in the sense that it forestalls resistance, we emphasize that [but] </w:t>
      </w:r>
      <w:r w:rsidRPr="0060690C">
        <w:rPr>
          <w:rStyle w:val="StyleUnderline"/>
        </w:rPr>
        <w:t>it affects nearly all realms of life for those inhabiting both its shine and its shadow</w:t>
      </w:r>
      <w:r w:rsidRPr="0060690C">
        <w:rPr>
          <w:sz w:val="16"/>
        </w:rPr>
        <w:t xml:space="preserve">. </w:t>
      </w:r>
      <w:r w:rsidRPr="0060690C">
        <w:rPr>
          <w:rStyle w:val="Emphasis"/>
        </w:rPr>
        <w:t>Discussing modernity’s violence with those whose existence and imaginaries have been framed by modernity is therefore a challenging task both in terms of intelligibility and in terms of affective resistance</w:t>
      </w:r>
      <w:r w:rsidRPr="0060690C">
        <w:rPr>
          <w:sz w:val="16"/>
        </w:rPr>
        <w:t xml:space="preserve">. </w:t>
      </w:r>
      <w:r w:rsidRPr="0060690C">
        <w:rPr>
          <w:rStyle w:val="Emphasis"/>
        </w:rPr>
        <w:t>This is exacerbated in neoliberal educational contexts driven by the desires of educational consumers to feel good, to look good and to be affirmed as ‘doing good’</w:t>
      </w:r>
      <w:r w:rsidRPr="0060690C">
        <w:t xml:space="preserve"> </w:t>
      </w:r>
      <w:r w:rsidRPr="0060690C">
        <w:rPr>
          <w:sz w:val="16"/>
        </w:rPr>
        <w:t>(see Andreotti, 2014a). Social cartography is one approach that has allowed us to begin these challenging conversations with audiences that have varied investments in modernity’s “shine.”</w:t>
      </w:r>
    </w:p>
    <w:p w14:paraId="437025EA" w14:textId="77777777" w:rsidR="00D66772" w:rsidRPr="0060690C" w:rsidRDefault="00D66772" w:rsidP="00D66772">
      <w:pPr>
        <w:pStyle w:val="Heading4"/>
      </w:pPr>
      <w:r w:rsidRPr="0060690C">
        <w:t>Reject colonial futurist discourses – catastrophe scholarship occludes ongoing apocalypse, erases alternative worlding, and cements structural violence by investing in white innocence.</w:t>
      </w:r>
    </w:p>
    <w:p w14:paraId="406B4CDD" w14:textId="77777777" w:rsidR="00D66772" w:rsidRPr="0060690C" w:rsidRDefault="00D66772" w:rsidP="00D66772">
      <w:r w:rsidRPr="0060690C">
        <w:rPr>
          <w:rStyle w:val="Style13ptBold"/>
        </w:rPr>
        <w:t>Mitchell &amp; Chaudhury 20</w:t>
      </w:r>
      <w:r w:rsidRPr="0060690C">
        <w:t xml:space="preserve"> {“Worlding beyond ‘the’ ‘end’ of ‘the world’: white apocalyptic visions and BIPOC futurisms,” Audra Mitchell (Canada Research Chair in Global Political Ecology at the Balsillie School of International Affairs and is cross-appointed to the Departments of Political Science at WLU and UW. From 2015-18, Audra held the CIGI Chair in Global Governance and Ethics at the Balsillie School of International Affairs. Previously worked at the University of York, UK (2010-15) and the University of St. Andrews, UK (2009-10), and has held visiting scholarships at the Universities of Queensland (Australia) and Edinburgh (UK). Completed a PhD in Politics and International Studies at the Queen’s University of Belfast, UK (2009).) and Aadita Chaudhury (PhD student at the Department of Science and Technology Studies at York University. Previously, she completed a Masters in Environmental Studies at York University’s Faculty of Environmental Studies, and a Bachelor of Applied Science at University of Toronto’s Department of Chemical Engineering and Applied Chemistry. Her research interests are broadly surrounding the anthropology and philosophy of biology and the ecological sciences, cartography, postcolonial and feminist STS, and environmental and medical humanities. She has worked in mining consulting for projects in Saskatchewan, Panama and Turkey and interned at the Division of Technology, Industry and Economics at the United Nations Environment Program in Paris, France. She also served as a science writer and the founding editor for the Technology and Engineering section of the Canadian science communication platform Science Borealis. Currently, she is a reviewer for the journal UnderCurrents: Journal of Critical Environmental Studies and a Contributing Editor to Platypus, the blog of the Committee for the Anthropology of Science, Technology and Computing (CASTAC) of the American Anthropological Association (AAA)). International Relations, 34(3), 309–332. Published 2020, Accessed July 22, 2023. doi.org/10.1177/0047117820948936.}–CPSW–TW</w:t>
      </w:r>
    </w:p>
    <w:p w14:paraId="6F707F5E" w14:textId="77777777" w:rsidR="00D66772" w:rsidRPr="0060690C" w:rsidRDefault="00D66772" w:rsidP="00D66772">
      <w:pPr>
        <w:rPr>
          <w:sz w:val="16"/>
        </w:rPr>
      </w:pPr>
      <w:r w:rsidRPr="0060690C">
        <w:rPr>
          <w:sz w:val="16"/>
        </w:rPr>
        <w:t>Introduction</w:t>
      </w:r>
    </w:p>
    <w:p w14:paraId="49D3251F" w14:textId="77777777" w:rsidR="00D66772" w:rsidRPr="0060690C" w:rsidRDefault="00D66772" w:rsidP="00D66772">
      <w:pPr>
        <w:rPr>
          <w:sz w:val="16"/>
        </w:rPr>
      </w:pPr>
      <w:r w:rsidRPr="0060690C">
        <w:rPr>
          <w:rStyle w:val="Emphasis"/>
        </w:rPr>
        <w:t xml:space="preserve">It is often said that the ‘end of the world’ is approaching </w:t>
      </w:r>
      <w:r w:rsidRPr="0060690C">
        <w:rPr>
          <w:sz w:val="16"/>
        </w:rPr>
        <w:t xml:space="preserve">– </w:t>
      </w:r>
      <w:r w:rsidRPr="0060690C">
        <w:rPr>
          <w:rStyle w:val="Emphasis"/>
        </w:rPr>
        <w:t>but whose world, exactly, is expected to end?</w:t>
      </w:r>
      <w:r w:rsidRPr="0060690C">
        <w:rPr>
          <w:sz w:val="16"/>
        </w:rPr>
        <w:t xml:space="preserve"> Over the last several decades, </w:t>
      </w:r>
      <w:r w:rsidRPr="0060690C">
        <w:rPr>
          <w:rStyle w:val="StyleUnderline"/>
        </w:rPr>
        <w:t>a popular and increasingly influential literature on ‘</w:t>
      </w:r>
      <w:r w:rsidRPr="0060690C">
        <w:rPr>
          <w:rStyle w:val="Emphasis"/>
        </w:rPr>
        <w:t>human extinction’</w:t>
      </w:r>
      <w:r w:rsidRPr="0060690C">
        <w:rPr>
          <w:sz w:val="16"/>
        </w:rPr>
        <w:t xml:space="preserve">, </w:t>
      </w:r>
      <w:r w:rsidRPr="0060690C">
        <w:rPr>
          <w:rStyle w:val="StyleUnderline"/>
        </w:rPr>
        <w:t>‘</w:t>
      </w:r>
      <w:r w:rsidRPr="0060690C">
        <w:rPr>
          <w:rStyle w:val="Emphasis"/>
        </w:rPr>
        <w:t>global catastrophic risks’</w:t>
      </w:r>
      <w:r w:rsidRPr="0060690C">
        <w:rPr>
          <w:rStyle w:val="StyleUnderline"/>
        </w:rPr>
        <w:t>,</w:t>
      </w:r>
      <w:r w:rsidRPr="0060690C">
        <w:rPr>
          <w:sz w:val="16"/>
        </w:rPr>
        <w:t xml:space="preserve"> </w:t>
      </w:r>
      <w:r w:rsidRPr="0060690C">
        <w:rPr>
          <w:rStyle w:val="Emphasis"/>
        </w:rPr>
        <w:t>and eco-apocalypse has emerged in the social sciences and popular culture</w:t>
      </w:r>
      <w:r w:rsidRPr="0060690C">
        <w:rPr>
          <w:sz w:val="16"/>
        </w:rPr>
        <w:t xml:space="preserve">. </w:t>
      </w:r>
      <w:r w:rsidRPr="0060690C">
        <w:rPr>
          <w:rStyle w:val="StyleUnderline"/>
        </w:rPr>
        <w:t>This rapidly growing body of knowledge is produced by scientists</w:t>
      </w:r>
      <w:r w:rsidRPr="0060690C">
        <w:rPr>
          <w:sz w:val="16"/>
        </w:rPr>
        <w:t xml:space="preserve">, </w:t>
      </w:r>
      <w:r w:rsidRPr="0060690C">
        <w:rPr>
          <w:rStyle w:val="StyleUnderline"/>
        </w:rPr>
        <w:t>science journalists</w:t>
      </w:r>
      <w:r w:rsidRPr="0060690C">
        <w:rPr>
          <w:sz w:val="16"/>
        </w:rPr>
        <w:t xml:space="preserve">, </w:t>
      </w:r>
      <w:r w:rsidRPr="0060690C">
        <w:rPr>
          <w:rStyle w:val="StyleUnderline"/>
        </w:rPr>
        <w:t>policy-analysts</w:t>
      </w:r>
      <w:r w:rsidRPr="0060690C">
        <w:rPr>
          <w:sz w:val="16"/>
        </w:rPr>
        <w:t xml:space="preserve">, </w:t>
      </w:r>
      <w:r w:rsidRPr="0060690C">
        <w:rPr>
          <w:rStyle w:val="StyleUnderline"/>
        </w:rPr>
        <w:t>and scholars of global affairs</w:t>
      </w:r>
      <w:r w:rsidRPr="0060690C">
        <w:rPr>
          <w:sz w:val="16"/>
        </w:rPr>
        <w:t xml:space="preserve">, </w:t>
      </w:r>
      <w:r w:rsidRPr="0060690C">
        <w:rPr>
          <w:rStyle w:val="StyleUnderline"/>
        </w:rPr>
        <w:t xml:space="preserve">all seeking to reach broad audiences and influence international </w:t>
      </w:r>
      <w:r w:rsidRPr="0060690C">
        <w:rPr>
          <w:rStyle w:val="Emphasis"/>
        </w:rPr>
        <w:t>policy-making</w:t>
      </w:r>
      <w:r w:rsidRPr="0060690C">
        <w:rPr>
          <w:sz w:val="16"/>
        </w:rPr>
        <w:t xml:space="preserve">. </w:t>
      </w:r>
      <w:r w:rsidRPr="0060690C">
        <w:rPr>
          <w:rStyle w:val="StyleUnderline"/>
        </w:rPr>
        <w:t xml:space="preserve">Their central aim is to </w:t>
      </w:r>
      <w:r w:rsidRPr="0060690C">
        <w:rPr>
          <w:rStyle w:val="Emphasis"/>
        </w:rPr>
        <w:t>diagnose the gravest global threats</w:t>
      </w:r>
      <w:r w:rsidRPr="0060690C">
        <w:rPr>
          <w:rStyle w:val="StyleUnderline"/>
        </w:rPr>
        <w:t xml:space="preserve"> and to offer strategies to protect the future of what they regard as ‘</w:t>
      </w:r>
      <w:r w:rsidRPr="0060690C">
        <w:rPr>
          <w:rStyle w:val="Emphasis"/>
        </w:rPr>
        <w:t>humanity’</w:t>
      </w:r>
      <w:r w:rsidRPr="0060690C">
        <w:rPr>
          <w:sz w:val="16"/>
        </w:rPr>
        <w:t xml:space="preserve">. </w:t>
      </w:r>
      <w:r w:rsidRPr="0060690C">
        <w:rPr>
          <w:rStyle w:val="StyleUnderline"/>
        </w:rPr>
        <w:t>Yet, despite their claims to universality</w:t>
      </w:r>
      <w:r w:rsidRPr="0060690C">
        <w:rPr>
          <w:sz w:val="16"/>
        </w:rPr>
        <w:t xml:space="preserve">, </w:t>
      </w:r>
      <w:r w:rsidRPr="0060690C">
        <w:rPr>
          <w:rStyle w:val="StyleUnderline"/>
        </w:rPr>
        <w:t>we argue that these ‘</w:t>
      </w:r>
      <w:r w:rsidRPr="0060690C">
        <w:rPr>
          <w:rStyle w:val="Emphasis"/>
        </w:rPr>
        <w:t>end of the world’</w:t>
      </w:r>
      <w:r w:rsidRPr="0060690C">
        <w:rPr>
          <w:rStyle w:val="StyleUnderline"/>
        </w:rPr>
        <w:t xml:space="preserve"> </w:t>
      </w:r>
      <w:r w:rsidRPr="0060690C">
        <w:rPr>
          <w:rStyle w:val="Emphasis"/>
        </w:rPr>
        <w:t>discourses</w:t>
      </w:r>
      <w:r w:rsidRPr="0060690C">
        <w:rPr>
          <w:rStyle w:val="StyleUnderline"/>
        </w:rPr>
        <w:t xml:space="preserve"> are more specifically concerned about protecting the future of whiteness</w:t>
      </w:r>
      <w:r w:rsidRPr="0060690C">
        <w:rPr>
          <w:sz w:val="16"/>
        </w:rPr>
        <w:t xml:space="preserve">. Although </w:t>
      </w:r>
      <w:r w:rsidRPr="0060690C">
        <w:rPr>
          <w:rStyle w:val="Emphasis"/>
        </w:rPr>
        <w:t>our primary aim in this article is to diagnose these potentially destructive narratives</w:t>
      </w:r>
      <w:r w:rsidRPr="0060690C">
        <w:rPr>
          <w:sz w:val="16"/>
        </w:rPr>
        <w:t xml:space="preserve">, </w:t>
      </w:r>
      <w:r w:rsidRPr="0060690C">
        <w:rPr>
          <w:rStyle w:val="Emphasis"/>
        </w:rPr>
        <w:t>we also engage with the rich and varied sphere of BIPOC</w:t>
      </w:r>
      <w:r w:rsidRPr="0060690C">
        <w:rPr>
          <w:sz w:val="16"/>
        </w:rPr>
        <w:t xml:space="preserve">2 (Black, Indigenous, and People of Color) </w:t>
      </w:r>
      <w:r w:rsidRPr="0060690C">
        <w:rPr>
          <w:rStyle w:val="Emphasis"/>
        </w:rPr>
        <w:t>futurisms</w:t>
      </w:r>
      <w:r w:rsidRPr="0060690C">
        <w:rPr>
          <w:sz w:val="16"/>
        </w:rPr>
        <w:t xml:space="preserve">. </w:t>
      </w:r>
      <w:r w:rsidRPr="0060690C">
        <w:rPr>
          <w:rStyle w:val="Emphasis"/>
        </w:rPr>
        <w:t>These contributions challenge the perception that there is no alternative to the apocalyptic futures imagined by white scholars</w:t>
      </w:r>
      <w:r w:rsidRPr="0060690C">
        <w:rPr>
          <w:sz w:val="16"/>
        </w:rPr>
        <w:t xml:space="preserve">. </w:t>
      </w:r>
      <w:r w:rsidRPr="0060690C">
        <w:rPr>
          <w:rStyle w:val="Emphasis"/>
        </w:rPr>
        <w:t>They work to create plural worlds that vastly exceed white visions of ‘the’ end of ‘the world’</w:t>
      </w:r>
      <w:r w:rsidRPr="0060690C">
        <w:rPr>
          <w:sz w:val="16"/>
        </w:rPr>
        <w:t xml:space="preserve">, </w:t>
      </w:r>
      <w:r w:rsidRPr="0060690C">
        <w:rPr>
          <w:rStyle w:val="Emphasis"/>
        </w:rPr>
        <w:t>embodying much wider</w:t>
      </w:r>
      <w:r w:rsidRPr="0060690C">
        <w:rPr>
          <w:sz w:val="16"/>
        </w:rPr>
        <w:t xml:space="preserve">, </w:t>
      </w:r>
      <w:r w:rsidRPr="0060690C">
        <w:rPr>
          <w:rStyle w:val="Emphasis"/>
        </w:rPr>
        <w:t>diverse</w:t>
      </w:r>
      <w:r w:rsidRPr="0060690C">
        <w:rPr>
          <w:sz w:val="16"/>
        </w:rPr>
        <w:t xml:space="preserve">, </w:t>
      </w:r>
      <w:r w:rsidRPr="0060690C">
        <w:rPr>
          <w:rStyle w:val="Emphasis"/>
        </w:rPr>
        <w:t>and transformative concepts of, and beyond</w:t>
      </w:r>
      <w:r w:rsidRPr="0060690C">
        <w:rPr>
          <w:sz w:val="16"/>
        </w:rPr>
        <w:t xml:space="preserve">, </w:t>
      </w:r>
      <w:r w:rsidRPr="0060690C">
        <w:rPr>
          <w:rStyle w:val="Emphasis"/>
        </w:rPr>
        <w:t>‘humanity’</w:t>
      </w:r>
      <w:r w:rsidRPr="0060690C">
        <w:rPr>
          <w:sz w:val="16"/>
        </w:rPr>
        <w:t xml:space="preserve">, </w:t>
      </w:r>
      <w:r w:rsidRPr="0060690C">
        <w:rPr>
          <w:rStyle w:val="Emphasis"/>
        </w:rPr>
        <w:t>‘nature’</w:t>
      </w:r>
      <w:r w:rsidRPr="0060690C">
        <w:rPr>
          <w:sz w:val="16"/>
        </w:rPr>
        <w:t xml:space="preserve">, </w:t>
      </w:r>
      <w:r w:rsidRPr="0060690C">
        <w:rPr>
          <w:rStyle w:val="Emphasis"/>
        </w:rPr>
        <w:t>and</w:t>
      </w:r>
      <w:r w:rsidRPr="0060690C">
        <w:rPr>
          <w:sz w:val="16"/>
        </w:rPr>
        <w:t xml:space="preserve"> </w:t>
      </w:r>
      <w:r w:rsidRPr="0060690C">
        <w:rPr>
          <w:rStyle w:val="Emphasis"/>
        </w:rPr>
        <w:t>‘the planet’</w:t>
      </w:r>
      <w:r w:rsidRPr="0060690C">
        <w:rPr>
          <w:sz w:val="16"/>
        </w:rPr>
        <w:t xml:space="preserve">. We view this article as a call for IR scholars to recognize and engage these plural imaginaries, which contest and perforate the boundaries of mainstream IR concepts such as ‘humanity’, ‘agency’, ‘governance’, ‘threat’, and ‘harm’. As Amy Niang’s contribution to this special issue shows,3 </w:t>
      </w:r>
      <w:r w:rsidRPr="0060690C">
        <w:rPr>
          <w:rStyle w:val="StyleUnderline"/>
        </w:rPr>
        <w:t xml:space="preserve">those </w:t>
      </w:r>
      <w:r w:rsidRPr="0060690C">
        <w:rPr>
          <w:rStyle w:val="Emphasis"/>
        </w:rPr>
        <w:t>concepts are too often constructed</w:t>
      </w:r>
      <w:r w:rsidRPr="0060690C">
        <w:rPr>
          <w:rStyle w:val="StyleUnderline"/>
        </w:rPr>
        <w:t xml:space="preserve"> through forms of power that negate</w:t>
      </w:r>
      <w:r w:rsidRPr="0060690C">
        <w:rPr>
          <w:sz w:val="16"/>
        </w:rPr>
        <w:t xml:space="preserve">, </w:t>
      </w:r>
      <w:r w:rsidRPr="0060690C">
        <w:rPr>
          <w:rStyle w:val="StyleUnderline"/>
        </w:rPr>
        <w:t>oppress</w:t>
      </w:r>
      <w:r w:rsidRPr="0060690C">
        <w:rPr>
          <w:sz w:val="16"/>
        </w:rPr>
        <w:t xml:space="preserve">, </w:t>
      </w:r>
      <w:r w:rsidRPr="0060690C">
        <w:rPr>
          <w:rStyle w:val="StyleUnderline"/>
        </w:rPr>
        <w:t>and super-exploit particular human bodies</w:t>
      </w:r>
      <w:r w:rsidRPr="0060690C">
        <w:rPr>
          <w:sz w:val="16"/>
        </w:rPr>
        <w:t xml:space="preserve">, </w:t>
      </w:r>
      <w:r w:rsidRPr="0060690C">
        <w:rPr>
          <w:rStyle w:val="StyleUnderline"/>
        </w:rPr>
        <w:t>societies, and ways of being</w:t>
      </w:r>
      <w:r w:rsidRPr="0060690C">
        <w:rPr>
          <w:sz w:val="16"/>
        </w:rPr>
        <w:t>.</w:t>
      </w:r>
    </w:p>
    <w:p w14:paraId="4443E65C" w14:textId="77777777" w:rsidR="00D66772" w:rsidRPr="0060690C" w:rsidRDefault="00D66772" w:rsidP="00D66772">
      <w:pPr>
        <w:rPr>
          <w:sz w:val="16"/>
        </w:rPr>
      </w:pPr>
      <w:r w:rsidRPr="0060690C">
        <w:rPr>
          <w:sz w:val="16"/>
        </w:rPr>
        <w:t xml:space="preserve">Our analysis takes seriously this special issue’s efforts toward ‘thinking IR into the future’, but with several important caveats. First, we reject the Euro-centric notion that there is ‘a’ or ‘the’ single future – just as we reject the notion of a single world, now or ever. Such assumptions are at the core of the mainstream apocalyptic visions (and their linear temporalities) that are increasing integral to IR imaginaries at the ‘turn’ of the discipline’s ‘first century’. </w:t>
      </w:r>
      <w:r w:rsidRPr="0060690C">
        <w:rPr>
          <w:rStyle w:val="StyleUnderline"/>
        </w:rPr>
        <w:t xml:space="preserve">We contend that the </w:t>
      </w:r>
      <w:r w:rsidRPr="0060690C">
        <w:rPr>
          <w:rStyle w:val="Emphasis"/>
        </w:rPr>
        <w:t>foundational and generative role of such imaginaries</w:t>
      </w:r>
      <w:r w:rsidRPr="0060690C">
        <w:rPr>
          <w:rStyle w:val="StyleUnderline"/>
        </w:rPr>
        <w:t xml:space="preserve"> in global power structures does not receive adequate attention in the field of IR or in the broader social and natural sciences</w:t>
      </w:r>
      <w:r w:rsidRPr="0060690C">
        <w:rPr>
          <w:sz w:val="16"/>
        </w:rPr>
        <w:t xml:space="preserve">. As a result, </w:t>
      </w:r>
      <w:r w:rsidRPr="0060690C">
        <w:rPr>
          <w:rStyle w:val="Emphasis"/>
        </w:rPr>
        <w:t>their tendency to narrow and homogenize the futures of worlds</w:t>
      </w:r>
      <w:r w:rsidRPr="0060690C">
        <w:rPr>
          <w:sz w:val="16"/>
        </w:rPr>
        <w:t xml:space="preserve">, </w:t>
      </w:r>
      <w:r w:rsidRPr="0060690C">
        <w:rPr>
          <w:rStyle w:val="Emphasis"/>
        </w:rPr>
        <w:t>plural</w:t>
      </w:r>
      <w:r w:rsidRPr="0060690C">
        <w:rPr>
          <w:sz w:val="16"/>
        </w:rPr>
        <w:t xml:space="preserve">, </w:t>
      </w:r>
      <w:r w:rsidRPr="0060690C">
        <w:rPr>
          <w:rStyle w:val="StyleUnderline"/>
        </w:rPr>
        <w:t>goes largely unchecked within the discipline and its discourses</w:t>
      </w:r>
      <w:r w:rsidRPr="0060690C">
        <w:rPr>
          <w:sz w:val="16"/>
        </w:rPr>
        <w:t xml:space="preserve">. </w:t>
      </w:r>
      <w:r w:rsidRPr="0060690C">
        <w:rPr>
          <w:rStyle w:val="Emphasis"/>
        </w:rPr>
        <w:t>Yet the white futurist discourses we discuss are influential</w:t>
      </w:r>
      <w:r w:rsidRPr="0060690C">
        <w:rPr>
          <w:sz w:val="16"/>
        </w:rPr>
        <w:t xml:space="preserve">: </w:t>
      </w:r>
      <w:r w:rsidRPr="0060690C">
        <w:rPr>
          <w:rStyle w:val="Emphasis"/>
        </w:rPr>
        <w:t>they aim to bring about major shifts in global public consciousness and policy-making and strategy</w:t>
      </w:r>
      <w:r w:rsidRPr="0060690C">
        <w:rPr>
          <w:sz w:val="16"/>
        </w:rPr>
        <w:t xml:space="preserve">. </w:t>
      </w:r>
      <w:r w:rsidRPr="0060690C">
        <w:rPr>
          <w:rStyle w:val="Emphasis"/>
        </w:rPr>
        <w:t>They are often accorded validation by the scientific credentials of their authors and their embeddedness in large-scale data and modeling processes</w:t>
      </w:r>
      <w:r w:rsidRPr="0060690C">
        <w:rPr>
          <w:sz w:val="16"/>
        </w:rPr>
        <w:t xml:space="preserve">. </w:t>
      </w:r>
      <w:r w:rsidRPr="0060690C">
        <w:rPr>
          <w:rStyle w:val="StyleUnderline"/>
        </w:rPr>
        <w:t>Through these means of public persuasion, such discourses have the potential to shape concepts that are</w:t>
      </w:r>
      <w:r w:rsidRPr="0060690C">
        <w:rPr>
          <w:sz w:val="16"/>
        </w:rPr>
        <w:t xml:space="preserve">, </w:t>
      </w:r>
      <w:r w:rsidRPr="0060690C">
        <w:rPr>
          <w:rStyle w:val="StyleUnderline"/>
        </w:rPr>
        <w:t>and will likely continue to be</w:t>
      </w:r>
      <w:r w:rsidRPr="0060690C">
        <w:rPr>
          <w:sz w:val="16"/>
        </w:rPr>
        <w:t xml:space="preserve">, </w:t>
      </w:r>
      <w:r w:rsidRPr="0060690C">
        <w:rPr>
          <w:rStyle w:val="StyleUnderline"/>
        </w:rPr>
        <w:t>foundational to IR</w:t>
      </w:r>
      <w:r w:rsidRPr="0060690C">
        <w:rPr>
          <w:sz w:val="16"/>
        </w:rPr>
        <w:t xml:space="preserve">: </w:t>
      </w:r>
      <w:r w:rsidRPr="0060690C">
        <w:rPr>
          <w:rStyle w:val="Emphasis"/>
        </w:rPr>
        <w:t>how threats are understood</w:t>
      </w:r>
      <w:r w:rsidRPr="0060690C">
        <w:rPr>
          <w:sz w:val="16"/>
        </w:rPr>
        <w:t xml:space="preserve">; </w:t>
      </w:r>
      <w:r w:rsidRPr="0060690C">
        <w:rPr>
          <w:rStyle w:val="Emphasis"/>
        </w:rPr>
        <w:t>the boundaries of ‘humanity’ and ‘nonhumanity’</w:t>
      </w:r>
      <w:r w:rsidRPr="0060690C">
        <w:rPr>
          <w:sz w:val="16"/>
        </w:rPr>
        <w:t xml:space="preserve">, </w:t>
      </w:r>
      <w:r w:rsidRPr="0060690C">
        <w:rPr>
          <w:rStyle w:val="Emphasis"/>
        </w:rPr>
        <w:t>and the distributions of harm across and beyond these structures</w:t>
      </w:r>
      <w:r w:rsidRPr="0060690C">
        <w:rPr>
          <w:sz w:val="16"/>
        </w:rPr>
        <w:t xml:space="preserve">; </w:t>
      </w:r>
      <w:r w:rsidRPr="0060690C">
        <w:rPr>
          <w:rStyle w:val="Emphasis"/>
        </w:rPr>
        <w:t>and the forms of agency and governance demanded by</w:t>
      </w:r>
      <w:r w:rsidRPr="0060690C">
        <w:rPr>
          <w:sz w:val="16"/>
        </w:rPr>
        <w:t xml:space="preserve">, </w:t>
      </w:r>
      <w:r w:rsidRPr="0060690C">
        <w:rPr>
          <w:rStyle w:val="Emphasis"/>
        </w:rPr>
        <w:t>and deemed acceptable within</w:t>
      </w:r>
      <w:r w:rsidRPr="0060690C">
        <w:rPr>
          <w:sz w:val="16"/>
        </w:rPr>
        <w:t xml:space="preserve">, </w:t>
      </w:r>
      <w:r w:rsidRPr="0060690C">
        <w:rPr>
          <w:rStyle w:val="Emphasis"/>
        </w:rPr>
        <w:t>a context of global crises</w:t>
      </w:r>
      <w:r w:rsidRPr="0060690C">
        <w:rPr>
          <w:sz w:val="16"/>
        </w:rPr>
        <w:t xml:space="preserve">. An interdisciplinary IR concerned with interconnected global challenges – the aspiration of this special issue – needs to attend to how dominant narratives and futural imaginaries cut off and sideline the concrete presents and possible futures of plural Others. Second, where this special issue asks </w:t>
      </w:r>
      <w:r w:rsidRPr="0060690C">
        <w:rPr>
          <w:rStyle w:val="Emphasis"/>
        </w:rPr>
        <w:t>‘how we should hold things together</w:t>
      </w:r>
      <w:r w:rsidRPr="0060690C">
        <w:rPr>
          <w:sz w:val="16"/>
        </w:rPr>
        <w:t xml:space="preserve">, </w:t>
      </w:r>
      <w:r w:rsidRPr="0060690C">
        <w:rPr>
          <w:rStyle w:val="Emphasis"/>
        </w:rPr>
        <w:t>conceptually</w:t>
      </w:r>
      <w:r w:rsidRPr="0060690C">
        <w:rPr>
          <w:sz w:val="16"/>
        </w:rPr>
        <w:t xml:space="preserve">, </w:t>
      </w:r>
      <w:r w:rsidRPr="0060690C">
        <w:rPr>
          <w:rStyle w:val="Emphasis"/>
        </w:rPr>
        <w:t>empirically and disciplinarily’</w:t>
      </w:r>
      <w:r w:rsidRPr="0060690C">
        <w:rPr>
          <w:sz w:val="16"/>
        </w:rPr>
        <w:t xml:space="preserve"> (see introduction, italics ours), we ask what possibilities arise when current structures fall apart – or, indeed, are actively dismantled by the resurgence of worlds they seek to oppress or erase. Far from seeing this scenario solely in terms of catastrophe, as many of the narratives discussed in this article do, we want to open up more conversation in IR about its emancipatory, creative potential for the global connection between and amongst plural worlds.</w:t>
      </w:r>
    </w:p>
    <w:p w14:paraId="7BE937ED" w14:textId="77777777" w:rsidR="00D66772" w:rsidRPr="0060690C" w:rsidRDefault="00D66772" w:rsidP="00D66772">
      <w:pPr>
        <w:rPr>
          <w:sz w:val="16"/>
        </w:rPr>
      </w:pPr>
      <w:r w:rsidRPr="0060690C">
        <w:rPr>
          <w:sz w:val="16"/>
        </w:rPr>
        <w:t xml:space="preserve">With these aims in mind, we start by examining a number of salient and influential works in the field addressing global crises, including ‘global catastrophic risks’ and ‘human extinction’, demonstrating how they express anxiety for, and seek to protect whiteness. The second section points to </w:t>
      </w:r>
      <w:r w:rsidRPr="0060690C">
        <w:rPr>
          <w:rStyle w:val="Emphasis"/>
        </w:rPr>
        <w:t>BIPOC futurisms that directly challenge the futures circumscribed by whiteness</w:t>
      </w:r>
      <w:r w:rsidRPr="0060690C">
        <w:rPr>
          <w:rStyle w:val="StyleUnderline"/>
        </w:rPr>
        <w:t xml:space="preserve"> and offer distinct forms of subjectivity</w:t>
      </w:r>
      <w:r w:rsidRPr="0060690C">
        <w:rPr>
          <w:sz w:val="16"/>
        </w:rPr>
        <w:t xml:space="preserve">, </w:t>
      </w:r>
      <w:r w:rsidRPr="0060690C">
        <w:rPr>
          <w:rStyle w:val="StyleUnderline"/>
        </w:rPr>
        <w:t>temporality</w:t>
      </w:r>
      <w:r w:rsidRPr="0060690C">
        <w:rPr>
          <w:sz w:val="16"/>
        </w:rPr>
        <w:t xml:space="preserve">, </w:t>
      </w:r>
      <w:r w:rsidRPr="0060690C">
        <w:rPr>
          <w:rStyle w:val="StyleUnderline"/>
        </w:rPr>
        <w:t>and mobilities for responding to ongoing disaster</w:t>
      </w:r>
      <w:r w:rsidRPr="0060690C">
        <w:rPr>
          <w:sz w:val="16"/>
        </w:rPr>
        <w:t xml:space="preserve">. Throughout, we focus on </w:t>
      </w:r>
      <w:r w:rsidRPr="0060690C">
        <w:rPr>
          <w:rStyle w:val="StyleUnderline"/>
        </w:rPr>
        <w:t>how futures are imagined</w:t>
      </w:r>
      <w:r w:rsidRPr="0060690C">
        <w:rPr>
          <w:sz w:val="16"/>
        </w:rPr>
        <w:t xml:space="preserve">, </w:t>
      </w:r>
      <w:r w:rsidRPr="0060690C">
        <w:rPr>
          <w:rStyle w:val="StyleUnderline"/>
        </w:rPr>
        <w:t>who imagines them and with whose flourishing in mind in competing struggles for survival and thriving in</w:t>
      </w:r>
      <w:r w:rsidRPr="0060690C">
        <w:rPr>
          <w:sz w:val="16"/>
        </w:rPr>
        <w:t xml:space="preserve"> (</w:t>
      </w:r>
      <w:r w:rsidRPr="0060690C">
        <w:rPr>
          <w:rStyle w:val="StyleUnderline"/>
        </w:rPr>
        <w:t>post-</w:t>
      </w:r>
      <w:r w:rsidRPr="0060690C">
        <w:rPr>
          <w:sz w:val="16"/>
        </w:rPr>
        <w:t xml:space="preserve">) </w:t>
      </w:r>
      <w:r w:rsidRPr="0060690C">
        <w:rPr>
          <w:rStyle w:val="StyleUnderline"/>
        </w:rPr>
        <w:t>catastrophic worlds</w:t>
      </w:r>
      <w:r w:rsidRPr="0060690C">
        <w:rPr>
          <w:sz w:val="16"/>
        </w:rPr>
        <w:t>.</w:t>
      </w:r>
    </w:p>
    <w:p w14:paraId="3D137D81" w14:textId="77777777" w:rsidR="00D66772" w:rsidRPr="0060690C" w:rsidRDefault="00D66772" w:rsidP="00D66772">
      <w:pPr>
        <w:rPr>
          <w:rStyle w:val="Emphasis"/>
        </w:rPr>
      </w:pPr>
      <w:r w:rsidRPr="0060690C">
        <w:rPr>
          <w:rStyle w:val="Emphasis"/>
        </w:rPr>
        <w:t>White subjectivities</w:t>
      </w:r>
    </w:p>
    <w:p w14:paraId="2FC281D3" w14:textId="77777777" w:rsidR="00D66772" w:rsidRPr="0060690C" w:rsidRDefault="00D66772" w:rsidP="00D66772">
      <w:pPr>
        <w:rPr>
          <w:sz w:val="16"/>
        </w:rPr>
      </w:pPr>
      <w:r w:rsidRPr="0060690C">
        <w:rPr>
          <w:rStyle w:val="Emphasis"/>
        </w:rPr>
        <w:t>Discourses that predict the imminent ‘end of the world’ are not as universal as they often claim to be</w:t>
      </w:r>
      <w:r w:rsidRPr="0060690C">
        <w:rPr>
          <w:sz w:val="16"/>
        </w:rPr>
        <w:t xml:space="preserve">. </w:t>
      </w:r>
      <w:r w:rsidRPr="0060690C">
        <w:rPr>
          <w:rStyle w:val="StyleUnderline"/>
        </w:rPr>
        <w:t>The futures they fear for</w:t>
      </w:r>
      <w:r w:rsidRPr="0060690C">
        <w:rPr>
          <w:sz w:val="16"/>
        </w:rPr>
        <w:t xml:space="preserve">, </w:t>
      </w:r>
      <w:r w:rsidRPr="0060690C">
        <w:rPr>
          <w:rStyle w:val="StyleUnderline"/>
        </w:rPr>
        <w:t>seek to protect and work to construct are rooted in a particular set of global social structures and subjectivities</w:t>
      </w:r>
      <w:r w:rsidRPr="0060690C">
        <w:rPr>
          <w:sz w:val="16"/>
        </w:rPr>
        <w:t xml:space="preserve">: </w:t>
      </w:r>
      <w:r w:rsidRPr="0060690C">
        <w:rPr>
          <w:rStyle w:val="StyleUnderline"/>
        </w:rPr>
        <w:t>whiteness</w:t>
      </w:r>
      <w:r w:rsidRPr="0060690C">
        <w:rPr>
          <w:sz w:val="16"/>
        </w:rPr>
        <w:t xml:space="preserve">. </w:t>
      </w:r>
      <w:r w:rsidRPr="0060690C">
        <w:rPr>
          <w:rStyle w:val="StyleUnderline"/>
        </w:rPr>
        <w:t>Whiteness is not reducible to skin pigmentation</w:t>
      </w:r>
      <w:r w:rsidRPr="0060690C">
        <w:rPr>
          <w:sz w:val="16"/>
        </w:rPr>
        <w:t xml:space="preserve">, </w:t>
      </w:r>
      <w:r w:rsidRPr="0060690C">
        <w:rPr>
          <w:rStyle w:val="StyleUnderline"/>
        </w:rPr>
        <w:t>genetics or genealogy</w:t>
      </w:r>
      <w:r w:rsidRPr="0060690C">
        <w:rPr>
          <w:sz w:val="16"/>
        </w:rPr>
        <w:t xml:space="preserve">. </w:t>
      </w:r>
      <w:r w:rsidRPr="0060690C">
        <w:rPr>
          <w:rStyle w:val="StyleUnderline"/>
        </w:rPr>
        <w:t>It is a set of cultural</w:t>
      </w:r>
      <w:r w:rsidRPr="0060690C">
        <w:rPr>
          <w:sz w:val="16"/>
        </w:rPr>
        <w:t xml:space="preserve">, </w:t>
      </w:r>
      <w:r w:rsidRPr="0060690C">
        <w:rPr>
          <w:rStyle w:val="StyleUnderline"/>
        </w:rPr>
        <w:t>political</w:t>
      </w:r>
      <w:r w:rsidRPr="0060690C">
        <w:rPr>
          <w:sz w:val="16"/>
        </w:rPr>
        <w:t xml:space="preserve">, </w:t>
      </w:r>
      <w:r w:rsidRPr="0060690C">
        <w:rPr>
          <w:rStyle w:val="StyleUnderline"/>
        </w:rPr>
        <w:t>economic</w:t>
      </w:r>
      <w:r w:rsidRPr="0060690C">
        <w:rPr>
          <w:sz w:val="16"/>
        </w:rPr>
        <w:t xml:space="preserve">, </w:t>
      </w:r>
      <w:r w:rsidRPr="0060690C">
        <w:rPr>
          <w:rStyle w:val="StyleUnderline"/>
        </w:rPr>
        <w:t>normative</w:t>
      </w:r>
      <w:r w:rsidRPr="0060690C">
        <w:rPr>
          <w:sz w:val="16"/>
        </w:rPr>
        <w:t xml:space="preserve">, </w:t>
      </w:r>
      <w:r w:rsidRPr="0060690C">
        <w:rPr>
          <w:rStyle w:val="Emphasis"/>
        </w:rPr>
        <w:t>and subjective structures derived from Euro-centric societies and propagated through global formations such as colonization and capitalism</w:t>
      </w:r>
      <w:r w:rsidRPr="0060690C">
        <w:rPr>
          <w:sz w:val="16"/>
        </w:rPr>
        <w:t xml:space="preserve">. </w:t>
      </w:r>
      <w:r w:rsidRPr="0060690C">
        <w:rPr>
          <w:rStyle w:val="Emphasis"/>
        </w:rPr>
        <w:t>These multi-scalar structures work by segregating bodies through the inscription of racial difference</w:t>
      </w:r>
      <w:r w:rsidRPr="0060690C">
        <w:rPr>
          <w:sz w:val="16"/>
        </w:rPr>
        <w:t xml:space="preserve">, </w:t>
      </w:r>
      <w:r w:rsidRPr="0060690C">
        <w:rPr>
          <w:rStyle w:val="Emphasis"/>
        </w:rPr>
        <w:t>privileging those they recognize or construct as ‘white’</w:t>
      </w:r>
      <w:r w:rsidRPr="0060690C">
        <w:rPr>
          <w:sz w:val="16"/>
        </w:rPr>
        <w:t xml:space="preserve">4 </w:t>
      </w:r>
      <w:r w:rsidRPr="0060690C">
        <w:rPr>
          <w:rStyle w:val="Emphasis"/>
        </w:rPr>
        <w:t>and unequally distributing harms to those that they do not</w:t>
      </w:r>
      <w:r w:rsidRPr="0060690C">
        <w:rPr>
          <w:sz w:val="16"/>
        </w:rPr>
        <w:t xml:space="preserve">.5 </w:t>
      </w:r>
      <w:r w:rsidRPr="0060690C">
        <w:rPr>
          <w:rStyle w:val="StyleUnderline"/>
        </w:rPr>
        <w:t>Whiteness is also a form of property</w:t>
      </w:r>
      <w:r w:rsidRPr="0060690C">
        <w:rPr>
          <w:sz w:val="16"/>
        </w:rPr>
        <w:t xml:space="preserve">6 </w:t>
      </w:r>
      <w:r w:rsidRPr="0060690C">
        <w:rPr>
          <w:rStyle w:val="Emphasis"/>
        </w:rPr>
        <w:t>that accrues benefits</w:t>
      </w:r>
      <w:r w:rsidRPr="0060690C">
        <w:rPr>
          <w:sz w:val="16"/>
        </w:rPr>
        <w:t xml:space="preserve"> – </w:t>
      </w:r>
      <w:r w:rsidRPr="0060690C">
        <w:rPr>
          <w:rStyle w:val="Emphasis"/>
        </w:rPr>
        <w:t>including material</w:t>
      </w:r>
      <w:r w:rsidRPr="0060690C">
        <w:rPr>
          <w:sz w:val="16"/>
        </w:rPr>
        <w:t xml:space="preserve">, </w:t>
      </w:r>
      <w:r w:rsidRPr="0060690C">
        <w:rPr>
          <w:rStyle w:val="Emphasis"/>
        </w:rPr>
        <w:t>physical</w:t>
      </w:r>
      <w:r w:rsidRPr="0060690C">
        <w:rPr>
          <w:sz w:val="16"/>
        </w:rPr>
        <w:t xml:space="preserve">, </w:t>
      </w:r>
      <w:r w:rsidRPr="0060690C">
        <w:rPr>
          <w:rStyle w:val="Emphasis"/>
        </w:rPr>
        <w:t>and other forms of security</w:t>
      </w:r>
      <w:r w:rsidRPr="0060690C">
        <w:rPr>
          <w:sz w:val="16"/>
        </w:rPr>
        <w:t xml:space="preserve"> – </w:t>
      </w:r>
      <w:r w:rsidRPr="0060690C">
        <w:rPr>
          <w:rStyle w:val="Emphasis"/>
        </w:rPr>
        <w:t>and pervasive forms of power</w:t>
      </w:r>
      <w:r w:rsidRPr="0060690C">
        <w:rPr>
          <w:sz w:val="16"/>
        </w:rPr>
        <w:t xml:space="preserve">, </w:t>
      </w:r>
      <w:r w:rsidRPr="0060690C">
        <w:rPr>
          <w:rStyle w:val="Emphasis"/>
        </w:rPr>
        <w:t>across space</w:t>
      </w:r>
      <w:r w:rsidRPr="0060690C">
        <w:rPr>
          <w:sz w:val="16"/>
        </w:rPr>
        <w:t xml:space="preserve">, </w:t>
      </w:r>
      <w:r w:rsidRPr="0060690C">
        <w:rPr>
          <w:rStyle w:val="Emphasis"/>
        </w:rPr>
        <w:t>time</w:t>
      </w:r>
      <w:r w:rsidRPr="0060690C">
        <w:rPr>
          <w:sz w:val="16"/>
        </w:rPr>
        <w:t xml:space="preserve">, </w:t>
      </w:r>
      <w:r w:rsidRPr="0060690C">
        <w:rPr>
          <w:rStyle w:val="Emphasis"/>
        </w:rPr>
        <w:t>and social structures</w:t>
      </w:r>
      <w:r w:rsidRPr="0060690C">
        <w:rPr>
          <w:sz w:val="16"/>
        </w:rPr>
        <w:t xml:space="preserve">. Due in part to its </w:t>
      </w:r>
      <w:r w:rsidRPr="0060690C">
        <w:rPr>
          <w:rStyle w:val="Emphasis"/>
        </w:rPr>
        <w:t>trans-formation through long-duration</w:t>
      </w:r>
      <w:r w:rsidRPr="0060690C">
        <w:rPr>
          <w:sz w:val="16"/>
        </w:rPr>
        <w:t xml:space="preserve">, </w:t>
      </w:r>
      <w:r w:rsidRPr="0060690C">
        <w:rPr>
          <w:rStyle w:val="Emphasis"/>
        </w:rPr>
        <w:t>global patterns of violence and conquest</w:t>
      </w:r>
      <w:r w:rsidRPr="0060690C">
        <w:rPr>
          <w:sz w:val="16"/>
        </w:rPr>
        <w:t xml:space="preserve">, </w:t>
      </w:r>
      <w:r w:rsidRPr="0060690C">
        <w:rPr>
          <w:rStyle w:val="Emphasis"/>
        </w:rPr>
        <w:t>whiteness takes unique forms wherever and whenever it coalesces</w:t>
      </w:r>
      <w:r w:rsidRPr="0060690C">
        <w:rPr>
          <w:sz w:val="16"/>
        </w:rPr>
        <w:t xml:space="preserve">, </w:t>
      </w:r>
      <w:r w:rsidRPr="0060690C">
        <w:rPr>
          <w:rStyle w:val="Emphasis"/>
        </w:rPr>
        <w:t>so it should not be treated as universal</w:t>
      </w:r>
      <w:r w:rsidRPr="0060690C">
        <w:rPr>
          <w:sz w:val="16"/>
        </w:rPr>
        <w:t xml:space="preserve"> – despite its own internal claims to this status. </w:t>
      </w:r>
      <w:r w:rsidRPr="0060690C">
        <w:rPr>
          <w:rStyle w:val="Emphasis"/>
        </w:rPr>
        <w:t>Most of the leading contributors to mainstream ‘end of the world’ discourses discussed in this article are rooted in Euro-American cultural contexts</w:t>
      </w:r>
      <w:r w:rsidRPr="0060690C">
        <w:rPr>
          <w:sz w:val="16"/>
        </w:rPr>
        <w:t xml:space="preserve">, </w:t>
      </w:r>
      <w:r w:rsidRPr="0060690C">
        <w:rPr>
          <w:rStyle w:val="Emphasis"/>
        </w:rPr>
        <w:t>and in particular in settler colonial and/or imperial states</w:t>
      </w:r>
      <w:r w:rsidRPr="0060690C">
        <w:rPr>
          <w:sz w:val="16"/>
        </w:rPr>
        <w:t xml:space="preserve"> such as the United States, Canada, Australia, and the United Kingdom. As such, </w:t>
      </w:r>
      <w:r w:rsidRPr="0060690C">
        <w:rPr>
          <w:rStyle w:val="StyleUnderline"/>
        </w:rPr>
        <w:t>the forms of whiteness they embody are linked to particular histories of settlement</w:t>
      </w:r>
      <w:r w:rsidRPr="0060690C">
        <w:rPr>
          <w:sz w:val="16"/>
        </w:rPr>
        <w:t xml:space="preserve">, </w:t>
      </w:r>
      <w:r w:rsidRPr="0060690C">
        <w:rPr>
          <w:rStyle w:val="StyleUnderline"/>
        </w:rPr>
        <w:t>frontier cultures</w:t>
      </w:r>
      <w:r w:rsidRPr="0060690C">
        <w:rPr>
          <w:sz w:val="16"/>
        </w:rPr>
        <w:t xml:space="preserve">, </w:t>
      </w:r>
      <w:r w:rsidRPr="0060690C">
        <w:rPr>
          <w:rStyle w:val="StyleUnderline"/>
        </w:rPr>
        <w:t>resource-based imperialisms</w:t>
      </w:r>
      <w:r w:rsidRPr="0060690C">
        <w:rPr>
          <w:sz w:val="16"/>
        </w:rPr>
        <w:t xml:space="preserve">, </w:t>
      </w:r>
      <w:r w:rsidRPr="0060690C">
        <w:rPr>
          <w:rStyle w:val="StyleUnderline"/>
        </w:rPr>
        <w:t>genocides of Indigenous communities</w:t>
      </w:r>
      <w:r w:rsidRPr="0060690C">
        <w:rPr>
          <w:sz w:val="16"/>
        </w:rPr>
        <w:t xml:space="preserve">, </w:t>
      </w:r>
      <w:r w:rsidRPr="0060690C">
        <w:rPr>
          <w:rStyle w:val="StyleUnderline"/>
        </w:rPr>
        <w:t>histories of slavery</w:t>
      </w:r>
      <w:r w:rsidRPr="0060690C">
        <w:rPr>
          <w:sz w:val="16"/>
        </w:rPr>
        <w:t xml:space="preserve">, </w:t>
      </w:r>
      <w:r w:rsidRPr="0060690C">
        <w:rPr>
          <w:rStyle w:val="StyleUnderline"/>
        </w:rPr>
        <w:t>and modes of anti-Blackness</w:t>
      </w:r>
      <w:r w:rsidRPr="0060690C">
        <w:rPr>
          <w:sz w:val="16"/>
        </w:rPr>
        <w:t>.</w:t>
      </w:r>
    </w:p>
    <w:p w14:paraId="53FB4BD3" w14:textId="77777777" w:rsidR="00D66772" w:rsidRPr="0060690C" w:rsidRDefault="00D66772" w:rsidP="00D66772">
      <w:pPr>
        <w:rPr>
          <w:sz w:val="16"/>
        </w:rPr>
      </w:pPr>
      <w:r w:rsidRPr="0060690C">
        <w:rPr>
          <w:sz w:val="16"/>
        </w:rPr>
        <w:t xml:space="preserve">Whiteness is remarkable in its ability to render itself invisible to those who possess and benefit from it. Many, if not </w:t>
      </w:r>
      <w:r w:rsidRPr="0060690C">
        <w:rPr>
          <w:rStyle w:val="StyleUnderline"/>
        </w:rPr>
        <w:t>most</w:t>
      </w:r>
      <w:r w:rsidRPr="0060690C">
        <w:rPr>
          <w:sz w:val="16"/>
        </w:rPr>
        <w:t xml:space="preserve">, </w:t>
      </w:r>
      <w:r w:rsidRPr="0060690C">
        <w:rPr>
          <w:rStyle w:val="StyleUnderline"/>
        </w:rPr>
        <w:t>of the</w:t>
      </w:r>
      <w:r w:rsidRPr="0060690C">
        <w:rPr>
          <w:sz w:val="16"/>
        </w:rPr>
        <w:t xml:space="preserve"> (often liberal humanitarian) authors of ‘</w:t>
      </w:r>
      <w:r w:rsidRPr="0060690C">
        <w:rPr>
          <w:rStyle w:val="StyleUnderline"/>
        </w:rPr>
        <w:t>end of the world’</w:t>
      </w:r>
      <w:r w:rsidRPr="0060690C">
        <w:rPr>
          <w:sz w:val="16"/>
        </w:rPr>
        <w:t xml:space="preserve"> </w:t>
      </w:r>
      <w:r w:rsidRPr="0060690C">
        <w:rPr>
          <w:rStyle w:val="Emphasis"/>
        </w:rPr>
        <w:t>discourses seem unaware of its integral influence on their thinking</w:t>
      </w:r>
      <w:r w:rsidRPr="0060690C">
        <w:rPr>
          <w:sz w:val="16"/>
        </w:rPr>
        <w:t xml:space="preserve">, </w:t>
      </w:r>
      <w:r w:rsidRPr="0060690C">
        <w:rPr>
          <w:rStyle w:val="Emphasis"/>
        </w:rPr>
        <w:t>and would</w:t>
      </w:r>
      <w:r w:rsidRPr="0060690C">
        <w:rPr>
          <w:sz w:val="16"/>
        </w:rPr>
        <w:t xml:space="preserve"> </w:t>
      </w:r>
      <w:r w:rsidRPr="0060690C">
        <w:rPr>
          <w:rStyle w:val="Emphasis"/>
        </w:rPr>
        <w:t>almost certainly be horrified at the thought of their work entrenching racialized injustices</w:t>
      </w:r>
      <w:r w:rsidRPr="0060690C">
        <w:rPr>
          <w:sz w:val="16"/>
        </w:rPr>
        <w:t xml:space="preserve">. We are not suggesting that these authors espouse explicit, intentional and/or extreme racist ideals, on which much public discussion by white people of racism tends to focus.7 Nor do we wish to homogenize or present as equivalent all of the viewpoints discussed in this paper, which display a range of expressions of whiteness and levels of awareness thereof.8 On the contrary, we work to </w:t>
      </w:r>
      <w:r w:rsidRPr="0060690C">
        <w:rPr>
          <w:rStyle w:val="Emphasis"/>
        </w:rPr>
        <w:t>center broad</w:t>
      </w:r>
      <w:r w:rsidRPr="0060690C">
        <w:rPr>
          <w:sz w:val="16"/>
        </w:rPr>
        <w:t xml:space="preserve">, </w:t>
      </w:r>
      <w:r w:rsidRPr="0060690C">
        <w:rPr>
          <w:rStyle w:val="Emphasis"/>
        </w:rPr>
        <w:t>everyday</w:t>
      </w:r>
      <w:r w:rsidRPr="0060690C">
        <w:rPr>
          <w:sz w:val="16"/>
        </w:rPr>
        <w:t xml:space="preserve">, </w:t>
      </w:r>
      <w:r w:rsidRPr="0060690C">
        <w:rPr>
          <w:rStyle w:val="Emphasis"/>
        </w:rPr>
        <w:t>structural ways in which underlying logics of whiteness and white supremacy frame and permeate mainstream paradigms and discourses</w:t>
      </w:r>
      <w:r w:rsidRPr="0060690C">
        <w:rPr>
          <w:sz w:val="16"/>
        </w:rPr>
        <w:t xml:space="preserve">, </w:t>
      </w:r>
      <w:r w:rsidRPr="0060690C">
        <w:rPr>
          <w:rStyle w:val="Emphasis"/>
        </w:rPr>
        <w:t>including those identified as liberal</w:t>
      </w:r>
      <w:r w:rsidRPr="0060690C">
        <w:rPr>
          <w:sz w:val="16"/>
        </w:rPr>
        <w:t xml:space="preserve">, </w:t>
      </w:r>
      <w:r w:rsidRPr="0060690C">
        <w:rPr>
          <w:rStyle w:val="Emphasis"/>
        </w:rPr>
        <w:t>humanitarian</w:t>
      </w:r>
      <w:r w:rsidRPr="0060690C">
        <w:rPr>
          <w:sz w:val="16"/>
        </w:rPr>
        <w:t xml:space="preserve">, </w:t>
      </w:r>
      <w:r w:rsidRPr="0060690C">
        <w:rPr>
          <w:rStyle w:val="Emphasis"/>
        </w:rPr>
        <w:t>or progressive</w:t>
      </w:r>
      <w:r w:rsidRPr="0060690C">
        <w:rPr>
          <w:sz w:val="16"/>
        </w:rPr>
        <w:t xml:space="preserve">. </w:t>
      </w:r>
      <w:r w:rsidRPr="0060690C">
        <w:rPr>
          <w:rStyle w:val="Emphasis"/>
        </w:rPr>
        <w:t>Even amongst white people who consciously and explicitly disavow racism</w:t>
      </w:r>
      <w:r w:rsidRPr="0060690C">
        <w:rPr>
          <w:sz w:val="16"/>
        </w:rPr>
        <w:t xml:space="preserve">, </w:t>
      </w:r>
      <w:r w:rsidRPr="0060690C">
        <w:rPr>
          <w:rStyle w:val="Emphasis"/>
        </w:rPr>
        <w:t>unconscious</w:t>
      </w:r>
      <w:r w:rsidRPr="0060690C">
        <w:rPr>
          <w:sz w:val="16"/>
        </w:rPr>
        <w:t xml:space="preserve">, </w:t>
      </w:r>
      <w:r w:rsidRPr="0060690C">
        <w:rPr>
          <w:rStyle w:val="Emphasis"/>
        </w:rPr>
        <w:t>habitual</w:t>
      </w:r>
      <w:r w:rsidRPr="0060690C">
        <w:rPr>
          <w:sz w:val="16"/>
        </w:rPr>
        <w:t xml:space="preserve">, </w:t>
      </w:r>
      <w:r w:rsidRPr="0060690C">
        <w:rPr>
          <w:rStyle w:val="Emphasis"/>
        </w:rPr>
        <w:t>normalized</w:t>
      </w:r>
      <w:r w:rsidRPr="0060690C">
        <w:rPr>
          <w:sz w:val="16"/>
        </w:rPr>
        <w:t xml:space="preserve">, </w:t>
      </w:r>
      <w:r w:rsidRPr="0060690C">
        <w:rPr>
          <w:rStyle w:val="Emphasis"/>
        </w:rPr>
        <w:t>structurally-embedded assumptions circulate</w:t>
      </w:r>
      <w:r w:rsidRPr="0060690C">
        <w:rPr>
          <w:sz w:val="16"/>
        </w:rPr>
        <w:t xml:space="preserve">, and are </w:t>
      </w:r>
      <w:r w:rsidRPr="0060690C">
        <w:rPr>
          <w:rStyle w:val="Emphasis"/>
        </w:rPr>
        <w:t>reproduced in ways that perpetuate race</w:t>
      </w:r>
      <w:r w:rsidRPr="0060690C">
        <w:rPr>
          <w:sz w:val="16"/>
        </w:rPr>
        <w:t xml:space="preserve">9 </w:t>
      </w:r>
      <w:r w:rsidRPr="0060690C">
        <w:rPr>
          <w:rStyle w:val="Emphasis"/>
        </w:rPr>
        <w:t>as a global power structure</w:t>
      </w:r>
      <w:r w:rsidRPr="0060690C">
        <w:rPr>
          <w:sz w:val="16"/>
        </w:rPr>
        <w:t>. This includes one of the authors of this paper (Mitchell), who, as a white settler,10 continues to benefit from and participate – and thus ‘invest’11 – in structures of whiteness, and therefore has a continual responsibility to confront them (although total divestment is not possible).12</w:t>
      </w:r>
    </w:p>
    <w:p w14:paraId="6A98C520" w14:textId="77777777" w:rsidR="00D66772" w:rsidRPr="0060690C" w:rsidRDefault="00D66772" w:rsidP="00D66772">
      <w:pPr>
        <w:rPr>
          <w:sz w:val="16"/>
        </w:rPr>
      </w:pPr>
      <w:r w:rsidRPr="0060690C">
        <w:rPr>
          <w:sz w:val="16"/>
        </w:rPr>
        <w:t xml:space="preserve">The ‘habits’ of racism13 are reflected strongly in the way that </w:t>
      </w:r>
      <w:r w:rsidRPr="0060690C">
        <w:rPr>
          <w:rStyle w:val="Emphasis"/>
        </w:rPr>
        <w:t>contemporary ‘end of the world’ narratives frame their protagonists</w:t>
      </w:r>
      <w:r w:rsidRPr="0060690C">
        <w:rPr>
          <w:sz w:val="16"/>
        </w:rPr>
        <w:t xml:space="preserve">: those </w:t>
      </w:r>
      <w:r w:rsidRPr="0060690C">
        <w:rPr>
          <w:rStyle w:val="StyleUnderline"/>
        </w:rPr>
        <w:t>attributed with meaningful agency and ethical status in the face of global threats</w:t>
      </w:r>
      <w:r w:rsidRPr="0060690C">
        <w:rPr>
          <w:sz w:val="16"/>
        </w:rPr>
        <w:t xml:space="preserve">; </w:t>
      </w:r>
      <w:r w:rsidRPr="0060690C">
        <w:rPr>
          <w:rStyle w:val="Emphasis"/>
        </w:rPr>
        <w:t>those whose survival or flourishing is prioritized or treated as a bottom line when tradeoffs are imagined and planned</w:t>
      </w:r>
      <w:r w:rsidRPr="0060690C">
        <w:rPr>
          <w:sz w:val="16"/>
        </w:rPr>
        <w:t xml:space="preserve">; </w:t>
      </w:r>
      <w:r w:rsidRPr="0060690C">
        <w:rPr>
          <w:rStyle w:val="Emphasis"/>
        </w:rPr>
        <w:t>and</w:t>
      </w:r>
      <w:r w:rsidRPr="0060690C">
        <w:rPr>
          <w:sz w:val="16"/>
        </w:rPr>
        <w:t xml:space="preserve">, </w:t>
      </w:r>
      <w:r w:rsidRPr="0060690C">
        <w:rPr>
          <w:rStyle w:val="Emphasis"/>
        </w:rPr>
        <w:t>crucially</w:t>
      </w:r>
      <w:r w:rsidRPr="0060690C">
        <w:rPr>
          <w:sz w:val="16"/>
        </w:rPr>
        <w:t xml:space="preserve">, </w:t>
      </w:r>
      <w:r w:rsidRPr="0060690C">
        <w:rPr>
          <w:rStyle w:val="Emphasis"/>
        </w:rPr>
        <w:t>those deemed capable of and entitled to ‘save the world’ and determine its future</w:t>
      </w:r>
      <w:r w:rsidRPr="0060690C">
        <w:rPr>
          <w:sz w:val="16"/>
        </w:rPr>
        <w:t xml:space="preserve">. This is expressed in </w:t>
      </w:r>
      <w:r w:rsidRPr="0060690C">
        <w:rPr>
          <w:rStyle w:val="Emphasis"/>
        </w:rPr>
        <w:t>several key features of the genre</w:t>
      </w:r>
      <w:r w:rsidRPr="0060690C">
        <w:rPr>
          <w:sz w:val="16"/>
        </w:rPr>
        <w:t xml:space="preserve">, </w:t>
      </w:r>
      <w:r w:rsidRPr="0060690C">
        <w:rPr>
          <w:rStyle w:val="Emphasis"/>
        </w:rPr>
        <w:t>including its domination by white thinkers</w:t>
      </w:r>
      <w:r w:rsidRPr="0060690C">
        <w:rPr>
          <w:sz w:val="16"/>
        </w:rPr>
        <w:t xml:space="preserve">; </w:t>
      </w:r>
      <w:r w:rsidRPr="0060690C">
        <w:rPr>
          <w:rStyle w:val="Emphasis"/>
        </w:rPr>
        <w:t>the forms of subjectivity and agency it embraces</w:t>
      </w:r>
      <w:r w:rsidRPr="0060690C">
        <w:rPr>
          <w:sz w:val="16"/>
        </w:rPr>
        <w:t xml:space="preserve">; </w:t>
      </w:r>
      <w:r w:rsidRPr="0060690C">
        <w:rPr>
          <w:rStyle w:val="Emphasis"/>
        </w:rPr>
        <w:t>and the ways it contrasts its subjects against BIPOC communities</w:t>
      </w:r>
      <w:r w:rsidRPr="0060690C">
        <w:rPr>
          <w:sz w:val="16"/>
        </w:rPr>
        <w:t>.</w:t>
      </w:r>
    </w:p>
    <w:p w14:paraId="01CF56E9" w14:textId="77777777" w:rsidR="00D66772" w:rsidRPr="0060690C" w:rsidRDefault="00D66772" w:rsidP="00D66772">
      <w:pPr>
        <w:rPr>
          <w:sz w:val="16"/>
        </w:rPr>
      </w:pPr>
      <w:r w:rsidRPr="0060690C">
        <w:rPr>
          <w:sz w:val="16"/>
        </w:rPr>
        <w:t>First, contributors to fast-growing fields like the study of ‘existential risk’ or ‘global catastrophic risk’ are overwhelmingly white. As we will see, almost all of the authors identified by the literature review on which this paper is based, and certainly the most influential thinkers in the field, are white. For example, the seminal collection Global Existential Risk,14 which claims to offer a comprehensive snapshot of this field, is edited by two white male Europeans (Nick Bostrom and Milan Circovic) and authored by an almost entirely white (and all-male) group of scholars. Likewise, the most senior positions within influential think tanks promoting the study of ‘existential risk’, such as the Future of Humanity Institute, the Cambridge Center for the Study of Existential Risk and Humanprogress.org, are dominated by white men, with few exceptions.15 Another expression of this tendency toward epistemic whiteness is found in the habit, prominent amongst white academics, of citing all or mostly-white scholars, which entrenches a politics of citation16 that privileges whiteness and acknowledges only some intersectionalities as relevant.17 As mentioned above, Mitchell’s (2017)18 work offers an example of this tendency: while it engages critical, feminist, and queer post-apocalyptic visions written by white authors, it does not center BIPOC perspectives or knowledge systems.</w:t>
      </w:r>
    </w:p>
    <w:p w14:paraId="0A45ECE8" w14:textId="77777777" w:rsidR="00D66772" w:rsidRPr="0060690C" w:rsidRDefault="00D66772" w:rsidP="00D66772">
      <w:pPr>
        <w:rPr>
          <w:sz w:val="16"/>
        </w:rPr>
      </w:pPr>
      <w:r w:rsidRPr="0060690C">
        <w:rPr>
          <w:sz w:val="16"/>
        </w:rPr>
        <w:t xml:space="preserve">These examples do not simply raise issues of numerical representation, nor can whiteness necessarily be dismantled simply by altering these ratios. More importantly, all-white or majority white spaces create epistemes in which most contributors share cultural backgrounds, assumptions, and biases that are rarely challenged by alternative worldviews, knowledge systems or registers of experience. In such epistemes the perceived boundaries of ‘human thought’ are often elided with those of Euro-centric knowledge. For example, influential American settler journalist David Wallace-Wells19 contends that there exists no framework for grasping climate change besides ‘mythology and theology’. In so doing, he ignores centuries of ongoing, systematic observation and explicit articulations of concern by BIPOC knowledge keepers about climactic change. The bracketing of BIPOC knowledges not only severely limits the rigor of discourses on global crises, but also, as bi-racial organizer and thinker adrienne maree brown20 argues, it produces distorted outcomes. For instance, it smuggles normative judgments that ‘turn Brown bombers into terrorists and white bombers into mentally ill victims’ into apparently ‘objective’ claims. Similarly, the influential work of Black American criminologist Ruth Wilson Gilmore21 </w:t>
      </w:r>
      <w:r w:rsidRPr="0060690C">
        <w:rPr>
          <w:rStyle w:val="Emphasis"/>
        </w:rPr>
        <w:t>demonstrates how white imaginaries of the threat posed by BIPOC bodies has produced the massive global penal complex and the radically unequal distribution of life chances. In short, imaginaries create worlds, so it matters greatly whose are privileged, and whose are excluded</w:t>
      </w:r>
      <w:r w:rsidRPr="0060690C">
        <w:rPr>
          <w:sz w:val="16"/>
        </w:rPr>
        <w:t>.</w:t>
      </w:r>
    </w:p>
    <w:p w14:paraId="379E45F8" w14:textId="77777777" w:rsidR="00D66772" w:rsidRPr="0060690C" w:rsidRDefault="00D66772" w:rsidP="00D66772">
      <w:pPr>
        <w:rPr>
          <w:sz w:val="16"/>
        </w:rPr>
      </w:pPr>
      <w:r w:rsidRPr="0060690C">
        <w:rPr>
          <w:sz w:val="16"/>
        </w:rPr>
        <w:t xml:space="preserve">Further, </w:t>
      </w:r>
      <w:r w:rsidRPr="0060690C">
        <w:rPr>
          <w:rStyle w:val="Emphasis"/>
        </w:rPr>
        <w:t>emerging narratives of the ‘end of the world’ explicitly center figures of whiteness as their protagonists</w:t>
      </w:r>
      <w:r w:rsidRPr="0060690C">
        <w:rPr>
          <w:sz w:val="16"/>
        </w:rPr>
        <w:t xml:space="preserve"> – </w:t>
      </w:r>
      <w:r w:rsidRPr="0060690C">
        <w:rPr>
          <w:rStyle w:val="Emphasis"/>
        </w:rPr>
        <w:t>as the survivors of apocalypse</w:t>
      </w:r>
      <w:r w:rsidRPr="0060690C">
        <w:rPr>
          <w:sz w:val="16"/>
        </w:rPr>
        <w:t xml:space="preserve">, </w:t>
      </w:r>
      <w:r w:rsidRPr="0060690C">
        <w:rPr>
          <w:rStyle w:val="Emphasis"/>
        </w:rPr>
        <w:t>the subjects capable of saving the world from it</w:t>
      </w:r>
      <w:r w:rsidRPr="0060690C">
        <w:rPr>
          <w:sz w:val="16"/>
        </w:rPr>
        <w:t xml:space="preserve">, </w:t>
      </w:r>
      <w:r w:rsidRPr="0060690C">
        <w:rPr>
          <w:rStyle w:val="Emphasis"/>
        </w:rPr>
        <w:t>and as those most threatened</w:t>
      </w:r>
      <w:r w:rsidRPr="0060690C">
        <w:rPr>
          <w:sz w:val="16"/>
        </w:rPr>
        <w:t xml:space="preserve">. </w:t>
      </w:r>
      <w:r w:rsidRPr="0060690C">
        <w:rPr>
          <w:rStyle w:val="StyleUnderline"/>
        </w:rPr>
        <w:t>In these discourses</w:t>
      </w:r>
      <w:r w:rsidRPr="0060690C">
        <w:rPr>
          <w:sz w:val="16"/>
        </w:rPr>
        <w:t xml:space="preserve">, </w:t>
      </w:r>
      <w:r w:rsidRPr="0060690C">
        <w:rPr>
          <w:rStyle w:val="StyleUnderline"/>
        </w:rPr>
        <w:t>‘survivors’ are framed as saviors able to protect and/or regenerate and even improve Western forms of governance and social order by leveraging resilience</w:t>
      </w:r>
      <w:r w:rsidRPr="0060690C">
        <w:rPr>
          <w:sz w:val="16"/>
        </w:rPr>
        <w:t xml:space="preserve">, </w:t>
      </w:r>
      <w:r w:rsidRPr="0060690C">
        <w:rPr>
          <w:rStyle w:val="StyleUnderline"/>
        </w:rPr>
        <w:t>scientific prowess</w:t>
      </w:r>
      <w:r w:rsidRPr="0060690C">
        <w:rPr>
          <w:sz w:val="16"/>
        </w:rPr>
        <w:t xml:space="preserve">, </w:t>
      </w:r>
      <w:r w:rsidRPr="0060690C">
        <w:rPr>
          <w:rStyle w:val="StyleUnderline"/>
        </w:rPr>
        <w:t>and technological genius</w:t>
      </w:r>
      <w:r w:rsidRPr="0060690C">
        <w:rPr>
          <w:sz w:val="16"/>
        </w:rPr>
        <w:t xml:space="preserve">. For example, the cover of American settler scientists Tony Barnosky and Elizabeth Hadley’s book Tipping Points for Planet Earth features a stylized male ‘human’ whom they identify as former California governor Jerry Brown (a powerful white settler politician) holding the earth back from rolling over a cliff.22 Similarly, presenting a thought experiment about the planet’s future, Homer-Dixon23 asks his readers to imagine ‘an average male – call him John’ (in fact, the most popular male name globally at the time of writing was Mohammed). This is followed by images of a Caucasian male dressed in safari or hiking gear – both emblematic of symbols colonial conquest24 – tasked with choosing from two forks on a path, as imagined by white American poet Robert Frost. This image of rugged masculine whiteness, embodied in physical strength, colonial prowess, and the ability to dominate difficult landscapes is mirrored in his framing of his former co-workers on oil rigs in the Canadian prairies25 as models of resilience. Similarly, American settler science writer Annalee Newitz26 proposes the Canadian province of Saskatchewan as a ‘model for human survival’, based on her perceptions of the resilience, persistence and collaborative frontier attitudes of its people. Saskatchewan is a notoriously racist part of Canada, in which violence against Indigenous people continues to be integral to its white-dominated culture27 – yet this polity and its culture are held up by Newitz as a model of ‘human’ resilience. </w:t>
      </w:r>
      <w:r w:rsidRPr="0060690C">
        <w:rPr>
          <w:rStyle w:val="StyleUnderline"/>
        </w:rPr>
        <w:t>By imagining subjects in whom whiteness is elided with resilience and survival</w:t>
      </w:r>
      <w:r w:rsidRPr="0060690C">
        <w:rPr>
          <w:sz w:val="16"/>
        </w:rPr>
        <w:t xml:space="preserve">, </w:t>
      </w:r>
      <w:r w:rsidRPr="0060690C">
        <w:rPr>
          <w:rStyle w:val="Emphasis"/>
        </w:rPr>
        <w:t>these discourses not only normalize and obscure the modes of violence and oppression through which perceived ‘resilience’</w:t>
      </w:r>
      <w:r w:rsidRPr="0060690C">
        <w:rPr>
          <w:sz w:val="16"/>
        </w:rPr>
        <w:t xml:space="preserve"> – or, in blunt terms, </w:t>
      </w:r>
      <w:r w:rsidRPr="0060690C">
        <w:rPr>
          <w:rStyle w:val="StyleUnderline"/>
        </w:rPr>
        <w:t>preferential access to survival – is achieved</w:t>
      </w:r>
      <w:r w:rsidRPr="0060690C">
        <w:rPr>
          <w:sz w:val="16"/>
        </w:rPr>
        <w:t xml:space="preserve">. They also work to </w:t>
      </w:r>
      <w:r w:rsidRPr="0060690C">
        <w:rPr>
          <w:rStyle w:val="Emphasis"/>
        </w:rPr>
        <w:t>displace the threat of total destruction ‘onto others who are seen as lacking the resourcefulness of the survivor’</w:t>
      </w:r>
      <w:r w:rsidRPr="0060690C">
        <w:rPr>
          <w:sz w:val="16"/>
        </w:rPr>
        <w:t>.28</w:t>
      </w:r>
    </w:p>
    <w:p w14:paraId="4DEF02B7" w14:textId="77777777" w:rsidR="00D66772" w:rsidRPr="0060690C" w:rsidRDefault="00D66772" w:rsidP="00D66772">
      <w:pPr>
        <w:rPr>
          <w:rStyle w:val="Emphasis"/>
        </w:rPr>
      </w:pPr>
      <w:r w:rsidRPr="0060690C">
        <w:rPr>
          <w:rStyle w:val="StyleUnderline"/>
        </w:rPr>
        <w:t>In addition</w:t>
      </w:r>
      <w:r w:rsidRPr="0060690C">
        <w:rPr>
          <w:sz w:val="16"/>
        </w:rPr>
        <w:t xml:space="preserve">, </w:t>
      </w:r>
      <w:r w:rsidRPr="0060690C">
        <w:rPr>
          <w:rStyle w:val="Emphasis"/>
        </w:rPr>
        <w:t xml:space="preserve">many ‘end of the world’ narratives interpellate subjects of white privilege by assuming that readers are not </w:t>
      </w:r>
      <w:r w:rsidRPr="0060690C">
        <w:rPr>
          <w:sz w:val="16"/>
        </w:rPr>
        <w:t>(</w:t>
      </w:r>
      <w:r w:rsidRPr="0060690C">
        <w:rPr>
          <w:rStyle w:val="Emphasis"/>
        </w:rPr>
        <w:t>currently</w:t>
      </w:r>
      <w:r w:rsidRPr="0060690C">
        <w:rPr>
          <w:sz w:val="16"/>
        </w:rPr>
        <w:t xml:space="preserve">) </w:t>
      </w:r>
      <w:r w:rsidRPr="0060690C">
        <w:rPr>
          <w:rStyle w:val="Emphasis"/>
        </w:rPr>
        <w:t>affected by the harms distributed unequally by global structures of environmental racism</w:t>
      </w:r>
      <w:r w:rsidRPr="0060690C">
        <w:rPr>
          <w:sz w:val="16"/>
        </w:rPr>
        <w:t>. For instance, Barnosky and Hadley29 (italics ours) state, ‘</w:t>
      </w:r>
      <w:r w:rsidRPr="0060690C">
        <w:rPr>
          <w:rStyle w:val="StyleUnderline"/>
        </w:rPr>
        <w:t>if you are anything like we are, you probably think of pollution as somebody else’s problem</w:t>
      </w:r>
      <w:r w:rsidRPr="0060690C">
        <w:rPr>
          <w:sz w:val="16"/>
        </w:rPr>
        <w:t xml:space="preserve">. . . </w:t>
      </w:r>
      <w:r w:rsidRPr="0060690C">
        <w:rPr>
          <w:rStyle w:val="StyleUnderline"/>
        </w:rPr>
        <w:t>you probably don’t live near a tannery, mine dump or any other source of pollution’</w:t>
      </w:r>
      <w:r w:rsidRPr="0060690C">
        <w:rPr>
          <w:sz w:val="16"/>
        </w:rPr>
        <w:t xml:space="preserve">. For many people of color, living near a source of pollution may be nearly inescapable as a result of structural-material discrimination, including zoning practices and the accessibility of housing.30 </w:t>
      </w:r>
      <w:r w:rsidRPr="0060690C">
        <w:rPr>
          <w:rStyle w:val="StyleUnderline"/>
        </w:rPr>
        <w:t>Viewing ecological harms as</w:t>
      </w:r>
      <w:r w:rsidRPr="0060690C">
        <w:rPr>
          <w:sz w:val="16"/>
        </w:rPr>
        <w:t xml:space="preserve"> ‘</w:t>
      </w:r>
      <w:r w:rsidRPr="0060690C">
        <w:rPr>
          <w:rStyle w:val="Emphasis"/>
        </w:rPr>
        <w:t>someone else’s problem’</w:t>
      </w:r>
      <w:r w:rsidRPr="0060690C">
        <w:rPr>
          <w:sz w:val="16"/>
        </w:rPr>
        <w:t xml:space="preserve"> </w:t>
      </w:r>
      <w:r w:rsidRPr="0060690C">
        <w:rPr>
          <w:rStyle w:val="Emphasis"/>
        </w:rPr>
        <w:t>is a privilege afforded to those who have never been forced contemplate the destruction of their communities or worlds</w:t>
      </w:r>
      <w:r w:rsidRPr="0060690C">
        <w:rPr>
          <w:sz w:val="16"/>
        </w:rPr>
        <w:t xml:space="preserve">.31 At the same time, these authors – along with many others working in the genre – </w:t>
      </w:r>
      <w:r w:rsidRPr="0060690C">
        <w:rPr>
          <w:rStyle w:val="StyleUnderline"/>
        </w:rPr>
        <w:t>invoke narratives akin to ‘all lives matter’ or ‘colour-blindness’</w:t>
      </w:r>
      <w:r w:rsidRPr="0060690C">
        <w:rPr>
          <w:sz w:val="16"/>
        </w:rPr>
        <w:t xml:space="preserve">32 </w:t>
      </w:r>
      <w:r w:rsidRPr="0060690C">
        <w:rPr>
          <w:rStyle w:val="Emphasis"/>
        </w:rPr>
        <w:t>that erase unequal distributions of harm and threat</w:t>
      </w:r>
      <w:r w:rsidRPr="0060690C">
        <w:rPr>
          <w:sz w:val="16"/>
        </w:rPr>
        <w:t xml:space="preserve">. For instance, during their international travels for scientific research and leisure, Barnosky and Hadley (italics ours) describe a dawning awareness that ‘the problems we were writing about. . .were everybody’s problems. . .no one was escaping the impacts. . . including us’. They go on to frame as equivalent flooding in Pakistan that displaced 20 million people and killed 2000 with the inconveniences caused by the temporary flooding of the New York subway system in 2012. In addition, they cite evidence of endocrine disruption in American girls caused by pollution, stating that the youngest of the cohort are African American and Latina but that ‘the most dramatic increase is in Caucasian girls’33 (italics ours). In this framing, even though BIPOC children remain most adversely affected, white children are pushed to the foreground and framed as more urgently threatened in relative terms. These comparisons background the disproportionate burden of ecological harm born by BIPOC, and reflect a stark calculus of the relative value of white and BIPOC lives. The ‘all lives matter’ logic employed here </w:t>
      </w:r>
      <w:r w:rsidRPr="0060690C">
        <w:rPr>
          <w:rStyle w:val="Emphasis"/>
        </w:rPr>
        <w:t>constructs ‘a universal human frailty</w:t>
      </w:r>
      <w:r w:rsidRPr="0060690C">
        <w:rPr>
          <w:sz w:val="16"/>
        </w:rPr>
        <w:t xml:space="preserve">’34 in which responsibility for ecological threats is attributed to ‘humans’ in general, and the </w:t>
      </w:r>
      <w:r w:rsidRPr="0060690C">
        <w:rPr>
          <w:rStyle w:val="StyleUnderline"/>
        </w:rPr>
        <w:t>assignment of specific culpability is avoided</w:t>
      </w:r>
      <w:r w:rsidRPr="0060690C">
        <w:rPr>
          <w:sz w:val="16"/>
        </w:rPr>
        <w:t xml:space="preserve">. While Newitz avers that ‘assigning blame [for ecological harm] is less important than figuring out how to. . .survive’,35 we argue that </w:t>
      </w:r>
      <w:r w:rsidRPr="0060690C">
        <w:rPr>
          <w:rStyle w:val="Emphasis"/>
        </w:rPr>
        <w:t>accurately attributing responsibility is crucial to opening up futures in which it is possible to dismantle the structural oppressions that unequally distribute harms and chances for collective survival.</w:t>
      </w:r>
    </w:p>
    <w:p w14:paraId="654809E9" w14:textId="77777777" w:rsidR="00D66772" w:rsidRPr="0060690C" w:rsidRDefault="00D66772" w:rsidP="00D66772">
      <w:pPr>
        <w:rPr>
          <w:sz w:val="16"/>
        </w:rPr>
      </w:pPr>
      <w:r w:rsidRPr="0060690C">
        <w:rPr>
          <w:rStyle w:val="Emphasis"/>
        </w:rPr>
        <w:t>Preoccupation with the subjects of whiteness in ‘end of the world’ discourses is also reflected in the framing of BIPOC communities as threats to the survival of ‘humanity’</w:t>
      </w:r>
      <w:r w:rsidRPr="0060690C">
        <w:rPr>
          <w:sz w:val="16"/>
        </w:rPr>
        <w:t xml:space="preserve">. </w:t>
      </w:r>
      <w:r w:rsidRPr="0060690C">
        <w:rPr>
          <w:rStyle w:val="StyleUnderline"/>
        </w:rPr>
        <w:t>These fears are perhaps most simply and starkly expressed in anxieties over population decline within predominantly white countries</w:t>
      </w:r>
      <w:r w:rsidRPr="0060690C">
        <w:rPr>
          <w:sz w:val="16"/>
        </w:rPr>
        <w:t>, paired with palpable fear of rising birth rates amongst BIPOC communities. Chillingly, such fears are often connected to the mere biological survival of BIPOC, and the reproductive capacities of Black and Brown bodies – especially those coded as ‘female’, and therefore ‘fertile’ within colonial gender binaries.36 For instance, in his treatise on ‘over’-population, American settler science writer Alan Weisman addresses the ‘problem’ raised by the likely significant increase of survival rates (especially amongst children) as a result of widely-available cures for illnesses such as malaria or HIV. Since, he avers, it would be ‘unconscionable’ to withhold these vaccines, Weisman suggests that malaria and HIV research funding should also promote family planning – that is, control of BIPOC fertility – since ‘there’s no vaccine against extinction’.37 Here, BIPOC survival and reproductivity is literally – even if not strictly intentionally – framed as an incurable disease that could culminate in ‘extinction’. Although some of these discussions examine total growth in human populations globally,38 much of this research focuses on relative population sizes, usually of BIPOC-majority places to those inscribed as white. For instance, British doctor John Guillebaud predicts a ‘birth dearth’ in Europe while likening ‘unremitting population growth’ in other parts of the world to ‘the doctrine of the cancer cell’.39 Although these regions are described in various ways throughout the genre – for instance, as ‘poor’ or ‘developing’, the areas slated for growth are almost always BIPOC-majority. For example, Hungarian demographer Paul Demeny (italics ours) argues that Europe’s population is steadily shrinking ‘while nearby populations explode’.40 Drawing on Demeny’s work, Homer-Dixon warns of a future 3:1 demographic ratio between North Africa/West Asia and Europe, along with 70% growth in Bangladesh, 140% growth in Kenya, and a doubling of the populations of Iraq, Saudi Arabia, Pakistan, and Nigeria. Directly after sharing these statistics, he appends a list of international news reports referring to, for example, clashes between Indigenous communities in Kenya, riots in Shanghai, and murder rates in Mexico.41 In so doing, he directly juxtaposes BIPOC population growth with stereotypes of violence and ‘incivility’.</w:t>
      </w:r>
    </w:p>
    <w:p w14:paraId="17B10AE9" w14:textId="77777777" w:rsidR="00D66772" w:rsidRPr="0060690C" w:rsidRDefault="00D66772" w:rsidP="00D66772">
      <w:pPr>
        <w:rPr>
          <w:sz w:val="16"/>
        </w:rPr>
      </w:pPr>
      <w:r w:rsidRPr="0060690C">
        <w:rPr>
          <w:rStyle w:val="StyleUnderline"/>
        </w:rPr>
        <w:t>BIPOC are often represented in these narratives as embodiments of ecological collapse and threat</w:t>
      </w:r>
      <w:r w:rsidRPr="0060690C">
        <w:rPr>
          <w:sz w:val="16"/>
        </w:rPr>
        <w:t xml:space="preserve">, </w:t>
      </w:r>
      <w:r w:rsidRPr="0060690C">
        <w:rPr>
          <w:rStyle w:val="StyleUnderline"/>
        </w:rPr>
        <w:t>embedding the assumption that ‘black people don’t care about the environment’</w:t>
      </w:r>
      <w:r w:rsidRPr="0060690C">
        <w:rPr>
          <w:sz w:val="16"/>
        </w:rPr>
        <w:t xml:space="preserve">,42 </w:t>
      </w:r>
      <w:r w:rsidRPr="0060690C">
        <w:rPr>
          <w:rStyle w:val="StyleUnderline"/>
        </w:rPr>
        <w:t>and that the global ‘poor’ will always prioritize short-term economic needs above ecological concerns</w:t>
      </w:r>
      <w:r w:rsidRPr="0060690C">
        <w:rPr>
          <w:sz w:val="16"/>
        </w:rPr>
        <w:t xml:space="preserve">. This belief is reflected in travelogue-style descriptions of ecological devastation, including Barnosky and Hadley’s musings, while on holiday in Utah, that the ancient Puebloan society collapsed because they had run out of water – a situation which they project onto future Sudan, Somalia, and Gaza. In addition, they diagnose the fall of what they call the ‘extinct’ Mayan community to overpopulation and over-exploitation of resources – despite the survivance43 of over 6 million Mayan people in their Ancestral lands and other places at the time of writing.44 These descriptions chime with the common refrain on the part of settler states that BIPOC are unable to care properly for their land, even in the absence of conflicting data. This constructed ignorance allows those states to </w:t>
      </w:r>
      <w:r w:rsidRPr="0060690C">
        <w:rPr>
          <w:rStyle w:val="Emphasis"/>
        </w:rPr>
        <w:t>frame BIPOC territories as ‘wasteland’ awaiting annexation or improvement</w:t>
      </w:r>
      <w:r w:rsidRPr="0060690C">
        <w:rPr>
          <w:sz w:val="16"/>
        </w:rPr>
        <w:t xml:space="preserve">, </w:t>
      </w:r>
      <w:r w:rsidRPr="0060690C">
        <w:rPr>
          <w:rStyle w:val="Emphasis"/>
        </w:rPr>
        <w:t>or as dumping grounds for the externalities of capitalism</w:t>
      </w:r>
      <w:r w:rsidRPr="0060690C">
        <w:rPr>
          <w:sz w:val="16"/>
        </w:rPr>
        <w:t xml:space="preserve">.45 What’s more, </w:t>
      </w:r>
      <w:r w:rsidRPr="0060690C">
        <w:rPr>
          <w:rStyle w:val="Emphasis"/>
        </w:rPr>
        <w:t>the use of BIPOC communities as cautionary tales for planetary destruction strongly suggests that the redistribution of global power</w:t>
      </w:r>
      <w:r w:rsidRPr="0060690C">
        <w:rPr>
          <w:sz w:val="16"/>
        </w:rPr>
        <w:t xml:space="preserve">, </w:t>
      </w:r>
      <w:r w:rsidRPr="0060690C">
        <w:rPr>
          <w:rStyle w:val="Emphasis"/>
        </w:rPr>
        <w:t>land ownership</w:t>
      </w:r>
      <w:r w:rsidRPr="0060690C">
        <w:rPr>
          <w:sz w:val="16"/>
        </w:rPr>
        <w:t xml:space="preserve">, </w:t>
      </w:r>
      <w:r w:rsidRPr="0060690C">
        <w:rPr>
          <w:rStyle w:val="Emphasis"/>
        </w:rPr>
        <w:t>and other forms of agency toward BIPOC structures would result in ecological disaster</w:t>
      </w:r>
      <w:r w:rsidRPr="0060690C">
        <w:rPr>
          <w:sz w:val="16"/>
        </w:rPr>
        <w:t>.</w:t>
      </w:r>
    </w:p>
    <w:p w14:paraId="7DFC4942" w14:textId="77777777" w:rsidR="00D66772" w:rsidRPr="0060690C" w:rsidRDefault="00D66772" w:rsidP="00D66772">
      <w:pPr>
        <w:rPr>
          <w:sz w:val="16"/>
        </w:rPr>
      </w:pPr>
      <w:r w:rsidRPr="0060690C">
        <w:rPr>
          <w:sz w:val="16"/>
        </w:rPr>
        <w:t>Unidirectional time</w:t>
      </w:r>
    </w:p>
    <w:p w14:paraId="52936728" w14:textId="77777777" w:rsidR="00D66772" w:rsidRPr="0060690C" w:rsidRDefault="00D66772" w:rsidP="00D66772">
      <w:pPr>
        <w:rPr>
          <w:sz w:val="16"/>
        </w:rPr>
      </w:pPr>
      <w:r w:rsidRPr="0060690C">
        <w:rPr>
          <w:rStyle w:val="Emphasis"/>
        </w:rPr>
        <w:t>One of the hallmarks of emerging ‘end of the world’ discourses is profound anxiety about disruptions to</w:t>
      </w:r>
      <w:r w:rsidRPr="0060690C">
        <w:rPr>
          <w:sz w:val="16"/>
        </w:rPr>
        <w:t xml:space="preserve"> – </w:t>
      </w:r>
      <w:r w:rsidRPr="0060690C">
        <w:rPr>
          <w:rStyle w:val="Emphasis"/>
        </w:rPr>
        <w:t>or reversals of</w:t>
      </w:r>
      <w:r w:rsidRPr="0060690C">
        <w:rPr>
          <w:sz w:val="16"/>
        </w:rPr>
        <w:t xml:space="preserve"> – </w:t>
      </w:r>
      <w:r w:rsidRPr="0060690C">
        <w:rPr>
          <w:rStyle w:val="Emphasis"/>
        </w:rPr>
        <w:t>the linear concept of time</w:t>
      </w:r>
      <w:r w:rsidRPr="0060690C">
        <w:rPr>
          <w:sz w:val="16"/>
        </w:rPr>
        <w:t xml:space="preserve"> that underpins European post-Enlightenment sciences. At stake, these discourses claim, is the </w:t>
      </w:r>
      <w:r w:rsidRPr="0060690C">
        <w:rPr>
          <w:rStyle w:val="Emphasis"/>
        </w:rPr>
        <w:t>‘progress’ of humans and other life forms toward greater complexity and perfection</w:t>
      </w:r>
      <w:r w:rsidRPr="0060690C">
        <w:rPr>
          <w:sz w:val="16"/>
        </w:rPr>
        <w:t xml:space="preserve">. </w:t>
      </w:r>
      <w:r w:rsidRPr="0060690C">
        <w:rPr>
          <w:rStyle w:val="StyleUnderline"/>
        </w:rPr>
        <w:t>Frequently</w:t>
      </w:r>
      <w:r w:rsidRPr="0060690C">
        <w:rPr>
          <w:sz w:val="16"/>
        </w:rPr>
        <w:t xml:space="preserve">, </w:t>
      </w:r>
      <w:r w:rsidRPr="0060690C">
        <w:rPr>
          <w:rStyle w:val="StyleUnderline"/>
        </w:rPr>
        <w:t>lifestyles</w:t>
      </w:r>
      <w:r w:rsidRPr="0060690C">
        <w:rPr>
          <w:sz w:val="16"/>
        </w:rPr>
        <w:t xml:space="preserve">, </w:t>
      </w:r>
      <w:r w:rsidRPr="0060690C">
        <w:rPr>
          <w:rStyle w:val="StyleUnderline"/>
        </w:rPr>
        <w:t>forms of governance</w:t>
      </w:r>
      <w:r w:rsidRPr="0060690C">
        <w:rPr>
          <w:sz w:val="16"/>
        </w:rPr>
        <w:t xml:space="preserve">, and </w:t>
      </w:r>
      <w:r w:rsidRPr="0060690C">
        <w:rPr>
          <w:rStyle w:val="StyleUnderline"/>
        </w:rPr>
        <w:t>conditions structures associated with whiteness are presented as the current pinnacle of this movement under threat by global crises</w:t>
      </w:r>
      <w:r w:rsidRPr="0060690C">
        <w:rPr>
          <w:sz w:val="16"/>
        </w:rPr>
        <w:t>. For example, in The Collapse of Western Civilization: A View from the Future, in which they assess the global effects of climate change, American settler scholars Naomi Oreskes and Eric Conway issue ‘a call to protect the American way of life before it’s too late’ (italics ours).46 Similarly, in the context of global population dynamics, Weisman47 worries about the collapse of modern Western urban infrastructure and the loss of a ‘European standard of living’. Similarly, Barnosky and Hadley reminisce about recreational family trips to ‘Africa’ to see ‘the last remnants of big game’.48 These texts express profound anxiety over the loss of what Quandamooka scholar Aileen Moreton-Robinson calls white possessions, including empire, territory, and the biological and cultural capital of whiteness.49 They also enact a form of pre-emptive possessive mourning50 which frames particular animals and geographical features as the birthright of Western children.</w:t>
      </w:r>
    </w:p>
    <w:p w14:paraId="7BE93EDF" w14:textId="77777777" w:rsidR="00D66772" w:rsidRPr="0060690C" w:rsidRDefault="00D66772" w:rsidP="00D66772">
      <w:pPr>
        <w:rPr>
          <w:sz w:val="16"/>
        </w:rPr>
      </w:pPr>
      <w:r w:rsidRPr="0060690C">
        <w:rPr>
          <w:sz w:val="16"/>
        </w:rPr>
        <w:t xml:space="preserve">In addition, </w:t>
      </w:r>
      <w:r w:rsidRPr="0060690C">
        <w:rPr>
          <w:rStyle w:val="StyleUnderline"/>
        </w:rPr>
        <w:t>many authors working in this genre worry about the interruption of the perceived stadial progression of ‘humanity’</w:t>
      </w:r>
      <w:r w:rsidRPr="0060690C">
        <w:rPr>
          <w:rStyle w:val="Emphasis"/>
        </w:rPr>
        <w:t>, a narrative that celebrates the emergence of whiteness through the elimination of ‘inferior’ races or cultures</w:t>
      </w:r>
      <w:r w:rsidRPr="0060690C">
        <w:rPr>
          <w:sz w:val="16"/>
        </w:rPr>
        <w:t xml:space="preserve">.51 For example, Canadian settler scholar Elizabeth Finneron-Burns (italics ours) warns that the extinction of ‘humanity’, which she associates with ‘rational life’, ‘knowledge’ and ‘civilization’ (terms all deeply linked to Euro-centric and colonial subjectivities) would be ethically wrong ‘if the advances made by humans over the past few millennia were lost or prevented from progressing’.52 In this vein, Bostrom idealizes a future in which </w:t>
      </w:r>
      <w:r w:rsidRPr="0060690C">
        <w:rPr>
          <w:rStyle w:val="StyleUnderline"/>
        </w:rPr>
        <w:t>the continued evolution of ‘(post)humanity’ culminates in a form of ‘technological maturity’ that adheres to mainstream norms of white maleness</w:t>
      </w:r>
      <w:r w:rsidRPr="0060690C">
        <w:rPr>
          <w:sz w:val="16"/>
        </w:rPr>
        <w:t xml:space="preserve">: </w:t>
      </w:r>
      <w:r w:rsidRPr="0060690C">
        <w:rPr>
          <w:rStyle w:val="StyleUnderline"/>
        </w:rPr>
        <w:t>deeply disembodied</w:t>
      </w:r>
      <w:r w:rsidRPr="0060690C">
        <w:rPr>
          <w:sz w:val="16"/>
        </w:rPr>
        <w:t xml:space="preserve">, </w:t>
      </w:r>
      <w:r w:rsidRPr="0060690C">
        <w:rPr>
          <w:rStyle w:val="StyleUnderline"/>
        </w:rPr>
        <w:t>unattached to place</w:t>
      </w:r>
      <w:r w:rsidRPr="0060690C">
        <w:rPr>
          <w:sz w:val="16"/>
        </w:rPr>
        <w:t xml:space="preserve">, </w:t>
      </w:r>
      <w:r w:rsidRPr="0060690C">
        <w:rPr>
          <w:rStyle w:val="StyleUnderline"/>
        </w:rPr>
        <w:t>and dominant over</w:t>
      </w:r>
      <w:r w:rsidRPr="0060690C">
        <w:rPr>
          <w:sz w:val="16"/>
        </w:rPr>
        <w:t xml:space="preserve">, </w:t>
      </w:r>
      <w:r w:rsidRPr="0060690C">
        <w:rPr>
          <w:rStyle w:val="StyleUnderline"/>
        </w:rPr>
        <w:t>or independent from</w:t>
      </w:r>
      <w:r w:rsidRPr="0060690C">
        <w:rPr>
          <w:sz w:val="16"/>
        </w:rPr>
        <w:t xml:space="preserve">, </w:t>
      </w:r>
      <w:r w:rsidRPr="0060690C">
        <w:rPr>
          <w:rStyle w:val="StyleUnderline"/>
        </w:rPr>
        <w:t>‘nature’</w:t>
      </w:r>
      <w:r w:rsidRPr="0060690C">
        <w:rPr>
          <w:sz w:val="16"/>
        </w:rPr>
        <w:t>.53</w:t>
      </w:r>
    </w:p>
    <w:p w14:paraId="3E1DECF2" w14:textId="77777777" w:rsidR="00D66772" w:rsidRPr="0060690C" w:rsidRDefault="00D66772" w:rsidP="00D66772">
      <w:pPr>
        <w:rPr>
          <w:sz w:val="16"/>
        </w:rPr>
      </w:pPr>
      <w:r w:rsidRPr="0060690C">
        <w:rPr>
          <w:sz w:val="16"/>
        </w:rPr>
        <w:t xml:space="preserve">Closely-linked to worries about the loss of potential ‘human progression’ is the </w:t>
      </w:r>
      <w:r w:rsidRPr="0060690C">
        <w:rPr>
          <w:rStyle w:val="StyleUnderline"/>
        </w:rPr>
        <w:t>fear of de-volution or back-sliding</w:t>
      </w:r>
      <w:r w:rsidRPr="0060690C">
        <w:rPr>
          <w:sz w:val="16"/>
        </w:rPr>
        <w:t>. In some cases, fears of demographic decline in ‘white-majority’ regions (see above) extend to worries about the biological ‘extinction’ of white people. For instance, a recent report asserts that there has been 59.3% decline in total sperm count in men from North America, Europe, Australia, and New Zealand, but no comparable or significant decline in South America, Asia, and Africa, despite a paucity of studies in the latter regions (Ghosh 2017). While warning of a biological decline of whiteness, the articulation of these fears and the funding of research to address them undergirds a resurgence of whiteness formed in the perceived face of its destruction.54</w:t>
      </w:r>
    </w:p>
    <w:p w14:paraId="1D17C42D" w14:textId="77777777" w:rsidR="00D66772" w:rsidRPr="0060690C" w:rsidRDefault="00D66772" w:rsidP="00D66772">
      <w:pPr>
        <w:rPr>
          <w:sz w:val="16"/>
        </w:rPr>
      </w:pPr>
      <w:r w:rsidRPr="0060690C">
        <w:rPr>
          <w:sz w:val="16"/>
        </w:rPr>
        <w:t>Indeed, many contributors to ‘end of the world’ discourses offer strategies for the reconstruction and ‘improvement’ of existing power structures after a global catastrophe. For example, American settler economist Robin Hanson calculates that if 100 humans survived a global catastrophic disaster that killed all others, they could eventually move back through the ‘stages’ of ‘human’ development, returning to the ‘hunter-gatherer stage’ within 20,000 years and then ‘progressing’ from there to a condition equivalent to contemporary society (defined in Euro-centric terms).55 Other authors focus on social, political, and economic forms of regeneration through simplification, which Homer-Dixon56 calls ‘catagenesis’. ‘Western civilization is not a lost cause’, he insists,</w:t>
      </w:r>
    </w:p>
    <w:p w14:paraId="33CDB808" w14:textId="77777777" w:rsidR="00D66772" w:rsidRPr="0060690C" w:rsidRDefault="00D66772" w:rsidP="00D66772">
      <w:pPr>
        <w:ind w:left="720"/>
        <w:rPr>
          <w:sz w:val="16"/>
        </w:rPr>
      </w:pPr>
      <w:r w:rsidRPr="0060690C">
        <w:rPr>
          <w:sz w:val="16"/>
        </w:rPr>
        <w:t>‘using reason and science to guide decisions, paired with extraordinary leadership and exceptional goodwill, human society can progress to higher and higher levels of well-being and development. . . But that requires resisting the very natural urge. . .to become less cooperative, less generous and less open to reason’ (italics ours).57</w:t>
      </w:r>
    </w:p>
    <w:p w14:paraId="7619E1E5" w14:textId="77777777" w:rsidR="00D66772" w:rsidRPr="0060690C" w:rsidRDefault="00D66772" w:rsidP="00D66772">
      <w:pPr>
        <w:rPr>
          <w:sz w:val="16"/>
        </w:rPr>
      </w:pPr>
      <w:r w:rsidRPr="0060690C">
        <w:rPr>
          <w:sz w:val="16"/>
        </w:rPr>
        <w:t xml:space="preserve">In this vision, Western civilization – which, is elided here with ‘human society’ – can salvage the future using some of its trademark claims: the possession of reason, science, and cooperativeness. However, this requires assimilating all human communities into a Western liberal-cosmopolitan mode of civility and suppressing forms of resistance that threaten to knock this goal off course. If ‘humanity’ is able to achieve this goal and develop a ‘prospective mind’ capable of seeing opportunity in destruction, Homer-Dixon argues it will be able to ‘turn breakdown to our advantage’58 (italics ours). </w:t>
      </w:r>
      <w:r w:rsidRPr="0060690C">
        <w:rPr>
          <w:rStyle w:val="Emphasis"/>
        </w:rPr>
        <w:t>Recalling that the ‘us’ in this discourse actively interpellates whiteness</w:t>
      </w:r>
      <w:r w:rsidRPr="0060690C">
        <w:rPr>
          <w:sz w:val="16"/>
        </w:rPr>
        <w:t xml:space="preserve">, </w:t>
      </w:r>
      <w:r w:rsidRPr="0060690C">
        <w:rPr>
          <w:rStyle w:val="Emphasis"/>
        </w:rPr>
        <w:t>this discourse frames global catastrophe as an opportunity to consolidate white structures of domination</w:t>
      </w:r>
      <w:r w:rsidRPr="0060690C">
        <w:rPr>
          <w:sz w:val="16"/>
        </w:rPr>
        <w:t xml:space="preserve">, </w:t>
      </w:r>
      <w:r w:rsidRPr="0060690C">
        <w:rPr>
          <w:rStyle w:val="Emphasis"/>
        </w:rPr>
        <w:t>assimilate resistors</w:t>
      </w:r>
      <w:r w:rsidRPr="0060690C">
        <w:rPr>
          <w:sz w:val="16"/>
        </w:rPr>
        <w:t xml:space="preserve">, </w:t>
      </w:r>
      <w:r w:rsidRPr="0060690C">
        <w:rPr>
          <w:rStyle w:val="Emphasis"/>
        </w:rPr>
        <w:t>and ultimately increase their power</w:t>
      </w:r>
      <w:r w:rsidRPr="0060690C">
        <w:rPr>
          <w:sz w:val="16"/>
        </w:rPr>
        <w:t xml:space="preserve">. Other authors who </w:t>
      </w:r>
      <w:r w:rsidRPr="0060690C">
        <w:rPr>
          <w:rStyle w:val="Emphasis"/>
        </w:rPr>
        <w:t>foresee post-apocalyptic movement toward a dazzling future</w:t>
      </w:r>
      <w:r w:rsidRPr="0060690C">
        <w:rPr>
          <w:sz w:val="16"/>
        </w:rPr>
        <w:t xml:space="preserve"> (</w:t>
      </w:r>
      <w:r w:rsidRPr="0060690C">
        <w:rPr>
          <w:rStyle w:val="Emphasis"/>
        </w:rPr>
        <w:t>for whiteness</w:t>
      </w:r>
      <w:r w:rsidRPr="0060690C">
        <w:rPr>
          <w:sz w:val="16"/>
        </w:rPr>
        <w:t>) are clear about its costs. In his seminal book on human extinction, Canadian settler philosopher John Leslie states that ‘</w:t>
      </w:r>
      <w:r w:rsidRPr="0060690C">
        <w:rPr>
          <w:rStyle w:val="StyleUnderline"/>
        </w:rPr>
        <w:t>misery and death for billions</w:t>
      </w:r>
      <w:r w:rsidRPr="0060690C">
        <w:rPr>
          <w:sz w:val="16"/>
        </w:rPr>
        <w:t xml:space="preserve"> [caused by an ecological crisis] would be immensely tragic, but might be followed by slow recovery and then a glittering future for a human race which had learned its lesson’.59 Similarly, Bostrom argues even the fractional reduction of threats to the possibility of posthuman, techno-infused subjectivities, by any means, would be worth ‘at least a hundred times the value of a million [contemporary] human lives’.60 Although rarely explicitly stated, it is not difficult to discern whose lives these authors believe might be sacrificed for the ‘greater good’ of ‘learning lessons’ and rescuing ‘humanity’ as they see it. This can be gleaned from these authors’ assessments of the ‘winners and losers’ of previous global upheavals. For example, in assessing the tumult of the twentieth century, Homer-Dixon states that Western capitalist societies were amongst the ‘most adaptive’ – and therefore closest to his ideal of the ‘prospective mind’ – while</w:t>
      </w:r>
    </w:p>
    <w:p w14:paraId="59FC09F9" w14:textId="77777777" w:rsidR="00D66772" w:rsidRPr="0060690C" w:rsidRDefault="00D66772" w:rsidP="00D66772">
      <w:pPr>
        <w:ind w:left="720"/>
        <w:rPr>
          <w:sz w:val="16"/>
        </w:rPr>
      </w:pPr>
      <w:r w:rsidRPr="0060690C">
        <w:rPr>
          <w:sz w:val="16"/>
        </w:rPr>
        <w:t xml:space="preserve"> ‘at the other end of the spectrum, we find societies, including many in sub-Saharan Africa and some in Asia and Latin America, that have much lower ability to manage or adapt. . . a few, like Haiti and Somalia, have completely succumbed.’61</w:t>
      </w:r>
    </w:p>
    <w:p w14:paraId="351771FF" w14:textId="77777777" w:rsidR="00D66772" w:rsidRPr="0060690C" w:rsidRDefault="00D66772" w:rsidP="00D66772">
      <w:pPr>
        <w:rPr>
          <w:sz w:val="16"/>
        </w:rPr>
      </w:pPr>
      <w:r w:rsidRPr="0060690C">
        <w:rPr>
          <w:sz w:val="16"/>
        </w:rPr>
        <w:t xml:space="preserve">While this statement refers historical patterns, it is presented as part of an analysis that explicitly analyzes historical trends as indicators of future scenarios. </w:t>
      </w:r>
      <w:r w:rsidRPr="0060690C">
        <w:rPr>
          <w:rStyle w:val="StyleUnderline"/>
        </w:rPr>
        <w:t>As such</w:t>
      </w:r>
      <w:r w:rsidRPr="0060690C">
        <w:rPr>
          <w:sz w:val="16"/>
        </w:rPr>
        <w:t>,</w:t>
      </w:r>
      <w:r w:rsidRPr="0060690C">
        <w:rPr>
          <w:rStyle w:val="Emphasis"/>
        </w:rPr>
        <w:t xml:space="preserve"> it inscribes ongoing racial inequalities and stereotypes far into the future</w:t>
      </w:r>
      <w:r w:rsidRPr="0060690C">
        <w:rPr>
          <w:sz w:val="16"/>
        </w:rPr>
        <w:t>.</w:t>
      </w:r>
    </w:p>
    <w:p w14:paraId="5F7D03A0" w14:textId="77777777" w:rsidR="00D66772" w:rsidRPr="0060690C" w:rsidRDefault="00D66772" w:rsidP="00D66772">
      <w:pPr>
        <w:rPr>
          <w:sz w:val="16"/>
        </w:rPr>
      </w:pPr>
      <w:r w:rsidRPr="0060690C">
        <w:rPr>
          <w:sz w:val="16"/>
        </w:rPr>
        <w:t xml:space="preserve">Despite these strategies for re-vitalization and post-apocalyptic resurgence, </w:t>
      </w:r>
      <w:r w:rsidRPr="0060690C">
        <w:rPr>
          <w:rStyle w:val="StyleUnderline"/>
        </w:rPr>
        <w:t>some white futurists express concerns about the ‘de-volution’ of ‘humanity’ from its perceived pinnacle in Euro-centric societies</w:t>
      </w:r>
      <w:r w:rsidRPr="0060690C">
        <w:rPr>
          <w:sz w:val="16"/>
        </w:rPr>
        <w:t>. For example, American settler economist Hanson describes the emergence of ‘humanity’ in terms of four ‘progressions’: from animals with enlarged brains to ‘hunter-gatherers’, then to agricultural societies and finally technology-driven industrial models. From his perspective, the ‘return’ to a ‘hunter-gatherer’ society would constitute the reversal of ‘human progress’.62 This scheme echoes a twentieth century scientific paradigm that holds that ‘humanity’, ‘human nature’, and liberal values emerged from the transcendence of hunter-gatherer brains and social structures.63 In this vein, Homer-Dixon (italics ours) states that without the emergence of modern petro-capitalism, ‘we would still be hunter-gatherers, surviving on grubs, roots and local game’,64 and that moving ‘back’ to this state would involve the crushing of ‘engineering marvels, political institutions and our culture and great art. . .into dust’ (italics ours).65 He and others, including Oreskes and Conway (2014) predict that this ‘reversal’ would also destroy democracy and liberal cosmopolitanism, producing highly-authoritarian forms of governance.66 In the face of this feared ‘de-volution’, some authors worry that ‘it is not even clear how much longer our descendants would remain distinctively “human”’.67 These accounts explicitly denigrate ‘hunter-gatherers’ – including many contemporary Indigenous societies – as ‘pre-human’, authoritarian and a degraded form of (pre-)humanity, while effacing the technological, political, and other forms of modernity and futurism embraced by BIPOC communities (see below).</w:t>
      </w:r>
    </w:p>
    <w:p w14:paraId="5A00EF9C" w14:textId="77777777" w:rsidR="00D66772" w:rsidRPr="0060690C" w:rsidRDefault="00D66772" w:rsidP="00D66772">
      <w:pPr>
        <w:rPr>
          <w:sz w:val="16"/>
        </w:rPr>
      </w:pPr>
      <w:r w:rsidRPr="0060690C">
        <w:rPr>
          <w:sz w:val="16"/>
        </w:rPr>
        <w:t xml:space="preserve">Following this logic, </w:t>
      </w:r>
      <w:r w:rsidRPr="0060690C">
        <w:rPr>
          <w:rStyle w:val="Emphasis"/>
        </w:rPr>
        <w:t>proposed efforts to safeguard ‘human’ achievements or ‘progress’ often focus on controlling, directly instrumentalizing or even eliminating BIPOC bodies</w:t>
      </w:r>
      <w:r w:rsidRPr="0060690C">
        <w:rPr>
          <w:sz w:val="16"/>
        </w:rPr>
        <w:t xml:space="preserve">. According to Bostrom and his colleagues,68 </w:t>
      </w:r>
      <w:r w:rsidRPr="0060690C">
        <w:rPr>
          <w:rStyle w:val="Emphasis"/>
        </w:rPr>
        <w:t>reducing existential risk</w:t>
      </w:r>
      <w:r w:rsidRPr="0060690C">
        <w:rPr>
          <w:sz w:val="16"/>
        </w:rPr>
        <w:t xml:space="preserve"> would require invasive, assimilative forms of government, including the creation of a ‘singleton’ – a form of governance that encompasses the entire planet and beyond, and in which every aspect of existence is merged into a collective intelligence. Less ambitious strategies for securing an ‘improved’ future for whiteness involve intensive control, surveillance, and policing. According to Newitz (italics ours) ‘</w:t>
      </w:r>
      <w:r w:rsidRPr="0060690C">
        <w:rPr>
          <w:rStyle w:val="StyleUnderline"/>
        </w:rPr>
        <w:t>if we want our species to be around for another million years</w:t>
      </w:r>
      <w:r w:rsidRPr="0060690C">
        <w:rPr>
          <w:sz w:val="16"/>
        </w:rPr>
        <w:t xml:space="preserve">, . . . </w:t>
      </w:r>
      <w:r w:rsidRPr="0060690C">
        <w:rPr>
          <w:rStyle w:val="Emphasis"/>
        </w:rPr>
        <w:t>we must take control of the earth’</w:t>
      </w:r>
      <w:r w:rsidRPr="0060690C">
        <w:rPr>
          <w:sz w:val="16"/>
        </w:rPr>
        <w:t xml:space="preserve"> through geo-engineering, bio-engineering, or the colonization of other planets.69 In many cases, </w:t>
      </w:r>
      <w:r w:rsidRPr="0060690C">
        <w:rPr>
          <w:rStyle w:val="Emphasis"/>
        </w:rPr>
        <w:t>these strategies involve the intensification of control over BIPOC bodies</w:t>
      </w:r>
      <w:r w:rsidRPr="0060690C">
        <w:rPr>
          <w:sz w:val="16"/>
        </w:rPr>
        <w:t xml:space="preserve">, </w:t>
      </w:r>
      <w:r w:rsidRPr="0060690C">
        <w:rPr>
          <w:rStyle w:val="Emphasis"/>
        </w:rPr>
        <w:t>relationships</w:t>
      </w:r>
      <w:r w:rsidRPr="0060690C">
        <w:rPr>
          <w:sz w:val="16"/>
        </w:rPr>
        <w:t xml:space="preserve">, </w:t>
      </w:r>
      <w:r w:rsidRPr="0060690C">
        <w:rPr>
          <w:rStyle w:val="Emphasis"/>
        </w:rPr>
        <w:t>and ways of life</w:t>
      </w:r>
      <w:r w:rsidRPr="0060690C">
        <w:rPr>
          <w:sz w:val="16"/>
        </w:rPr>
        <w:t>. Homer-Dixon (italics ours), outlines an ‘aggressively proactive’ strategy that includes, amongst other measures, family planning in countries that ‘still have high fertility rates’; conservation of ‘resources’, transitions to cleaner energy globally, post-conflict reconstruction,70 efforts to boost resilience of governments in ‘poor’ countries to reduce the ‘spillover’ of immigrants and disease; and targeted efforts to destroy ‘extremist groups’.71 Barnosky and Hadley also focus on education, particularly of girls, in BIPOC-majority places – including the use of explicitly colonial educational traditions, as in Mauritius – as a means of suppressing birth rates. They argue that it may be necessary to devote 50% of earth’s land to feed a growing ‘human’ population, including ‘switching from traditional crops to high-yield crops’ and ‘consolidating small farms into large, mainly monocultural operations, including the use of genetically modified organisms’.72 In so doing, they influential American settler conservationist E.O. Wilson’s (2016) proposal to annex 50% of earth’s surface as ‘inviolable nature reserves’ governed by the norms of Western conservation.73</w:t>
      </w:r>
    </w:p>
    <w:p w14:paraId="70F50F62" w14:textId="77777777" w:rsidR="00D66772" w:rsidRPr="0060690C" w:rsidRDefault="00D66772" w:rsidP="00D66772">
      <w:pPr>
        <w:rPr>
          <w:sz w:val="16"/>
        </w:rPr>
      </w:pPr>
      <w:r w:rsidRPr="0060690C">
        <w:rPr>
          <w:rStyle w:val="Emphasis"/>
        </w:rPr>
        <w:t>These plans for ‘saving humanity’ and the planet involve the re-enactment and innovation of key techniques used by European colonizers to annex land</w:t>
      </w:r>
      <w:r w:rsidRPr="0060690C">
        <w:rPr>
          <w:sz w:val="16"/>
        </w:rPr>
        <w:t xml:space="preserve">, </w:t>
      </w:r>
      <w:r w:rsidRPr="0060690C">
        <w:rPr>
          <w:rStyle w:val="Emphasis"/>
        </w:rPr>
        <w:t>displace communities and undermine the sovereignty of BIPOC peoples across the planet</w:t>
      </w:r>
      <w:r w:rsidRPr="0060690C">
        <w:rPr>
          <w:sz w:val="16"/>
        </w:rPr>
        <w:t xml:space="preserve">. Similarly, Weisman considers possible strategies of </w:t>
      </w:r>
      <w:r w:rsidRPr="0060690C">
        <w:rPr>
          <w:rStyle w:val="Emphasis"/>
        </w:rPr>
        <w:t>social control</w:t>
      </w:r>
      <w:r w:rsidRPr="0060690C">
        <w:rPr>
          <w:sz w:val="16"/>
        </w:rPr>
        <w:t xml:space="preserve"> designed to reverse-engineer ‘liveable’ conditions. To this end, he defines</w:t>
      </w:r>
    </w:p>
    <w:p w14:paraId="045C0908" w14:textId="77777777" w:rsidR="00D66772" w:rsidRPr="0060690C" w:rsidRDefault="00D66772" w:rsidP="00D66772">
      <w:pPr>
        <w:ind w:left="720"/>
        <w:rPr>
          <w:sz w:val="16"/>
        </w:rPr>
      </w:pPr>
      <w:r w:rsidRPr="0060690C">
        <w:rPr>
          <w:sz w:val="16"/>
        </w:rPr>
        <w:t xml:space="preserve"> ‘the optimum population as the number of humans who can enjoy a standard of living that the majority of us would find acceptable. . .roughly equivalent to a European level, pre-[2008 financial]crisis’.74</w:t>
      </w:r>
    </w:p>
    <w:p w14:paraId="59D33712" w14:textId="77777777" w:rsidR="00D66772" w:rsidRPr="0060690C" w:rsidRDefault="00D66772" w:rsidP="00D66772">
      <w:pPr>
        <w:rPr>
          <w:sz w:val="16"/>
        </w:rPr>
      </w:pPr>
      <w:r w:rsidRPr="0060690C">
        <w:rPr>
          <w:sz w:val="16"/>
        </w:rPr>
        <w:t>Drawing on work by Gretchen Daily, Paul and Anne Ehrlich, Weisman’s ideal future would involve ‘guaranteed sustenance’, ‘shelter’, ‘education’, ‘healthcare’, ‘freedom from prejudice’, and ‘opportunities to earn a living’. Such a ‘humanitarian’ society, he avers, could ‘maintain human cultural diversity and in places dense enough to allow a critical mass of intellectual, artistic and technological creativity’, along with ‘exciting cities’ and ‘wilderness’, both of which reflect Euro-centric notions of ‘culture’ and ‘nature’. Yet this future society, in which pre-2008 Europeans are explicitly framed as the baseline for ‘liveable’ lives, would not countenance ‘pastoral, preindustrial existence’,75 which is framed as a step back. Nor would it aspire to ending inequality, which is dismissed as unrealistic – or, more to the point, not a priority when the survival of ‘humanity’ is considered to be at stake. So, while Weisman’s vision allows for a minor reversal (to a time perceived as a high-water mark for Euro-American societies), it confirms other lifeways as ‘unliveable’ or not ‘humanitarian’, and does not consider the transcendence of global inequalities essential to a thriving future.</w:t>
      </w:r>
    </w:p>
    <w:p w14:paraId="16F48C1A" w14:textId="77777777" w:rsidR="00D66772" w:rsidRPr="0060690C" w:rsidRDefault="00D66772" w:rsidP="00D66772">
      <w:pPr>
        <w:rPr>
          <w:sz w:val="16"/>
        </w:rPr>
      </w:pPr>
      <w:r w:rsidRPr="0060690C">
        <w:rPr>
          <w:rStyle w:val="StyleUnderline"/>
        </w:rPr>
        <w:t>To achieve such ideal futures</w:t>
      </w:r>
      <w:r w:rsidRPr="0060690C">
        <w:rPr>
          <w:sz w:val="16"/>
        </w:rPr>
        <w:t xml:space="preserve">, </w:t>
      </w:r>
      <w:r w:rsidRPr="0060690C">
        <w:rPr>
          <w:rStyle w:val="Emphasis"/>
        </w:rPr>
        <w:t>many writers in the ‘end of the world’ genre treat BIPOC as instruments or objects of sacrifice</w:t>
      </w:r>
      <w:r w:rsidRPr="0060690C">
        <w:rPr>
          <w:sz w:val="16"/>
        </w:rPr>
        <w:t>. In a stunning display of white possessive logic,76 Hanson suggests that, in the face of global crisis, it</w:t>
      </w:r>
    </w:p>
    <w:p w14:paraId="3EAF7DC3" w14:textId="77777777" w:rsidR="00D66772" w:rsidRPr="0060690C" w:rsidRDefault="00D66772" w:rsidP="00D66772">
      <w:pPr>
        <w:ind w:left="630"/>
        <w:rPr>
          <w:sz w:val="16"/>
        </w:rPr>
      </w:pPr>
      <w:r w:rsidRPr="0060690C">
        <w:rPr>
          <w:sz w:val="16"/>
        </w:rPr>
        <w:t>‘might make sense to stock a refuge with real hunter-gatherers and subsistence farmers, together with the tools they find useful. Of course, such people would need to be disciplined enough to wait peacefully in the refuge until the time to emerge was right.77</w:t>
      </w:r>
    </w:p>
    <w:p w14:paraId="6D788425" w14:textId="77777777" w:rsidR="00D66772" w:rsidRPr="0060690C" w:rsidRDefault="00D66772" w:rsidP="00D66772">
      <w:pPr>
        <w:rPr>
          <w:sz w:val="16"/>
        </w:rPr>
      </w:pPr>
      <w:r w:rsidRPr="0060690C">
        <w:rPr>
          <w:sz w:val="16"/>
        </w:rPr>
        <w:t>In this imaginary, Hanson quite literally suggests the (re-/continuing)imprisonment, (re-/continuing)enslavement and biopolitical (re-/continuing)instrumentalization of living BIPOC in order to enable the future re-generation of whiteness. This echoes the dystopian nightmare world described in Métis author Cherie Dimaline’s The Marrow Thieves,78 in which the bone marrow of Indigenous peoples is brutally and systematically harvested to enable climate-change-wracked settlers to dream in order to imagine futures. However, this form of instrumentalization is not only found in the realm of speculative fiction: Potawotami scholar Kyle Powys White details how white environmentalists and policy-makers regularly instrumentalize Indigenous communities, their knowledges and systems of governance to develop policies intended to protect dominant societies from climate change. In such cases, Whyte contends, Indigenous communities are reduced to the role of the ‘last remaining Holocene survivors’ whose continued existence is justified largely by their ability to teach white people ‘how the rest of humanity can save itself’.79</w:t>
      </w:r>
    </w:p>
    <w:p w14:paraId="43726545" w14:textId="77777777" w:rsidR="00D66772" w:rsidRPr="0060690C" w:rsidRDefault="00D66772" w:rsidP="00D66772">
      <w:pPr>
        <w:rPr>
          <w:sz w:val="16"/>
        </w:rPr>
      </w:pPr>
      <w:r w:rsidRPr="0060690C">
        <w:rPr>
          <w:sz w:val="16"/>
        </w:rPr>
        <w:t>Like the narratives discussed above, in which communities declared as ‘extinct’ are mined for insights into the future of Western societies, such narratives work to propel the ‘forward’ movement of whiteness by pushing BIPOC societies into ‘the past’. Some narratives enact this dynamic by imagining the total destruction of BIPOC-dominant societies. For instance, Oreskes and Conway’s counterfactual imagines the survivors of global climate change as those living in the ‘northern inland regions of Europe, Asia and North America, and high-altitude parts of Latin America’, who are able to ‘regroup and rebuild’. However, they project, ‘the human populations of Australia and Africa, of course, were wiped out’ (italics ours).80 Although this vision may appear (at least to white readers) to espouse concern for the BIPOC peoples of Australia and Africa, they also reflect the ease with which the total elimination of these peoples is assumed and imagined as a matter ‘of course’ by these authors, reflecting and shaping the expectations of readers. In popular discourses such as mainstream science fiction, this dynamic is often portrayed as a zero-sum struggle between white and BIPOC communities. For instance, the highly popular genre of zombie films and even IR texts81 appropriate these creatures, representatives of Black and Brown bodies and rebellion against slavery, while envisioning their elimination as a means of ensuring survival.82 Similarly, influential American settler science fiction writer Robert A. Heinlein’s The Day After Tomorrow locates threats to whiteness in the bodies of ‘Pan-Asians’ who have colonized white places and must be violently eradicated.83 White readers might argue that these forms of science fiction are just that: fictive fantasies. However, since science fiction regularly influences not only public imaginaries but also public policy, including the development of US military applications and strategy,84 IR scholars should take its visions seriously.</w:t>
      </w:r>
    </w:p>
    <w:p w14:paraId="16A3DC37" w14:textId="77777777" w:rsidR="00D66772" w:rsidRPr="0060690C" w:rsidRDefault="00D66772" w:rsidP="00D66772">
      <w:pPr>
        <w:pStyle w:val="Heading3"/>
      </w:pPr>
      <w:r w:rsidRPr="0060690C">
        <w:t>1AC — Plan</w:t>
      </w:r>
    </w:p>
    <w:p w14:paraId="2743DCC9" w14:textId="77777777" w:rsidR="00D66772" w:rsidRPr="0060690C" w:rsidRDefault="00D66772" w:rsidP="00D66772">
      <w:pPr>
        <w:pStyle w:val="Heading4"/>
      </w:pPr>
      <w:r w:rsidRPr="0060690C">
        <w:t xml:space="preserve">Text: The Supreme Court of the United States should rule that it is unconstitutional to deny Social Security Supplemental Security Income to citizens of United States territories in the case of </w:t>
      </w:r>
      <w:r w:rsidRPr="0060690C">
        <w:rPr>
          <w:i/>
          <w:iCs w:val="0"/>
        </w:rPr>
        <w:t>Rivera-Fuentes, et al v. Kijakazi, et al</w:t>
      </w:r>
      <w:r w:rsidRPr="0060690C">
        <w:t>, on the grounds that it violates the Fourteenth Amendment Citizenship Clause.</w:t>
      </w:r>
    </w:p>
    <w:p w14:paraId="7179C456" w14:textId="77777777" w:rsidR="00D66772" w:rsidRPr="0060690C" w:rsidRDefault="00D66772" w:rsidP="00D66772"/>
    <w:p w14:paraId="676E15B8" w14:textId="77777777" w:rsidR="00D66772" w:rsidRPr="0060690C" w:rsidRDefault="00D66772" w:rsidP="00D66772">
      <w:pPr>
        <w:pStyle w:val="Heading3"/>
      </w:pPr>
      <w:r w:rsidRPr="0060690C">
        <w:t>1AC — Solvency</w:t>
      </w:r>
    </w:p>
    <w:p w14:paraId="05442510" w14:textId="77777777" w:rsidR="00D66772" w:rsidRPr="0060690C" w:rsidRDefault="00D66772" w:rsidP="00D66772">
      <w:pPr>
        <w:pStyle w:val="Heading4"/>
      </w:pPr>
      <w:r w:rsidRPr="0060690C">
        <w:t xml:space="preserve">The Plan </w:t>
      </w:r>
      <w:r w:rsidRPr="0060690C">
        <w:rPr>
          <w:u w:val="single"/>
        </w:rPr>
        <w:t>solves</w:t>
      </w:r>
      <w:r w:rsidRPr="0060690C">
        <w:t>.</w:t>
      </w:r>
    </w:p>
    <w:p w14:paraId="224E9BE6" w14:textId="77777777" w:rsidR="00D66772" w:rsidRPr="0060690C" w:rsidRDefault="00D66772" w:rsidP="00D66772">
      <w:pPr>
        <w:pStyle w:val="Heading4"/>
      </w:pPr>
      <w:r w:rsidRPr="0060690C">
        <w:t xml:space="preserve">1 — </w:t>
      </w:r>
      <w:r w:rsidRPr="0060690C">
        <w:rPr>
          <w:i/>
          <w:iCs w:val="0"/>
        </w:rPr>
        <w:t>Rivera-Fuentes</w:t>
      </w:r>
      <w:r w:rsidRPr="0060690C">
        <w:t xml:space="preserve"> – deciding upon it solves and expands Social Security to all US citizens under the fourteenth amendment, regardless of geography.</w:t>
      </w:r>
    </w:p>
    <w:p w14:paraId="3CBF8C2A" w14:textId="77777777" w:rsidR="00D66772" w:rsidRPr="0060690C" w:rsidRDefault="00D66772" w:rsidP="00D66772">
      <w:r w:rsidRPr="0060690C">
        <w:rPr>
          <w:rStyle w:val="Style13ptBold"/>
        </w:rPr>
        <w:t xml:space="preserve">Parés &amp; Mercado </w:t>
      </w:r>
      <w:r w:rsidRPr="0060690C">
        <w:t>6-5-</w:t>
      </w:r>
      <w:r w:rsidRPr="0060690C">
        <w:rPr>
          <w:rStyle w:val="Style13ptBold"/>
        </w:rPr>
        <w:t>22</w:t>
      </w:r>
      <w:r w:rsidRPr="0060690C">
        <w:t xml:space="preserve"> {“Plaintiffs demand a halt to discrimination on SSI in Puerto Rico,” Marga Parés (A reporter at El Nuevo Día) and David Cordero Mercado (Multimedia and investigative journalist. Awarded by the Puerto Rico Journalists Association and the Overseas Press Club, Puerto Rico Chapter. Master's degree in Communications with an emphasis in Journalism Innovation from Syracuse University in New York, and a bachelor's degree in Information and Journalism from the School of Communication of the University of Puerto Rico, Río Piedras Campus, as well as a second concentration in Political Science.). Center for Health Journalism at the USC Annenberg School. Originally published by El Nuevodia. Published June 5, 2023, Accessed July 5, 2023. centerforhealthjournalism.org/our-work/reporting/plaintiffs-demand-halt-discrimination-ssi-puerto-rico.}–CPSW–TW</w:t>
      </w:r>
    </w:p>
    <w:p w14:paraId="1B70F749" w14:textId="77777777" w:rsidR="00D66772" w:rsidRPr="0060690C" w:rsidRDefault="00D66772" w:rsidP="00D66772">
      <w:pPr>
        <w:rPr>
          <w:sz w:val="12"/>
        </w:rPr>
      </w:pPr>
      <w:r w:rsidRPr="0060690C">
        <w:rPr>
          <w:sz w:val="12"/>
        </w:rPr>
        <w:t xml:space="preserve">He was born prematurely and without prenatal care. </w:t>
      </w:r>
      <w:r w:rsidRPr="0060690C">
        <w:rPr>
          <w:rStyle w:val="StyleUnderline"/>
        </w:rPr>
        <w:t>Emanuel Rivera Fuentes</w:t>
      </w:r>
      <w:r w:rsidRPr="0060690C">
        <w:rPr>
          <w:sz w:val="12"/>
        </w:rPr>
        <w:t xml:space="preserve"> </w:t>
      </w:r>
      <w:r w:rsidRPr="0060690C">
        <w:rPr>
          <w:rStyle w:val="StyleUnderline"/>
        </w:rPr>
        <w:t>has lived his 36 years bedridden</w:t>
      </w:r>
      <w:r w:rsidRPr="0060690C">
        <w:rPr>
          <w:sz w:val="12"/>
        </w:rPr>
        <w:t xml:space="preserve"> </w:t>
      </w:r>
      <w:r w:rsidRPr="0060690C">
        <w:rPr>
          <w:rStyle w:val="StyleUnderline"/>
        </w:rPr>
        <w:t>due to multiple conditions</w:t>
      </w:r>
      <w:r w:rsidRPr="0060690C">
        <w:rPr>
          <w:sz w:val="12"/>
        </w:rPr>
        <w:t>, among them cerebral palsy, severe reflux, dislocated hips, and scoliosis.</w:t>
      </w:r>
    </w:p>
    <w:p w14:paraId="57CB5EB2" w14:textId="77777777" w:rsidR="00D66772" w:rsidRPr="0060690C" w:rsidRDefault="00D66772" w:rsidP="00D66772">
      <w:pPr>
        <w:rPr>
          <w:sz w:val="12"/>
        </w:rPr>
      </w:pPr>
      <w:r w:rsidRPr="0060690C">
        <w:rPr>
          <w:sz w:val="12"/>
        </w:rPr>
        <w:t>When he contracted COVID-19 several weeks ago, his family grew concerned. Days before, he had been hospitalized due to a mycoplasma infection and, with his other diagnoses, even a common cold could become complicated.</w:t>
      </w:r>
    </w:p>
    <w:p w14:paraId="2FFCAED4" w14:textId="77777777" w:rsidR="00D66772" w:rsidRPr="0060690C" w:rsidRDefault="00D66772" w:rsidP="00D66772">
      <w:pPr>
        <w:rPr>
          <w:rStyle w:val="StyleUnderline"/>
        </w:rPr>
      </w:pPr>
      <w:r w:rsidRPr="0060690C">
        <w:rPr>
          <w:rStyle w:val="Emphasis"/>
        </w:rPr>
        <w:t>Emanuel and 11 others</w:t>
      </w:r>
      <w:r w:rsidRPr="0060690C">
        <w:rPr>
          <w:sz w:val="12"/>
        </w:rPr>
        <w:t xml:space="preserve">, including his mother, Gladys Fuentes Lozada, </w:t>
      </w:r>
      <w:r w:rsidRPr="0060690C">
        <w:rPr>
          <w:rStyle w:val="Emphasis"/>
        </w:rPr>
        <w:t>filed a class-action lawsuit against the Social Security Administration</w:t>
      </w:r>
      <w:r w:rsidRPr="0060690C">
        <w:rPr>
          <w:rStyle w:val="StyleUnderline"/>
        </w:rPr>
        <w:t xml:space="preserve"> (</w:t>
      </w:r>
      <w:r w:rsidRPr="0060690C">
        <w:rPr>
          <w:rStyle w:val="Emphasis"/>
        </w:rPr>
        <w:t>SSA</w:t>
      </w:r>
      <w:r w:rsidRPr="0060690C">
        <w:rPr>
          <w:rStyle w:val="StyleUnderline"/>
        </w:rPr>
        <w:t xml:space="preserve">) </w:t>
      </w:r>
      <w:r w:rsidRPr="0060690C">
        <w:rPr>
          <w:rStyle w:val="Emphasis"/>
        </w:rPr>
        <w:t>to seek access to the Supplemental Security Income</w:t>
      </w:r>
      <w:r w:rsidRPr="0060690C">
        <w:rPr>
          <w:rStyle w:val="StyleUnderline"/>
        </w:rPr>
        <w:t xml:space="preserve"> (</w:t>
      </w:r>
      <w:r w:rsidRPr="0060690C">
        <w:rPr>
          <w:rStyle w:val="Emphasis"/>
        </w:rPr>
        <w:t>SSI</w:t>
      </w:r>
      <w:r w:rsidRPr="0060690C">
        <w:rPr>
          <w:rStyle w:val="StyleUnderline"/>
        </w:rPr>
        <w:t xml:space="preserve">) </w:t>
      </w:r>
      <w:r w:rsidRPr="0060690C">
        <w:rPr>
          <w:rStyle w:val="Emphasis"/>
        </w:rPr>
        <w:t>program</w:t>
      </w:r>
      <w:r w:rsidRPr="0060690C">
        <w:rPr>
          <w:rStyle w:val="StyleUnderline"/>
        </w:rPr>
        <w:t xml:space="preserve">, </w:t>
      </w:r>
      <w:r w:rsidRPr="0060690C">
        <w:rPr>
          <w:rStyle w:val="Emphasis"/>
        </w:rPr>
        <w:t>which provides federal benefits to individuals with limited incomes who are disabled, blind or elderly</w:t>
      </w:r>
      <w:r w:rsidRPr="0060690C">
        <w:rPr>
          <w:rStyle w:val="StyleUnderline"/>
        </w:rPr>
        <w:t>.</w:t>
      </w:r>
      <w:r w:rsidRPr="0060690C">
        <w:rPr>
          <w:sz w:val="12"/>
        </w:rPr>
        <w:t xml:space="preserve"> </w:t>
      </w:r>
      <w:r w:rsidRPr="0060690C">
        <w:rPr>
          <w:rStyle w:val="StyleUnderline"/>
        </w:rPr>
        <w:t>Puerto Ricans have been excluded from the program since Congress created it in 1972.</w:t>
      </w:r>
    </w:p>
    <w:p w14:paraId="0BCBBE88" w14:textId="77777777" w:rsidR="00D66772" w:rsidRPr="0060690C" w:rsidRDefault="00D66772" w:rsidP="00D66772">
      <w:pPr>
        <w:rPr>
          <w:sz w:val="12"/>
        </w:rPr>
      </w:pPr>
      <w:r w:rsidRPr="0060690C">
        <w:rPr>
          <w:rStyle w:val="StyleUnderline"/>
        </w:rPr>
        <w:t>The U.S. Supreme Court carried out a further killing blow 50 years later when, in a resounding majority decision</w:t>
      </w:r>
      <w:r w:rsidRPr="0060690C">
        <w:rPr>
          <w:sz w:val="12"/>
        </w:rPr>
        <w:t xml:space="preserve">, </w:t>
      </w:r>
      <w:r w:rsidRPr="0060690C">
        <w:rPr>
          <w:rStyle w:val="Emphasis"/>
        </w:rPr>
        <w:t>it upheld Congress’s discrimination against Puerto Rico residents.</w:t>
      </w:r>
    </w:p>
    <w:p w14:paraId="22590DC6" w14:textId="77777777" w:rsidR="00D66772" w:rsidRPr="0060690C" w:rsidRDefault="00D66772" w:rsidP="00D66772">
      <w:pPr>
        <w:rPr>
          <w:rStyle w:val="StyleUnderline"/>
        </w:rPr>
      </w:pPr>
      <w:r w:rsidRPr="0060690C">
        <w:rPr>
          <w:sz w:val="12"/>
        </w:rPr>
        <w:t>On April 21, the Supreme Court resolved the case of José Luis Vaello Madero, who, after moving from New York to Puerto Rico when he fell ill, continued to receive SSI benefits. Upon learning about the move, the SSA demanded that Vaello Madero repay $28,081 in SSI benefits that he had received while living on the island.</w:t>
      </w:r>
    </w:p>
    <w:p w14:paraId="4D721868" w14:textId="77777777" w:rsidR="00D66772" w:rsidRPr="0060690C" w:rsidRDefault="00D66772" w:rsidP="00D66772">
      <w:pPr>
        <w:rPr>
          <w:rStyle w:val="StyleUnderline"/>
        </w:rPr>
      </w:pPr>
      <w:r w:rsidRPr="0060690C">
        <w:rPr>
          <w:rStyle w:val="Emphasis"/>
        </w:rPr>
        <w:t>The Supreme Court ruled against Vaello Madero</w:t>
      </w:r>
      <w:r w:rsidRPr="0060690C">
        <w:rPr>
          <w:sz w:val="12"/>
        </w:rPr>
        <w:t xml:space="preserve">, holding that </w:t>
      </w:r>
      <w:r w:rsidRPr="0060690C">
        <w:rPr>
          <w:rStyle w:val="StyleUnderline"/>
        </w:rPr>
        <w:t xml:space="preserve">the federal Constitution’s Territorial Clause grants Congress the power to extend a social welfare program or not, </w:t>
      </w:r>
      <w:r w:rsidRPr="0060690C">
        <w:rPr>
          <w:rStyle w:val="Emphasis"/>
        </w:rPr>
        <w:t>without any obligation to do so</w:t>
      </w:r>
      <w:r w:rsidRPr="0060690C">
        <w:rPr>
          <w:sz w:val="12"/>
        </w:rPr>
        <w:t xml:space="preserve">. </w:t>
      </w:r>
      <w:r w:rsidRPr="0060690C">
        <w:rPr>
          <w:rStyle w:val="StyleUnderline"/>
        </w:rPr>
        <w:t xml:space="preserve">It also determined that the exclusion of Puerto Rico residents from the SSI program does not represent a constitutional violation of the </w:t>
      </w:r>
      <w:r w:rsidRPr="0060690C">
        <w:rPr>
          <w:rStyle w:val="Emphasis"/>
        </w:rPr>
        <w:t>Fifth Amendment’s Due Process Clause</w:t>
      </w:r>
      <w:r w:rsidRPr="0060690C">
        <w:rPr>
          <w:sz w:val="12"/>
        </w:rPr>
        <w:t xml:space="preserve"> since island inhabitants usually do not pay the same taxes as residents in the states.</w:t>
      </w:r>
    </w:p>
    <w:p w14:paraId="2D1F1F74" w14:textId="77777777" w:rsidR="00D66772" w:rsidRPr="0060690C" w:rsidRDefault="00D66772" w:rsidP="00D66772">
      <w:pPr>
        <w:rPr>
          <w:rStyle w:val="StyleUnderline"/>
        </w:rPr>
      </w:pPr>
      <w:r w:rsidRPr="0060690C">
        <w:rPr>
          <w:rStyle w:val="Emphasis"/>
        </w:rPr>
        <w:t>Emanuel’s lawsuit</w:t>
      </w:r>
      <w:r w:rsidRPr="0060690C">
        <w:rPr>
          <w:sz w:val="12"/>
        </w:rPr>
        <w:t xml:space="preserve"> —a situation that El Nuevo Día has covered since 2019— </w:t>
      </w:r>
      <w:r w:rsidRPr="0060690C">
        <w:rPr>
          <w:rStyle w:val="Emphasis"/>
        </w:rPr>
        <w:t xml:space="preserve">was filed before the Federal Court for the District of Puerto Rico </w:t>
      </w:r>
      <w:r w:rsidRPr="0060690C">
        <w:rPr>
          <w:rStyle w:val="StyleUnderline"/>
        </w:rPr>
        <w:t>on August 26, 2020,</w:t>
      </w:r>
      <w:r w:rsidRPr="0060690C">
        <w:rPr>
          <w:sz w:val="12"/>
        </w:rPr>
        <w:t xml:space="preserve"> </w:t>
      </w:r>
      <w:r w:rsidRPr="0060690C">
        <w:rPr>
          <w:rStyle w:val="StyleUnderline"/>
        </w:rPr>
        <w:t xml:space="preserve">but </w:t>
      </w:r>
      <w:r w:rsidRPr="0060690C">
        <w:rPr>
          <w:rStyle w:val="Emphasis"/>
        </w:rPr>
        <w:t>since then has been hobbled</w:t>
      </w:r>
      <w:r w:rsidRPr="0060690C">
        <w:rPr>
          <w:rStyle w:val="StyleUnderline"/>
        </w:rPr>
        <w:t xml:space="preserve"> due to the Vaello Madero controversy</w:t>
      </w:r>
      <w:r w:rsidRPr="0060690C">
        <w:rPr>
          <w:sz w:val="12"/>
        </w:rPr>
        <w:t xml:space="preserve">, </w:t>
      </w:r>
      <w:r w:rsidRPr="0060690C">
        <w:rPr>
          <w:rStyle w:val="StyleUnderline"/>
        </w:rPr>
        <w:t>which at the time was being reviewed by the Supreme Court.</w:t>
      </w:r>
    </w:p>
    <w:p w14:paraId="1E067E88" w14:textId="77777777" w:rsidR="00D66772" w:rsidRPr="0060690C" w:rsidRDefault="00D66772" w:rsidP="00D66772">
      <w:pPr>
        <w:rPr>
          <w:sz w:val="12"/>
        </w:rPr>
      </w:pPr>
      <w:r w:rsidRPr="0060690C">
        <w:rPr>
          <w:rStyle w:val="StyleUnderline"/>
        </w:rPr>
        <w:t>Isabel Abislaimán</w:t>
      </w:r>
      <w:r w:rsidRPr="0060690C">
        <w:rPr>
          <w:sz w:val="12"/>
        </w:rPr>
        <w:t xml:space="preserve">, </w:t>
      </w:r>
      <w:r w:rsidRPr="0060690C">
        <w:rPr>
          <w:rStyle w:val="StyleUnderline"/>
        </w:rPr>
        <w:t>a lawyer in Emanuel’s lawsuit</w:t>
      </w:r>
      <w:r w:rsidRPr="0060690C">
        <w:rPr>
          <w:sz w:val="12"/>
        </w:rPr>
        <w:t xml:space="preserve">, </w:t>
      </w:r>
      <w:r w:rsidRPr="0060690C">
        <w:rPr>
          <w:rStyle w:val="Emphasis"/>
        </w:rPr>
        <w:t>reiterated before the court that her case differs from that of Vaello Madero</w:t>
      </w:r>
      <w:r w:rsidRPr="0060690C">
        <w:rPr>
          <w:sz w:val="12"/>
        </w:rPr>
        <w:t>.</w:t>
      </w:r>
    </w:p>
    <w:p w14:paraId="7A30F5A1" w14:textId="77777777" w:rsidR="00D66772" w:rsidRPr="0060690C" w:rsidRDefault="00D66772" w:rsidP="00D66772">
      <w:pPr>
        <w:rPr>
          <w:rStyle w:val="Emphasis"/>
        </w:rPr>
      </w:pPr>
      <w:r w:rsidRPr="0060690C">
        <w:rPr>
          <w:sz w:val="12"/>
        </w:rPr>
        <w:t xml:space="preserve">On May 13, </w:t>
      </w:r>
      <w:r w:rsidRPr="0060690C">
        <w:rPr>
          <w:rStyle w:val="StyleUnderline"/>
        </w:rPr>
        <w:t xml:space="preserve">Abislaimán filed an amendment to the lawsuit to emphasize that the SSI exclusion of US citizens residing in Puerto Rico violates the </w:t>
      </w:r>
      <w:r w:rsidRPr="0060690C">
        <w:rPr>
          <w:rStyle w:val="Emphasis"/>
        </w:rPr>
        <w:t>Fourteenth Amendment</w:t>
      </w:r>
      <w:r w:rsidRPr="0060690C">
        <w:rPr>
          <w:sz w:val="12"/>
        </w:rPr>
        <w:t xml:space="preserve">, </w:t>
      </w:r>
      <w:r w:rsidRPr="0060690C">
        <w:rPr>
          <w:rStyle w:val="Emphasis"/>
        </w:rPr>
        <w:t>specifically the Citizenship Clause</w:t>
      </w:r>
      <w:r w:rsidRPr="0060690C">
        <w:rPr>
          <w:sz w:val="12"/>
        </w:rPr>
        <w:t xml:space="preserve">, </w:t>
      </w:r>
      <w:r w:rsidRPr="0060690C">
        <w:rPr>
          <w:rStyle w:val="StyleUnderline"/>
        </w:rPr>
        <w:t>which states that</w:t>
      </w:r>
      <w:r w:rsidRPr="0060690C">
        <w:rPr>
          <w:sz w:val="12"/>
        </w:rPr>
        <w:t xml:space="preserve"> </w:t>
      </w:r>
      <w:r w:rsidRPr="0060690C">
        <w:rPr>
          <w:rStyle w:val="Emphasis"/>
        </w:rPr>
        <w:t>“all persons born or naturalized in the United States, and subject to its jurisdiction, are citizens of the United States.”</w:t>
      </w:r>
    </w:p>
    <w:p w14:paraId="434C139B" w14:textId="77777777" w:rsidR="00D66772" w:rsidRPr="0060690C" w:rsidRDefault="00D66772" w:rsidP="00D66772">
      <w:pPr>
        <w:rPr>
          <w:sz w:val="12"/>
        </w:rPr>
      </w:pPr>
      <w:r w:rsidRPr="0060690C">
        <w:rPr>
          <w:rStyle w:val="StyleUnderline"/>
        </w:rPr>
        <w:t xml:space="preserve">“I have tried to address the argument by separating the concepts of </w:t>
      </w:r>
      <w:r w:rsidRPr="0060690C">
        <w:rPr>
          <w:rStyle w:val="Emphasis"/>
        </w:rPr>
        <w:t>what is a territory</w:t>
      </w:r>
      <w:r w:rsidRPr="0060690C">
        <w:rPr>
          <w:rStyle w:val="StyleUnderline"/>
        </w:rPr>
        <w:t xml:space="preserve"> and </w:t>
      </w:r>
      <w:r w:rsidRPr="0060690C">
        <w:rPr>
          <w:rStyle w:val="Emphasis"/>
        </w:rPr>
        <w:t>what is being a citizen within the territory</w:t>
      </w:r>
      <w:r w:rsidRPr="0060690C">
        <w:rPr>
          <w:rStyle w:val="StyleUnderline"/>
        </w:rPr>
        <w:t>,”</w:t>
      </w:r>
      <w:r w:rsidRPr="0060690C">
        <w:rPr>
          <w:sz w:val="12"/>
        </w:rPr>
        <w:t xml:space="preserve"> the lawyer said in an interview with El Nuevo Día.</w:t>
      </w:r>
    </w:p>
    <w:p w14:paraId="5898ED5C" w14:textId="77777777" w:rsidR="00D66772" w:rsidRPr="0060690C" w:rsidRDefault="00D66772" w:rsidP="00D66772">
      <w:pPr>
        <w:rPr>
          <w:sz w:val="12"/>
        </w:rPr>
      </w:pPr>
      <w:r w:rsidRPr="0060690C">
        <w:rPr>
          <w:sz w:val="12"/>
        </w:rPr>
        <w:t>A claim out of necessity</w:t>
      </w:r>
    </w:p>
    <w:p w14:paraId="7DD6CA45" w14:textId="77777777" w:rsidR="00D66772" w:rsidRPr="0060690C" w:rsidRDefault="00D66772" w:rsidP="00D66772">
      <w:pPr>
        <w:rPr>
          <w:sz w:val="12"/>
        </w:rPr>
      </w:pPr>
      <w:r w:rsidRPr="0060690C">
        <w:rPr>
          <w:sz w:val="12"/>
        </w:rPr>
        <w:t>Emanuel was born at the Bayamón Regional Hospital when his mother was five and a half months pregnant. His health has been a challenge ever since. A lack of oxygen when he was prematurely born caused brain damage and a complicated clinical picture that has kept him bedridden. Despite this scenario, Abraham Rivera Berríos, 71, and Fuentes Lozada, 66, did not hesitate when a social worker called them to answer their request to adopt</w:t>
      </w:r>
    </w:p>
    <w:p w14:paraId="341AAFD4" w14:textId="77777777" w:rsidR="00D66772" w:rsidRPr="0060690C" w:rsidRDefault="00D66772" w:rsidP="00D66772">
      <w:pPr>
        <w:rPr>
          <w:sz w:val="12"/>
        </w:rPr>
      </w:pPr>
      <w:r w:rsidRPr="0060690C">
        <w:rPr>
          <w:sz w:val="12"/>
        </w:rPr>
        <w:t>It was a decision the couple made after undergoing six miscarriages. They wanted to give a home to children in need, even those with special conditions. Overcoming all medical predictions, the newborn survived the initial setbacks. At three months, he weighed just over three pounds instead of a normal 11 pounds. Abraham and Gladys say that during his first year, Emanuel cried almost continuously, day and night, in part because of the effects of his biological mother’s drug addiction while pregnant.</w:t>
      </w:r>
    </w:p>
    <w:p w14:paraId="7ED82E1B" w14:textId="77777777" w:rsidR="00D66772" w:rsidRPr="0060690C" w:rsidRDefault="00D66772" w:rsidP="00D66772">
      <w:pPr>
        <w:rPr>
          <w:sz w:val="12"/>
        </w:rPr>
      </w:pPr>
      <w:r w:rsidRPr="0060690C">
        <w:rPr>
          <w:sz w:val="12"/>
        </w:rPr>
        <w:t>“It was a critical time. He almost died on us more than once,” Abraham recalled.</w:t>
      </w:r>
    </w:p>
    <w:p w14:paraId="466DB6B2" w14:textId="77777777" w:rsidR="00D66772" w:rsidRPr="0060690C" w:rsidRDefault="00D66772" w:rsidP="00D66772">
      <w:pPr>
        <w:rPr>
          <w:sz w:val="12"/>
        </w:rPr>
      </w:pPr>
      <w:r w:rsidRPr="0060690C">
        <w:rPr>
          <w:sz w:val="12"/>
        </w:rPr>
        <w:t>Under the care of his adoptive parents, Emanuel studied at a specialized school and received services at SER de Puerto Rico, a non-profit. Radio and television have also served as his school alongside his maternal grandfather, Juan Ramón Fuentes.</w:t>
      </w:r>
    </w:p>
    <w:p w14:paraId="7A06B249" w14:textId="77777777" w:rsidR="00D66772" w:rsidRPr="0060690C" w:rsidRDefault="00D66772" w:rsidP="00D66772">
      <w:pPr>
        <w:rPr>
          <w:sz w:val="12"/>
        </w:rPr>
      </w:pPr>
      <w:r w:rsidRPr="0060690C">
        <w:rPr>
          <w:sz w:val="12"/>
        </w:rPr>
        <w:t>“He learned to speak, to listen, he sees, he is alert… his passion is wrestling, politics and religion. Emanuel even votes,” said Abraham, who commented that the family even accepted a doctor’s recommendation for them to move to the countryside to lead a calmer life, with cleaner air.</w:t>
      </w:r>
    </w:p>
    <w:p w14:paraId="6DF2A2BD" w14:textId="77777777" w:rsidR="00D66772" w:rsidRPr="0060690C" w:rsidRDefault="00D66772" w:rsidP="00D66772">
      <w:pPr>
        <w:rPr>
          <w:sz w:val="12"/>
        </w:rPr>
      </w:pPr>
      <w:r w:rsidRPr="0060690C">
        <w:rPr>
          <w:sz w:val="12"/>
        </w:rPr>
        <w:t>Within the complicated situation that the Rivera Fuentes family is experiencing, Gladys’ deteriorating health has exacerbated matters.</w:t>
      </w:r>
    </w:p>
    <w:p w14:paraId="105A0F32" w14:textId="77777777" w:rsidR="00D66772" w:rsidRPr="0060690C" w:rsidRDefault="00D66772" w:rsidP="00D66772">
      <w:pPr>
        <w:rPr>
          <w:sz w:val="12"/>
        </w:rPr>
      </w:pPr>
      <w:r w:rsidRPr="0060690C">
        <w:rPr>
          <w:sz w:val="12"/>
        </w:rPr>
        <w:t>Before Emanuel, the couple had adopted Brenda Margarita, who suffered from intellectual disability, blindness, epilepsy, and schizophrenia. The family grew again when Gladys became pregnant with Francheska María.</w:t>
      </w:r>
    </w:p>
    <w:p w14:paraId="6A059F3E" w14:textId="77777777" w:rsidR="00D66772" w:rsidRPr="0060690C" w:rsidRDefault="00D66772" w:rsidP="00D66772">
      <w:pPr>
        <w:rPr>
          <w:sz w:val="12"/>
        </w:rPr>
      </w:pPr>
      <w:r w:rsidRPr="0060690C">
        <w:rPr>
          <w:sz w:val="12"/>
        </w:rPr>
        <w:t>Abraham had to stop working to take care of his children full-time, since Gladys was also looking after her father, who got cancer and died shortly thereafter. Gladys then cared for her Alzheimer’s-afflicted mother for a year, until one day in 2014 when she sneezed blood, and her daughter Francheska took her to the hospital.</w:t>
      </w:r>
    </w:p>
    <w:p w14:paraId="74BB028F" w14:textId="77777777" w:rsidR="00D66772" w:rsidRPr="0060690C" w:rsidRDefault="00D66772" w:rsidP="00D66772">
      <w:pPr>
        <w:rPr>
          <w:sz w:val="12"/>
        </w:rPr>
      </w:pPr>
      <w:r w:rsidRPr="0060690C">
        <w:rPr>
          <w:sz w:val="12"/>
        </w:rPr>
        <w:t>Gladys was hospitalized for over four months after several respiratory arrests in addition to kidney damage. Since then, her health has deteriorated further. She is a kidney patient with diabetes, hypertension, gout, vision loss, sleep apnea, and diabetic neuropathy. She also receives dialysis four times a week, has a tracheotomy, and must always carry a suction machine. One of the most recent blows was the death of Brenda Margarita, on March 16, 2020, of a heart attack.</w:t>
      </w:r>
    </w:p>
    <w:p w14:paraId="455E1D83" w14:textId="77777777" w:rsidR="00D66772" w:rsidRPr="0060690C" w:rsidRDefault="00D66772" w:rsidP="00D66772">
      <w:pPr>
        <w:rPr>
          <w:rStyle w:val="StyleUnderline"/>
        </w:rPr>
      </w:pPr>
      <w:r w:rsidRPr="0060690C">
        <w:rPr>
          <w:rStyle w:val="StyleUnderline"/>
        </w:rPr>
        <w:t xml:space="preserve">“In Puerto Rico, there are hundreds of people with different health conditions. </w:t>
      </w:r>
      <w:r w:rsidRPr="0060690C">
        <w:rPr>
          <w:rStyle w:val="Emphasis"/>
        </w:rPr>
        <w:t>Not being able to claim</w:t>
      </w:r>
      <w:r w:rsidRPr="0060690C">
        <w:rPr>
          <w:rStyle w:val="StyleUnderline"/>
        </w:rPr>
        <w:t xml:space="preserve"> (</w:t>
      </w:r>
      <w:r w:rsidRPr="0060690C">
        <w:rPr>
          <w:rStyle w:val="Emphasis"/>
        </w:rPr>
        <w:t>SSI</w:t>
      </w:r>
      <w:r w:rsidRPr="0060690C">
        <w:rPr>
          <w:rStyle w:val="StyleUnderline"/>
        </w:rPr>
        <w:t xml:space="preserve">) </w:t>
      </w:r>
      <w:r w:rsidRPr="0060690C">
        <w:rPr>
          <w:rStyle w:val="Emphasis"/>
        </w:rPr>
        <w:t>is like not being</w:t>
      </w:r>
      <w:r w:rsidRPr="0060690C">
        <w:rPr>
          <w:rStyle w:val="StyleUnderline"/>
        </w:rPr>
        <w:t xml:space="preserve"> </w:t>
      </w:r>
      <w:r w:rsidRPr="0060690C">
        <w:rPr>
          <w:rStyle w:val="Emphasis"/>
        </w:rPr>
        <w:t>there</w:t>
      </w:r>
      <w:r w:rsidRPr="0060690C">
        <w:rPr>
          <w:rStyle w:val="StyleUnderline"/>
        </w:rPr>
        <w:t xml:space="preserve">. </w:t>
      </w:r>
      <w:r w:rsidRPr="0060690C">
        <w:rPr>
          <w:rStyle w:val="Emphasis"/>
        </w:rPr>
        <w:t>The only way to ask for it is to sue the government,</w:t>
      </w:r>
      <w:r w:rsidRPr="0060690C">
        <w:rPr>
          <w:rStyle w:val="StyleUnderline"/>
        </w:rPr>
        <w:t>”</w:t>
      </w:r>
      <w:r w:rsidRPr="0060690C">
        <w:rPr>
          <w:sz w:val="12"/>
        </w:rPr>
        <w:t xml:space="preserve"> </w:t>
      </w:r>
      <w:r w:rsidRPr="0060690C">
        <w:rPr>
          <w:rStyle w:val="StyleUnderline"/>
        </w:rPr>
        <w:t>Abraham said.</w:t>
      </w:r>
    </w:p>
    <w:p w14:paraId="469F0447" w14:textId="77777777" w:rsidR="00D66772" w:rsidRPr="0060690C" w:rsidRDefault="00D66772" w:rsidP="00D66772">
      <w:pPr>
        <w:rPr>
          <w:rStyle w:val="StyleUnderline"/>
        </w:rPr>
      </w:pPr>
      <w:r w:rsidRPr="0060690C">
        <w:rPr>
          <w:sz w:val="12"/>
        </w:rPr>
        <w:t xml:space="preserve">On May 5, 2019, </w:t>
      </w:r>
      <w:r w:rsidRPr="0060690C">
        <w:rPr>
          <w:rStyle w:val="StyleUnderline"/>
        </w:rPr>
        <w:t>Abraham went to the SSA office in Plaza Los Palacios</w:t>
      </w:r>
      <w:r w:rsidRPr="0060690C">
        <w:rPr>
          <w:sz w:val="12"/>
        </w:rPr>
        <w:t xml:space="preserve">, in the municipality of Toa Alta, </w:t>
      </w:r>
      <w:r w:rsidRPr="0060690C">
        <w:rPr>
          <w:rStyle w:val="Emphasis"/>
        </w:rPr>
        <w:t>to apply for SSI</w:t>
      </w:r>
      <w:r w:rsidRPr="0060690C">
        <w:rPr>
          <w:sz w:val="12"/>
        </w:rPr>
        <w:t xml:space="preserve"> </w:t>
      </w:r>
      <w:r w:rsidRPr="0060690C">
        <w:rPr>
          <w:rStyle w:val="StyleUnderline"/>
        </w:rPr>
        <w:t>on behalf of Emanuel and Brenda Margarita</w:t>
      </w:r>
      <w:r w:rsidRPr="0060690C">
        <w:rPr>
          <w:sz w:val="12"/>
        </w:rPr>
        <w:t xml:space="preserve">. </w:t>
      </w:r>
      <w:r w:rsidRPr="0060690C">
        <w:rPr>
          <w:rStyle w:val="StyleUnderline"/>
        </w:rPr>
        <w:t xml:space="preserve">Although </w:t>
      </w:r>
      <w:r w:rsidRPr="0060690C">
        <w:rPr>
          <w:rStyle w:val="Emphasis"/>
        </w:rPr>
        <w:t>local management informed him that they did not qualify</w:t>
      </w:r>
      <w:r w:rsidRPr="0060690C">
        <w:rPr>
          <w:rStyle w:val="StyleUnderline"/>
        </w:rPr>
        <w:t xml:space="preserve"> </w:t>
      </w:r>
      <w:r w:rsidRPr="0060690C">
        <w:rPr>
          <w:rStyle w:val="Emphasis"/>
        </w:rPr>
        <w:t>because they lived in Puerto Rico</w:t>
      </w:r>
      <w:r w:rsidRPr="0060690C">
        <w:rPr>
          <w:rStyle w:val="StyleUnderline"/>
        </w:rPr>
        <w:t>, Abraham insisted and filled out an application.</w:t>
      </w:r>
    </w:p>
    <w:p w14:paraId="5D7401E4" w14:textId="77777777" w:rsidR="00D66772" w:rsidRPr="0060690C" w:rsidRDefault="00D66772" w:rsidP="00D66772">
      <w:pPr>
        <w:rPr>
          <w:sz w:val="12"/>
        </w:rPr>
      </w:pPr>
      <w:r w:rsidRPr="0060690C">
        <w:rPr>
          <w:rStyle w:val="StyleUnderline"/>
        </w:rPr>
        <w:t>After following up on the request by phone and through letters, he finally received confirmation that the SSI benefit did not apply in Puerto Rico</w:t>
      </w:r>
      <w:r w:rsidRPr="0060690C">
        <w:rPr>
          <w:sz w:val="12"/>
        </w:rPr>
        <w:t xml:space="preserve">. </w:t>
      </w:r>
      <w:r w:rsidRPr="0060690C">
        <w:rPr>
          <w:rStyle w:val="StyleUnderline"/>
        </w:rPr>
        <w:t>A little over a year later, with the certainty that his son meets the eligibility requirements to receive the assistance</w:t>
      </w:r>
      <w:r w:rsidRPr="0060690C">
        <w:rPr>
          <w:sz w:val="12"/>
        </w:rPr>
        <w:t xml:space="preserve">, </w:t>
      </w:r>
      <w:r w:rsidRPr="0060690C">
        <w:rPr>
          <w:rStyle w:val="Emphasis"/>
        </w:rPr>
        <w:t>Abraham sued the federal government for denying access to the program</w:t>
      </w:r>
      <w:r w:rsidRPr="0060690C">
        <w:rPr>
          <w:sz w:val="12"/>
        </w:rPr>
        <w:t xml:space="preserve">. </w:t>
      </w:r>
      <w:r w:rsidRPr="0060690C">
        <w:rPr>
          <w:rStyle w:val="Emphasis"/>
        </w:rPr>
        <w:t>Alongside Emanuel and Gladys, another 10 people joined the claim</w:t>
      </w:r>
      <w:r w:rsidRPr="0060690C">
        <w:rPr>
          <w:sz w:val="12"/>
        </w:rPr>
        <w:t>.</w:t>
      </w:r>
    </w:p>
    <w:p w14:paraId="46796976" w14:textId="77777777" w:rsidR="00D66772" w:rsidRPr="0060690C" w:rsidRDefault="00D66772" w:rsidP="00D66772">
      <w:pPr>
        <w:rPr>
          <w:sz w:val="12"/>
        </w:rPr>
      </w:pPr>
      <w:r w:rsidRPr="0060690C">
        <w:rPr>
          <w:rStyle w:val="StyleUnderline"/>
        </w:rPr>
        <w:t xml:space="preserve">The </w:t>
      </w:r>
      <w:r w:rsidRPr="0060690C">
        <w:rPr>
          <w:rStyle w:val="Emphasis"/>
        </w:rPr>
        <w:t>class of plaintiffs</w:t>
      </w:r>
      <w:r w:rsidRPr="0060690C">
        <w:rPr>
          <w:rStyle w:val="StyleUnderline"/>
        </w:rPr>
        <w:t xml:space="preserve"> includes seven women and five men between the ages of 26 and 75, </w:t>
      </w:r>
      <w:r w:rsidRPr="0060690C">
        <w:rPr>
          <w:rStyle w:val="Emphasis"/>
        </w:rPr>
        <w:t>all US citizens</w:t>
      </w:r>
      <w:r w:rsidRPr="0060690C">
        <w:rPr>
          <w:sz w:val="12"/>
        </w:rPr>
        <w:t xml:space="preserve">. </w:t>
      </w:r>
      <w:r w:rsidRPr="0060690C">
        <w:rPr>
          <w:rStyle w:val="StyleUnderline"/>
        </w:rPr>
        <w:t>Some, like Emanuel, are represented by a parent</w:t>
      </w:r>
      <w:r w:rsidRPr="0060690C">
        <w:rPr>
          <w:sz w:val="12"/>
        </w:rPr>
        <w:t xml:space="preserve">. </w:t>
      </w:r>
      <w:r w:rsidRPr="0060690C">
        <w:rPr>
          <w:rStyle w:val="Emphasis"/>
        </w:rPr>
        <w:t>All</w:t>
      </w:r>
      <w:r w:rsidRPr="0060690C">
        <w:rPr>
          <w:rStyle w:val="StyleUnderline"/>
        </w:rPr>
        <w:t xml:space="preserve">, the lawsuit contends, </w:t>
      </w:r>
      <w:r w:rsidRPr="0060690C">
        <w:rPr>
          <w:rStyle w:val="Emphasis"/>
        </w:rPr>
        <w:t>should be eligible for SSI</w:t>
      </w:r>
      <w:r w:rsidRPr="0060690C">
        <w:rPr>
          <w:rStyle w:val="StyleUnderline"/>
        </w:rPr>
        <w:t xml:space="preserve">, </w:t>
      </w:r>
      <w:r w:rsidRPr="0060690C">
        <w:rPr>
          <w:rStyle w:val="Emphasis"/>
        </w:rPr>
        <w:t>but access is blocked</w:t>
      </w:r>
      <w:r w:rsidRPr="0060690C">
        <w:rPr>
          <w:sz w:val="12"/>
        </w:rPr>
        <w:t>.</w:t>
      </w:r>
    </w:p>
    <w:p w14:paraId="3ACFA158" w14:textId="77777777" w:rsidR="00D66772" w:rsidRPr="0060690C" w:rsidRDefault="00D66772" w:rsidP="00D66772">
      <w:pPr>
        <w:rPr>
          <w:sz w:val="12"/>
        </w:rPr>
      </w:pPr>
      <w:r w:rsidRPr="0060690C">
        <w:rPr>
          <w:rStyle w:val="Emphasis"/>
        </w:rPr>
        <w:t>“The plaintiffs demand their right to participate in the SSI program</w:t>
      </w:r>
      <w:r w:rsidRPr="0060690C">
        <w:rPr>
          <w:rStyle w:val="StyleUnderline"/>
        </w:rPr>
        <w:t>, that is,</w:t>
      </w:r>
      <w:r w:rsidRPr="0060690C">
        <w:rPr>
          <w:rStyle w:val="Emphasis"/>
        </w:rPr>
        <w:t xml:space="preserve"> to apply and be fairly assessed to receive the same benefits as equally disabled, blind, elderly and poor people throughout the country,”</w:t>
      </w:r>
      <w:r w:rsidRPr="0060690C">
        <w:rPr>
          <w:sz w:val="12"/>
        </w:rPr>
        <w:t xml:space="preserve"> </w:t>
      </w:r>
      <w:r w:rsidRPr="0060690C">
        <w:rPr>
          <w:rStyle w:val="StyleUnderline"/>
        </w:rPr>
        <w:t>Abislaimán said in court records</w:t>
      </w:r>
      <w:r w:rsidRPr="0060690C">
        <w:rPr>
          <w:sz w:val="12"/>
        </w:rPr>
        <w:t>.</w:t>
      </w:r>
    </w:p>
    <w:p w14:paraId="4A6D7FC4" w14:textId="77777777" w:rsidR="00D66772" w:rsidRPr="0060690C" w:rsidRDefault="00D66772" w:rsidP="00D66772">
      <w:pPr>
        <w:rPr>
          <w:rStyle w:val="StyleUnderline"/>
        </w:rPr>
      </w:pPr>
      <w:r w:rsidRPr="0060690C">
        <w:rPr>
          <w:rStyle w:val="StyleUnderline"/>
        </w:rPr>
        <w:t>Three of the plaintiffs are 65 years of age or older who</w:t>
      </w:r>
      <w:r w:rsidRPr="0060690C">
        <w:rPr>
          <w:sz w:val="12"/>
        </w:rPr>
        <w:t xml:space="preserve">, </w:t>
      </w:r>
      <w:r w:rsidRPr="0060690C">
        <w:rPr>
          <w:rStyle w:val="Emphasis"/>
        </w:rPr>
        <w:t>despite meeting the age established by one of the eligibility categories, cannot receive SSI in Puerto Rico</w:t>
      </w:r>
      <w:r w:rsidRPr="0060690C">
        <w:rPr>
          <w:sz w:val="12"/>
        </w:rPr>
        <w:t xml:space="preserve">. </w:t>
      </w:r>
      <w:r w:rsidRPr="0060690C">
        <w:rPr>
          <w:rStyle w:val="StyleUnderline"/>
        </w:rPr>
        <w:t xml:space="preserve">The rest are individuals suffering from </w:t>
      </w:r>
      <w:r w:rsidRPr="0060690C">
        <w:rPr>
          <w:rStyle w:val="Emphasis"/>
        </w:rPr>
        <w:t>various disabling health conditions</w:t>
      </w:r>
      <w:r w:rsidRPr="0060690C">
        <w:rPr>
          <w:rStyle w:val="StyleUnderline"/>
        </w:rPr>
        <w:t>,</w:t>
      </w:r>
      <w:r w:rsidRPr="0060690C">
        <w:rPr>
          <w:sz w:val="12"/>
        </w:rPr>
        <w:t xml:space="preserve"> </w:t>
      </w:r>
      <w:r w:rsidRPr="0060690C">
        <w:rPr>
          <w:rStyle w:val="StyleUnderline"/>
        </w:rPr>
        <w:t>such as severe intellectual disability,</w:t>
      </w:r>
      <w:r w:rsidRPr="0060690C">
        <w:rPr>
          <w:sz w:val="12"/>
        </w:rPr>
        <w:t xml:space="preserve"> </w:t>
      </w:r>
      <w:r w:rsidRPr="0060690C">
        <w:rPr>
          <w:rStyle w:val="StyleUnderline"/>
        </w:rPr>
        <w:t>severe cerebral palsy</w:t>
      </w:r>
      <w:r w:rsidRPr="0060690C">
        <w:rPr>
          <w:sz w:val="12"/>
        </w:rPr>
        <w:t xml:space="preserve">, </w:t>
      </w:r>
      <w:r w:rsidRPr="0060690C">
        <w:rPr>
          <w:rStyle w:val="StyleUnderline"/>
        </w:rPr>
        <w:t>spastic quadriplegia</w:t>
      </w:r>
      <w:r w:rsidRPr="0060690C">
        <w:rPr>
          <w:sz w:val="12"/>
        </w:rPr>
        <w:t xml:space="preserve">, </w:t>
      </w:r>
      <w:r w:rsidRPr="0060690C">
        <w:rPr>
          <w:rStyle w:val="StyleUnderline"/>
        </w:rPr>
        <w:t>lupus</w:t>
      </w:r>
      <w:r w:rsidRPr="0060690C">
        <w:rPr>
          <w:sz w:val="12"/>
        </w:rPr>
        <w:t xml:space="preserve">, </w:t>
      </w:r>
      <w:r w:rsidRPr="0060690C">
        <w:rPr>
          <w:rStyle w:val="StyleUnderline"/>
        </w:rPr>
        <w:t>schizophrenia</w:t>
      </w:r>
      <w:r w:rsidRPr="0060690C">
        <w:rPr>
          <w:sz w:val="12"/>
        </w:rPr>
        <w:t xml:space="preserve">, </w:t>
      </w:r>
      <w:r w:rsidRPr="0060690C">
        <w:rPr>
          <w:rStyle w:val="StyleUnderline"/>
        </w:rPr>
        <w:t>spina bifida hydrocephalus</w:t>
      </w:r>
      <w:r w:rsidRPr="0060690C">
        <w:rPr>
          <w:sz w:val="12"/>
        </w:rPr>
        <w:t xml:space="preserve"> and </w:t>
      </w:r>
      <w:r w:rsidRPr="0060690C">
        <w:rPr>
          <w:rStyle w:val="StyleUnderline"/>
        </w:rPr>
        <w:t>total vision loss.</w:t>
      </w:r>
    </w:p>
    <w:p w14:paraId="65CB5107" w14:textId="77777777" w:rsidR="00D66772" w:rsidRPr="0060690C" w:rsidRDefault="00D66772" w:rsidP="00D66772">
      <w:pPr>
        <w:rPr>
          <w:sz w:val="12"/>
        </w:rPr>
      </w:pPr>
      <w:r w:rsidRPr="0060690C">
        <w:rPr>
          <w:rStyle w:val="Emphasis"/>
        </w:rPr>
        <w:t>Gladys not only meets the age eligibility but is disabled as a result of various conditions</w:t>
      </w:r>
      <w:r w:rsidRPr="0060690C">
        <w:rPr>
          <w:sz w:val="12"/>
        </w:rPr>
        <w:t>.</w:t>
      </w:r>
    </w:p>
    <w:p w14:paraId="43F056AE" w14:textId="77777777" w:rsidR="00D66772" w:rsidRPr="0060690C" w:rsidRDefault="00D66772" w:rsidP="00D66772">
      <w:pPr>
        <w:rPr>
          <w:sz w:val="12"/>
        </w:rPr>
      </w:pPr>
      <w:r w:rsidRPr="0060690C">
        <w:rPr>
          <w:rStyle w:val="StyleUnderline"/>
        </w:rPr>
        <w:t xml:space="preserve">Meanwhile, </w:t>
      </w:r>
      <w:r w:rsidRPr="0060690C">
        <w:rPr>
          <w:rStyle w:val="Emphasis"/>
        </w:rPr>
        <w:t>the daily needs of her family are piling up</w:t>
      </w:r>
      <w:r w:rsidRPr="0060690C">
        <w:rPr>
          <w:rStyle w:val="StyleUnderline"/>
        </w:rPr>
        <w:t xml:space="preserve"> with the addition of inflation in the cost of fuel and food</w:t>
      </w:r>
      <w:r w:rsidRPr="0060690C">
        <w:rPr>
          <w:sz w:val="12"/>
        </w:rPr>
        <w:t xml:space="preserve">. </w:t>
      </w:r>
      <w:r w:rsidRPr="0060690C">
        <w:rPr>
          <w:rStyle w:val="StyleUnderline"/>
        </w:rPr>
        <w:t>Emanuel’s diapers</w:t>
      </w:r>
      <w:r w:rsidRPr="0060690C">
        <w:rPr>
          <w:sz w:val="12"/>
        </w:rPr>
        <w:t xml:space="preserve">, for example, </w:t>
      </w:r>
      <w:r w:rsidRPr="0060690C">
        <w:rPr>
          <w:rStyle w:val="StyleUnderline"/>
        </w:rPr>
        <w:t>cost about $200 a month</w:t>
      </w:r>
      <w:r w:rsidRPr="0060690C">
        <w:rPr>
          <w:sz w:val="12"/>
        </w:rPr>
        <w:t xml:space="preserve">, not counting wipes, underpads and deductibles for medicine, one of which costs $98.50 a month. </w:t>
      </w:r>
      <w:r w:rsidRPr="0060690C">
        <w:rPr>
          <w:rStyle w:val="StyleUnderline"/>
        </w:rPr>
        <w:t>The electricity bill,</w:t>
      </w:r>
      <w:r w:rsidRPr="0060690C">
        <w:rPr>
          <w:sz w:val="12"/>
        </w:rPr>
        <w:t xml:space="preserve"> the couple said, </w:t>
      </w:r>
      <w:r w:rsidRPr="0060690C">
        <w:rPr>
          <w:rStyle w:val="StyleUnderline"/>
        </w:rPr>
        <w:t>does not fall below $200</w:t>
      </w:r>
      <w:r w:rsidRPr="0060690C">
        <w:rPr>
          <w:sz w:val="12"/>
        </w:rPr>
        <w:t xml:space="preserve">, </w:t>
      </w:r>
      <w:r w:rsidRPr="0060690C">
        <w:rPr>
          <w:rStyle w:val="Emphasis"/>
        </w:rPr>
        <w:t>which is added to other expenses that the family has had to absorb</w:t>
      </w:r>
      <w:r w:rsidRPr="0060690C">
        <w:rPr>
          <w:sz w:val="12"/>
        </w:rPr>
        <w:t>, such as suction therapy, an oxygenation machine, and an adjustable bed.</w:t>
      </w:r>
    </w:p>
    <w:p w14:paraId="763A2295" w14:textId="77777777" w:rsidR="00D66772" w:rsidRPr="0060690C" w:rsidRDefault="00D66772" w:rsidP="00D66772">
      <w:pPr>
        <w:rPr>
          <w:sz w:val="12"/>
        </w:rPr>
      </w:pPr>
      <w:r w:rsidRPr="0060690C">
        <w:rPr>
          <w:sz w:val="12"/>
        </w:rPr>
        <w:t xml:space="preserve">“I walk with a walker when it’s closer. When I must walk far, </w:t>
      </w:r>
      <w:r w:rsidRPr="0060690C">
        <w:rPr>
          <w:rStyle w:val="StyleUnderline"/>
        </w:rPr>
        <w:t>I have an electric wheelchair that he (Abraham) had to pay for</w:t>
      </w:r>
      <w:r w:rsidRPr="0060690C">
        <w:rPr>
          <w:sz w:val="12"/>
        </w:rPr>
        <w:t xml:space="preserve">. [...] We took the savings that we had left, and he paid for the car so that I could move to places further away. [...] </w:t>
      </w:r>
      <w:r w:rsidRPr="0060690C">
        <w:rPr>
          <w:rStyle w:val="StyleUnderline"/>
        </w:rPr>
        <w:t>You take out (the savings)</w:t>
      </w:r>
      <w:r w:rsidRPr="0060690C">
        <w:rPr>
          <w:sz w:val="12"/>
        </w:rPr>
        <w:t xml:space="preserve">, </w:t>
      </w:r>
      <w:r w:rsidRPr="0060690C">
        <w:rPr>
          <w:rStyle w:val="Emphasis"/>
        </w:rPr>
        <w:t>but later you can’t replace them</w:t>
      </w:r>
      <w:r w:rsidRPr="0060690C">
        <w:rPr>
          <w:sz w:val="12"/>
        </w:rPr>
        <w:t xml:space="preserve"> </w:t>
      </w:r>
      <w:r w:rsidRPr="0060690C">
        <w:rPr>
          <w:rStyle w:val="StyleUnderline"/>
        </w:rPr>
        <w:t>and, when the baby gets sick</w:t>
      </w:r>
      <w:r w:rsidRPr="0060690C">
        <w:rPr>
          <w:sz w:val="12"/>
        </w:rPr>
        <w:t xml:space="preserve">, </w:t>
      </w:r>
      <w:r w:rsidRPr="0060690C">
        <w:rPr>
          <w:rStyle w:val="Emphasis"/>
        </w:rPr>
        <w:t>expenses go up even more so</w:t>
      </w:r>
      <w:r w:rsidRPr="0060690C">
        <w:rPr>
          <w:sz w:val="12"/>
        </w:rPr>
        <w:t>,” Gladys said.</w:t>
      </w:r>
    </w:p>
    <w:p w14:paraId="2F4D9202" w14:textId="77777777" w:rsidR="00D66772" w:rsidRPr="0060690C" w:rsidRDefault="00D66772" w:rsidP="00D66772">
      <w:pPr>
        <w:rPr>
          <w:sz w:val="12"/>
        </w:rPr>
      </w:pPr>
      <w:r w:rsidRPr="0060690C">
        <w:rPr>
          <w:rStyle w:val="Emphasis"/>
        </w:rPr>
        <w:t>There are other needs that the family has not been able to cover due to their limited income</w:t>
      </w:r>
      <w:r w:rsidRPr="0060690C">
        <w:rPr>
          <w:sz w:val="12"/>
        </w:rPr>
        <w:t xml:space="preserve">, such as acquiring a </w:t>
      </w:r>
      <w:r w:rsidRPr="0060690C">
        <w:rPr>
          <w:rStyle w:val="StyleUnderline"/>
        </w:rPr>
        <w:t>bus adapted with a ramp to transport Emanuel,</w:t>
      </w:r>
      <w:r w:rsidRPr="0060690C">
        <w:rPr>
          <w:sz w:val="12"/>
        </w:rPr>
        <w:t xml:space="preserve"> </w:t>
      </w:r>
      <w:r w:rsidRPr="0060690C">
        <w:rPr>
          <w:rStyle w:val="StyleUnderline"/>
        </w:rPr>
        <w:t>a “lifter” or type of automatic crane to help lift him out of bed</w:t>
      </w:r>
      <w:r w:rsidRPr="0060690C">
        <w:rPr>
          <w:sz w:val="12"/>
        </w:rPr>
        <w:t xml:space="preserve">, </w:t>
      </w:r>
      <w:r w:rsidRPr="0060690C">
        <w:rPr>
          <w:rStyle w:val="StyleUnderline"/>
        </w:rPr>
        <w:t>a new wheelchair</w:t>
      </w:r>
      <w:r w:rsidRPr="0060690C">
        <w:rPr>
          <w:sz w:val="12"/>
        </w:rPr>
        <w:t xml:space="preserve">, </w:t>
      </w:r>
      <w:r w:rsidRPr="0060690C">
        <w:rPr>
          <w:rStyle w:val="StyleUnderline"/>
        </w:rPr>
        <w:t>wheels</w:t>
      </w:r>
      <w:r w:rsidRPr="0060690C">
        <w:rPr>
          <w:sz w:val="12"/>
        </w:rPr>
        <w:t xml:space="preserve">, </w:t>
      </w:r>
      <w:r w:rsidRPr="0060690C">
        <w:rPr>
          <w:rStyle w:val="StyleUnderline"/>
        </w:rPr>
        <w:t>bathroom repair and specialized therapies</w:t>
      </w:r>
      <w:r w:rsidRPr="0060690C">
        <w:rPr>
          <w:sz w:val="12"/>
        </w:rPr>
        <w:t>.</w:t>
      </w:r>
    </w:p>
    <w:p w14:paraId="4DE73583" w14:textId="77777777" w:rsidR="00D66772" w:rsidRPr="0060690C" w:rsidRDefault="00D66772" w:rsidP="00D66772">
      <w:pPr>
        <w:rPr>
          <w:sz w:val="12"/>
        </w:rPr>
      </w:pPr>
      <w:r w:rsidRPr="0060690C">
        <w:rPr>
          <w:sz w:val="12"/>
        </w:rPr>
        <w:t>“I dream of my son having a lifter in the room so that I can change him, because the father does everything with the baby now that I can’t. As a mother, it is very frustrating that I can no longer even change his diaper because I used to do heavy lifting with this arm and now with the fistula, I can’t carry him,” said Gladys.</w:t>
      </w:r>
    </w:p>
    <w:p w14:paraId="39FCB3D0" w14:textId="77777777" w:rsidR="00D66772" w:rsidRPr="0060690C" w:rsidRDefault="00D66772" w:rsidP="00D66772">
      <w:pPr>
        <w:rPr>
          <w:rStyle w:val="StyleUnderline"/>
        </w:rPr>
      </w:pPr>
      <w:r w:rsidRPr="0060690C">
        <w:rPr>
          <w:rStyle w:val="StyleUnderline"/>
        </w:rPr>
        <w:t>What is the benefit?</w:t>
      </w:r>
    </w:p>
    <w:p w14:paraId="2E8B0882" w14:textId="77777777" w:rsidR="00D66772" w:rsidRPr="0060690C" w:rsidRDefault="00D66772" w:rsidP="00D66772">
      <w:pPr>
        <w:rPr>
          <w:sz w:val="12"/>
        </w:rPr>
      </w:pPr>
      <w:r w:rsidRPr="0060690C">
        <w:rPr>
          <w:rStyle w:val="StyleUnderline"/>
        </w:rPr>
        <w:t>SSI currently provides up to $841 per month for an individual and up to $1,261 for eligible couples</w:t>
      </w:r>
      <w:r w:rsidRPr="0060690C">
        <w:rPr>
          <w:sz w:val="12"/>
        </w:rPr>
        <w:t xml:space="preserve">. </w:t>
      </w:r>
      <w:r w:rsidRPr="0060690C">
        <w:rPr>
          <w:rStyle w:val="StyleUnderline"/>
        </w:rPr>
        <w:t>Unlike other types of aid intended for restricted uses,</w:t>
      </w:r>
      <w:r w:rsidRPr="0060690C">
        <w:rPr>
          <w:sz w:val="12"/>
        </w:rPr>
        <w:t xml:space="preserve"> </w:t>
      </w:r>
      <w:r w:rsidRPr="0060690C">
        <w:rPr>
          <w:rStyle w:val="Emphasis"/>
        </w:rPr>
        <w:t>the SSI payment can be used to cover any expense that results in the well-being of the beneficiary</w:t>
      </w:r>
      <w:r w:rsidRPr="0060690C">
        <w:rPr>
          <w:sz w:val="12"/>
        </w:rPr>
        <w:t xml:space="preserve">, </w:t>
      </w:r>
      <w:r w:rsidRPr="0060690C">
        <w:rPr>
          <w:rStyle w:val="StyleUnderline"/>
        </w:rPr>
        <w:t>including the payment of a mortgage</w:t>
      </w:r>
      <w:r w:rsidRPr="0060690C">
        <w:rPr>
          <w:sz w:val="12"/>
        </w:rPr>
        <w:t xml:space="preserve">, </w:t>
      </w:r>
      <w:r w:rsidRPr="0060690C">
        <w:rPr>
          <w:rStyle w:val="StyleUnderline"/>
        </w:rPr>
        <w:t>basic service bills</w:t>
      </w:r>
      <w:r w:rsidRPr="0060690C">
        <w:rPr>
          <w:sz w:val="12"/>
        </w:rPr>
        <w:t xml:space="preserve">, </w:t>
      </w:r>
      <w:r w:rsidRPr="0060690C">
        <w:rPr>
          <w:rStyle w:val="StyleUnderline"/>
        </w:rPr>
        <w:t>such as electricity and drinking water</w:t>
      </w:r>
      <w:r w:rsidRPr="0060690C">
        <w:rPr>
          <w:sz w:val="12"/>
        </w:rPr>
        <w:t xml:space="preserve">, </w:t>
      </w:r>
      <w:r w:rsidRPr="0060690C">
        <w:rPr>
          <w:rStyle w:val="StyleUnderline"/>
        </w:rPr>
        <w:t>medications</w:t>
      </w:r>
      <w:r w:rsidRPr="0060690C">
        <w:rPr>
          <w:sz w:val="12"/>
        </w:rPr>
        <w:t xml:space="preserve">, </w:t>
      </w:r>
      <w:r w:rsidRPr="0060690C">
        <w:rPr>
          <w:rStyle w:val="StyleUnderline"/>
        </w:rPr>
        <w:t>among others</w:t>
      </w:r>
      <w:r w:rsidRPr="0060690C">
        <w:rPr>
          <w:sz w:val="12"/>
        </w:rPr>
        <w:t>.</w:t>
      </w:r>
    </w:p>
    <w:p w14:paraId="26D223D1" w14:textId="77777777" w:rsidR="00D66772" w:rsidRPr="0060690C" w:rsidRDefault="00D66772" w:rsidP="00D66772">
      <w:pPr>
        <w:rPr>
          <w:rStyle w:val="Emphasis"/>
        </w:rPr>
      </w:pPr>
      <w:r w:rsidRPr="0060690C">
        <w:rPr>
          <w:rStyle w:val="StyleUnderline"/>
        </w:rPr>
        <w:t>Gladys’s expenses include a new tracheostomy tube every six months</w:t>
      </w:r>
      <w:r w:rsidRPr="0060690C">
        <w:rPr>
          <w:sz w:val="12"/>
        </w:rPr>
        <w:t xml:space="preserve">, </w:t>
      </w:r>
      <w:r w:rsidRPr="0060690C">
        <w:rPr>
          <w:rStyle w:val="Emphasis"/>
        </w:rPr>
        <w:t>at a cost of $125</w:t>
      </w:r>
      <w:r w:rsidRPr="0060690C">
        <w:rPr>
          <w:sz w:val="12"/>
        </w:rPr>
        <w:t xml:space="preserve">, </w:t>
      </w:r>
      <w:r w:rsidRPr="0060690C">
        <w:rPr>
          <w:rStyle w:val="StyleUnderline"/>
        </w:rPr>
        <w:t>and the monthly visit to the surgeon</w:t>
      </w:r>
      <w:r w:rsidRPr="0060690C">
        <w:rPr>
          <w:sz w:val="12"/>
        </w:rPr>
        <w:t xml:space="preserve">, </w:t>
      </w:r>
      <w:r w:rsidRPr="0060690C">
        <w:rPr>
          <w:rStyle w:val="StyleUnderline"/>
        </w:rPr>
        <w:t>which is about $160</w:t>
      </w:r>
      <w:r w:rsidRPr="0060690C">
        <w:rPr>
          <w:sz w:val="12"/>
        </w:rPr>
        <w:t xml:space="preserve">, </w:t>
      </w:r>
      <w:r w:rsidRPr="0060690C">
        <w:rPr>
          <w:rStyle w:val="Emphasis"/>
        </w:rPr>
        <w:t>in addition to other equipment and medications</w:t>
      </w:r>
      <w:r w:rsidRPr="0060690C">
        <w:rPr>
          <w:sz w:val="12"/>
        </w:rPr>
        <w:t xml:space="preserve">, </w:t>
      </w:r>
      <w:r w:rsidRPr="0060690C">
        <w:rPr>
          <w:rStyle w:val="StyleUnderline"/>
        </w:rPr>
        <w:t>such as saline solution</w:t>
      </w:r>
      <w:r w:rsidRPr="0060690C">
        <w:rPr>
          <w:sz w:val="12"/>
        </w:rPr>
        <w:t xml:space="preserve"> (</w:t>
      </w:r>
      <w:r w:rsidRPr="0060690C">
        <w:rPr>
          <w:rStyle w:val="StyleUnderline"/>
        </w:rPr>
        <w:t>two boxes a month at $36</w:t>
      </w:r>
      <w:r w:rsidRPr="0060690C">
        <w:rPr>
          <w:sz w:val="12"/>
        </w:rPr>
        <w:t xml:space="preserve">), </w:t>
      </w:r>
      <w:r w:rsidRPr="0060690C">
        <w:rPr>
          <w:rStyle w:val="StyleUnderline"/>
        </w:rPr>
        <w:t>wet wipes</w:t>
      </w:r>
      <w:r w:rsidRPr="0060690C">
        <w:rPr>
          <w:sz w:val="12"/>
        </w:rPr>
        <w:t xml:space="preserve">, </w:t>
      </w:r>
      <w:r w:rsidRPr="0060690C">
        <w:rPr>
          <w:rStyle w:val="StyleUnderline"/>
        </w:rPr>
        <w:t>suction sleeves</w:t>
      </w:r>
      <w:r w:rsidRPr="0060690C">
        <w:rPr>
          <w:sz w:val="12"/>
        </w:rPr>
        <w:t xml:space="preserve">, </w:t>
      </w:r>
      <w:r w:rsidRPr="0060690C">
        <w:rPr>
          <w:rStyle w:val="StyleUnderline"/>
        </w:rPr>
        <w:t>insulin</w:t>
      </w:r>
      <w:r w:rsidRPr="0060690C">
        <w:rPr>
          <w:sz w:val="12"/>
        </w:rPr>
        <w:t xml:space="preserve">, and </w:t>
      </w:r>
      <w:r w:rsidRPr="0060690C">
        <w:rPr>
          <w:rStyle w:val="StyleUnderline"/>
        </w:rPr>
        <w:t>seven weekly collars</w:t>
      </w:r>
      <w:r w:rsidRPr="0060690C">
        <w:rPr>
          <w:sz w:val="12"/>
        </w:rPr>
        <w:t xml:space="preserve"> </w:t>
      </w:r>
      <w:r w:rsidRPr="0060690C">
        <w:rPr>
          <w:rStyle w:val="StyleUnderline"/>
        </w:rPr>
        <w:t>at a cost of $7.50 each for tracheostomy</w:t>
      </w:r>
      <w:r w:rsidRPr="0060690C">
        <w:rPr>
          <w:sz w:val="12"/>
        </w:rPr>
        <w:t xml:space="preserve">. On a weekly basis, </w:t>
      </w:r>
      <w:r w:rsidRPr="0060690C">
        <w:rPr>
          <w:rStyle w:val="StyleUnderline"/>
        </w:rPr>
        <w:t>Gladys has to travel from Toa Alta to Guaynabo to receive her dialysis</w:t>
      </w:r>
      <w:r w:rsidRPr="0060690C">
        <w:rPr>
          <w:sz w:val="12"/>
        </w:rPr>
        <w:t xml:space="preserve">. </w:t>
      </w:r>
      <w:r w:rsidRPr="0060690C">
        <w:rPr>
          <w:rStyle w:val="Emphasis"/>
        </w:rPr>
        <w:t>Faced with so many expenses, she has said that there are months in which she has to ration the purchase of medicines.</w:t>
      </w:r>
    </w:p>
    <w:p w14:paraId="66B4D26E" w14:textId="77777777" w:rsidR="00D66772" w:rsidRPr="0060690C" w:rsidRDefault="00D66772" w:rsidP="00D66772">
      <w:pPr>
        <w:rPr>
          <w:rStyle w:val="StyleUnderline"/>
        </w:rPr>
      </w:pPr>
      <w:r w:rsidRPr="0060690C">
        <w:rPr>
          <w:rStyle w:val="StyleUnderline"/>
        </w:rPr>
        <w:t>“</w:t>
      </w:r>
      <w:r w:rsidRPr="0060690C">
        <w:rPr>
          <w:rStyle w:val="Emphasis"/>
        </w:rPr>
        <w:t>We made the decision to sue so that they realize they are discriminating</w:t>
      </w:r>
      <w:r w:rsidRPr="0060690C">
        <w:rPr>
          <w:rStyle w:val="StyleUnderline"/>
        </w:rPr>
        <w:t xml:space="preserve">. </w:t>
      </w:r>
      <w:r w:rsidRPr="0060690C">
        <w:rPr>
          <w:rStyle w:val="Emphasis"/>
        </w:rPr>
        <w:t>We are not claiming anything that we do not need</w:t>
      </w:r>
      <w:r w:rsidRPr="0060690C">
        <w:rPr>
          <w:rStyle w:val="StyleUnderline"/>
        </w:rPr>
        <w:t xml:space="preserve"> and </w:t>
      </w:r>
      <w:r w:rsidRPr="0060690C">
        <w:rPr>
          <w:rStyle w:val="Emphasis"/>
        </w:rPr>
        <w:t>have no right to</w:t>
      </w:r>
      <w:r w:rsidRPr="0060690C">
        <w:rPr>
          <w:rStyle w:val="StyleUnderline"/>
        </w:rPr>
        <w:t xml:space="preserve">. Sadly, </w:t>
      </w:r>
      <w:r w:rsidRPr="0060690C">
        <w:rPr>
          <w:rStyle w:val="Emphasis"/>
        </w:rPr>
        <w:t>we have been discriminated against by the United States because of our race</w:t>
      </w:r>
      <w:r w:rsidRPr="0060690C">
        <w:rPr>
          <w:rStyle w:val="StyleUnderline"/>
        </w:rPr>
        <w:t>,” Abraham said.</w:t>
      </w:r>
    </w:p>
    <w:p w14:paraId="41F9A711" w14:textId="77777777" w:rsidR="00D66772" w:rsidRPr="0060690C" w:rsidRDefault="00D66772" w:rsidP="00D66772">
      <w:pPr>
        <w:rPr>
          <w:rStyle w:val="StyleUnderline"/>
        </w:rPr>
      </w:pPr>
      <w:r w:rsidRPr="0060690C">
        <w:rPr>
          <w:rStyle w:val="StyleUnderline"/>
        </w:rPr>
        <w:t xml:space="preserve">He questioned why, in order to receive a benefit for which his son and wife would be eligible, </w:t>
      </w:r>
      <w:r w:rsidRPr="0060690C">
        <w:rPr>
          <w:rStyle w:val="Emphasis"/>
        </w:rPr>
        <w:t>they would have to make the difficult decision of moving to a state in the US instead of receiving it in Puerto Rico</w:t>
      </w:r>
      <w:r w:rsidRPr="0060690C">
        <w:rPr>
          <w:rStyle w:val="StyleUnderline"/>
        </w:rPr>
        <w:t>.</w:t>
      </w:r>
    </w:p>
    <w:p w14:paraId="218B209A" w14:textId="77777777" w:rsidR="00D66772" w:rsidRPr="0060690C" w:rsidRDefault="00D66772" w:rsidP="00D66772">
      <w:pPr>
        <w:rPr>
          <w:rStyle w:val="Emphasis"/>
        </w:rPr>
      </w:pPr>
      <w:r w:rsidRPr="0060690C">
        <w:rPr>
          <w:rStyle w:val="Emphasis"/>
        </w:rPr>
        <w:t>Citizenship versus territory argument</w:t>
      </w:r>
    </w:p>
    <w:p w14:paraId="716E7D39" w14:textId="77777777" w:rsidR="00D66772" w:rsidRPr="0060690C" w:rsidRDefault="00D66772" w:rsidP="00D66772">
      <w:pPr>
        <w:rPr>
          <w:rStyle w:val="StyleUnderline"/>
        </w:rPr>
      </w:pPr>
      <w:r w:rsidRPr="0060690C">
        <w:rPr>
          <w:rStyle w:val="StyleUnderline"/>
        </w:rPr>
        <w:t>For attorney Abislaimán</w:t>
      </w:r>
      <w:r w:rsidRPr="0060690C">
        <w:rPr>
          <w:sz w:val="12"/>
        </w:rPr>
        <w:t xml:space="preserve">, </w:t>
      </w:r>
      <w:r w:rsidRPr="0060690C">
        <w:rPr>
          <w:rStyle w:val="StyleUnderline"/>
        </w:rPr>
        <w:t>the class action simply deals with an issue of</w:t>
      </w:r>
      <w:r w:rsidRPr="0060690C">
        <w:rPr>
          <w:sz w:val="12"/>
        </w:rPr>
        <w:t xml:space="preserve"> </w:t>
      </w:r>
      <w:r w:rsidRPr="0060690C">
        <w:rPr>
          <w:rStyle w:val="Emphasis"/>
        </w:rPr>
        <w:t>“access to justice.”</w:t>
      </w:r>
      <w:r w:rsidRPr="0060690C">
        <w:rPr>
          <w:sz w:val="12"/>
        </w:rPr>
        <w:t xml:space="preserve"> </w:t>
      </w:r>
      <w:r w:rsidRPr="0060690C">
        <w:rPr>
          <w:rStyle w:val="StyleUnderline"/>
        </w:rPr>
        <w:t>But the federal government’s first response related to the suit was to oppose it.</w:t>
      </w:r>
    </w:p>
    <w:p w14:paraId="36C6E646" w14:textId="77777777" w:rsidR="00D66772" w:rsidRPr="0060690C" w:rsidRDefault="00D66772" w:rsidP="00D66772">
      <w:pPr>
        <w:rPr>
          <w:sz w:val="12"/>
        </w:rPr>
      </w:pPr>
      <w:r w:rsidRPr="0060690C">
        <w:rPr>
          <w:sz w:val="12"/>
        </w:rPr>
        <w:t>“Plaintiff’s proposed amendments would not remedy the fundamental flaw in this lawsuit, namely, that it has been closed by the Supreme Court’s decision in United States v. Vaello Madero,” said Brian Boynton, Principal Deputy Assistant Attorney General for the Department of Justice, which represents the defendant SSA.</w:t>
      </w:r>
    </w:p>
    <w:p w14:paraId="077CDAEF" w14:textId="77777777" w:rsidR="00D66772" w:rsidRPr="0060690C" w:rsidRDefault="00D66772" w:rsidP="00D66772">
      <w:pPr>
        <w:rPr>
          <w:sz w:val="12"/>
        </w:rPr>
      </w:pPr>
      <w:r w:rsidRPr="0060690C">
        <w:rPr>
          <w:rStyle w:val="StyleUnderline"/>
        </w:rPr>
        <w:t>The opposition</w:t>
      </w:r>
      <w:r w:rsidRPr="0060690C">
        <w:rPr>
          <w:sz w:val="12"/>
        </w:rPr>
        <w:t xml:space="preserve">, filed May 27, also </w:t>
      </w:r>
      <w:r w:rsidRPr="0060690C">
        <w:rPr>
          <w:rStyle w:val="StyleUnderline"/>
        </w:rPr>
        <w:t>notes that “</w:t>
      </w:r>
      <w:r w:rsidRPr="0060690C">
        <w:rPr>
          <w:rStyle w:val="Emphasis"/>
        </w:rPr>
        <w:t>no individual is eligible for SSI benefits</w:t>
      </w:r>
      <w:r w:rsidRPr="0060690C">
        <w:rPr>
          <w:rStyle w:val="StyleUnderline"/>
        </w:rPr>
        <w:t>” when outside the United States</w:t>
      </w:r>
      <w:r w:rsidRPr="0060690C">
        <w:rPr>
          <w:sz w:val="12"/>
        </w:rPr>
        <w:t xml:space="preserve">, </w:t>
      </w:r>
      <w:r w:rsidRPr="0060690C">
        <w:rPr>
          <w:rStyle w:val="StyleUnderline"/>
        </w:rPr>
        <w:t xml:space="preserve">“and </w:t>
      </w:r>
      <w:r w:rsidRPr="0060690C">
        <w:rPr>
          <w:rStyle w:val="Emphasis"/>
        </w:rPr>
        <w:t>for purposes of the SSI program</w:t>
      </w:r>
      <w:r w:rsidRPr="0060690C">
        <w:rPr>
          <w:rStyle w:val="StyleUnderline"/>
        </w:rPr>
        <w:t>, the term ‘</w:t>
      </w:r>
      <w:r w:rsidRPr="0060690C">
        <w:rPr>
          <w:rStyle w:val="Emphasis"/>
        </w:rPr>
        <w:t>United States</w:t>
      </w:r>
      <w:r w:rsidRPr="0060690C">
        <w:rPr>
          <w:rStyle w:val="StyleUnderline"/>
        </w:rPr>
        <w:t xml:space="preserve">,’ when used in a geographic sense,” </w:t>
      </w:r>
      <w:r w:rsidRPr="0060690C">
        <w:rPr>
          <w:rStyle w:val="Emphasis"/>
        </w:rPr>
        <w:t>defines as “the 50 states and the District of Columbia</w:t>
      </w:r>
      <w:r w:rsidRPr="0060690C">
        <w:rPr>
          <w:rStyle w:val="StyleUnderline"/>
        </w:rPr>
        <w:t>.”</w:t>
      </w:r>
    </w:p>
    <w:p w14:paraId="5BE7AB95" w14:textId="77777777" w:rsidR="00D66772" w:rsidRPr="0060690C" w:rsidRDefault="00D66772" w:rsidP="00D66772">
      <w:pPr>
        <w:rPr>
          <w:rStyle w:val="StyleUnderline"/>
        </w:rPr>
      </w:pPr>
      <w:r w:rsidRPr="0060690C">
        <w:rPr>
          <w:rStyle w:val="StyleUnderline"/>
        </w:rPr>
        <w:t>Abislaimán said she was not surprised by the SSA’s response</w:t>
      </w:r>
      <w:r w:rsidRPr="0060690C">
        <w:rPr>
          <w:sz w:val="12"/>
        </w:rPr>
        <w:t xml:space="preserve">, </w:t>
      </w:r>
      <w:r w:rsidRPr="0060690C">
        <w:rPr>
          <w:rStyle w:val="StyleUnderline"/>
        </w:rPr>
        <w:t>although she found it “</w:t>
      </w:r>
      <w:r w:rsidRPr="0060690C">
        <w:rPr>
          <w:rStyle w:val="Emphasis"/>
        </w:rPr>
        <w:t>much more adversarial</w:t>
      </w:r>
      <w:r w:rsidRPr="0060690C">
        <w:rPr>
          <w:rStyle w:val="StyleUnderline"/>
        </w:rPr>
        <w:t>” than she would have expected from the Biden administration.</w:t>
      </w:r>
    </w:p>
    <w:p w14:paraId="61AE6C23" w14:textId="77777777" w:rsidR="00D66772" w:rsidRPr="0060690C" w:rsidRDefault="00D66772" w:rsidP="00D66772">
      <w:pPr>
        <w:rPr>
          <w:sz w:val="12"/>
        </w:rPr>
      </w:pPr>
      <w:r w:rsidRPr="0060690C">
        <w:rPr>
          <w:rStyle w:val="StyleUnderline"/>
        </w:rPr>
        <w:t xml:space="preserve">“From the first paragraph, they understand that </w:t>
      </w:r>
      <w:r w:rsidRPr="0060690C">
        <w:rPr>
          <w:rStyle w:val="Emphasis"/>
        </w:rPr>
        <w:t>the application based on</w:t>
      </w:r>
      <w:r w:rsidRPr="0060690C">
        <w:rPr>
          <w:rStyle w:val="StyleUnderline"/>
        </w:rPr>
        <w:t xml:space="preserve"> (</w:t>
      </w:r>
      <w:r w:rsidRPr="0060690C">
        <w:rPr>
          <w:rStyle w:val="Emphasis"/>
        </w:rPr>
        <w:t>US</w:t>
      </w:r>
      <w:r w:rsidRPr="0060690C">
        <w:rPr>
          <w:rStyle w:val="StyleUnderline"/>
        </w:rPr>
        <w:t xml:space="preserve">) </w:t>
      </w:r>
      <w:r w:rsidRPr="0060690C">
        <w:rPr>
          <w:rStyle w:val="Emphasis"/>
        </w:rPr>
        <w:t>citizenship has no merit</w:t>
      </w:r>
      <w:r w:rsidRPr="0060690C">
        <w:rPr>
          <w:rStyle w:val="StyleUnderline"/>
        </w:rPr>
        <w:t>. If we thought the approach of (the Trump administration) was cruel, I find these words even more so.</w:t>
      </w:r>
      <w:r w:rsidRPr="0060690C">
        <w:rPr>
          <w:sz w:val="12"/>
        </w:rPr>
        <w:t xml:space="preserve"> (They say) that it is not worth trying based on citizenship,” the lawyer said.</w:t>
      </w:r>
    </w:p>
    <w:p w14:paraId="7B7761F6" w14:textId="77777777" w:rsidR="00D66772" w:rsidRPr="0060690C" w:rsidRDefault="00D66772" w:rsidP="00D66772">
      <w:pPr>
        <w:rPr>
          <w:sz w:val="12"/>
        </w:rPr>
      </w:pPr>
      <w:r w:rsidRPr="0060690C">
        <w:rPr>
          <w:sz w:val="12"/>
        </w:rPr>
        <w:t>The amendment in the class action must be approved or have the court’s permission. Federal Judge Francisco Besosa, who is presiding over the case, lifted the suspension of the case on May 31, but has not ruled on the amendment.</w:t>
      </w:r>
    </w:p>
    <w:p w14:paraId="2DF6261C" w14:textId="77777777" w:rsidR="00D66772" w:rsidRPr="0060690C" w:rsidRDefault="00D66772" w:rsidP="00D66772">
      <w:pPr>
        <w:rPr>
          <w:sz w:val="12"/>
        </w:rPr>
      </w:pPr>
      <w:r w:rsidRPr="0060690C">
        <w:rPr>
          <w:rStyle w:val="Emphasis"/>
        </w:rPr>
        <w:t>Abislaimán argued that the Supreme Court decision omitted the fact that people born in Puerto Rico have been US citizens since 1917.</w:t>
      </w:r>
      <w:r w:rsidRPr="0060690C">
        <w:rPr>
          <w:sz w:val="12"/>
        </w:rPr>
        <w:t xml:space="preserve"> </w:t>
      </w:r>
      <w:r w:rsidRPr="0060690C">
        <w:rPr>
          <w:rStyle w:val="StyleUnderline"/>
        </w:rPr>
        <w:t>“</w:t>
      </w:r>
      <w:r w:rsidRPr="0060690C">
        <w:rPr>
          <w:rStyle w:val="Emphasis"/>
        </w:rPr>
        <w:t>The court did not examine the case based on the citizenship rights of the plaintiffs</w:t>
      </w:r>
      <w:r w:rsidRPr="0060690C">
        <w:rPr>
          <w:rStyle w:val="StyleUnderline"/>
        </w:rPr>
        <w:t xml:space="preserve">, </w:t>
      </w:r>
      <w:r w:rsidRPr="0060690C">
        <w:rPr>
          <w:rStyle w:val="Emphasis"/>
        </w:rPr>
        <w:t>who are US citizens eligible for SSI</w:t>
      </w:r>
      <w:r w:rsidRPr="0060690C">
        <w:rPr>
          <w:rStyle w:val="StyleUnderline"/>
        </w:rPr>
        <w:t>,” she argued.</w:t>
      </w:r>
    </w:p>
    <w:p w14:paraId="5720D0DE" w14:textId="77777777" w:rsidR="00D66772" w:rsidRPr="0060690C" w:rsidRDefault="00D66772" w:rsidP="00D66772">
      <w:pPr>
        <w:rPr>
          <w:rStyle w:val="StyleUnderline"/>
        </w:rPr>
      </w:pPr>
      <w:r w:rsidRPr="0060690C">
        <w:rPr>
          <w:sz w:val="12"/>
        </w:rPr>
        <w:t xml:space="preserve">The proposed amendment emphasizes that </w:t>
      </w:r>
      <w:r w:rsidRPr="0060690C">
        <w:rPr>
          <w:rStyle w:val="StyleUnderline"/>
        </w:rPr>
        <w:t>the plaintiffs “</w:t>
      </w:r>
      <w:r w:rsidRPr="0060690C">
        <w:rPr>
          <w:rStyle w:val="Emphasis"/>
        </w:rPr>
        <w:t>are United States citizens whose rights, privileges, and immunities are not diminished by the Territorial Clause.</w:t>
      </w:r>
      <w:r w:rsidRPr="0060690C">
        <w:rPr>
          <w:rStyle w:val="StyleUnderline"/>
        </w:rPr>
        <w:t>”</w:t>
      </w:r>
    </w:p>
    <w:p w14:paraId="20F9C68B" w14:textId="77777777" w:rsidR="00D66772" w:rsidRPr="0060690C" w:rsidRDefault="00D66772" w:rsidP="00D66772">
      <w:pPr>
        <w:rPr>
          <w:rStyle w:val="StyleUnderline"/>
        </w:rPr>
      </w:pPr>
      <w:r w:rsidRPr="0060690C">
        <w:rPr>
          <w:rStyle w:val="StyleUnderline"/>
        </w:rPr>
        <w:t>When claiming the right of the plaintiffs to receive SSI</w:t>
      </w:r>
      <w:r w:rsidRPr="0060690C">
        <w:rPr>
          <w:sz w:val="12"/>
        </w:rPr>
        <w:t xml:space="preserve">, </w:t>
      </w:r>
      <w:r w:rsidRPr="0060690C">
        <w:rPr>
          <w:rStyle w:val="StyleUnderline"/>
        </w:rPr>
        <w:t xml:space="preserve">Abislaimán also pointed out that the federal government is wrong to refer to the territory of Puerto Rico from a geographical point of view as something “purely spatial”, </w:t>
      </w:r>
      <w:r w:rsidRPr="0060690C">
        <w:rPr>
          <w:rStyle w:val="Emphasis"/>
        </w:rPr>
        <w:t xml:space="preserve">without considering the people who inhabit </w:t>
      </w:r>
      <w:r w:rsidRPr="0060690C">
        <w:rPr>
          <w:rStyle w:val="StyleUnderline"/>
        </w:rPr>
        <w:t>it.</w:t>
      </w:r>
    </w:p>
    <w:p w14:paraId="29427992" w14:textId="77777777" w:rsidR="00D66772" w:rsidRPr="0060690C" w:rsidRDefault="00D66772" w:rsidP="00D66772">
      <w:pPr>
        <w:rPr>
          <w:sz w:val="12"/>
        </w:rPr>
      </w:pPr>
      <w:r w:rsidRPr="0060690C">
        <w:rPr>
          <w:sz w:val="12"/>
        </w:rPr>
        <w:t xml:space="preserve">“Unless the territory is literally uninhabited, a national law whose purpose is to help individuals cannot rationally remove individuals and their constitutional rights from the equation when the territory is in fact populated. </w:t>
      </w:r>
      <w:r w:rsidRPr="0060690C">
        <w:rPr>
          <w:rStyle w:val="StyleUnderline"/>
        </w:rPr>
        <w:t xml:space="preserve">Therefore, the respondent’s ‘geography’ terminology is not acceptable and </w:t>
      </w:r>
      <w:r w:rsidRPr="0060690C">
        <w:rPr>
          <w:rStyle w:val="Emphasis"/>
        </w:rPr>
        <w:t>does not rationally support</w:t>
      </w:r>
      <w:r w:rsidRPr="0060690C">
        <w:rPr>
          <w:rStyle w:val="StyleUnderline"/>
        </w:rPr>
        <w:t xml:space="preserve"> </w:t>
      </w:r>
      <w:r w:rsidRPr="0060690C">
        <w:rPr>
          <w:rStyle w:val="Emphasis"/>
        </w:rPr>
        <w:t>that legislating on a territory does not inherently take into account the characteristics of the population in it, including their ancestry, racial and ethnic composition</w:t>
      </w:r>
      <w:r w:rsidRPr="0060690C">
        <w:rPr>
          <w:rStyle w:val="StyleUnderline"/>
        </w:rPr>
        <w:t>,”</w:t>
      </w:r>
      <w:r w:rsidRPr="0060690C">
        <w:rPr>
          <w:sz w:val="12"/>
        </w:rPr>
        <w:t xml:space="preserve"> the lawyer stressed.</w:t>
      </w:r>
    </w:p>
    <w:p w14:paraId="763E9CEB" w14:textId="77777777" w:rsidR="00D66772" w:rsidRPr="0060690C" w:rsidRDefault="00D66772" w:rsidP="00D66772">
      <w:pPr>
        <w:rPr>
          <w:rStyle w:val="StyleUnderline"/>
        </w:rPr>
      </w:pPr>
      <w:r w:rsidRPr="0060690C">
        <w:rPr>
          <w:rStyle w:val="Emphasis"/>
        </w:rPr>
        <w:t>The plaintiffs also point out that the law makes SSI available even to people who are not US citizens</w:t>
      </w:r>
      <w:r w:rsidRPr="0060690C">
        <w:rPr>
          <w:sz w:val="12"/>
        </w:rPr>
        <w:t xml:space="preserve">, </w:t>
      </w:r>
      <w:r w:rsidRPr="0060690C">
        <w:rPr>
          <w:rStyle w:val="Emphasis"/>
        </w:rPr>
        <w:t>and without considering the fiscal impact or contribution in terms of federal taxes</w:t>
      </w:r>
      <w:r w:rsidRPr="0060690C">
        <w:rPr>
          <w:sz w:val="12"/>
        </w:rPr>
        <w:t xml:space="preserve">. </w:t>
      </w:r>
      <w:r w:rsidRPr="0060690C">
        <w:rPr>
          <w:rStyle w:val="StyleUnderline"/>
        </w:rPr>
        <w:t xml:space="preserve">They further argue that the payment of federal income tax as a prerequisite to justify the exclusion of US citizens in Puerto Rico from SSI is </w:t>
      </w:r>
      <w:r w:rsidRPr="0060690C">
        <w:rPr>
          <w:rStyle w:val="Emphasis"/>
        </w:rPr>
        <w:t>not rational</w:t>
      </w:r>
      <w:r w:rsidRPr="0060690C">
        <w:rPr>
          <w:rStyle w:val="StyleUnderline"/>
        </w:rPr>
        <w:t>, regardless of the “</w:t>
      </w:r>
      <w:r w:rsidRPr="0060690C">
        <w:rPr>
          <w:rStyle w:val="Emphasis"/>
        </w:rPr>
        <w:t>benefits and burdens</w:t>
      </w:r>
      <w:r w:rsidRPr="0060690C">
        <w:rPr>
          <w:rStyle w:val="StyleUnderline"/>
        </w:rPr>
        <w:t>” analysis.</w:t>
      </w:r>
    </w:p>
    <w:p w14:paraId="5B16DD21" w14:textId="77777777" w:rsidR="00D66772" w:rsidRPr="0060690C" w:rsidRDefault="00D66772" w:rsidP="00D66772">
      <w:pPr>
        <w:rPr>
          <w:rStyle w:val="Emphasis"/>
        </w:rPr>
      </w:pPr>
      <w:r w:rsidRPr="0060690C">
        <w:rPr>
          <w:sz w:val="12"/>
        </w:rPr>
        <w:t xml:space="preserve">In submitting their arguments, they stressed that they are not opposed to non-citizens receiving SSI. </w:t>
      </w:r>
      <w:r w:rsidRPr="0060690C">
        <w:rPr>
          <w:rStyle w:val="Emphasis"/>
        </w:rPr>
        <w:t>“Instead, everyone who meets the SSI criteria by definition suffers from such poor health and poverty that the federal government has a duty to extend this minimum protection to all such people equally, regardless of where they reside or come from,”</w:t>
      </w:r>
      <w:r w:rsidRPr="0060690C">
        <w:rPr>
          <w:sz w:val="12"/>
        </w:rPr>
        <w:t xml:space="preserve"> </w:t>
      </w:r>
      <w:r w:rsidRPr="0060690C">
        <w:rPr>
          <w:rStyle w:val="Emphasis"/>
        </w:rPr>
        <w:t>the amendment states.</w:t>
      </w:r>
    </w:p>
    <w:p w14:paraId="172E1B46" w14:textId="77777777" w:rsidR="00D66772" w:rsidRPr="0060690C" w:rsidRDefault="00D66772" w:rsidP="00D66772">
      <w:pPr>
        <w:pStyle w:val="Heading4"/>
      </w:pPr>
      <w:r w:rsidRPr="0060690C">
        <w:t>2 — The Judiciary – the court’s rulings are the bedrock of democratic resilience and global signaling, and only they can edit the foundational rule of law.</w:t>
      </w:r>
    </w:p>
    <w:p w14:paraId="5ED90F90" w14:textId="77777777" w:rsidR="00D66772" w:rsidRPr="0060690C" w:rsidRDefault="00D66772" w:rsidP="00D66772">
      <w:r w:rsidRPr="0060690C">
        <w:rPr>
          <w:rStyle w:val="Style13ptBold"/>
        </w:rPr>
        <w:t>Redish &amp; Heins 16</w:t>
      </w:r>
      <w:r w:rsidRPr="0060690C">
        <w:t xml:space="preserve"> {“Premodern Constitutionalism,” Martin H. Redish (Martin H. Redish, the Louis and Harriet Ancel Professor of Law and Public Policy at Northwestern University School of Law, teaches and writes on the subjects of federal jurisdiction, civil procedure, freedom of expression, and constitutional law) and Matthew Heins (Northwestern University Pritzker School of Law, J.D., magna cum laude, 2015; Order of the Coif; Senior Articles Editor, Northwestern University Law Review University of Southern California, B.A., 2009). 57 Wm. &amp; Mary L. Rev. 1825. Published 2016, Accessed July 5, 2023. scholarship.law.wm.edu/wmlr/vol57/iss5/6.}–CPSW–TW</w:t>
      </w:r>
    </w:p>
    <w:p w14:paraId="4836FDEC" w14:textId="77777777" w:rsidR="00D66772" w:rsidRPr="0060690C" w:rsidRDefault="00D66772" w:rsidP="00D66772">
      <w:pPr>
        <w:rPr>
          <w:sz w:val="16"/>
        </w:rPr>
      </w:pPr>
      <w:r w:rsidRPr="0060690C">
        <w:rPr>
          <w:sz w:val="16"/>
        </w:rPr>
        <w:t xml:space="preserve">The argument Kramer and others advance is </w:t>
      </w:r>
      <w:r w:rsidRPr="0060690C">
        <w:rPr>
          <w:rStyle w:val="StyleUnderline"/>
        </w:rPr>
        <w:t>not only normatively unpersuasive</w:t>
      </w:r>
      <w:r w:rsidRPr="0060690C">
        <w:rPr>
          <w:sz w:val="16"/>
        </w:rPr>
        <w:t xml:space="preserve">, </w:t>
      </w:r>
      <w:r w:rsidRPr="0060690C">
        <w:rPr>
          <w:rStyle w:val="StyleUnderline"/>
        </w:rPr>
        <w:t>it is also</w:t>
      </w:r>
      <w:r w:rsidRPr="0060690C">
        <w:rPr>
          <w:sz w:val="16"/>
        </w:rPr>
        <w:t xml:space="preserve"> </w:t>
      </w:r>
      <w:r w:rsidRPr="0060690C">
        <w:rPr>
          <w:rStyle w:val="Emphasis"/>
        </w:rPr>
        <w:t>logically untenable</w:t>
      </w:r>
      <w:r w:rsidRPr="0060690C">
        <w:rPr>
          <w:sz w:val="16"/>
        </w:rPr>
        <w:t xml:space="preserve"> </w:t>
      </w:r>
      <w:r w:rsidRPr="0060690C">
        <w:rPr>
          <w:rStyle w:val="StyleUnderline"/>
        </w:rPr>
        <w:t>in light of the structural Constitution and the basic premises of American constitutionalism</w:t>
      </w:r>
      <w:r w:rsidRPr="0060690C">
        <w:rPr>
          <w:sz w:val="16"/>
        </w:rPr>
        <w:t xml:space="preserve">. As we explained in Part I, </w:t>
      </w:r>
      <w:r w:rsidRPr="0060690C">
        <w:rPr>
          <w:rStyle w:val="StyleUnderline"/>
        </w:rPr>
        <w:t xml:space="preserve">the traditionalist view understands the value of </w:t>
      </w:r>
      <w:r w:rsidRPr="0060690C">
        <w:rPr>
          <w:rStyle w:val="Emphasis"/>
        </w:rPr>
        <w:t>counter-majoritarian checking</w:t>
      </w:r>
      <w:r w:rsidRPr="0060690C">
        <w:rPr>
          <w:rStyle w:val="StyleUnderline"/>
        </w:rPr>
        <w:t xml:space="preserve"> as a political mechanism for enshrining skeptical optimism, which can be readily deduced from the Constitution’s structural design</w:t>
      </w:r>
      <w:r w:rsidRPr="0060690C">
        <w:rPr>
          <w:sz w:val="16"/>
        </w:rPr>
        <w:t xml:space="preserve">. </w:t>
      </w:r>
      <w:r w:rsidRPr="0060690C">
        <w:rPr>
          <w:rStyle w:val="StyleUnderline"/>
        </w:rPr>
        <w:t xml:space="preserve">Our constitutionalism is thus principally concerned with </w:t>
      </w:r>
      <w:r w:rsidRPr="0060690C">
        <w:rPr>
          <w:rStyle w:val="Emphasis"/>
        </w:rPr>
        <w:t>facilitating democracy while promoting rule of law values and protecting minorities</w:t>
      </w:r>
      <w:r w:rsidRPr="0060690C">
        <w:rPr>
          <w:sz w:val="16"/>
        </w:rPr>
        <w:t xml:space="preserve">.296 </w:t>
      </w:r>
      <w:r w:rsidRPr="0060690C">
        <w:rPr>
          <w:rStyle w:val="StyleUnderline"/>
        </w:rPr>
        <w:t>The reality is that</w:t>
      </w:r>
      <w:r w:rsidRPr="0060690C">
        <w:rPr>
          <w:sz w:val="16"/>
        </w:rPr>
        <w:t xml:space="preserve"> </w:t>
      </w:r>
      <w:r w:rsidRPr="0060690C">
        <w:rPr>
          <w:rStyle w:val="Emphasis"/>
        </w:rPr>
        <w:t>any argument that temporary majorities or the governmental bodies that are directly accountable to those majorities are either more capable or more suitable arbiters of constitutional meaning ignores the careful framework for promoting these values that was etched into our supreme law at the constitutional convention</w:t>
      </w:r>
      <w:r w:rsidRPr="0060690C">
        <w:rPr>
          <w:sz w:val="16"/>
        </w:rPr>
        <w:t xml:space="preserve">. Our proclaimed unflagging commitment to due process of law, </w:t>
      </w:r>
      <w:r w:rsidRPr="0060690C">
        <w:rPr>
          <w:rStyle w:val="StyleUnderline"/>
        </w:rPr>
        <w:t>the existence of a supreme document ratified by super-majoritarian movement and subject to formal alteration only through a super-majoritarian process</w:t>
      </w:r>
      <w:r w:rsidRPr="0060690C">
        <w:rPr>
          <w:sz w:val="16"/>
        </w:rPr>
        <w:t xml:space="preserve">, </w:t>
      </w:r>
      <w:r w:rsidRPr="0060690C">
        <w:rPr>
          <w:rStyle w:val="StyleUnderline"/>
        </w:rPr>
        <w:t xml:space="preserve">and our provision of a </w:t>
      </w:r>
      <w:r w:rsidRPr="0060690C">
        <w:rPr>
          <w:rStyle w:val="Emphasis"/>
        </w:rPr>
        <w:t>politically insulated judiciary</w:t>
      </w:r>
      <w:r w:rsidRPr="0060690C">
        <w:rPr>
          <w:rStyle w:val="StyleUnderline"/>
        </w:rPr>
        <w:t xml:space="preserve"> are all brightly flashing signals that our system understands the importance of speed bumps to slow majorities down</w:t>
      </w:r>
      <w:r w:rsidRPr="0060690C">
        <w:rPr>
          <w:sz w:val="16"/>
        </w:rPr>
        <w:t xml:space="preserve">. </w:t>
      </w:r>
      <w:r w:rsidRPr="0060690C">
        <w:rPr>
          <w:rStyle w:val="StyleUnderline"/>
        </w:rPr>
        <w:t>Popular constitutionalism seems to forget</w:t>
      </w:r>
      <w:r w:rsidRPr="0060690C">
        <w:rPr>
          <w:sz w:val="16"/>
        </w:rPr>
        <w:t xml:space="preserve"> – </w:t>
      </w:r>
      <w:r w:rsidRPr="0060690C">
        <w:rPr>
          <w:rStyle w:val="StyleUnderline"/>
        </w:rPr>
        <w:t>or intentionally ignore</w:t>
      </w:r>
      <w:r w:rsidRPr="0060690C">
        <w:rPr>
          <w:sz w:val="16"/>
        </w:rPr>
        <w:t xml:space="preserve"> – </w:t>
      </w:r>
      <w:r w:rsidRPr="0060690C">
        <w:rPr>
          <w:rStyle w:val="StyleUnderline"/>
        </w:rPr>
        <w:t>all of this</w:t>
      </w:r>
      <w:r w:rsidRPr="0060690C">
        <w:rPr>
          <w:sz w:val="16"/>
        </w:rPr>
        <w:t>. 297</w:t>
      </w:r>
    </w:p>
    <w:p w14:paraId="00B8352F" w14:textId="77777777" w:rsidR="00D66772" w:rsidRPr="0060690C" w:rsidRDefault="00D66772" w:rsidP="00D66772">
      <w:pPr>
        <w:rPr>
          <w:sz w:val="16"/>
        </w:rPr>
      </w:pPr>
      <w:r w:rsidRPr="0060690C">
        <w:rPr>
          <w:sz w:val="16"/>
        </w:rPr>
        <w:t xml:space="preserve">Mark Tushnet’s case against judicial supremacy directly takes on Larry Alexander’s and Frederick Schauer’s defense of judicial review.298 Alexander and Schauer assert that </w:t>
      </w:r>
      <w:r w:rsidRPr="0060690C">
        <w:rPr>
          <w:rStyle w:val="StyleUnderline"/>
        </w:rPr>
        <w:t xml:space="preserve">without judicial supremacy we would have a system of </w:t>
      </w:r>
      <w:r w:rsidRPr="0060690C">
        <w:rPr>
          <w:rStyle w:val="Emphasis"/>
        </w:rPr>
        <w:t>interpretive anarchy</w:t>
      </w:r>
      <w:r w:rsidRPr="0060690C">
        <w:rPr>
          <w:rStyle w:val="StyleUnderline"/>
        </w:rPr>
        <w:t xml:space="preserve"> on our hands</w:t>
      </w:r>
      <w:r w:rsidRPr="0060690C">
        <w:rPr>
          <w:sz w:val="16"/>
        </w:rPr>
        <w:t xml:space="preserve">.299 </w:t>
      </w:r>
      <w:r w:rsidRPr="0060690C">
        <w:rPr>
          <w:rStyle w:val="StyleUnderline"/>
        </w:rPr>
        <w:t>The role of the Supreme Court</w:t>
      </w:r>
      <w:r w:rsidRPr="0060690C">
        <w:rPr>
          <w:sz w:val="16"/>
        </w:rPr>
        <w:t xml:space="preserve">, say Alexander and Schauer, </w:t>
      </w:r>
      <w:r w:rsidRPr="0060690C">
        <w:rPr>
          <w:rStyle w:val="Emphasis"/>
        </w:rPr>
        <w:t>is to provide a single authoritative interpreter to which others must defer</w:t>
      </w:r>
      <w:r w:rsidRPr="0060690C">
        <w:rPr>
          <w:sz w:val="16"/>
        </w:rPr>
        <w:t xml:space="preserve">, </w:t>
      </w:r>
      <w:r w:rsidRPr="0060690C">
        <w:rPr>
          <w:rStyle w:val="Emphasis"/>
        </w:rPr>
        <w:t>to serve the settlement function of the law</w:t>
      </w:r>
      <w:r w:rsidRPr="0060690C">
        <w:rPr>
          <w:sz w:val="16"/>
        </w:rPr>
        <w:t xml:space="preserve">. 300 Tushnet responds that when </w:t>
      </w:r>
      <w:r w:rsidRPr="0060690C">
        <w:rPr>
          <w:rStyle w:val="StyleUnderline"/>
        </w:rPr>
        <w:t xml:space="preserve">it declares that </w:t>
      </w:r>
      <w:r w:rsidRPr="0060690C">
        <w:rPr>
          <w:rStyle w:val="Emphasis"/>
        </w:rPr>
        <w:t>Congress has overstepped its bounds</w:t>
      </w:r>
      <w:r w:rsidRPr="0060690C">
        <w:rPr>
          <w:sz w:val="16"/>
        </w:rPr>
        <w:t xml:space="preserve">, </w:t>
      </w:r>
      <w:r w:rsidRPr="0060690C">
        <w:rPr>
          <w:rStyle w:val="Emphasis"/>
        </w:rPr>
        <w:t>the Court justifies its behavior using the self-interestedness of the Congress</w:t>
      </w:r>
      <w:r w:rsidRPr="0060690C">
        <w:rPr>
          <w:sz w:val="16"/>
        </w:rPr>
        <w:t xml:space="preserve">: </w:t>
      </w:r>
      <w:r w:rsidRPr="0060690C">
        <w:rPr>
          <w:rStyle w:val="Emphasis"/>
        </w:rPr>
        <w:t>Congress is self-interested when it defines the scope of its own power</w:t>
      </w:r>
      <w:r w:rsidRPr="0060690C">
        <w:rPr>
          <w:sz w:val="16"/>
        </w:rPr>
        <w:t xml:space="preserve">. </w:t>
      </w:r>
      <w:r w:rsidRPr="0060690C">
        <w:rPr>
          <w:rStyle w:val="Emphasis"/>
        </w:rPr>
        <w:t>Members of Congress have an interest in maximizing their own power by expanding their sphere of power and responsibilities</w:t>
      </w:r>
      <w:r w:rsidRPr="0060690C">
        <w:rPr>
          <w:sz w:val="16"/>
        </w:rPr>
        <w:t xml:space="preserve">. </w:t>
      </w:r>
      <w:r w:rsidRPr="0060690C">
        <w:rPr>
          <w:rStyle w:val="StyleUnderline"/>
        </w:rPr>
        <w:t>Any decision</w:t>
      </w:r>
      <w:r w:rsidRPr="0060690C">
        <w:rPr>
          <w:sz w:val="16"/>
        </w:rPr>
        <w:t xml:space="preserve"> [</w:t>
      </w:r>
      <w:r w:rsidRPr="0060690C">
        <w:rPr>
          <w:rStyle w:val="StyleUnderline"/>
        </w:rPr>
        <w:t>Congress</w:t>
      </w:r>
      <w:r w:rsidRPr="0060690C">
        <w:rPr>
          <w:sz w:val="16"/>
        </w:rPr>
        <w:t xml:space="preserve">] </w:t>
      </w:r>
      <w:r w:rsidRPr="0060690C">
        <w:rPr>
          <w:rStyle w:val="StyleUnderline"/>
        </w:rPr>
        <w:t>make</w:t>
      </w:r>
      <w:r w:rsidRPr="0060690C">
        <w:rPr>
          <w:sz w:val="16"/>
        </w:rPr>
        <w:t>[</w:t>
      </w:r>
      <w:r w:rsidRPr="0060690C">
        <w:rPr>
          <w:rStyle w:val="StyleUnderline"/>
        </w:rPr>
        <w:t>s</w:t>
      </w:r>
      <w:r w:rsidRPr="0060690C">
        <w:rPr>
          <w:sz w:val="16"/>
        </w:rPr>
        <w:t xml:space="preserve">], </w:t>
      </w:r>
      <w:r w:rsidRPr="0060690C">
        <w:rPr>
          <w:rStyle w:val="StyleUnderline"/>
        </w:rPr>
        <w:t>no matter how fully deliberated</w:t>
      </w:r>
      <w:r w:rsidRPr="0060690C">
        <w:rPr>
          <w:sz w:val="16"/>
        </w:rPr>
        <w:t xml:space="preserve">, </w:t>
      </w:r>
      <w:r w:rsidRPr="0060690C">
        <w:rPr>
          <w:rStyle w:val="StyleUnderline"/>
        </w:rPr>
        <w:t>will be shaped</w:t>
      </w:r>
      <w:r w:rsidRPr="0060690C">
        <w:rPr>
          <w:sz w:val="16"/>
        </w:rPr>
        <w:t xml:space="preserve">, </w:t>
      </w:r>
      <w:r w:rsidRPr="0060690C">
        <w:rPr>
          <w:rStyle w:val="Emphasis"/>
        </w:rPr>
        <w:t>and perhaps distorted</w:t>
      </w:r>
      <w:r w:rsidRPr="0060690C">
        <w:rPr>
          <w:sz w:val="16"/>
        </w:rPr>
        <w:t xml:space="preserve">, </w:t>
      </w:r>
      <w:r w:rsidRPr="0060690C">
        <w:rPr>
          <w:rStyle w:val="StyleUnderline"/>
        </w:rPr>
        <w:t>by this self-interest</w:t>
      </w:r>
      <w:r w:rsidRPr="0060690C">
        <w:rPr>
          <w:sz w:val="16"/>
        </w:rPr>
        <w:t xml:space="preserve">. 301 But this is an objection equally available to those who would question the Court’s version of judicial supremacy, because the judiciary is just as apt to act self-interestedly and expand its own power.302 </w:t>
      </w:r>
    </w:p>
    <w:p w14:paraId="35DCF583" w14:textId="77777777" w:rsidR="00D66772" w:rsidRPr="0060690C" w:rsidRDefault="00D66772" w:rsidP="00D66772">
      <w:pPr>
        <w:rPr>
          <w:sz w:val="16"/>
        </w:rPr>
      </w:pPr>
      <w:r w:rsidRPr="0060690C">
        <w:rPr>
          <w:sz w:val="16"/>
        </w:rPr>
        <w:t xml:space="preserve">This position runs </w:t>
      </w:r>
      <w:r w:rsidRPr="0060690C">
        <w:rPr>
          <w:rStyle w:val="Emphasis"/>
        </w:rPr>
        <w:t>directly contrary to the basic principles underlying the structural Constitution</w:t>
      </w:r>
      <w:r w:rsidRPr="0060690C">
        <w:rPr>
          <w:sz w:val="16"/>
        </w:rPr>
        <w:t xml:space="preserve">. Tushnet’s argument essentially ignores the fact that </w:t>
      </w:r>
      <w:r w:rsidRPr="0060690C">
        <w:rPr>
          <w:rStyle w:val="StyleUnderline"/>
        </w:rPr>
        <w:t>the judiciary was built to be</w:t>
      </w:r>
      <w:r w:rsidRPr="0060690C">
        <w:rPr>
          <w:sz w:val="16"/>
        </w:rPr>
        <w:t xml:space="preserve"> (</w:t>
      </w:r>
      <w:r w:rsidRPr="0060690C">
        <w:rPr>
          <w:rStyle w:val="Emphasis"/>
        </w:rPr>
        <w:t>1</w:t>
      </w:r>
      <w:r w:rsidRPr="0060690C">
        <w:rPr>
          <w:sz w:val="16"/>
        </w:rPr>
        <w:t xml:space="preserve">) </w:t>
      </w:r>
      <w:r w:rsidRPr="0060690C">
        <w:rPr>
          <w:rStyle w:val="StyleUnderline"/>
        </w:rPr>
        <w:t>limited in active power</w:t>
      </w:r>
      <w:r w:rsidRPr="0060690C">
        <w:rPr>
          <w:sz w:val="16"/>
        </w:rPr>
        <w:t xml:space="preserve">, </w:t>
      </w:r>
      <w:r w:rsidRPr="0060690C">
        <w:rPr>
          <w:rStyle w:val="StyleUnderline"/>
        </w:rPr>
        <w:t>and</w:t>
      </w:r>
      <w:r w:rsidRPr="0060690C">
        <w:rPr>
          <w:sz w:val="16"/>
        </w:rPr>
        <w:t xml:space="preserve"> (</w:t>
      </w:r>
      <w:r w:rsidRPr="0060690C">
        <w:rPr>
          <w:rStyle w:val="Emphasis"/>
        </w:rPr>
        <w:t>2</w:t>
      </w:r>
      <w:r w:rsidRPr="0060690C">
        <w:rPr>
          <w:sz w:val="16"/>
        </w:rPr>
        <w:t xml:space="preserve">) </w:t>
      </w:r>
      <w:r w:rsidRPr="0060690C">
        <w:rPr>
          <w:rStyle w:val="StyleUnderline"/>
        </w:rPr>
        <w:t>counter-majoritarian</w:t>
      </w:r>
      <w:r w:rsidRPr="0060690C">
        <w:rPr>
          <w:sz w:val="16"/>
        </w:rPr>
        <w:t xml:space="preserve">, </w:t>
      </w:r>
      <w:r w:rsidRPr="0060690C">
        <w:rPr>
          <w:rStyle w:val="StyleUnderline"/>
        </w:rPr>
        <w:t>staffed by insulated judges with salary and tenure protections</w:t>
      </w:r>
      <w:r w:rsidRPr="0060690C">
        <w:rPr>
          <w:sz w:val="16"/>
        </w:rPr>
        <w:t xml:space="preserve">. With the exception of issues surrounding its own powers, </w:t>
      </w:r>
      <w:r w:rsidRPr="0060690C">
        <w:rPr>
          <w:rStyle w:val="Emphasis"/>
        </w:rPr>
        <w:t>the judiciary is uniquely positioned to serve as the neutral adjudicator that can settle disputes as to the boundaries between executive and legislative</w:t>
      </w:r>
      <w:r w:rsidRPr="0060690C">
        <w:rPr>
          <w:sz w:val="16"/>
        </w:rPr>
        <w:t xml:space="preserve">, </w:t>
      </w:r>
      <w:r w:rsidRPr="0060690C">
        <w:rPr>
          <w:rStyle w:val="Emphasis"/>
        </w:rPr>
        <w:t>as well as federal and state branches</w:t>
      </w:r>
      <w:r w:rsidRPr="0060690C">
        <w:rPr>
          <w:sz w:val="16"/>
        </w:rPr>
        <w:t>. More importantly</w:t>
      </w:r>
      <w:r w:rsidRPr="0060690C">
        <w:rPr>
          <w:rStyle w:val="StyleUnderline"/>
        </w:rPr>
        <w:t>, if the judiciary were not tasked with settling the boundaries of majoritarian power</w:t>
      </w:r>
      <w:r w:rsidRPr="0060690C">
        <w:rPr>
          <w:sz w:val="16"/>
        </w:rPr>
        <w:t xml:space="preserve">, </w:t>
      </w:r>
      <w:r w:rsidRPr="0060690C">
        <w:rPr>
          <w:rStyle w:val="StyleUnderline"/>
        </w:rPr>
        <w:t>there would be no counter-majoritarian check at all</w:t>
      </w:r>
      <w:r w:rsidRPr="0060690C">
        <w:rPr>
          <w:sz w:val="16"/>
        </w:rPr>
        <w:t xml:space="preserve">, </w:t>
      </w:r>
      <w:r w:rsidRPr="0060690C">
        <w:rPr>
          <w:rStyle w:val="Emphasis"/>
        </w:rPr>
        <w:t>and the Constitution would essentially be meaningless</w:t>
      </w:r>
      <w:r w:rsidRPr="0060690C">
        <w:rPr>
          <w:sz w:val="16"/>
        </w:rPr>
        <w:t xml:space="preserve">. </w:t>
      </w:r>
      <w:r w:rsidRPr="0060690C">
        <w:rPr>
          <w:rStyle w:val="StyleUnderline"/>
        </w:rPr>
        <w:t>And even as to its own power</w:t>
      </w:r>
      <w:r w:rsidRPr="0060690C">
        <w:rPr>
          <w:sz w:val="16"/>
        </w:rPr>
        <w:t xml:space="preserve">, </w:t>
      </w:r>
      <w:r w:rsidRPr="0060690C">
        <w:rPr>
          <w:rStyle w:val="StyleUnderline"/>
        </w:rPr>
        <w:t>the Court’s authority</w:t>
      </w:r>
      <w:r w:rsidRPr="0060690C">
        <w:rPr>
          <w:sz w:val="16"/>
        </w:rPr>
        <w:t xml:space="preserve"> – </w:t>
      </w:r>
      <w:r w:rsidRPr="0060690C">
        <w:rPr>
          <w:rStyle w:val="Emphasis"/>
        </w:rPr>
        <w:t>unlike that of Congress or the President</w:t>
      </w:r>
      <w:r w:rsidRPr="0060690C">
        <w:rPr>
          <w:sz w:val="16"/>
        </w:rPr>
        <w:t xml:space="preserve"> – </w:t>
      </w:r>
      <w:r w:rsidRPr="0060690C">
        <w:rPr>
          <w:rStyle w:val="Emphasis"/>
        </w:rPr>
        <w:t>is confined to a passive role, awaiting cases to adjudicate</w:t>
      </w:r>
      <w:r w:rsidRPr="0060690C">
        <w:rPr>
          <w:sz w:val="16"/>
        </w:rPr>
        <w:t xml:space="preserve">.303 </w:t>
      </w:r>
      <w:r w:rsidRPr="0060690C">
        <w:rPr>
          <w:rStyle w:val="Emphasis"/>
        </w:rPr>
        <w:t>It therefore makes sense to give the Court final say as to its own constitutional power in order to protect its counter-majoritarian role</w:t>
      </w:r>
      <w:r w:rsidRPr="0060690C">
        <w:rPr>
          <w:sz w:val="16"/>
        </w:rPr>
        <w:t xml:space="preserve">.304 </w:t>
      </w:r>
    </w:p>
    <w:p w14:paraId="78C36739" w14:textId="77777777" w:rsidR="00D66772" w:rsidRPr="0060690C" w:rsidRDefault="00D66772" w:rsidP="00D66772">
      <w:pPr>
        <w:rPr>
          <w:sz w:val="16"/>
        </w:rPr>
      </w:pPr>
      <w:r w:rsidRPr="0060690C">
        <w:rPr>
          <w:sz w:val="16"/>
        </w:rPr>
        <w:t xml:space="preserve">Under a regime of judicial supremacy, the judiciary is no more capable of aggrandizement than is Congress. Professor Tushnet looks to City of Boerne v. Flores to show how </w:t>
      </w:r>
      <w:r w:rsidRPr="0060690C">
        <w:rPr>
          <w:rStyle w:val="StyleUnderline"/>
        </w:rPr>
        <w:t>the Court gives deference to Congress and assumes laws are constitutional because Congress has a duty to support the Constitution</w:t>
      </w:r>
      <w:r w:rsidRPr="0060690C">
        <w:rPr>
          <w:sz w:val="16"/>
        </w:rPr>
        <w:t xml:space="preserve">, </w:t>
      </w:r>
      <w:r w:rsidRPr="0060690C">
        <w:rPr>
          <w:rStyle w:val="StyleUnderline"/>
        </w:rPr>
        <w:t>but the Court does not give deference to congressional redefinitions of its own power because Congress is self-interested</w:t>
      </w:r>
      <w:r w:rsidRPr="0060690C">
        <w:rPr>
          <w:sz w:val="16"/>
        </w:rPr>
        <w:t xml:space="preserve">.305 But, he argues, </w:t>
      </w:r>
      <w:r w:rsidRPr="0060690C">
        <w:rPr>
          <w:rStyle w:val="StyleUnderline"/>
        </w:rPr>
        <w:t>the Court is no less self-intereste</w:t>
      </w:r>
      <w:r w:rsidRPr="0060690C">
        <w:rPr>
          <w:sz w:val="16"/>
        </w:rPr>
        <w:t>d because every institution with both power and the ability to aggrandize it will seek to expand or enhance that power.306</w:t>
      </w:r>
    </w:p>
    <w:p w14:paraId="7B5BE9B1" w14:textId="77777777" w:rsidR="00D66772" w:rsidRPr="0060690C" w:rsidRDefault="00D66772" w:rsidP="00D66772">
      <w:pPr>
        <w:rPr>
          <w:sz w:val="16"/>
        </w:rPr>
      </w:pPr>
      <w:r w:rsidRPr="0060690C">
        <w:rPr>
          <w:sz w:val="16"/>
        </w:rPr>
        <w:t xml:space="preserve">Both of Professor </w:t>
      </w:r>
      <w:r w:rsidRPr="0060690C">
        <w:rPr>
          <w:rStyle w:val="StyleUnderline"/>
        </w:rPr>
        <w:t>Tushnet’s proof points are flawed</w:t>
      </w:r>
      <w:r w:rsidRPr="0060690C">
        <w:rPr>
          <w:sz w:val="16"/>
        </w:rPr>
        <w:t xml:space="preserve">. </w:t>
      </w:r>
      <w:r w:rsidRPr="0060690C">
        <w:rPr>
          <w:rStyle w:val="Emphasis"/>
        </w:rPr>
        <w:t>The Court is no more empowered to engage in self-aggrandizement than is Congress</w:t>
      </w:r>
      <w:r w:rsidRPr="0060690C">
        <w:rPr>
          <w:sz w:val="16"/>
        </w:rPr>
        <w:t xml:space="preserve">, </w:t>
      </w:r>
      <w:r w:rsidRPr="0060690C">
        <w:rPr>
          <w:rStyle w:val="StyleUnderline"/>
        </w:rPr>
        <w:t xml:space="preserve">considering that Congress is </w:t>
      </w:r>
      <w:r w:rsidRPr="0060690C">
        <w:rPr>
          <w:rStyle w:val="Emphasis"/>
        </w:rPr>
        <w:t>arguably capable of simply stripping the federal courts of jurisdiction</w:t>
      </w:r>
      <w:r w:rsidRPr="0060690C">
        <w:rPr>
          <w:sz w:val="16"/>
        </w:rPr>
        <w:t xml:space="preserve"> (</w:t>
      </w:r>
      <w:r w:rsidRPr="0060690C">
        <w:rPr>
          <w:rStyle w:val="Emphasis"/>
        </w:rPr>
        <w:t>within constitutional limits</w:t>
      </w:r>
      <w:r w:rsidRPr="0060690C">
        <w:rPr>
          <w:sz w:val="16"/>
        </w:rPr>
        <w:t xml:space="preserve">) </w:t>
      </w:r>
      <w:r w:rsidRPr="0060690C">
        <w:rPr>
          <w:rStyle w:val="Emphasis"/>
        </w:rPr>
        <w:t>whenever it chooses</w:t>
      </w:r>
      <w:r w:rsidRPr="0060690C">
        <w:rPr>
          <w:sz w:val="16"/>
        </w:rPr>
        <w:t xml:space="preserve">.307 Why would it be, under Tushnet’s theory, that the Framers would devise a constitutional system in which the </w:t>
      </w:r>
      <w:r w:rsidRPr="0060690C">
        <w:rPr>
          <w:rStyle w:val="StyleUnderline"/>
        </w:rPr>
        <w:t>Congress could be trusted to determine the scope of its own power</w:t>
      </w:r>
      <w:r w:rsidRPr="0060690C">
        <w:rPr>
          <w:sz w:val="16"/>
        </w:rPr>
        <w:t xml:space="preserve">, </w:t>
      </w:r>
      <w:r w:rsidRPr="0060690C">
        <w:rPr>
          <w:rStyle w:val="StyleUnderline"/>
        </w:rPr>
        <w:t>disregarding judicial pronouncements of the limits of that power</w:t>
      </w:r>
      <w:r w:rsidRPr="0060690C">
        <w:rPr>
          <w:sz w:val="16"/>
        </w:rPr>
        <w:t xml:space="preserve">, and then could </w:t>
      </w:r>
      <w:r w:rsidRPr="0060690C">
        <w:rPr>
          <w:rStyle w:val="StyleUnderline"/>
        </w:rPr>
        <w:t>strip the courts of jurisdiction to hear any challenges to such self-aggrandizement?</w:t>
      </w:r>
      <w:r w:rsidRPr="0060690C">
        <w:rPr>
          <w:sz w:val="16"/>
        </w:rPr>
        <w:t xml:space="preserve"> Tushnet has effectively written Article III out of the Constitution. And although he focuses his attention on the fact that the Court is no more a single authoritative interpreter than is Congress or maybe even less singular, because each individual voice is so much more meaningful on the Court 308 Tushnet forgets that Congress represents hundreds of millions of people and is, at some level, subject to their momentary preferences. What makes the </w:t>
      </w:r>
      <w:r w:rsidRPr="0060690C">
        <w:rPr>
          <w:rStyle w:val="Emphasis"/>
        </w:rPr>
        <w:t>Court uniquely capable of serving as the final voice of constitutional interpretation – the single authoritative interpreter</w:t>
      </w:r>
      <w:r w:rsidRPr="0060690C">
        <w:rPr>
          <w:sz w:val="16"/>
        </w:rPr>
        <w:t xml:space="preserve"> that Alexander and Schauer describe and that the Framers envisioned – is </w:t>
      </w:r>
      <w:r w:rsidRPr="0060690C">
        <w:rPr>
          <w:rStyle w:val="Emphasis"/>
        </w:rPr>
        <w:t>that it is insulated from such political pressure</w:t>
      </w:r>
      <w:r w:rsidRPr="0060690C">
        <w:rPr>
          <w:sz w:val="16"/>
        </w:rPr>
        <w:t xml:space="preserve">.309 </w:t>
      </w:r>
    </w:p>
    <w:p w14:paraId="10213266" w14:textId="77777777" w:rsidR="00D66772" w:rsidRPr="0060690C" w:rsidRDefault="00D66772" w:rsidP="00D66772">
      <w:pPr>
        <w:rPr>
          <w:sz w:val="16"/>
        </w:rPr>
      </w:pPr>
      <w:r w:rsidRPr="0060690C">
        <w:rPr>
          <w:sz w:val="16"/>
        </w:rPr>
        <w:t xml:space="preserve">Arguing that judicial supremacy distorts legislation, Professor Tushnet suggests that without it, Congress would act more responsibly in interpreting and abiding by the Constitution.310 For example, in the context of flag burning, he contends that judicial supremacy problematically prevented Congress from doing what its members and the people wanted – namely, passing an effective law against the burning of the American flag.311 But that is exactly the point. Presumably by the exact same reasoning, it could have been argued that during the McCarthy era, the judiciary should not have been allowed to prevent the majority from doing what it wanted to do namely, suppress left-wing dissenters. </w:t>
      </w:r>
      <w:r w:rsidRPr="0060690C">
        <w:rPr>
          <w:rStyle w:val="StyleUnderline"/>
        </w:rPr>
        <w:t>The entire purpose of our structural Constitution is to embed Founding-era American skeptical optimism and force the majority</w:t>
      </w:r>
      <w:r w:rsidRPr="0060690C">
        <w:rPr>
          <w:sz w:val="16"/>
        </w:rPr>
        <w:t xml:space="preserve">, </w:t>
      </w:r>
      <w:r w:rsidRPr="0060690C">
        <w:rPr>
          <w:rStyle w:val="StyleUnderline"/>
        </w:rPr>
        <w:t>if it wishes to circumvent those fundamental truths</w:t>
      </w:r>
      <w:r w:rsidRPr="0060690C">
        <w:rPr>
          <w:sz w:val="16"/>
        </w:rPr>
        <w:t xml:space="preserve">, </w:t>
      </w:r>
      <w:r w:rsidRPr="0060690C">
        <w:rPr>
          <w:rStyle w:val="StyleUnderline"/>
        </w:rPr>
        <w:t>to garner enough super-majoritarian support to change them</w:t>
      </w:r>
      <w:r w:rsidRPr="0060690C">
        <w:rPr>
          <w:sz w:val="16"/>
        </w:rPr>
        <w:t xml:space="preserve">. </w:t>
      </w:r>
      <w:r w:rsidRPr="0060690C">
        <w:rPr>
          <w:rStyle w:val="StyleUnderline"/>
        </w:rPr>
        <w:t>If the American people are so concerned with flag burning</w:t>
      </w:r>
      <w:r w:rsidRPr="0060690C">
        <w:rPr>
          <w:sz w:val="16"/>
        </w:rPr>
        <w:t xml:space="preserve">, </w:t>
      </w:r>
      <w:r w:rsidRPr="0060690C">
        <w:rPr>
          <w:rStyle w:val="Emphasis"/>
        </w:rPr>
        <w:t>it is a good thing to require them to amend the Constitution formally</w:t>
      </w:r>
      <w:r w:rsidRPr="0060690C">
        <w:rPr>
          <w:sz w:val="16"/>
        </w:rPr>
        <w:t xml:space="preserve">, </w:t>
      </w:r>
      <w:r w:rsidRPr="0060690C">
        <w:rPr>
          <w:rStyle w:val="Emphasis"/>
        </w:rPr>
        <w:t>by means of the prescribed super-majoritarian process</w:t>
      </w:r>
      <w:r w:rsidRPr="0060690C">
        <w:rPr>
          <w:sz w:val="16"/>
        </w:rPr>
        <w:t xml:space="preserve"> 312 </w:t>
      </w:r>
      <w:r w:rsidRPr="0060690C">
        <w:rPr>
          <w:rStyle w:val="Emphasis"/>
        </w:rPr>
        <w:t>to render constitutional those state or federal laws that ban it. If burning the flag is a method of expression, and laws forbidding it are contrary to the First Amendment because of their communicative impact</w:t>
      </w:r>
      <w:r w:rsidRPr="0060690C">
        <w:rPr>
          <w:sz w:val="16"/>
        </w:rPr>
        <w:t xml:space="preserve">, </w:t>
      </w:r>
      <w:r w:rsidRPr="0060690C">
        <w:rPr>
          <w:rStyle w:val="Emphasis"/>
        </w:rPr>
        <w:t>the people may amend the Constitution to declare that flag-burning laws are an exception to the Amendment’s general coverage</w:t>
      </w:r>
      <w:r w:rsidRPr="0060690C">
        <w:rPr>
          <w:sz w:val="16"/>
        </w:rPr>
        <w:t xml:space="preserve">.313 Tushnet believes that </w:t>
      </w:r>
      <w:r w:rsidRPr="0060690C">
        <w:rPr>
          <w:rStyle w:val="StyleUnderline"/>
        </w:rPr>
        <w:t>lawmakers may apply their own conception of the Constitution if they are conscientious and if their interpretation is reasonable</w:t>
      </w:r>
      <w:r w:rsidRPr="0060690C">
        <w:rPr>
          <w:sz w:val="16"/>
        </w:rPr>
        <w:t xml:space="preserve">, 314 but </w:t>
      </w:r>
      <w:r w:rsidRPr="0060690C">
        <w:rPr>
          <w:rStyle w:val="StyleUnderline"/>
        </w:rPr>
        <w:t>this begs the question</w:t>
      </w:r>
      <w:r w:rsidRPr="0060690C">
        <w:rPr>
          <w:sz w:val="16"/>
        </w:rPr>
        <w:t xml:space="preserve">: </w:t>
      </w:r>
      <w:r w:rsidRPr="0060690C">
        <w:rPr>
          <w:rStyle w:val="StyleUnderline"/>
        </w:rPr>
        <w:t>Who is to decide whether a lawmaker has conscientiously considered and reasonably interpreted the Constitution</w:t>
      </w:r>
      <w:r w:rsidRPr="0060690C">
        <w:rPr>
          <w:sz w:val="16"/>
        </w:rPr>
        <w:t xml:space="preserve">? The lawmaker himself? </w:t>
      </w:r>
      <w:r w:rsidRPr="0060690C">
        <w:rPr>
          <w:rStyle w:val="Emphasis"/>
        </w:rPr>
        <w:t>Our constitutional democracy cannot survive such constant</w:t>
      </w:r>
      <w:r w:rsidRPr="0060690C">
        <w:rPr>
          <w:sz w:val="16"/>
        </w:rPr>
        <w:t xml:space="preserve">, </w:t>
      </w:r>
      <w:r w:rsidRPr="0060690C">
        <w:rPr>
          <w:rStyle w:val="Emphasis"/>
        </w:rPr>
        <w:t>momentary</w:t>
      </w:r>
      <w:r w:rsidRPr="0060690C">
        <w:rPr>
          <w:sz w:val="16"/>
        </w:rPr>
        <w:t xml:space="preserve">, </w:t>
      </w:r>
      <w:r w:rsidRPr="0060690C">
        <w:rPr>
          <w:rStyle w:val="Emphasis"/>
        </w:rPr>
        <w:t>self-interested reinterpretation</w:t>
      </w:r>
      <w:r w:rsidRPr="0060690C">
        <w:rPr>
          <w:sz w:val="16"/>
        </w:rPr>
        <w:t>.</w:t>
      </w:r>
    </w:p>
    <w:p w14:paraId="649739B6" w14:textId="77777777" w:rsidR="00D66772" w:rsidRPr="0060690C" w:rsidRDefault="00D66772" w:rsidP="00D66772">
      <w:pPr>
        <w:rPr>
          <w:sz w:val="16"/>
        </w:rPr>
      </w:pPr>
      <w:r w:rsidRPr="0060690C">
        <w:rPr>
          <w:sz w:val="16"/>
        </w:rPr>
        <w:t xml:space="preserve">Tushnet says it is wrong to assume that members of Congress are inherently incapable of interpreting the Constitution.315 But the traditionalist view of American constitutionalism in no way stands for the position that Congress is incapable of properly exercising interpretive authority. To the contrary, we both hope and assume that Congress is doing just that in deciding whether to enact legislation. The Constitution does not in any way prohibit the majoritarian branches from ever exercising interpretive authority; in fact, as Professor Paulsen discusses with great alacrity, each and </w:t>
      </w:r>
      <w:r w:rsidRPr="0060690C">
        <w:rPr>
          <w:rStyle w:val="StyleUnderline"/>
        </w:rPr>
        <w:t xml:space="preserve">every politically accountable member of the federal government takes an oath to </w:t>
      </w:r>
      <w:r w:rsidRPr="0060690C">
        <w:rPr>
          <w:rStyle w:val="Emphasis"/>
        </w:rPr>
        <w:t>support the Constitution</w:t>
      </w:r>
      <w:r w:rsidRPr="0060690C">
        <w:rPr>
          <w:sz w:val="16"/>
        </w:rPr>
        <w:t>.316</w:t>
      </w:r>
    </w:p>
    <w:p w14:paraId="188DDFF9" w14:textId="77777777" w:rsidR="00D66772" w:rsidRPr="0060690C" w:rsidRDefault="00D66772" w:rsidP="00D66772">
      <w:pPr>
        <w:rPr>
          <w:sz w:val="16"/>
        </w:rPr>
      </w:pPr>
      <w:r w:rsidRPr="0060690C">
        <w:rPr>
          <w:sz w:val="16"/>
        </w:rPr>
        <w:t>Congress might be undereducated about the Constitution, and it might be that Congress would improve without the judiciary as a backstop, especially if given the same kind of institutional support that the executive receives in its endeavors of constitutional interpretation, such as the Solicitor General’s Office and the Department of Justice’s Office of Legal Counsel. 317 But this misses the point entirely</w:t>
      </w:r>
      <w:r w:rsidRPr="0060690C">
        <w:rPr>
          <w:rStyle w:val="StyleUnderline"/>
        </w:rPr>
        <w:t>. The problem is</w:t>
      </w:r>
      <w:r w:rsidRPr="0060690C">
        <w:rPr>
          <w:sz w:val="16"/>
        </w:rPr>
        <w:t xml:space="preserve"> </w:t>
      </w:r>
      <w:r w:rsidRPr="0060690C">
        <w:rPr>
          <w:rStyle w:val="StyleUnderline"/>
        </w:rPr>
        <w:t>not that Congress is bad at constitutional interpretation</w:t>
      </w:r>
      <w:r w:rsidRPr="0060690C">
        <w:rPr>
          <w:sz w:val="16"/>
        </w:rPr>
        <w:t xml:space="preserve"> </w:t>
      </w:r>
      <w:r w:rsidRPr="0060690C">
        <w:rPr>
          <w:rStyle w:val="StyleUnderline"/>
        </w:rPr>
        <w:t>– it is that because of its inherently majoritarian nature</w:t>
      </w:r>
      <w:r w:rsidRPr="0060690C">
        <w:rPr>
          <w:sz w:val="16"/>
        </w:rPr>
        <w:t xml:space="preserve">, </w:t>
      </w:r>
      <w:r w:rsidRPr="0060690C">
        <w:rPr>
          <w:rStyle w:val="Emphasis"/>
        </w:rPr>
        <w:t>Congress is structurally incapable of effectively policing majoritarian threats to the values and dictates embodied in the counter-majoritarian Constitution</w:t>
      </w:r>
      <w:r w:rsidRPr="0060690C">
        <w:rPr>
          <w:sz w:val="16"/>
        </w:rPr>
        <w:t xml:space="preserve">. </w:t>
      </w:r>
      <w:r w:rsidRPr="0060690C">
        <w:rPr>
          <w:rStyle w:val="Emphasis"/>
        </w:rPr>
        <w:t>This is especially true when Congress itself creates those threats</w:t>
      </w:r>
      <w:r w:rsidRPr="0060690C">
        <w:rPr>
          <w:sz w:val="16"/>
        </w:rPr>
        <w:t xml:space="preserve">. </w:t>
      </w:r>
      <w:r w:rsidRPr="0060690C">
        <w:rPr>
          <w:rStyle w:val="Emphasis"/>
        </w:rPr>
        <w:t>Thus, our structural Constitution does not envision Congress as the final interpreter</w:t>
      </w:r>
      <w:r w:rsidRPr="0060690C">
        <w:rPr>
          <w:sz w:val="16"/>
        </w:rPr>
        <w:t xml:space="preserve">, </w:t>
      </w:r>
      <w:r w:rsidRPr="0060690C">
        <w:rPr>
          <w:rStyle w:val="Emphasis"/>
        </w:rPr>
        <w:t>and for good reason</w:t>
      </w:r>
      <w:r w:rsidRPr="0060690C">
        <w:rPr>
          <w:sz w:val="16"/>
        </w:rPr>
        <w:t xml:space="preserve">. The people’s elected representatives exist to advance the current and future interests of their constituents; </w:t>
      </w:r>
      <w:r w:rsidRPr="0060690C">
        <w:rPr>
          <w:rStyle w:val="Emphasis"/>
        </w:rPr>
        <w:t>the courts exist to ensure that those current and future legislative and policy choices adhere to foundational principles embodied in the nation’s counter-majoritarian supreme law</w:t>
      </w:r>
      <w:r w:rsidRPr="0060690C">
        <w:rPr>
          <w:sz w:val="16"/>
        </w:rPr>
        <w:t>.</w:t>
      </w:r>
    </w:p>
    <w:p w14:paraId="15D619AB" w14:textId="77777777" w:rsidR="00D66772" w:rsidRPr="0060690C" w:rsidRDefault="00D66772" w:rsidP="00D66772">
      <w:pPr>
        <w:pStyle w:val="Heading4"/>
        <w:rPr>
          <w:iCs w:val="0"/>
        </w:rPr>
      </w:pPr>
      <w:r w:rsidRPr="0060690C">
        <w:rPr>
          <w:iCs w:val="0"/>
        </w:rPr>
        <w:t>3 — Social Security – expanding social citizenship to include territories resists the racialized welfare state – even if the affirmative doesn’t solve all instances of structural inequality, the deliberate action of the plan improves an isolated instance of colonialism.</w:t>
      </w:r>
    </w:p>
    <w:p w14:paraId="51A3702A" w14:textId="77777777" w:rsidR="00D66772" w:rsidRPr="0060690C" w:rsidRDefault="00D66772" w:rsidP="00D66772">
      <w:r w:rsidRPr="0060690C">
        <w:rPr>
          <w:rStyle w:val="Style13ptBold"/>
        </w:rPr>
        <w:t>Hammond 21</w:t>
      </w:r>
      <w:r w:rsidRPr="0060690C">
        <w:t xml:space="preserve"> {“Territorial Exceptionalism and the American Welfare State,” Andrew Hammond (Indiana University Maurer School of Law). 119 Michigan Law Review 1639 (2021), University of Florida Levin College of Law Research Paper No. 20-43. Published July 13, 2020, Accessed July 2, 2023. ssrn.com/abstract=3650434.}–CPSW–TW</w:t>
      </w:r>
    </w:p>
    <w:p w14:paraId="0612DA32" w14:textId="77777777" w:rsidR="00D66772" w:rsidRPr="0060690C" w:rsidRDefault="00D66772" w:rsidP="00D66772">
      <w:pPr>
        <w:rPr>
          <w:sz w:val="16"/>
        </w:rPr>
      </w:pPr>
      <w:r w:rsidRPr="0060690C">
        <w:rPr>
          <w:sz w:val="16"/>
        </w:rPr>
        <w:t>INTRODUCTION</w:t>
      </w:r>
    </w:p>
    <w:p w14:paraId="1C4968F6" w14:textId="77777777" w:rsidR="00D66772" w:rsidRPr="0060690C" w:rsidRDefault="00D66772" w:rsidP="00D66772">
      <w:pPr>
        <w:rPr>
          <w:sz w:val="16"/>
        </w:rPr>
      </w:pPr>
      <w:r w:rsidRPr="0060690C">
        <w:rPr>
          <w:rStyle w:val="Emphasis"/>
          <w:iCs w:val="0"/>
        </w:rPr>
        <w:t>José Luis Vaello-Madero was born in Puerto Rico</w:t>
      </w:r>
      <w:r w:rsidRPr="0060690C">
        <w:rPr>
          <w:rStyle w:val="StyleUnderline"/>
        </w:rPr>
        <w:t>—a U.S. citizen by birth</w:t>
      </w:r>
      <w:r w:rsidRPr="0060690C">
        <w:rPr>
          <w:sz w:val="16"/>
        </w:rPr>
        <w:t xml:space="preserve">.1 </w:t>
      </w:r>
      <w:r w:rsidRPr="0060690C">
        <w:rPr>
          <w:rStyle w:val="StyleUnderline"/>
        </w:rPr>
        <w:t xml:space="preserve">Thirty years later, he moved from Puerto Rico to New York. Nearly thirty years after that, in 2012, </w:t>
      </w:r>
      <w:r w:rsidRPr="0060690C">
        <w:rPr>
          <w:rStyle w:val="Emphasis"/>
          <w:iCs w:val="0"/>
        </w:rPr>
        <w:t>Vaello-Madero began to receive federal disa- bility benefits through</w:t>
      </w:r>
      <w:r w:rsidRPr="0060690C">
        <w:rPr>
          <w:rStyle w:val="StyleUnderline"/>
        </w:rPr>
        <w:t xml:space="preserve"> </w:t>
      </w:r>
      <w:r w:rsidRPr="0060690C">
        <w:rPr>
          <w:rStyle w:val="Emphasis"/>
          <w:iCs w:val="0"/>
        </w:rPr>
        <w:t>the Supplemental Security Income</w:t>
      </w:r>
      <w:r w:rsidRPr="0060690C">
        <w:rPr>
          <w:rStyle w:val="StyleUnderline"/>
        </w:rPr>
        <w:t xml:space="preserve"> (</w:t>
      </w:r>
      <w:r w:rsidRPr="0060690C">
        <w:rPr>
          <w:rStyle w:val="Emphasis"/>
          <w:iCs w:val="0"/>
        </w:rPr>
        <w:t>SSI</w:t>
      </w:r>
      <w:r w:rsidRPr="0060690C">
        <w:rPr>
          <w:rStyle w:val="StyleUnderline"/>
        </w:rPr>
        <w:t xml:space="preserve">) </w:t>
      </w:r>
      <w:r w:rsidRPr="0060690C">
        <w:rPr>
          <w:rStyle w:val="Emphasis"/>
          <w:iCs w:val="0"/>
        </w:rPr>
        <w:t>program</w:t>
      </w:r>
      <w:r w:rsidRPr="0060690C">
        <w:rPr>
          <w:rStyle w:val="StyleUnderline"/>
        </w:rPr>
        <w:t xml:space="preserve">. In 2013, Vaello-Madero moved back to Puerto Rico. A few years later, </w:t>
      </w:r>
      <w:r w:rsidRPr="0060690C">
        <w:rPr>
          <w:rStyle w:val="Emphasis"/>
          <w:iCs w:val="0"/>
        </w:rPr>
        <w:t>the So- cial Security Administration informed him that it would discontinue his SSI benefits</w:t>
      </w:r>
      <w:r w:rsidRPr="0060690C">
        <w:rPr>
          <w:rStyle w:val="StyleUnderline"/>
        </w:rPr>
        <w:t>, dated retroactively to his return to Puerto Rico. In its notice, the agency stated that Vaello-Madero had been “outside of the U.S. for 30 days in a row or more” since 2014.</w:t>
      </w:r>
      <w:r w:rsidRPr="0060690C">
        <w:rPr>
          <w:sz w:val="16"/>
        </w:rPr>
        <w:t xml:space="preserve">2 </w:t>
      </w:r>
      <w:r w:rsidRPr="0060690C">
        <w:rPr>
          <w:rStyle w:val="Emphasis"/>
          <w:iCs w:val="0"/>
        </w:rPr>
        <w:t>The agency noted that it</w:t>
      </w:r>
      <w:r w:rsidRPr="0060690C">
        <w:rPr>
          <w:rStyle w:val="StyleUnderline"/>
        </w:rPr>
        <w:t xml:space="preserve"> “</w:t>
      </w:r>
      <w:r w:rsidRPr="0060690C">
        <w:rPr>
          <w:rStyle w:val="Emphasis"/>
          <w:iCs w:val="0"/>
        </w:rPr>
        <w:t>consider[ed] the U.S. to be the 50 States of the U.S.</w:t>
      </w:r>
      <w:r w:rsidRPr="0060690C">
        <w:rPr>
          <w:rStyle w:val="StyleUnderline"/>
        </w:rPr>
        <w:t xml:space="preserve">, the District of Columbia, and the North- ern Mariana Islands.”3 </w:t>
      </w:r>
      <w:r w:rsidRPr="0060690C">
        <w:rPr>
          <w:rStyle w:val="Emphasis"/>
          <w:iCs w:val="0"/>
        </w:rPr>
        <w:t>Puerto Rico has been a United States territory for 122 years</w:t>
      </w:r>
      <w:r w:rsidRPr="0060690C">
        <w:rPr>
          <w:rStyle w:val="StyleUnderline"/>
        </w:rPr>
        <w:t>.</w:t>
      </w:r>
      <w:r w:rsidRPr="0060690C">
        <w:rPr>
          <w:sz w:val="16"/>
        </w:rPr>
        <w:t>4</w:t>
      </w:r>
    </w:p>
    <w:p w14:paraId="474C7311" w14:textId="77777777" w:rsidR="00D66772" w:rsidRPr="0060690C" w:rsidRDefault="00D66772" w:rsidP="00D66772">
      <w:pPr>
        <w:rPr>
          <w:sz w:val="16"/>
        </w:rPr>
      </w:pPr>
      <w:r w:rsidRPr="0060690C">
        <w:rPr>
          <w:rStyle w:val="StyleUnderline"/>
        </w:rPr>
        <w:t xml:space="preserve">Roughly a year later, </w:t>
      </w:r>
      <w:r w:rsidRPr="0060690C">
        <w:rPr>
          <w:rStyle w:val="Emphasis"/>
          <w:iCs w:val="0"/>
        </w:rPr>
        <w:t>the</w:t>
      </w:r>
      <w:r w:rsidRPr="0060690C">
        <w:rPr>
          <w:rStyle w:val="StyleUnderline"/>
        </w:rPr>
        <w:t xml:space="preserve"> </w:t>
      </w:r>
      <w:r w:rsidRPr="0060690C">
        <w:rPr>
          <w:rStyle w:val="Emphasis"/>
          <w:iCs w:val="0"/>
        </w:rPr>
        <w:t>U</w:t>
      </w:r>
      <w:r w:rsidRPr="0060690C">
        <w:rPr>
          <w:rStyle w:val="StyleUnderline"/>
        </w:rPr>
        <w:t xml:space="preserve">nited </w:t>
      </w:r>
      <w:r w:rsidRPr="0060690C">
        <w:rPr>
          <w:rStyle w:val="Emphasis"/>
          <w:iCs w:val="0"/>
        </w:rPr>
        <w:t>S</w:t>
      </w:r>
      <w:r w:rsidRPr="0060690C">
        <w:rPr>
          <w:rStyle w:val="StyleUnderline"/>
        </w:rPr>
        <w:t xml:space="preserve">tates </w:t>
      </w:r>
      <w:r w:rsidRPr="0060690C">
        <w:rPr>
          <w:rStyle w:val="Emphasis"/>
          <w:iCs w:val="0"/>
        </w:rPr>
        <w:t>sued Vaello-Madero to recover the allegedly improper disability benefits</w:t>
      </w:r>
      <w:r w:rsidRPr="0060690C">
        <w:rPr>
          <w:rStyle w:val="StyleUnderline"/>
        </w:rPr>
        <w:t xml:space="preserve"> over that two-year period, for a to- tal of $28,081.</w:t>
      </w:r>
      <w:r w:rsidRPr="0060690C">
        <w:rPr>
          <w:sz w:val="16"/>
        </w:rPr>
        <w:t xml:space="preserve">5 </w:t>
      </w:r>
      <w:r w:rsidRPr="0060690C">
        <w:rPr>
          <w:rStyle w:val="StyleUnderline"/>
        </w:rPr>
        <w:t xml:space="preserve">An investigator employed by the Social Security Administra- tion got Vaello-Madero, who was without counsel at the time, to sign a stipulated judgment, which </w:t>
      </w:r>
      <w:r w:rsidRPr="0060690C">
        <w:rPr>
          <w:rStyle w:val="Emphasis"/>
          <w:iCs w:val="0"/>
        </w:rPr>
        <w:t xml:space="preserve">the federal government promptly filed in federal court </w:t>
      </w:r>
      <w:r w:rsidRPr="0060690C">
        <w:rPr>
          <w:rStyle w:val="StyleUnderline"/>
        </w:rPr>
        <w:t>in Puerto Rico.</w:t>
      </w:r>
      <w:r w:rsidRPr="0060690C">
        <w:rPr>
          <w:sz w:val="16"/>
        </w:rPr>
        <w:t xml:space="preserve">6 </w:t>
      </w:r>
      <w:r w:rsidRPr="0060690C">
        <w:rPr>
          <w:rStyle w:val="StyleUnderline"/>
        </w:rPr>
        <w:t>The district court appointed counsel for Vaello- Madero who raised as an affirmative defense that excluding Vaello-Madero and other Puerto Rican residents from SSI benefits violated the Constitu- tion’s equal protection guarantee.</w:t>
      </w:r>
      <w:r w:rsidRPr="0060690C">
        <w:rPr>
          <w:sz w:val="16"/>
        </w:rPr>
        <w:t xml:space="preserve">7 </w:t>
      </w:r>
      <w:r w:rsidRPr="0060690C">
        <w:rPr>
          <w:rStyle w:val="StyleUnderline"/>
        </w:rPr>
        <w:t xml:space="preserve">On cross-motions for summary judg- ment, the </w:t>
      </w:r>
      <w:r w:rsidRPr="0060690C">
        <w:rPr>
          <w:rStyle w:val="Emphasis"/>
          <w:iCs w:val="0"/>
        </w:rPr>
        <w:t>district judge agreed</w:t>
      </w:r>
      <w:r w:rsidRPr="0060690C">
        <w:rPr>
          <w:rStyle w:val="StyleUnderline"/>
        </w:rPr>
        <w:t xml:space="preserve">, and last April the </w:t>
      </w:r>
      <w:r w:rsidRPr="0060690C">
        <w:rPr>
          <w:rStyle w:val="Emphasis"/>
          <w:iCs w:val="0"/>
        </w:rPr>
        <w:t>First Circuit affirmed</w:t>
      </w:r>
      <w:r w:rsidRPr="0060690C">
        <w:rPr>
          <w:rStyle w:val="StyleUnderline"/>
        </w:rPr>
        <w:t>, holding that excluding Puerto Rican residents from the SSI program violates equal protection. The Supreme Court granted the government’s petition for certiorari on March 1, 2021.</w:t>
      </w:r>
      <w:r w:rsidRPr="0060690C">
        <w:rPr>
          <w:sz w:val="16"/>
        </w:rPr>
        <w:t>8</w:t>
      </w:r>
    </w:p>
    <w:p w14:paraId="5AE73AE0" w14:textId="77777777" w:rsidR="00D66772" w:rsidRPr="0060690C" w:rsidRDefault="00D66772" w:rsidP="00D66772">
      <w:pPr>
        <w:rPr>
          <w:sz w:val="16"/>
        </w:rPr>
      </w:pPr>
      <w:r w:rsidRPr="0060690C">
        <w:rPr>
          <w:rStyle w:val="Emphasis"/>
          <w:iCs w:val="0"/>
        </w:rPr>
        <w:t xml:space="preserve">Vaello-Madero’s exclusion from public benefits epitomizes the extent to which federal law places millions of Americans outside the welfare state. Federal law excludes these American citizens from crucial public benefits simply because they live in the U.S. territories. </w:t>
      </w:r>
      <w:r w:rsidRPr="0060690C">
        <w:rPr>
          <w:rStyle w:val="StyleUnderline"/>
        </w:rPr>
        <w:t>For instance,</w:t>
      </w:r>
      <w:r w:rsidRPr="0060690C">
        <w:rPr>
          <w:sz w:val="16"/>
        </w:rPr>
        <w:t xml:space="preserve"> </w:t>
      </w:r>
      <w:r w:rsidRPr="0060690C">
        <w:rPr>
          <w:rStyle w:val="Emphasis"/>
          <w:iCs w:val="0"/>
        </w:rPr>
        <w:t>Puerto Rico, the Northern Mariana Islands</w:t>
      </w:r>
      <w:r w:rsidRPr="0060690C">
        <w:rPr>
          <w:rStyle w:val="StyleUnderline"/>
        </w:rPr>
        <w:t xml:space="preserve"> (</w:t>
      </w:r>
      <w:r w:rsidRPr="0060690C">
        <w:rPr>
          <w:rStyle w:val="Emphasis"/>
          <w:iCs w:val="0"/>
        </w:rPr>
        <w:t>CNMI</w:t>
      </w:r>
      <w:r w:rsidRPr="0060690C">
        <w:rPr>
          <w:rStyle w:val="StyleUnderline"/>
        </w:rPr>
        <w:t xml:space="preserve">), </w:t>
      </w:r>
      <w:r w:rsidRPr="0060690C">
        <w:rPr>
          <w:rStyle w:val="Emphasis"/>
          <w:iCs w:val="0"/>
        </w:rPr>
        <w:t>and American Samoa are excluded</w:t>
      </w:r>
      <w:r w:rsidRPr="0060690C">
        <w:rPr>
          <w:rStyle w:val="StyleUnderline"/>
        </w:rPr>
        <w:t xml:space="preserve"> from SNAP (food stamps)</w:t>
      </w:r>
      <w:r w:rsidRPr="0060690C">
        <w:rPr>
          <w:sz w:val="16"/>
        </w:rPr>
        <w:t xml:space="preserve">. Instead, these three territories receive block grants for food assistance, which do not respond to a surge in increased need.9 That’s why, after Hurricane Maria decimated the island, </w:t>
      </w:r>
      <w:r w:rsidRPr="0060690C">
        <w:rPr>
          <w:rStyle w:val="StyleUnderline"/>
        </w:rPr>
        <w:t>Puerto Rico languished as it waited to receive additional temporary aid from Congress</w:t>
      </w:r>
      <w:r w:rsidRPr="0060690C">
        <w:rPr>
          <w:sz w:val="16"/>
        </w:rPr>
        <w:t xml:space="preserve">.10 When it comes to healthcare, federal law reimburses territories for their Medicaid programs at significantly lower rates than it does for states.11 And as with food assistance, </w:t>
      </w:r>
      <w:r w:rsidRPr="0060690C">
        <w:rPr>
          <w:rStyle w:val="StyleUnderline"/>
        </w:rPr>
        <w:t>the federal government caps medical assistance for each of these territories, a limit that does not exist for the fifty states or the District of Columbia.</w:t>
      </w:r>
      <w:r w:rsidRPr="0060690C">
        <w:rPr>
          <w:sz w:val="16"/>
        </w:rPr>
        <w:t xml:space="preserve">12 </w:t>
      </w:r>
      <w:r w:rsidRPr="0060690C">
        <w:rPr>
          <w:rStyle w:val="Emphasis"/>
          <w:iCs w:val="0"/>
        </w:rPr>
        <w:t>As Vaello-Madero’s case illustrates, no American living in Puerto Rico can receive SSI benefits, regardless of age or disability.</w:t>
      </w:r>
    </w:p>
    <w:p w14:paraId="73CA8C32" w14:textId="77777777" w:rsidR="00D66772" w:rsidRPr="0060690C" w:rsidRDefault="00D66772" w:rsidP="00D66772">
      <w:pPr>
        <w:rPr>
          <w:sz w:val="16"/>
        </w:rPr>
      </w:pPr>
      <w:r w:rsidRPr="0060690C">
        <w:rPr>
          <w:rStyle w:val="Emphasis"/>
          <w:iCs w:val="0"/>
        </w:rPr>
        <w:t>These discrepancies surrounding public benefits mirror the exclusion of territorial Americans in other areas of federal law.</w:t>
      </w:r>
      <w:r w:rsidRPr="0060690C">
        <w:rPr>
          <w:sz w:val="16"/>
        </w:rPr>
        <w:t xml:space="preserve"> An American who lives in, say, Florida who then moves to the British Virgin Islands can vote in presidential elections via an absentee ballot.13 But if that same person moves to the U.S. Virgin Islands, she cannot.14 To draw attention to its residents’ disenfranchisement, Guam held a presidential straw poll on Election Day.15 American Samoans possess an even stranger status. While those born in the other four territories are recognized by the federal government as citizens by birth, the State Department stamps American Samoans’ passports with the following disclaimer: “The bearer [of this passport] is a United States nation- al and not a United States citizen.”16 Last year, a federal judge disagreed, rul- ing that a person born in American Samoa is a U.S. citizen within the meaning of the Fourteenth Amendment.17 The Tenth Circuit heard argu- ment on the case last fall.18 Any inquiry into the public law that governs the U.S. territories necessarily runs up against a persistent democratic deficit.</w:t>
      </w:r>
    </w:p>
    <w:p w14:paraId="3C715ECA" w14:textId="77777777" w:rsidR="00D66772" w:rsidRPr="0060690C" w:rsidRDefault="00D66772" w:rsidP="00D66772">
      <w:pPr>
        <w:rPr>
          <w:sz w:val="16"/>
        </w:rPr>
      </w:pPr>
      <w:r w:rsidRPr="0060690C">
        <w:rPr>
          <w:rStyle w:val="StyleUnderline"/>
        </w:rPr>
        <w:t xml:space="preserve">While some may dismiss these irregularities as mere fodder for academ- ic debate, </w:t>
      </w:r>
      <w:r w:rsidRPr="0060690C">
        <w:rPr>
          <w:rStyle w:val="Emphasis"/>
          <w:iCs w:val="0"/>
        </w:rPr>
        <w:t>they ensnare over three million Americans. Five times as many Americans live in the territories than in the District of Columbia. Roughly as many Americans live in the territories</w:t>
      </w:r>
      <w:r w:rsidRPr="0060690C">
        <w:rPr>
          <w:sz w:val="16"/>
        </w:rPr>
        <w:t xml:space="preserve">19 </w:t>
      </w:r>
      <w:r w:rsidRPr="0060690C">
        <w:rPr>
          <w:rStyle w:val="Emphasis"/>
          <w:iCs w:val="0"/>
        </w:rPr>
        <w:t>as those in Alaska, Delaware, Ha- waii, and Wyoming combined.</w:t>
      </w:r>
      <w:r w:rsidRPr="0060690C">
        <w:rPr>
          <w:sz w:val="16"/>
        </w:rPr>
        <w:t xml:space="preserve">20 </w:t>
      </w:r>
      <w:r w:rsidRPr="0060690C">
        <w:rPr>
          <w:rStyle w:val="StyleUnderline"/>
        </w:rPr>
        <w:t>While the federal government excludes these Americans from the official poverty measurements for the country, what data we have on poverty levels paints a stark picture.</w:t>
      </w:r>
      <w:r w:rsidRPr="0060690C">
        <w:rPr>
          <w:sz w:val="16"/>
        </w:rPr>
        <w:t xml:space="preserve">21 </w:t>
      </w:r>
      <w:r w:rsidRPr="0060690C">
        <w:rPr>
          <w:rStyle w:val="StyleUnderline"/>
        </w:rPr>
        <w:t xml:space="preserve">The Census Bu- reau estimates that </w:t>
      </w:r>
      <w:r w:rsidRPr="0060690C">
        <w:rPr>
          <w:rStyle w:val="Emphasis"/>
          <w:iCs w:val="0"/>
        </w:rPr>
        <w:t>the poverty rate in Puerto Rico in 2018 was 43.5%, com- pared to 11.8% in the fifty states and</w:t>
      </w:r>
      <w:r w:rsidRPr="0060690C">
        <w:rPr>
          <w:rStyle w:val="StyleUnderline"/>
        </w:rPr>
        <w:t xml:space="preserve"> the </w:t>
      </w:r>
      <w:r w:rsidRPr="0060690C">
        <w:rPr>
          <w:rStyle w:val="Emphasis"/>
          <w:iCs w:val="0"/>
        </w:rPr>
        <w:t>D</w:t>
      </w:r>
      <w:r w:rsidRPr="0060690C">
        <w:rPr>
          <w:rStyle w:val="StyleUnderline"/>
        </w:rPr>
        <w:t xml:space="preserve">istrict of </w:t>
      </w:r>
      <w:r w:rsidRPr="0060690C">
        <w:rPr>
          <w:rStyle w:val="Emphasis"/>
          <w:iCs w:val="0"/>
        </w:rPr>
        <w:t>C</w:t>
      </w:r>
      <w:r w:rsidRPr="0060690C">
        <w:rPr>
          <w:rStyle w:val="StyleUnderline"/>
        </w:rPr>
        <w:t>olumbia.</w:t>
      </w:r>
      <w:r w:rsidRPr="0060690C">
        <w:rPr>
          <w:sz w:val="16"/>
        </w:rPr>
        <w:t xml:space="preserve">22 </w:t>
      </w:r>
      <w:r w:rsidRPr="0060690C">
        <w:rPr>
          <w:rStyle w:val="Emphasis"/>
          <w:iCs w:val="0"/>
        </w:rPr>
        <w:t>Adults living in the U.S. Virgin Islands are two and a half times more likely to lack health insurance than those in the fifty states</w:t>
      </w:r>
      <w:r w:rsidRPr="0060690C">
        <w:rPr>
          <w:rStyle w:val="StyleUnderline"/>
        </w:rPr>
        <w:t>.</w:t>
      </w:r>
      <w:r w:rsidRPr="0060690C">
        <w:rPr>
          <w:sz w:val="16"/>
        </w:rPr>
        <w:t>23</w:t>
      </w:r>
    </w:p>
    <w:p w14:paraId="644E3257" w14:textId="77777777" w:rsidR="00D66772" w:rsidRPr="0060690C" w:rsidRDefault="00D66772" w:rsidP="00D66772">
      <w:pPr>
        <w:rPr>
          <w:rStyle w:val="Emphasis"/>
          <w:iCs w:val="0"/>
        </w:rPr>
      </w:pPr>
      <w:r w:rsidRPr="0060690C">
        <w:rPr>
          <w:rStyle w:val="Emphasis"/>
          <w:iCs w:val="0"/>
        </w:rPr>
        <w:t>This level of poverty and deprivation will only worsen as the five U.S. territories are particularly vulnerable to the ravages of the climate crisis</w:t>
      </w:r>
      <w:r w:rsidRPr="0060690C">
        <w:rPr>
          <w:rStyle w:val="StyleUnderline"/>
        </w:rPr>
        <w:t xml:space="preserve">. Those who live there will face </w:t>
      </w:r>
      <w:r w:rsidRPr="0060690C">
        <w:rPr>
          <w:rStyle w:val="Emphasis"/>
          <w:iCs w:val="0"/>
        </w:rPr>
        <w:t>increasingly tenuous living conditions</w:t>
      </w:r>
      <w:r w:rsidRPr="0060690C">
        <w:rPr>
          <w:rStyle w:val="StyleUnderline"/>
        </w:rPr>
        <w:t xml:space="preserve"> due to extreme weather events made more frequent and more intense by a warmingplanet.</w:t>
      </w:r>
      <w:r w:rsidRPr="0060690C">
        <w:rPr>
          <w:sz w:val="16"/>
        </w:rPr>
        <w:t xml:space="preserve">24 </w:t>
      </w:r>
      <w:r w:rsidRPr="0060690C">
        <w:rPr>
          <w:rStyle w:val="StyleUnderline"/>
        </w:rPr>
        <w:t>In 2018, American Samoa suffered through Cyclone Gita</w:t>
      </w:r>
      <w:r w:rsidRPr="0060690C">
        <w:rPr>
          <w:sz w:val="16"/>
        </w:rPr>
        <w:t xml:space="preserve">25 </w:t>
      </w:r>
      <w:r w:rsidRPr="0060690C">
        <w:rPr>
          <w:rStyle w:val="StyleUnderline"/>
        </w:rPr>
        <w:t>and the CNMI withstood Typhoon Yutu—the most powerful storm to hit the United States since 1935.</w:t>
      </w:r>
      <w:r w:rsidRPr="0060690C">
        <w:rPr>
          <w:sz w:val="16"/>
        </w:rPr>
        <w:t xml:space="preserve">26 </w:t>
      </w:r>
      <w:r w:rsidRPr="0060690C">
        <w:rPr>
          <w:rStyle w:val="StyleUnderline"/>
        </w:rPr>
        <w:t>Two Category 5 hurricanes struck the U.S. Virgin Islands within a two-week period in 2017.</w:t>
      </w:r>
      <w:r w:rsidRPr="0060690C">
        <w:rPr>
          <w:sz w:val="16"/>
        </w:rPr>
        <w:t xml:space="preserve">27 </w:t>
      </w:r>
      <w:r w:rsidRPr="0060690C">
        <w:rPr>
          <w:rStyle w:val="StyleUnderline"/>
        </w:rPr>
        <w:t xml:space="preserve">One of them, </w:t>
      </w:r>
      <w:r w:rsidRPr="0060690C">
        <w:rPr>
          <w:rStyle w:val="Emphasis"/>
          <w:iCs w:val="0"/>
        </w:rPr>
        <w:t>Hurricane Maria, also dec- imated Puerto Rico</w:t>
      </w:r>
      <w:r w:rsidRPr="0060690C">
        <w:rPr>
          <w:sz w:val="16"/>
        </w:rPr>
        <w:t xml:space="preserve">.28 </w:t>
      </w:r>
      <w:r w:rsidRPr="0060690C">
        <w:rPr>
          <w:rStyle w:val="Emphasis"/>
          <w:iCs w:val="0"/>
        </w:rPr>
        <w:t>Precisely when territories need additional resources to recover from the rolling disaster that is climate change, federal law fails them.</w:t>
      </w:r>
    </w:p>
    <w:p w14:paraId="26EE0DF9" w14:textId="77777777" w:rsidR="00D66772" w:rsidRPr="0060690C" w:rsidRDefault="00D66772" w:rsidP="00D66772">
      <w:pPr>
        <w:rPr>
          <w:rStyle w:val="StyleUnderline"/>
        </w:rPr>
      </w:pPr>
      <w:r w:rsidRPr="0060690C">
        <w:rPr>
          <w:sz w:val="16"/>
        </w:rPr>
        <w:t xml:space="preserve">This Article lays bare the ways in which </w:t>
      </w:r>
      <w:r w:rsidRPr="0060690C">
        <w:rPr>
          <w:rStyle w:val="Emphasis"/>
          <w:iCs w:val="0"/>
        </w:rPr>
        <w:t>federal law denies certain Amer- icans protection from hunger, sickness, and disability because they live in the country’s territories</w:t>
      </w:r>
      <w:r w:rsidRPr="0060690C">
        <w:rPr>
          <w:rStyle w:val="StyleUnderline"/>
        </w:rPr>
        <w:t xml:space="preserve">. The Article explores the ways in which </w:t>
      </w:r>
      <w:r w:rsidRPr="0060690C">
        <w:rPr>
          <w:rStyle w:val="Emphasis"/>
          <w:iCs w:val="0"/>
        </w:rPr>
        <w:t>federal law dis- advantages Americans who live in the territories by impeding their access to basic disability, food, and medical assistance</w:t>
      </w:r>
      <w:r w:rsidRPr="0060690C">
        <w:rPr>
          <w:rStyle w:val="StyleUnderline"/>
        </w:rPr>
        <w:t>.</w:t>
      </w:r>
      <w:r w:rsidRPr="0060690C">
        <w:rPr>
          <w:sz w:val="16"/>
        </w:rPr>
        <w:t xml:space="preserve">29 There is a rich scholarly con- versation on the exceptional status of the U.S. territories, much of it criti- cal.30 But this </w:t>
      </w:r>
      <w:r w:rsidRPr="0060690C">
        <w:rPr>
          <w:rStyle w:val="Emphasis"/>
          <w:iCs w:val="0"/>
        </w:rPr>
        <w:t>literature does not focus on social protection</w:t>
      </w:r>
      <w:r w:rsidRPr="0060690C">
        <w:rPr>
          <w:sz w:val="16"/>
        </w:rPr>
        <w:t>, and it does not cover the distinct domains of disability law, food assistance, and health care.</w:t>
      </w:r>
    </w:p>
    <w:p w14:paraId="159ABF2F" w14:textId="77777777" w:rsidR="00D66772" w:rsidRPr="0060690C" w:rsidRDefault="00D66772" w:rsidP="00D66772">
      <w:pPr>
        <w:rPr>
          <w:rStyle w:val="StyleUnderline"/>
        </w:rPr>
      </w:pPr>
      <w:r w:rsidRPr="0060690C">
        <w:rPr>
          <w:sz w:val="16"/>
        </w:rPr>
        <w:t xml:space="preserve">Moreover, this Article adds to the literature by seizing on </w:t>
      </w:r>
      <w:r w:rsidRPr="0060690C">
        <w:rPr>
          <w:rStyle w:val="StyleUnderline"/>
        </w:rPr>
        <w:t xml:space="preserve">two recent devel- opments: </w:t>
      </w:r>
      <w:r w:rsidRPr="0060690C">
        <w:rPr>
          <w:rStyle w:val="Emphasis"/>
          <w:iCs w:val="0"/>
        </w:rPr>
        <w:t>significant congressional activity over the last several years and lit- igation winding through the federal courts right now. The groundswell of demands for racial justice and the outcome of the 2020 election may create an opportunity for significant progress in this neglected corner of federal law.</w:t>
      </w:r>
    </w:p>
    <w:p w14:paraId="6CA52A9D" w14:textId="77777777" w:rsidR="00D66772" w:rsidRPr="0060690C" w:rsidRDefault="00D66772" w:rsidP="00D66772">
      <w:pPr>
        <w:rPr>
          <w:sz w:val="16"/>
        </w:rPr>
      </w:pPr>
      <w:r w:rsidRPr="0060690C">
        <w:rPr>
          <w:sz w:val="16"/>
        </w:rPr>
        <w:t>Two caveats are in order. First, this Article risks eliding the different his- tories, politics, and social dynamics of these five territories. Today, each of these territories have different constituencies, interests, and agendas when it comes to the federal government. These differences make it challenging to capture their respective subordination in our current constitutional order. But by providing a comprehensive comparative analysis of how federal law treats these five territories in the specific field of welfare provision, this Arti- cle shows that their treatment compared to states, or even among them- selves, is difficult to justify.</w:t>
      </w:r>
    </w:p>
    <w:p w14:paraId="1760C040" w14:textId="77777777" w:rsidR="00D66772" w:rsidRPr="0060690C" w:rsidRDefault="00D66772" w:rsidP="00D66772">
      <w:pPr>
        <w:rPr>
          <w:rStyle w:val="Emphasis"/>
          <w:iCs w:val="0"/>
        </w:rPr>
      </w:pPr>
      <w:r w:rsidRPr="0060690C">
        <w:rPr>
          <w:sz w:val="16"/>
        </w:rPr>
        <w:t xml:space="preserve">Second, bear in mind that those who reside in these territories do not necessarily think American citizenship is an unalloyed good. Indeed, in this context and others, it has often been perceived as a weapon that the federal government can wield to stifle sovereignty and promote assimilation.31 And the territories themselves are sites of migration, and not just to and from the United States.32 Indeed, many in the territories insist on some kind of inde- pendence from the United States.33 However, this Article does not question whether the territories should have a different legal relationship to the Unit- ed States, whether it be statehood, independence or something else. Rather, </w:t>
      </w:r>
      <w:r w:rsidRPr="0060690C">
        <w:rPr>
          <w:rStyle w:val="StyleUnderline"/>
        </w:rPr>
        <w:t xml:space="preserve">this Article begins with the fact that </w:t>
      </w:r>
      <w:r w:rsidRPr="0060690C">
        <w:rPr>
          <w:rStyle w:val="Emphasis"/>
          <w:iCs w:val="0"/>
        </w:rPr>
        <w:t>most who live in the territories today are American citizens</w:t>
      </w:r>
      <w:r w:rsidRPr="0060690C">
        <w:rPr>
          <w:rStyle w:val="StyleUnderline"/>
        </w:rPr>
        <w:t xml:space="preserve"> and proceeds to focus on </w:t>
      </w:r>
      <w:r w:rsidRPr="0060690C">
        <w:rPr>
          <w:rStyle w:val="Emphasis"/>
          <w:iCs w:val="0"/>
        </w:rPr>
        <w:t>what the social dimensions of these Americans’ citizenship should be.</w:t>
      </w:r>
    </w:p>
    <w:p w14:paraId="75BC0A6C" w14:textId="77777777" w:rsidR="00D66772" w:rsidRPr="0060690C" w:rsidRDefault="00D66772" w:rsidP="00D66772">
      <w:pPr>
        <w:rPr>
          <w:sz w:val="16"/>
        </w:rPr>
      </w:pPr>
      <w:r w:rsidRPr="0060690C">
        <w:rPr>
          <w:rStyle w:val="Emphasis"/>
          <w:iCs w:val="0"/>
        </w:rPr>
        <w:t>Social citizenship is defined as the extent to which an individual’s mem- bership in a polity includes protection from the social and economic vulner- ability that accompanies the common crises of modern life, such as unemployment, sickness, and old age</w:t>
      </w:r>
      <w:r w:rsidRPr="0060690C">
        <w:rPr>
          <w:sz w:val="16"/>
        </w:rPr>
        <w:t>.34 Thus, the purpose of this project is more modest than some of the more wide-ranging scholarship on the U.S. territories</w:t>
      </w:r>
      <w:r w:rsidRPr="0060690C">
        <w:rPr>
          <w:rStyle w:val="Emphasis"/>
          <w:iCs w:val="0"/>
        </w:rPr>
        <w:t>. It is grounded in the reality that American public law attempts to protect people from these inevitable misfortunes. Yet the legacies of a racial- ized welfare state and its architecture of states’ rights has undermined the possibility of a legal commitment to a social minimum. This status quo, whether it was ever justified, is ill-suited to the demands of American society today, and Americans who live in U.S. territories are particularly ill-served by the status quo.</w:t>
      </w:r>
    </w:p>
    <w:p w14:paraId="49E8D3C2" w14:textId="77777777" w:rsidR="00D66772" w:rsidRPr="0060690C" w:rsidRDefault="00D66772" w:rsidP="00D66772">
      <w:pPr>
        <w:rPr>
          <w:b/>
          <w:u w:val="single"/>
        </w:rPr>
      </w:pPr>
      <w:r w:rsidRPr="0060690C">
        <w:rPr>
          <w:rStyle w:val="Emphasis"/>
          <w:iCs w:val="0"/>
        </w:rPr>
        <w:t xml:space="preserve">Legislators, judges, and scholars routinely look past who is left outside a welfare state </w:t>
      </w:r>
      <w:r w:rsidRPr="0060690C">
        <w:rPr>
          <w:sz w:val="16"/>
        </w:rPr>
        <w:t xml:space="preserve">premised on cooperative federalism. </w:t>
      </w:r>
      <w:r w:rsidRPr="0060690C">
        <w:rPr>
          <w:rStyle w:val="Emphasis"/>
          <w:iCs w:val="0"/>
        </w:rPr>
        <w:t>This Article foregrounds legal regimes that challenge this bias. The Article uses the term “outside” be- cause territorial residents, though American citizens, are often placed outside of both the doctrines and the deliberations that govern the American state</w:t>
      </w:r>
      <w:r w:rsidRPr="0060690C">
        <w:rPr>
          <w:sz w:val="16"/>
        </w:rPr>
        <w:t xml:space="preserve">.35 They do not have a vote in Congress nor can they vote for President, and they do not have recourse to challenge the lawmaking of either of the political branches in federal court in the ways that other discrete and insular minori- ties may. But in another sense, the title is as prescriptive as the project. We can no longer afford a legal regime that condemns citizens to their fates in states. We have a thin conception of American citizenship indeed if the rights to food and health—to survival itself—depend on which state Ameri- cans happen to reside in. By </w:t>
      </w:r>
      <w:r w:rsidRPr="0060690C">
        <w:rPr>
          <w:rStyle w:val="Emphasis"/>
          <w:iCs w:val="0"/>
        </w:rPr>
        <w:t xml:space="preserve">focusing on American citizens who happen to live outside of states, this Article builds the case for a level of social protection that is not held hostage by the vicissitudes of state politics. </w:t>
      </w:r>
      <w:r w:rsidRPr="0060690C">
        <w:rPr>
          <w:sz w:val="16"/>
        </w:rPr>
        <w:t xml:space="preserve">Following some of the most sustained protests against racial injustice in decades and a bitterly divi- sive presidential election, this Article makes the case that a </w:t>
      </w:r>
      <w:r w:rsidRPr="0060690C">
        <w:rPr>
          <w:rStyle w:val="Emphasis"/>
          <w:iCs w:val="0"/>
        </w:rPr>
        <w:t>broad-based jus- tice movement could—and should—shake the foundation of the racialized welfare state, including its exclusion of Americans in the territories.</w:t>
      </w:r>
    </w:p>
    <w:p w14:paraId="0410A381" w14:textId="77777777" w:rsidR="00D66772" w:rsidRPr="0060690C" w:rsidRDefault="00D66772" w:rsidP="00D66772">
      <w:pPr>
        <w:pStyle w:val="Heading4"/>
      </w:pPr>
      <w:r w:rsidRPr="0060690C">
        <w:t>4 — Policymaking – U.S. territories have been systemically forgotten by the government, and only the affirmative’s pragmatism can provide meaningful change towards equality and recognition.</w:t>
      </w:r>
    </w:p>
    <w:p w14:paraId="0D5D402B" w14:textId="77777777" w:rsidR="00D66772" w:rsidRPr="0060690C" w:rsidRDefault="00D66772" w:rsidP="00D66772">
      <w:r w:rsidRPr="0060690C">
        <w:rPr>
          <w:rStyle w:val="Style13ptBold"/>
        </w:rPr>
        <w:t xml:space="preserve">Lin 19 </w:t>
      </w:r>
      <w:r w:rsidRPr="0060690C">
        <w:t>{“Americans, Almost and Forgotten,” Tom C.W. Lin (Jack E. Feinberg Chair Professor of Law at Temple University’s Beasley School of Law, and bestselling author of the acclaimed and award-winning book, The Capitalist and the Activist, which was named one of the best business books as well as one of the best social justice books of the year in 2023.  He is also an Academic Fellow at George Washington University’s Center for Law, Economics &amp; Finance.  His research and teaching focus are in the areas of corporate governance, business organizations, securities law, and financial technology. His scholarship has been published by numerous leading law journals, including Boston University Law Review, California Law Review, Emory Law Journal, George Washington Law Review, Minnesota Law Review, Notre Dame Law Review, and UCLA Law Review. His expertise has been featured in major media outlets like The Wall Street Journal, The Washington Post, Bloomberg News, Fortune, CNN, and The Financial Times. His research has also been cited and recognized by courts and regulators around the world. Professor Lin is a past winner of the university-wide Lindback Award for Distinguished Teaching, the George P. Williams Memorial Award for Outstanding Professor of the Year (twice), an Axiom Business Book Awards Silver Medal honoring the best business books of the year, a Nautilus Book Award commending the best social justice books of the year, and the Investment Management Consultants Association’s Davis Ethics, Legal, Regulatory Insight Honorable Distinction Award. He was previously on the faculty of the University of Florida Levin College of Law. Prior to entering academia, Professor Lin practiced law at the New York State Office of the Attorney General and Davis Polk &amp; Wardwell in New York City. He holds a B.A., magna cum laude and Phi Beta Kappa, from New York University, and a J.D. from the University of Pennsylvania Law School, where he was an Arthur Littleton Fellow.). California Law Review, Volume 107, Issue 4. Published August 19, Accessed July 18, 2023. doi.org/10.15779/Z38513TW58.}–CPSW–TW</w:t>
      </w:r>
    </w:p>
    <w:p w14:paraId="4D735CDB" w14:textId="77777777" w:rsidR="00D66772" w:rsidRPr="0060690C" w:rsidRDefault="00D66772" w:rsidP="00D66772">
      <w:pPr>
        <w:rPr>
          <w:sz w:val="16"/>
        </w:rPr>
      </w:pPr>
      <w:r w:rsidRPr="0060690C">
        <w:rPr>
          <w:rStyle w:val="Emphasis"/>
        </w:rPr>
        <w:t>There are millions of Americans on islands, near and far, that are systematically forgotten and mistreated by our government</w:t>
      </w:r>
      <w:r w:rsidRPr="0060690C">
        <w:rPr>
          <w:sz w:val="16"/>
        </w:rPr>
        <w:t xml:space="preserve">. They fight and die for our country, but have no right to vote for their Commander in Chief. </w:t>
      </w:r>
      <w:r w:rsidRPr="0060690C">
        <w:rPr>
          <w:rStyle w:val="StyleUnderline"/>
        </w:rPr>
        <w:t xml:space="preserve">They are subject to </w:t>
      </w:r>
      <w:r w:rsidRPr="0060690C">
        <w:rPr>
          <w:rStyle w:val="Emphasis"/>
        </w:rPr>
        <w:t>federal laws and regulations</w:t>
      </w:r>
      <w:r w:rsidRPr="0060690C">
        <w:rPr>
          <w:rStyle w:val="StyleUnderline"/>
        </w:rPr>
        <w:t xml:space="preserve">, but have </w:t>
      </w:r>
      <w:r w:rsidRPr="0060690C">
        <w:rPr>
          <w:rStyle w:val="Emphasis"/>
        </w:rPr>
        <w:t>no voice in their enactment</w:t>
      </w:r>
      <w:r w:rsidRPr="0060690C">
        <w:rPr>
          <w:sz w:val="16"/>
        </w:rPr>
        <w:t xml:space="preserve">. </w:t>
      </w:r>
      <w:r w:rsidRPr="0060690C">
        <w:rPr>
          <w:rStyle w:val="StyleUnderline"/>
        </w:rPr>
        <w:t>They have been characterized as “savage,” “half-civilized,” and “ignorant and lawless” in influential legal scholarship and widely-cited cases by the Supreme Court and lower courts</w:t>
      </w:r>
      <w:r w:rsidRPr="0060690C">
        <w:rPr>
          <w:sz w:val="16"/>
        </w:rPr>
        <w:t xml:space="preserve">, </w:t>
      </w:r>
      <w:r w:rsidRPr="0060690C">
        <w:rPr>
          <w:rStyle w:val="Emphasis"/>
        </w:rPr>
        <w:t>but continue to strive peacefully for rights and recognition in our judicial system</w:t>
      </w:r>
      <w:r w:rsidRPr="0060690C">
        <w:rPr>
          <w:sz w:val="16"/>
        </w:rPr>
        <w:t xml:space="preserve">. </w:t>
      </w:r>
      <w:r w:rsidRPr="0060690C">
        <w:rPr>
          <w:rStyle w:val="StyleUnderline"/>
        </w:rPr>
        <w:t>They endure catastrophic storms, but do not receive the assistance that is freely given to other Americans</w:t>
      </w:r>
      <w:r w:rsidRPr="0060690C">
        <w:rPr>
          <w:sz w:val="16"/>
        </w:rPr>
        <w:t xml:space="preserve">. </w:t>
      </w:r>
      <w:r w:rsidRPr="0060690C">
        <w:rPr>
          <w:rStyle w:val="Emphasis"/>
        </w:rPr>
        <w:t>They have been described by the Supreme Court as “alien races,” “utterly unfit for American citizenship,” and not of “a foreign country,” but “foreign to the United States in a domestic sense.”</w:t>
      </w:r>
      <w:r w:rsidRPr="0060690C">
        <w:rPr>
          <w:sz w:val="16"/>
        </w:rPr>
        <w:t xml:space="preserve"> </w:t>
      </w:r>
      <w:r w:rsidRPr="0060690C">
        <w:rPr>
          <w:rStyle w:val="Emphasis"/>
        </w:rPr>
        <w:t>They are the over four million Americans on the islands of Puerto Rico, Guam, American Samoa, the US Virgin Islands, and the Northern Mariana Islands. They are the almost and forgotten Americans of the unincorporated territories of the United States.</w:t>
      </w:r>
    </w:p>
    <w:p w14:paraId="5DBE0FFA" w14:textId="77777777" w:rsidR="00D66772" w:rsidRPr="0060690C" w:rsidRDefault="00D66772" w:rsidP="00D66772">
      <w:pPr>
        <w:rPr>
          <w:sz w:val="16"/>
        </w:rPr>
      </w:pPr>
      <w:r w:rsidRPr="0060690C">
        <w:rPr>
          <w:rStyle w:val="StyleUnderline"/>
        </w:rPr>
        <w:t>In 2017</w:t>
      </w:r>
      <w:r w:rsidRPr="0060690C">
        <w:rPr>
          <w:sz w:val="16"/>
        </w:rPr>
        <w:t xml:space="preserve">, </w:t>
      </w:r>
      <w:r w:rsidRPr="0060690C">
        <w:rPr>
          <w:rStyle w:val="Emphasis"/>
        </w:rPr>
        <w:t>natural and human-made disasters brought the predicaments of several US territories into the national limelight.</w:t>
      </w:r>
      <w:r w:rsidRPr="0060690C">
        <w:rPr>
          <w:sz w:val="16"/>
        </w:rPr>
        <w:t xml:space="preserve"> In August </w:t>
      </w:r>
      <w:r w:rsidRPr="0060690C">
        <w:rPr>
          <w:rStyle w:val="StyleUnderline"/>
        </w:rPr>
        <w:t>2017</w:t>
      </w:r>
      <w:r w:rsidRPr="0060690C">
        <w:rPr>
          <w:sz w:val="16"/>
        </w:rPr>
        <w:t xml:space="preserve">, </w:t>
      </w:r>
      <w:r w:rsidRPr="0060690C">
        <w:rPr>
          <w:rStyle w:val="StyleUnderline"/>
        </w:rPr>
        <w:t>North Korea announced a detailed plan for a missile attack on Guam</w:t>
      </w:r>
      <w:r w:rsidRPr="0060690C">
        <w:rPr>
          <w:sz w:val="16"/>
        </w:rPr>
        <w:t xml:space="preserve"> in its conflict with the United States. A few weeks later, </w:t>
      </w:r>
      <w:r w:rsidRPr="0060690C">
        <w:rPr>
          <w:rStyle w:val="Emphasis"/>
        </w:rPr>
        <w:t>Puerto Rico endured the onslaught of two cataclysmic Category 5 hurricanes</w:t>
      </w:r>
      <w:r w:rsidRPr="0060690C">
        <w:rPr>
          <w:sz w:val="16"/>
        </w:rPr>
        <w:t xml:space="preserve"> </w:t>
      </w:r>
      <w:r w:rsidRPr="0060690C">
        <w:rPr>
          <w:rStyle w:val="Emphasis"/>
        </w:rPr>
        <w:t>while it was already struggling with an unprecedented bankruptcy and economic crisis</w:t>
      </w:r>
      <w:r w:rsidRPr="0060690C">
        <w:rPr>
          <w:sz w:val="16"/>
        </w:rPr>
        <w:t xml:space="preserve">. Hurricanes </w:t>
      </w:r>
      <w:r w:rsidRPr="0060690C">
        <w:rPr>
          <w:rStyle w:val="Emphasis"/>
        </w:rPr>
        <w:t>Irma</w:t>
      </w:r>
      <w:r w:rsidRPr="0060690C">
        <w:rPr>
          <w:rStyle w:val="StyleUnderline"/>
        </w:rPr>
        <w:t xml:space="preserve"> and </w:t>
      </w:r>
      <w:r w:rsidRPr="0060690C">
        <w:rPr>
          <w:rStyle w:val="Emphasis"/>
        </w:rPr>
        <w:t>Maria</w:t>
      </w:r>
      <w:r w:rsidRPr="0060690C">
        <w:rPr>
          <w:rStyle w:val="StyleUnderline"/>
        </w:rPr>
        <w:t xml:space="preserve"> </w:t>
      </w:r>
      <w:r w:rsidRPr="0060690C">
        <w:rPr>
          <w:rStyle w:val="Emphasis"/>
        </w:rPr>
        <w:t>ravaged an already crumbling island</w:t>
      </w:r>
      <w:r w:rsidRPr="0060690C">
        <w:rPr>
          <w:sz w:val="16"/>
        </w:rPr>
        <w:t xml:space="preserve">, </w:t>
      </w:r>
      <w:r w:rsidRPr="0060690C">
        <w:rPr>
          <w:rStyle w:val="Emphasis"/>
        </w:rPr>
        <w:t>causing billions of dollars of damage</w:t>
      </w:r>
      <w:r w:rsidRPr="0060690C">
        <w:rPr>
          <w:sz w:val="16"/>
        </w:rPr>
        <w:t xml:space="preserve">, </w:t>
      </w:r>
      <w:r w:rsidRPr="0060690C">
        <w:rPr>
          <w:rStyle w:val="Emphasis"/>
        </w:rPr>
        <w:t>destroying essential infrastructure, and irreparably changing the daily lives and futures of the people of Puerto Rico</w:t>
      </w:r>
      <w:r w:rsidRPr="0060690C">
        <w:rPr>
          <w:sz w:val="16"/>
        </w:rPr>
        <w:t xml:space="preserve">. </w:t>
      </w:r>
      <w:r w:rsidRPr="0060690C">
        <w:rPr>
          <w:rStyle w:val="Emphasis"/>
        </w:rPr>
        <w:t>Hurricane Maria alone led to nearly 3,000 casualties in Puerto Rico by 2018</w:t>
      </w:r>
      <w:r w:rsidRPr="0060690C">
        <w:rPr>
          <w:sz w:val="16"/>
        </w:rPr>
        <w:t xml:space="preserve">. </w:t>
      </w:r>
      <w:r w:rsidRPr="0060690C">
        <w:rPr>
          <w:rStyle w:val="Emphasis"/>
        </w:rPr>
        <w:t>The two storms also had a catastrophic impact on the US Virgin Islands, destroying much of its beautiful habitat and shutting down many of its businesses for extended periods of time.</w:t>
      </w:r>
    </w:p>
    <w:p w14:paraId="5F77E287" w14:textId="77777777" w:rsidR="00D66772" w:rsidRPr="0060690C" w:rsidRDefault="00D66772" w:rsidP="00D66772">
      <w:pPr>
        <w:rPr>
          <w:sz w:val="16"/>
        </w:rPr>
      </w:pPr>
      <w:r w:rsidRPr="0060690C">
        <w:rPr>
          <w:rStyle w:val="StyleUnderline"/>
        </w:rPr>
        <w:t>As the American territories continue to struggle with these issues</w:t>
      </w:r>
      <w:r w:rsidRPr="0060690C">
        <w:rPr>
          <w:sz w:val="16"/>
        </w:rPr>
        <w:t xml:space="preserve">, </w:t>
      </w:r>
      <w:r w:rsidRPr="0060690C">
        <w:rPr>
          <w:rStyle w:val="Emphasis"/>
        </w:rPr>
        <w:t>much of the national and political attention has shifted away from them to the</w:t>
      </w:r>
      <w:r w:rsidRPr="0060690C">
        <w:rPr>
          <w:rStyle w:val="StyleUnderline"/>
        </w:rPr>
        <w:t xml:space="preserve"> </w:t>
      </w:r>
      <w:r w:rsidRPr="0060690C">
        <w:rPr>
          <w:rStyle w:val="Emphasis"/>
        </w:rPr>
        <w:t>attention-grabbing political topics</w:t>
      </w:r>
      <w:r w:rsidRPr="0060690C">
        <w:rPr>
          <w:rStyle w:val="StyleUnderline"/>
        </w:rPr>
        <w:t xml:space="preserve"> of the moment</w:t>
      </w:r>
      <w:r w:rsidRPr="0060690C">
        <w:rPr>
          <w:sz w:val="16"/>
        </w:rPr>
        <w:t xml:space="preserve">. </w:t>
      </w:r>
      <w:r w:rsidRPr="0060690C">
        <w:rPr>
          <w:rStyle w:val="StyleUnderline"/>
        </w:rPr>
        <w:t xml:space="preserve">Consequently, the Americans of the territories remain </w:t>
      </w:r>
      <w:r w:rsidRPr="0060690C">
        <w:rPr>
          <w:rStyle w:val="Emphasis"/>
        </w:rPr>
        <w:t>politically powerless</w:t>
      </w:r>
      <w:r w:rsidRPr="0060690C">
        <w:rPr>
          <w:rStyle w:val="StyleUnderline"/>
        </w:rPr>
        <w:t xml:space="preserve">, and are </w:t>
      </w:r>
      <w:r w:rsidRPr="0060690C">
        <w:rPr>
          <w:rStyle w:val="Emphasis"/>
        </w:rPr>
        <w:t>forgotten once again.</w:t>
      </w:r>
      <w:r w:rsidRPr="0060690C">
        <w:rPr>
          <w:sz w:val="16"/>
        </w:rPr>
        <w:t xml:space="preserve"> This Article is about these forgotten Americans, their </w:t>
      </w:r>
      <w:r w:rsidRPr="0060690C">
        <w:rPr>
          <w:rStyle w:val="Emphasis"/>
        </w:rPr>
        <w:t>longstanding political plight, and pragmatic policy reforms that could improve their near-term conditions and make them fully and equally American</w:t>
      </w:r>
      <w:r w:rsidRPr="0060690C">
        <w:rPr>
          <w:sz w:val="16"/>
        </w:rPr>
        <w:t xml:space="preserve">. Building on a rich body of interdisciplinary research that spans constitutional law, business law, political science, and applied economics, this Article offers an original descriptive and normative examination of these unincorporated American territories (the “Territories”). It charts the histories of these Territories, analyzes their current challenges, highlights </w:t>
      </w:r>
      <w:r w:rsidRPr="0060690C">
        <w:rPr>
          <w:rStyle w:val="StyleUnderline"/>
        </w:rPr>
        <w:t>failed legal reform efforts,</w:t>
      </w:r>
      <w:r w:rsidRPr="0060690C">
        <w:rPr>
          <w:sz w:val="16"/>
        </w:rPr>
        <w:t xml:space="preserve"> and recommends practical policy proposals for the near future.</w:t>
      </w:r>
    </w:p>
    <w:p w14:paraId="153A46C9" w14:textId="77777777" w:rsidR="00D66772" w:rsidRPr="0060690C" w:rsidRDefault="00D66772" w:rsidP="00D66772">
      <w:pPr>
        <w:rPr>
          <w:rStyle w:val="Emphasis"/>
        </w:rPr>
      </w:pPr>
      <w:r w:rsidRPr="0060690C">
        <w:rPr>
          <w:sz w:val="16"/>
        </w:rPr>
        <w:t xml:space="preserve">This Article has two primary objectives. First, it strives to provide a </w:t>
      </w:r>
      <w:r w:rsidRPr="0060690C">
        <w:rPr>
          <w:rStyle w:val="Emphasis"/>
        </w:rPr>
        <w:t>cogent, contemporary narrative for understanding the current difficult legal, political, and economic conditions of the Territories</w:t>
      </w:r>
      <w:r w:rsidRPr="0060690C">
        <w:rPr>
          <w:sz w:val="16"/>
        </w:rPr>
        <w:t xml:space="preserve">. Second, it aims to recommend </w:t>
      </w:r>
      <w:r w:rsidRPr="0060690C">
        <w:rPr>
          <w:rStyle w:val="Emphasis"/>
        </w:rPr>
        <w:t>politically workable proposals for policymakers in Washington, D.C. and the Territories to improve the conditions of the people of the Territories in the near term</w:t>
      </w:r>
      <w:r w:rsidRPr="0060690C">
        <w:rPr>
          <w:sz w:val="16"/>
        </w:rPr>
        <w:t xml:space="preserve">. In pursuit of these objectives, this Article </w:t>
      </w:r>
      <w:r w:rsidRPr="0060690C">
        <w:rPr>
          <w:rStyle w:val="Emphasis"/>
        </w:rPr>
        <w:t>recognizes the longstanding legal and political obstacles that have made reforms for the Territories so elusive</w:t>
      </w:r>
      <w:r w:rsidRPr="0060690C">
        <w:rPr>
          <w:sz w:val="16"/>
        </w:rPr>
        <w:t xml:space="preserve">. As such, </w:t>
      </w:r>
      <w:r w:rsidRPr="0060690C">
        <w:rPr>
          <w:rStyle w:val="StyleUnderline"/>
        </w:rPr>
        <w:t>this Article does not seek to advance a grand theoretical framework that would hypothetically alleviate all the protracted political problems confronting the Territories</w:t>
      </w:r>
      <w:r w:rsidRPr="0060690C">
        <w:rPr>
          <w:sz w:val="16"/>
        </w:rPr>
        <w:t xml:space="preserve">. Rather, this Article advocates for more </w:t>
      </w:r>
      <w:r w:rsidRPr="0060690C">
        <w:rPr>
          <w:rStyle w:val="Emphasis"/>
        </w:rPr>
        <w:t>pragmatic, modest proposals that may be less satisfying in theory, but more meaningful in practice in the immediate future, given the current bleak realities in the Territories</w:t>
      </w:r>
      <w:r w:rsidRPr="0060690C">
        <w:rPr>
          <w:sz w:val="16"/>
        </w:rPr>
        <w:t xml:space="preserve">. Ultimately, this Article aspires to offer a </w:t>
      </w:r>
      <w:r w:rsidRPr="0060690C">
        <w:rPr>
          <w:rStyle w:val="Emphasis"/>
        </w:rPr>
        <w:t>new, workable roadmap for people and policymakers to think and act with greater urgency about the forgotten Americans of the Territories.</w:t>
      </w:r>
    </w:p>
    <w:bookmarkEnd w:id="0"/>
    <w:p w14:paraId="77BA5C84" w14:textId="77777777" w:rsidR="00D66772" w:rsidRPr="0060690C" w:rsidRDefault="00D66772" w:rsidP="00D66772">
      <w:pPr>
        <w:pStyle w:val="Heading4"/>
      </w:pPr>
      <w:r w:rsidRPr="0060690C">
        <w:t>5 — Citizenship — Placing Puerto Rican lives outside of the welfare states reproduces colonial violence by de-valuing lives and forcing a necropolitics onto racial bodies.</w:t>
      </w:r>
    </w:p>
    <w:p w14:paraId="437C2971" w14:textId="77777777" w:rsidR="00D66772" w:rsidRPr="0060690C" w:rsidRDefault="00D66772" w:rsidP="00D66772">
      <w:pPr>
        <w:spacing w:line="256" w:lineRule="auto"/>
        <w:rPr>
          <w:rFonts w:eastAsia="Calibri"/>
        </w:rPr>
      </w:pPr>
      <w:r w:rsidRPr="0060690C">
        <w:rPr>
          <w:rFonts w:eastAsia="Calibri"/>
          <w:b/>
          <w:bCs/>
          <w:sz w:val="26"/>
        </w:rPr>
        <w:t>Diaz 20</w:t>
      </w:r>
      <w:r w:rsidRPr="0060690C">
        <w:rPr>
          <w:rFonts w:eastAsia="Calibri"/>
        </w:rPr>
        <w:t xml:space="preserve"> {“Malignant citizenship: race, imperialism, and Puerto Rico-United States entanglements,” Ileana I. Diaz (PhD Candidate in the Department of Geography and Environmental Management at the University of Waterloo. Broadly, her research interests lie in the intersections of sustainable food systems, feminist geopolitics, climate and environmental justice. Previously, she has worked as a research assistant and consultant for the International Center for Agriculture Research in the Dry Areas (ICARDA), a member of the Consultative Group for International Agricultural Research (CGIAR).). Published , Accessed July 22, 2023. doi.org/10.1080/13621025.2021.1876640.}–CPSW–TW</w:t>
      </w:r>
    </w:p>
    <w:p w14:paraId="0D4EA6B3" w14:textId="77777777" w:rsidR="00D66772" w:rsidRPr="0060690C" w:rsidRDefault="00D66772" w:rsidP="00D66772">
      <w:pPr>
        <w:spacing w:line="256" w:lineRule="auto"/>
        <w:rPr>
          <w:rFonts w:eastAsia="Calibri"/>
          <w:sz w:val="8"/>
        </w:rPr>
      </w:pPr>
      <w:r w:rsidRPr="0060690C">
        <w:rPr>
          <w:rFonts w:eastAsia="Calibri"/>
          <w:sz w:val="8"/>
        </w:rPr>
        <w:t>Introduction</w:t>
      </w:r>
    </w:p>
    <w:p w14:paraId="1D5DE1EB" w14:textId="77777777" w:rsidR="00D66772" w:rsidRPr="0060690C" w:rsidRDefault="00D66772" w:rsidP="00D66772">
      <w:pPr>
        <w:spacing w:line="256" w:lineRule="auto"/>
        <w:rPr>
          <w:rFonts w:eastAsia="Calibri"/>
          <w:sz w:val="8"/>
        </w:rPr>
      </w:pPr>
      <w:r w:rsidRPr="0060690C">
        <w:rPr>
          <w:rFonts w:eastAsia="Calibri"/>
          <w:sz w:val="8"/>
        </w:rPr>
        <w:t xml:space="preserve">Citizenship is often understood as the fundamental means through which subjects are able to access the rights which enables access to resources, services, and the ability to stay in place. Conversely, scholars have outlined the processes through which statelessness can produce a loss of citizenship, and how, through this loss of citizenship, people become stripped of rights (Arendt Citation1951; Fudge Citation2014; Marston and Mitchell Citation2004). The ‘right to have rights’ has been tied almost irrevocably to the material and symbolic institution of citizenship (Arendt Citation1951). For Puerto Ricans, who hold a legislated form of birthright American citizenship, citizenship has been transitory, confounding and limiting; rights that citizens hold on the mainland do not always apply in Puerto Rico for those born there. Furthermore, even for those who now reside on the mainland, the citizenship that Puerto Ricans hold has not prevented the lives of Puerto Ricans as a group being undervalued by the state. The citizenship of Puerto Ricans has taken several forms since 1898 when the United States acquired jurisdiction over Puerto Rico. The island’s status within the United States has also changed over time. As an unincorporated territory, often colloquially called a commonwealth but certainly not a state, </w:t>
      </w:r>
      <w:r w:rsidRPr="0060690C">
        <w:rPr>
          <w:rFonts w:eastAsia="Calibri"/>
          <w:u w:val="single"/>
        </w:rPr>
        <w:t>Puerto Ricans experience their American citizenship under a set of limits and constraints</w:t>
      </w:r>
      <w:r w:rsidRPr="0060690C">
        <w:rPr>
          <w:rFonts w:eastAsia="Calibri"/>
          <w:sz w:val="8"/>
        </w:rPr>
        <w:t xml:space="preserve">, </w:t>
      </w:r>
      <w:r w:rsidRPr="0060690C">
        <w:rPr>
          <w:rFonts w:eastAsia="Calibri"/>
          <w:b/>
          <w:iCs/>
          <w:u w:val="single"/>
        </w:rPr>
        <w:t>shaped by processes of colonization</w:t>
      </w:r>
      <w:r w:rsidRPr="0060690C">
        <w:rPr>
          <w:rFonts w:eastAsia="Calibri"/>
          <w:sz w:val="8"/>
        </w:rPr>
        <w:t xml:space="preserve">, </w:t>
      </w:r>
      <w:r w:rsidRPr="0060690C">
        <w:rPr>
          <w:rFonts w:eastAsia="Calibri"/>
          <w:b/>
          <w:iCs/>
          <w:u w:val="single"/>
        </w:rPr>
        <w:t>imperialism and racialization</w:t>
      </w:r>
      <w:r w:rsidRPr="0060690C">
        <w:rPr>
          <w:rFonts w:eastAsia="Calibri"/>
          <w:sz w:val="8"/>
        </w:rPr>
        <w:t xml:space="preserve"> (Alamo-Pastrana Citation2016; Barreto and Lozano Citation2017).</w:t>
      </w:r>
    </w:p>
    <w:p w14:paraId="35B0B363" w14:textId="77777777" w:rsidR="00D66772" w:rsidRPr="0060690C" w:rsidRDefault="00D66772" w:rsidP="00D66772">
      <w:pPr>
        <w:spacing w:line="256" w:lineRule="auto"/>
        <w:rPr>
          <w:rFonts w:eastAsia="Calibri"/>
          <w:sz w:val="8"/>
        </w:rPr>
      </w:pPr>
      <w:r w:rsidRPr="0060690C">
        <w:rPr>
          <w:rFonts w:eastAsia="Calibri"/>
          <w:sz w:val="8"/>
        </w:rPr>
        <w:t xml:space="preserve">Initially, with the passing of the Foraker Act of Citation1900, </w:t>
      </w:r>
      <w:r w:rsidRPr="0060690C">
        <w:rPr>
          <w:rFonts w:eastAsia="Calibri"/>
          <w:u w:val="single"/>
        </w:rPr>
        <w:t>the Spanish citizenship held by the island’s inhabitants was transformed into a Puerto Rican citizenship that guaranteed the ‘</w:t>
      </w:r>
      <w:r w:rsidRPr="0060690C">
        <w:rPr>
          <w:rFonts w:eastAsia="Calibri"/>
          <w:b/>
          <w:iCs/>
          <w:u w:val="single"/>
        </w:rPr>
        <w:t>protection of the United States’</w:t>
      </w:r>
      <w:r w:rsidRPr="0060690C">
        <w:rPr>
          <w:rFonts w:eastAsia="Calibri"/>
          <w:sz w:val="8"/>
        </w:rPr>
        <w:t xml:space="preserve"> (Foraker Act Citation1900). In 1917, under the Jones Act, the United States naturalized residents of Puerto Rico as United States citizens, while preserving the island’s status as a territory outside of the Union and codifying the right for residents born on the island to retain their Puerto Rican citizenship exclusively by declaring their intention not to become an American citizen at a district court (Jones Act 1917). With the amendments made to the Nationality Act in Citation1940, persons born in Puerto Rico ‘on or after April 11, 1899ʹ were declared citizens, regardless of their current status (Nationality Act Citation1940, 1139), shifting their citizenship from one of naturalization to one of birthright, albeit a citizenship that is understood to be granted through legislation rather than the Constitution (Álvarez González Citation1990, 327).</w:t>
      </w:r>
    </w:p>
    <w:p w14:paraId="56DEAD96" w14:textId="77777777" w:rsidR="00D66772" w:rsidRPr="0060690C" w:rsidRDefault="00D66772" w:rsidP="00D66772">
      <w:pPr>
        <w:spacing w:line="256" w:lineRule="auto"/>
        <w:rPr>
          <w:rFonts w:eastAsia="Calibri"/>
          <w:sz w:val="8"/>
        </w:rPr>
      </w:pPr>
      <w:r w:rsidRPr="0060690C">
        <w:rPr>
          <w:rFonts w:eastAsia="Calibri"/>
          <w:sz w:val="8"/>
        </w:rPr>
        <w:t xml:space="preserve">While the history outlined above might indicate a rather straightforward legislative evolution of their status as US citizens, </w:t>
      </w:r>
      <w:r w:rsidRPr="0060690C">
        <w:rPr>
          <w:rFonts w:eastAsia="Calibri"/>
          <w:b/>
          <w:iCs/>
          <w:u w:val="single"/>
        </w:rPr>
        <w:t>the extension of United States citizenship to Puerto Ricans was always marked by a deep concern about the race of Puerto Ricans and what their incorporation into the nation might mean</w:t>
      </w:r>
      <w:r w:rsidRPr="0060690C">
        <w:rPr>
          <w:rFonts w:eastAsia="Calibri"/>
          <w:sz w:val="8"/>
        </w:rPr>
        <w:t xml:space="preserve">. </w:t>
      </w:r>
      <w:r w:rsidRPr="0060690C">
        <w:rPr>
          <w:rFonts w:eastAsia="Calibri"/>
          <w:b/>
          <w:iCs/>
          <w:u w:val="single"/>
        </w:rPr>
        <w:t xml:space="preserve">This white supremacy was mediated by US geopolitical strategies and the desire for territorial expansion while avoiding the unintended incorporation of the nonwhite populations inhabiting its newly annexed territories </w:t>
      </w:r>
      <w:r w:rsidRPr="0060690C">
        <w:rPr>
          <w:rFonts w:eastAsia="Calibri"/>
          <w:sz w:val="8"/>
        </w:rPr>
        <w:t xml:space="preserve">(Font-Guzman Citation2015; Perea Citation2001). From the period between 1901 to 1917, twenty-one different bills concerning the citizenship of Puerto Ricans went before Congress, most of which failed (Torruella Citation2013, 75). </w:t>
      </w:r>
      <w:r w:rsidRPr="0060690C">
        <w:rPr>
          <w:rFonts w:eastAsia="Calibri"/>
          <w:u w:val="single"/>
        </w:rPr>
        <w:t xml:space="preserve">The acts that were passed at this time regarding the citizenship of Puerto Ricans </w:t>
      </w:r>
      <w:r w:rsidRPr="0060690C">
        <w:rPr>
          <w:rFonts w:eastAsia="Calibri"/>
          <w:sz w:val="8"/>
        </w:rPr>
        <w:t xml:space="preserve">– the Foraker Act of Citation1900 and the Jones Act of Citation1917 – </w:t>
      </w:r>
      <w:r w:rsidRPr="0060690C">
        <w:rPr>
          <w:rFonts w:eastAsia="Calibri"/>
          <w:u w:val="single"/>
        </w:rPr>
        <w:t>left much room for uncertainty in their interpretation</w:t>
      </w:r>
      <w:r w:rsidRPr="0060690C">
        <w:rPr>
          <w:rFonts w:eastAsia="Calibri"/>
          <w:sz w:val="8"/>
        </w:rPr>
        <w:t xml:space="preserve">, </w:t>
      </w:r>
      <w:r w:rsidRPr="0060690C">
        <w:rPr>
          <w:rFonts w:eastAsia="Calibri"/>
          <w:u w:val="single"/>
        </w:rPr>
        <w:t>with citizenship becoming not an agreed-upon</w:t>
      </w:r>
      <w:r w:rsidRPr="0060690C">
        <w:rPr>
          <w:rFonts w:eastAsia="Calibri"/>
          <w:sz w:val="8"/>
        </w:rPr>
        <w:t xml:space="preserve">, </w:t>
      </w:r>
      <w:r w:rsidRPr="0060690C">
        <w:rPr>
          <w:rFonts w:eastAsia="Calibri"/>
          <w:u w:val="single"/>
        </w:rPr>
        <w:t>formal status but rather a flexible category with ambiguous meaning</w:t>
      </w:r>
      <w:r w:rsidRPr="0060690C">
        <w:rPr>
          <w:rFonts w:eastAsia="Calibri"/>
          <w:sz w:val="8"/>
        </w:rPr>
        <w:t xml:space="preserve">. Meanwhile, </w:t>
      </w:r>
      <w:r w:rsidRPr="0060690C">
        <w:rPr>
          <w:rFonts w:eastAsia="Calibri"/>
          <w:b/>
          <w:iCs/>
          <w:u w:val="single"/>
        </w:rPr>
        <w:t>a string of legal and popular articles debated the social, political and racial implications of the status given to newly annexed territories</w:t>
      </w:r>
      <w:r w:rsidRPr="0060690C">
        <w:rPr>
          <w:rFonts w:eastAsia="Calibri"/>
          <w:sz w:val="8"/>
        </w:rPr>
        <w:t xml:space="preserve">Footnote1 and the ‘insular cases,’ </w:t>
      </w:r>
      <w:r w:rsidRPr="0060690C">
        <w:rPr>
          <w:rFonts w:eastAsia="Calibri"/>
          <w:u w:val="single"/>
        </w:rPr>
        <w:t>a broad series of cases that set the legal precedent for how the continental United States deals with Puerto Rico</w:t>
      </w:r>
      <w:r w:rsidRPr="0060690C">
        <w:rPr>
          <w:rFonts w:eastAsia="Calibri"/>
          <w:sz w:val="8"/>
        </w:rPr>
        <w:t xml:space="preserve">, the Philippines, Hawaii, Alaska, </w:t>
      </w:r>
      <w:r w:rsidRPr="0060690C">
        <w:rPr>
          <w:rFonts w:eastAsia="Calibri"/>
          <w:u w:val="single"/>
        </w:rPr>
        <w:t>and other discontiguous territories</w:t>
      </w:r>
      <w:r w:rsidRPr="0060690C">
        <w:rPr>
          <w:rFonts w:eastAsia="Calibri"/>
          <w:sz w:val="8"/>
        </w:rPr>
        <w:t xml:space="preserve"> were decided between 1901 and 1922 (Duffy Burnett and Marshall Citation2001; Font-Guzman Citation2015; Erman Citation2018). </w:t>
      </w:r>
      <w:r w:rsidRPr="0060690C">
        <w:rPr>
          <w:rFonts w:eastAsia="Calibri"/>
          <w:b/>
          <w:iCs/>
          <w:u w:val="single"/>
        </w:rPr>
        <w:t>It was decisions made in these insular cases which decided what new territories would be classified judicially as ‘unincorporated territories,’</w:t>
      </w:r>
      <w:r w:rsidRPr="0060690C">
        <w:rPr>
          <w:rFonts w:eastAsia="Calibri"/>
          <w:sz w:val="8"/>
        </w:rPr>
        <w:t xml:space="preserve"> allowing US jurisdiction over these lands, without granting the inhabitants of such lands the ability to affect US legislation and policy (Duffy Burnett and Marshall Citation2001; Font-Guzman Citation2015).</w:t>
      </w:r>
    </w:p>
    <w:p w14:paraId="37B63E6A" w14:textId="77777777" w:rsidR="00D66772" w:rsidRPr="0060690C" w:rsidRDefault="00D66772" w:rsidP="00D66772">
      <w:pPr>
        <w:spacing w:line="256" w:lineRule="auto"/>
        <w:rPr>
          <w:rFonts w:eastAsia="Calibri"/>
          <w:sz w:val="8"/>
        </w:rPr>
      </w:pPr>
      <w:r w:rsidRPr="0060690C">
        <w:rPr>
          <w:rFonts w:eastAsia="Calibri"/>
          <w:sz w:val="8"/>
        </w:rPr>
        <w:t xml:space="preserve">With this paper, I explore the </w:t>
      </w:r>
      <w:r w:rsidRPr="0060690C">
        <w:rPr>
          <w:rFonts w:eastAsia="Calibri"/>
          <w:b/>
          <w:iCs/>
          <w:u w:val="single"/>
        </w:rPr>
        <w:t>often ignored and undertheorized aspects of citizenship that go beyond examining Puerto Ricans’ citizenship as simply a formal legal status</w:t>
      </w:r>
      <w:r w:rsidRPr="0060690C">
        <w:rPr>
          <w:rFonts w:eastAsia="Calibri"/>
          <w:sz w:val="8"/>
        </w:rPr>
        <w:t xml:space="preserve">. </w:t>
      </w:r>
      <w:r w:rsidRPr="0060690C">
        <w:rPr>
          <w:rFonts w:eastAsia="Calibri"/>
          <w:u w:val="single"/>
        </w:rPr>
        <w:t xml:space="preserve">The spaces of citizenship </w:t>
      </w:r>
      <w:r w:rsidRPr="0060690C">
        <w:rPr>
          <w:rFonts w:eastAsia="Calibri"/>
          <w:sz w:val="8"/>
        </w:rPr>
        <w:t xml:space="preserve">– where it is enacted, and in what configurations – </w:t>
      </w:r>
      <w:r w:rsidRPr="0060690C">
        <w:rPr>
          <w:rFonts w:eastAsia="Calibri"/>
          <w:u w:val="single"/>
        </w:rPr>
        <w:t>for Puerto Ricans have been shaped by the dictation of US geopolitical aspirations</w:t>
      </w:r>
      <w:r w:rsidRPr="0060690C">
        <w:rPr>
          <w:rFonts w:eastAsia="Calibri"/>
          <w:sz w:val="8"/>
        </w:rPr>
        <w:t xml:space="preserve">, </w:t>
      </w:r>
      <w:r w:rsidRPr="0060690C">
        <w:rPr>
          <w:rFonts w:eastAsia="Calibri"/>
          <w:u w:val="single"/>
        </w:rPr>
        <w:t>the waging of power over and the management of life on the island</w:t>
      </w:r>
      <w:r w:rsidRPr="0060690C">
        <w:rPr>
          <w:rFonts w:eastAsia="Calibri"/>
          <w:sz w:val="8"/>
        </w:rPr>
        <w:t xml:space="preserve">. </w:t>
      </w:r>
      <w:r w:rsidRPr="0060690C">
        <w:rPr>
          <w:rFonts w:eastAsia="Calibri"/>
          <w:u w:val="single"/>
        </w:rPr>
        <w:t>Much of the writing on the citizenship of Puerto Ricans is concerned primarily with understanding its convoluted history and its formal legal dimensions</w:t>
      </w:r>
      <w:r w:rsidRPr="0060690C">
        <w:rPr>
          <w:rFonts w:eastAsia="Calibri"/>
          <w:sz w:val="8"/>
        </w:rPr>
        <w:t xml:space="preserve"> (see for example: Cabranes Citation1978; Rivera-Ramos Citation2001; Meléndez Citation2013; Venator-Santiago Citation2013, Citation2015, Citation2017). </w:t>
      </w:r>
      <w:r w:rsidRPr="0060690C">
        <w:rPr>
          <w:rFonts w:eastAsia="Calibri"/>
          <w:b/>
          <w:iCs/>
          <w:u w:val="single"/>
        </w:rPr>
        <w:t>My efforts here are directed beyond liberal conceptions of citizenship and are concerned with thinking through and developing a theorization of citizenship and life in Puerto Rico</w:t>
      </w:r>
      <w:r w:rsidRPr="0060690C">
        <w:rPr>
          <w:rFonts w:eastAsia="Calibri"/>
          <w:sz w:val="8"/>
        </w:rPr>
        <w:t xml:space="preserve">. </w:t>
      </w:r>
      <w:r w:rsidRPr="0060690C">
        <w:rPr>
          <w:rFonts w:eastAsia="Calibri"/>
          <w:b/>
          <w:iCs/>
          <w:u w:val="single"/>
        </w:rPr>
        <w:t>This theorization posits that the citizenship that Puerto Ricans hold can be understood as a malignancy</w:t>
      </w:r>
      <w:r w:rsidRPr="0060690C">
        <w:rPr>
          <w:rFonts w:eastAsia="Calibri"/>
          <w:sz w:val="8"/>
        </w:rPr>
        <w:t xml:space="preserve">, </w:t>
      </w:r>
      <w:r w:rsidRPr="0060690C">
        <w:rPr>
          <w:rFonts w:eastAsia="Calibri"/>
          <w:b/>
          <w:iCs/>
          <w:u w:val="single"/>
        </w:rPr>
        <w:t>working on and through bodies to both obscure and ensure that Puerto Ricans’ lives continue to be shaped by racial disparities</w:t>
      </w:r>
      <w:r w:rsidRPr="0060690C">
        <w:rPr>
          <w:rFonts w:eastAsia="Calibri"/>
          <w:sz w:val="8"/>
        </w:rPr>
        <w:t xml:space="preserve">. </w:t>
      </w:r>
      <w:r w:rsidRPr="0060690C">
        <w:rPr>
          <w:rFonts w:eastAsia="Calibri"/>
          <w:u w:val="single"/>
        </w:rPr>
        <w:t>Despite the obvious inequities of citizenship that exist for Puerto Ricans and other inhabitants of US territories</w:t>
      </w:r>
      <w:r w:rsidRPr="0060690C">
        <w:rPr>
          <w:rFonts w:eastAsia="Calibri"/>
          <w:sz w:val="8"/>
        </w:rPr>
        <w:t xml:space="preserve">, </w:t>
      </w:r>
      <w:r w:rsidRPr="0060690C">
        <w:rPr>
          <w:rFonts w:eastAsia="Calibri"/>
          <w:u w:val="single"/>
        </w:rPr>
        <w:t>the purpose of my argument is not to advocate that Puerto Rico</w:t>
      </w:r>
      <w:r w:rsidRPr="0060690C">
        <w:rPr>
          <w:rFonts w:eastAsia="Calibri"/>
          <w:sz w:val="8"/>
        </w:rPr>
        <w:t xml:space="preserve">, </w:t>
      </w:r>
      <w:r w:rsidRPr="0060690C">
        <w:rPr>
          <w:rFonts w:eastAsia="Calibri"/>
          <w:u w:val="single"/>
        </w:rPr>
        <w:t>by virtue of its inhabitants’ citizenship become incorporated into the United States fully</w:t>
      </w:r>
      <w:r w:rsidRPr="0060690C">
        <w:rPr>
          <w:rFonts w:eastAsia="Calibri"/>
          <w:sz w:val="8"/>
        </w:rPr>
        <w:t xml:space="preserve">, nor do I advocate for any particular political outcome. Rather, this paper outlines </w:t>
      </w:r>
      <w:r w:rsidRPr="0060690C">
        <w:rPr>
          <w:rFonts w:eastAsia="Calibri"/>
          <w:b/>
          <w:iCs/>
          <w:u w:val="single"/>
        </w:rPr>
        <w:t>the limits to citizenship as an institution that is put in place not only to control populations but to further imperialist pursuits</w:t>
      </w:r>
      <w:r w:rsidRPr="0060690C">
        <w:rPr>
          <w:rFonts w:eastAsia="Calibri"/>
          <w:sz w:val="8"/>
        </w:rPr>
        <w:t xml:space="preserve">. </w:t>
      </w:r>
      <w:r w:rsidRPr="0060690C">
        <w:rPr>
          <w:rFonts w:eastAsia="Calibri"/>
          <w:b/>
          <w:iCs/>
          <w:u w:val="single"/>
        </w:rPr>
        <w:t>I posit that articulations of citizenship must explicitly include discussions of race and racialization as they pertain to violent political relations</w:t>
      </w:r>
      <w:r w:rsidRPr="0060690C">
        <w:rPr>
          <w:rFonts w:eastAsia="Calibri"/>
          <w:sz w:val="8"/>
        </w:rPr>
        <w:t>. Furthermore, any understanding of the citizenship of Puerto Ricans must also be disentangled from liberal conceptions of citizenship.</w:t>
      </w:r>
    </w:p>
    <w:p w14:paraId="65854A10" w14:textId="77777777" w:rsidR="00D66772" w:rsidRPr="0060690C" w:rsidRDefault="00D66772" w:rsidP="00D66772">
      <w:pPr>
        <w:spacing w:line="256" w:lineRule="auto"/>
        <w:rPr>
          <w:rFonts w:eastAsia="Calibri"/>
          <w:sz w:val="8"/>
        </w:rPr>
      </w:pPr>
      <w:r w:rsidRPr="0060690C">
        <w:rPr>
          <w:rFonts w:eastAsia="Calibri"/>
          <w:b/>
          <w:iCs/>
          <w:u w:val="single"/>
        </w:rPr>
        <w:t>The term malignant citizenship is a theoretical framework that I propose to understand the colonial, racial and violent aspects of citizenship</w:t>
      </w:r>
      <w:r w:rsidRPr="0060690C">
        <w:rPr>
          <w:rFonts w:eastAsia="Calibri"/>
          <w:sz w:val="8"/>
        </w:rPr>
        <w:t>. My thinking on the particular form and experience of citizenship for Puerto Ricans is greatly influenced by reading and reflecting on Mbembé (Citation2003) and Stoler (Citation2013). It seemed to me in reading both texts, that the context of life in Puerto Rico as an unincorporated territory could be described in terms of both necropolitics and ruination. Yet, engaging with Puerto Rico also requires being attuned to the ways in which Puerto Ricans might be conceived of as privileged beneficiaries of a citizenship that people die and take great risk trying to access. As such, any theory of citizenship in Puerto Rico must account for the ways in which something that might seem to be beneficial or at worst a kind of benign annoyance can actually do great harm.</w:t>
      </w:r>
    </w:p>
    <w:p w14:paraId="457734AF" w14:textId="77777777" w:rsidR="00D66772" w:rsidRPr="0060690C" w:rsidRDefault="00D66772" w:rsidP="00D66772">
      <w:pPr>
        <w:spacing w:line="256" w:lineRule="auto"/>
        <w:rPr>
          <w:rFonts w:eastAsia="Calibri"/>
          <w:sz w:val="8"/>
        </w:rPr>
      </w:pPr>
      <w:r w:rsidRPr="0060690C">
        <w:rPr>
          <w:rFonts w:eastAsia="Calibri"/>
          <w:sz w:val="8"/>
        </w:rPr>
        <w:t xml:space="preserve">As a malignancy, citizenship exists both in political/social discourse and in the bodies of those who hold it; here, Mills’ (1999, 2001) discussion of the racial contract is instructive, framing race and racist exploitation as foundational to the liberal body politic and nonwhite bodies as the waste of a privileged white citizenry (2001). Malignant citizenship gestures to the ways that </w:t>
      </w:r>
      <w:r w:rsidRPr="0060690C">
        <w:rPr>
          <w:rFonts w:eastAsia="Calibri"/>
          <w:u w:val="single"/>
        </w:rPr>
        <w:t>citizenship lurks in the background</w:t>
      </w:r>
      <w:r w:rsidRPr="0060690C">
        <w:rPr>
          <w:rFonts w:eastAsia="Calibri"/>
          <w:sz w:val="8"/>
        </w:rPr>
        <w:t xml:space="preserve">, </w:t>
      </w:r>
      <w:r w:rsidRPr="0060690C">
        <w:rPr>
          <w:rFonts w:eastAsia="Calibri"/>
          <w:u w:val="single"/>
        </w:rPr>
        <w:t xml:space="preserve">undiagnosed as a vector through which </w:t>
      </w:r>
      <w:r w:rsidRPr="0060690C">
        <w:rPr>
          <w:rFonts w:eastAsia="Calibri"/>
          <w:b/>
          <w:iCs/>
          <w:u w:val="single"/>
        </w:rPr>
        <w:t>unequal status is cemented</w:t>
      </w:r>
      <w:r w:rsidRPr="0060690C">
        <w:rPr>
          <w:rFonts w:eastAsia="Calibri"/>
          <w:sz w:val="8"/>
        </w:rPr>
        <w:t xml:space="preserve">, while remaining invasive, and seemingly unshakeable in its consequences. Malignant citizenship is durable, defined by the ways that </w:t>
      </w:r>
      <w:r w:rsidRPr="0060690C">
        <w:rPr>
          <w:rFonts w:eastAsia="Calibri"/>
          <w:b/>
          <w:iCs/>
          <w:u w:val="single"/>
        </w:rPr>
        <w:t>race is invisibly sutured to citizenship and thus secures and hides in plain sight the unequal status and devalued lives of Puerto Ricans</w:t>
      </w:r>
      <w:r w:rsidRPr="0060690C">
        <w:rPr>
          <w:rFonts w:eastAsia="Calibri"/>
          <w:sz w:val="8"/>
        </w:rPr>
        <w:t xml:space="preserve">. I owe much to the ways in which Stoler (Citation2013) describes the permeating and polluting ruination of ‘imperial formations,’ which are unfinished, ‘becoming’ and always racialized to my analysis here (8). I also rely on Mbembé’s (Citation2003) articulation of necropower to discuss the ways in which </w:t>
      </w:r>
      <w:r w:rsidRPr="0060690C">
        <w:rPr>
          <w:rFonts w:eastAsia="Calibri"/>
          <w:b/>
          <w:iCs/>
          <w:u w:val="single"/>
        </w:rPr>
        <w:t>citizenship can be unevenly enacted and used to control life and make death more possible</w:t>
      </w:r>
      <w:r w:rsidRPr="0060690C">
        <w:rPr>
          <w:rFonts w:eastAsia="Calibri"/>
          <w:sz w:val="8"/>
        </w:rPr>
        <w:t xml:space="preserve">. I understand malignant citizenship to be undergirded by a term I coin citizenship necropolitics. </w:t>
      </w:r>
      <w:r w:rsidRPr="0060690C">
        <w:rPr>
          <w:rFonts w:eastAsia="Calibri"/>
          <w:b/>
          <w:iCs/>
          <w:u w:val="single"/>
        </w:rPr>
        <w:t>Citizenship necropolitics refers to the ways in which life in the colony places colonized peoples into a space closer to death</w:t>
      </w:r>
      <w:r w:rsidRPr="0060690C">
        <w:rPr>
          <w:rFonts w:eastAsia="Calibri"/>
          <w:sz w:val="8"/>
        </w:rPr>
        <w:t xml:space="preserve">, </w:t>
      </w:r>
      <w:r w:rsidRPr="0060690C">
        <w:rPr>
          <w:rFonts w:eastAsia="Calibri"/>
          <w:b/>
          <w:iCs/>
          <w:u w:val="single"/>
        </w:rPr>
        <w:t>and the ways in which citizenship can facilitate and embody the ‘subjugation of life to death’</w:t>
      </w:r>
      <w:r w:rsidRPr="0060690C">
        <w:rPr>
          <w:rFonts w:eastAsia="Calibri"/>
          <w:sz w:val="8"/>
        </w:rPr>
        <w:t xml:space="preserve"> (Mbembé Citation2003, 39). </w:t>
      </w:r>
      <w:r w:rsidRPr="0060690C">
        <w:rPr>
          <w:rFonts w:eastAsia="Calibri"/>
          <w:u w:val="single"/>
        </w:rPr>
        <w:t>While citizenship itself is not killing Puerto Ricans</w:t>
      </w:r>
      <w:r w:rsidRPr="0060690C">
        <w:rPr>
          <w:rFonts w:eastAsia="Calibri"/>
          <w:sz w:val="8"/>
        </w:rPr>
        <w:t xml:space="preserve">, </w:t>
      </w:r>
      <w:r w:rsidRPr="0060690C">
        <w:rPr>
          <w:rFonts w:eastAsia="Calibri"/>
          <w:b/>
          <w:iCs/>
          <w:u w:val="single"/>
        </w:rPr>
        <w:t>the citizenship status conferred onto Puerto Ricans forms part of a matrix of colonial inequalities that the island is subject to</w:t>
      </w:r>
      <w:r w:rsidRPr="0060690C">
        <w:rPr>
          <w:rFonts w:eastAsia="Calibri"/>
          <w:sz w:val="8"/>
        </w:rPr>
        <w:t xml:space="preserve">, </w:t>
      </w:r>
      <w:r w:rsidRPr="0060690C">
        <w:rPr>
          <w:rFonts w:eastAsia="Calibri"/>
          <w:b/>
          <w:iCs/>
          <w:u w:val="single"/>
        </w:rPr>
        <w:t>and directly shapes the spaces</w:t>
      </w:r>
      <w:r w:rsidRPr="0060690C">
        <w:rPr>
          <w:rFonts w:eastAsia="Calibri"/>
          <w:sz w:val="8"/>
        </w:rPr>
        <w:t xml:space="preserve">, </w:t>
      </w:r>
      <w:r w:rsidRPr="0060690C">
        <w:rPr>
          <w:rFonts w:eastAsia="Calibri"/>
          <w:b/>
          <w:iCs/>
          <w:u w:val="single"/>
        </w:rPr>
        <w:t>experiences and possibilities of Puerto Ricans and the island itself</w:t>
      </w:r>
      <w:r w:rsidRPr="0060690C">
        <w:rPr>
          <w:rFonts w:eastAsia="Calibri"/>
          <w:sz w:val="8"/>
        </w:rPr>
        <w:t xml:space="preserve">, </w:t>
      </w:r>
      <w:r w:rsidRPr="0060690C">
        <w:rPr>
          <w:rFonts w:eastAsia="Calibri"/>
          <w:b/>
          <w:iCs/>
          <w:u w:val="single"/>
        </w:rPr>
        <w:t>that place them in closer proximity to death.</w:t>
      </w:r>
      <w:r w:rsidRPr="0060690C">
        <w:rPr>
          <w:rFonts w:eastAsia="Calibri"/>
          <w:sz w:val="8"/>
        </w:rPr>
        <w:t xml:space="preserve"> </w:t>
      </w:r>
      <w:r w:rsidRPr="0060690C">
        <w:rPr>
          <w:rFonts w:eastAsia="Calibri"/>
          <w:b/>
          <w:iCs/>
          <w:u w:val="single"/>
        </w:rPr>
        <w:t>Foundational to this is the understanding that Puerto Ricans were racially inferior and not deserving of incorporation as citizens with full rights</w:t>
      </w:r>
      <w:r w:rsidRPr="0060690C">
        <w:rPr>
          <w:rFonts w:eastAsia="Calibri"/>
          <w:sz w:val="8"/>
        </w:rPr>
        <w:t>.</w:t>
      </w:r>
    </w:p>
    <w:p w14:paraId="092CF47F" w14:textId="77777777" w:rsidR="00D66772" w:rsidRPr="0060690C" w:rsidRDefault="00D66772" w:rsidP="00D66772">
      <w:pPr>
        <w:spacing w:line="256" w:lineRule="auto"/>
        <w:rPr>
          <w:rFonts w:eastAsia="Calibri"/>
          <w:sz w:val="8"/>
        </w:rPr>
      </w:pPr>
      <w:r w:rsidRPr="0060690C">
        <w:rPr>
          <w:rFonts w:eastAsia="Calibri"/>
          <w:sz w:val="8"/>
        </w:rPr>
        <w:t>Developing a theorization of citizenship, death, and life in Puerto Rico</w:t>
      </w:r>
    </w:p>
    <w:p w14:paraId="1CAC543A" w14:textId="77777777" w:rsidR="00D66772" w:rsidRPr="0060690C" w:rsidRDefault="00D66772" w:rsidP="00D66772">
      <w:pPr>
        <w:spacing w:line="256" w:lineRule="auto"/>
        <w:rPr>
          <w:rFonts w:eastAsia="Calibri"/>
          <w:sz w:val="8"/>
        </w:rPr>
      </w:pPr>
      <w:r w:rsidRPr="0060690C">
        <w:rPr>
          <w:rFonts w:eastAsia="Calibri"/>
          <w:b/>
          <w:iCs/>
          <w:u w:val="single"/>
        </w:rPr>
        <w:t>Citizenship for Puerto Ricans is a category that is much more complex than a question of either being/not being a citizen</w:t>
      </w:r>
      <w:r w:rsidRPr="0060690C">
        <w:rPr>
          <w:rFonts w:eastAsia="Calibri"/>
          <w:sz w:val="8"/>
        </w:rPr>
        <w:t xml:space="preserve">. Instead, we could ask who grants citizenship and why? </w:t>
      </w:r>
      <w:r w:rsidRPr="0060690C">
        <w:rPr>
          <w:rFonts w:eastAsia="Calibri"/>
          <w:u w:val="single"/>
        </w:rPr>
        <w:t>What different forms does citizenship take</w:t>
      </w:r>
      <w:r w:rsidRPr="0060690C">
        <w:rPr>
          <w:rFonts w:eastAsia="Calibri"/>
          <w:sz w:val="8"/>
        </w:rPr>
        <w:t xml:space="preserve">? </w:t>
      </w:r>
      <w:r w:rsidRPr="0060690C">
        <w:rPr>
          <w:rFonts w:eastAsia="Calibri"/>
          <w:u w:val="single"/>
        </w:rPr>
        <w:t>Who experiences citizenship differently than ‘the norm’ and how does this shape life conditions</w:t>
      </w:r>
      <w:r w:rsidRPr="0060690C">
        <w:rPr>
          <w:rFonts w:eastAsia="Calibri"/>
          <w:sz w:val="8"/>
        </w:rPr>
        <w:t>? For example, Carrasquillo (Citation2006) describes ‘marginal citizenship’ as the efforts of landless peasants ‘to guarantee the survival of the majority outside the realm of formal politics’ (113). While not articulated as such by those who practiced it, it was a form of citizenship with origins outside of the state, existing to subvert the control of criollo elites. Marginal citizenship worked through and against the context of the end of Spanish rule where elite control of land made life nearly unliveable for landless peasants and the hypercapitalist transition to American control which only exacerbated the poor living conditions of Puerto Rico’s landless poor. All this is to say that malignant citizenship for Puerto Ricans does not begin or end with their American citizenship, nor is it the only possibility. Yet, the focus of this essay is to describe the effect of formal legal citizenship.</w:t>
      </w:r>
    </w:p>
    <w:p w14:paraId="1A27EF5E" w14:textId="77777777" w:rsidR="00D66772" w:rsidRPr="0060690C" w:rsidRDefault="00D66772" w:rsidP="00D66772">
      <w:pPr>
        <w:spacing w:line="256" w:lineRule="auto"/>
        <w:rPr>
          <w:rFonts w:eastAsia="Calibri"/>
          <w:sz w:val="8"/>
        </w:rPr>
      </w:pPr>
      <w:r w:rsidRPr="0060690C">
        <w:rPr>
          <w:rFonts w:eastAsia="Calibri"/>
          <w:b/>
          <w:iCs/>
          <w:u w:val="single"/>
        </w:rPr>
        <w:t>Citizenship for Puerto Ricans works to limit rights</w:t>
      </w:r>
      <w:r w:rsidRPr="0060690C">
        <w:rPr>
          <w:rFonts w:eastAsia="Calibri"/>
          <w:sz w:val="8"/>
        </w:rPr>
        <w:t xml:space="preserve">, </w:t>
      </w:r>
      <w:r w:rsidRPr="0060690C">
        <w:rPr>
          <w:rFonts w:eastAsia="Calibri"/>
          <w:b/>
          <w:iCs/>
          <w:u w:val="single"/>
        </w:rPr>
        <w:t>control bodies</w:t>
      </w:r>
      <w:r w:rsidRPr="0060690C">
        <w:rPr>
          <w:rFonts w:eastAsia="Calibri"/>
          <w:u w:val="single"/>
        </w:rPr>
        <w:t xml:space="preserve"> and secure land and resources</w:t>
      </w:r>
      <w:r w:rsidRPr="0060690C">
        <w:rPr>
          <w:rFonts w:eastAsia="Calibri"/>
          <w:sz w:val="8"/>
        </w:rPr>
        <w:t xml:space="preserve">. The extension of American citizenship to Puerto Ricans works not so much to include Puerto Ricans into the nation, but rather to </w:t>
      </w:r>
      <w:r w:rsidRPr="0060690C">
        <w:rPr>
          <w:rFonts w:eastAsia="Calibri"/>
          <w:u w:val="single"/>
        </w:rPr>
        <w:t>extend the borders of the United States</w:t>
      </w:r>
      <w:r w:rsidRPr="0060690C">
        <w:rPr>
          <w:rFonts w:eastAsia="Calibri"/>
          <w:sz w:val="8"/>
        </w:rPr>
        <w:t xml:space="preserve">, </w:t>
      </w:r>
      <w:r w:rsidRPr="0060690C">
        <w:rPr>
          <w:rFonts w:eastAsia="Calibri"/>
          <w:u w:val="single"/>
        </w:rPr>
        <w:t>exert ownership over spaces and hold power over othered populations</w:t>
      </w:r>
      <w:r w:rsidRPr="0060690C">
        <w:rPr>
          <w:rFonts w:eastAsia="Calibri"/>
          <w:sz w:val="8"/>
        </w:rPr>
        <w:t xml:space="preserve">. In some circumstances we might understand </w:t>
      </w:r>
      <w:r w:rsidRPr="0060690C">
        <w:rPr>
          <w:rFonts w:eastAsia="Calibri"/>
          <w:b/>
          <w:iCs/>
          <w:u w:val="single"/>
        </w:rPr>
        <w:t>Puerto Rican citizenship as the evolution of centuries of colonial violence</w:t>
      </w:r>
      <w:r w:rsidRPr="0060690C">
        <w:rPr>
          <w:rFonts w:eastAsia="Calibri"/>
          <w:sz w:val="8"/>
        </w:rPr>
        <w:t xml:space="preserve">, a link to a world power that contains within it the threat of being folded into the nation at your own expense. We might also say that </w:t>
      </w:r>
      <w:r w:rsidRPr="0060690C">
        <w:rPr>
          <w:rFonts w:eastAsia="Calibri"/>
          <w:b/>
          <w:iCs/>
          <w:u w:val="single"/>
        </w:rPr>
        <w:t>Puerto Rican citizenship is a mode of control</w:t>
      </w:r>
      <w:r w:rsidRPr="0060690C">
        <w:rPr>
          <w:rFonts w:eastAsia="Calibri"/>
          <w:sz w:val="8"/>
        </w:rPr>
        <w:t xml:space="preserve">, something that both </w:t>
      </w:r>
      <w:r w:rsidRPr="0060690C">
        <w:rPr>
          <w:rFonts w:eastAsia="Calibri"/>
          <w:b/>
          <w:iCs/>
          <w:u w:val="single"/>
        </w:rPr>
        <w:t>disciplines and allows for the disposal of Puerto Ricans</w:t>
      </w:r>
      <w:r w:rsidRPr="0060690C">
        <w:rPr>
          <w:rFonts w:eastAsia="Calibri"/>
          <w:sz w:val="8"/>
        </w:rPr>
        <w:t xml:space="preserve">. Finally, citizenship represents much more than formal belonging to a particular state, or a status which limits or makes movement across borders possible; citizenship is an entry point into the body and lives of those who possess it as much as it is about an </w:t>
      </w:r>
      <w:r w:rsidRPr="0060690C">
        <w:rPr>
          <w:rFonts w:eastAsia="Calibri"/>
          <w:u w:val="single"/>
        </w:rPr>
        <w:t>entry point into the body politic</w:t>
      </w:r>
      <w:r w:rsidRPr="0060690C">
        <w:rPr>
          <w:rFonts w:eastAsia="Calibri"/>
          <w:sz w:val="8"/>
        </w:rPr>
        <w:t xml:space="preserve">. In all these cases, </w:t>
      </w:r>
      <w:r w:rsidRPr="0060690C">
        <w:rPr>
          <w:rFonts w:eastAsia="Calibri"/>
          <w:u w:val="single"/>
        </w:rPr>
        <w:t>citizenship is concerned with life and death</w:t>
      </w:r>
      <w:r w:rsidRPr="0060690C">
        <w:rPr>
          <w:rFonts w:eastAsia="Calibri"/>
          <w:sz w:val="8"/>
        </w:rPr>
        <w:t xml:space="preserve">, </w:t>
      </w:r>
      <w:r w:rsidRPr="0060690C">
        <w:rPr>
          <w:rFonts w:eastAsia="Calibri"/>
          <w:b/>
          <w:iCs/>
          <w:u w:val="single"/>
        </w:rPr>
        <w:t>silently completing violent work in the name of inclusion necessitating the term malignant citizenship</w:t>
      </w:r>
      <w:r w:rsidRPr="0060690C">
        <w:rPr>
          <w:rFonts w:eastAsia="Calibri"/>
          <w:sz w:val="8"/>
        </w:rPr>
        <w:t>.</w:t>
      </w:r>
    </w:p>
    <w:p w14:paraId="0916A8C4" w14:textId="77777777" w:rsidR="00D66772" w:rsidRPr="0060690C" w:rsidRDefault="00D66772" w:rsidP="00D66772">
      <w:pPr>
        <w:spacing w:line="256" w:lineRule="auto"/>
        <w:rPr>
          <w:rFonts w:eastAsia="Calibri"/>
          <w:sz w:val="8"/>
        </w:rPr>
      </w:pPr>
      <w:r w:rsidRPr="0060690C">
        <w:rPr>
          <w:rFonts w:eastAsia="Calibri"/>
          <w:sz w:val="8"/>
        </w:rPr>
        <w:t xml:space="preserve">Malignant Citizenship is </w:t>
      </w:r>
      <w:r w:rsidRPr="0060690C">
        <w:rPr>
          <w:rFonts w:eastAsia="Calibri"/>
          <w:u w:val="single"/>
        </w:rPr>
        <w:t>attentive to the wake of destruction</w:t>
      </w:r>
      <w:r w:rsidRPr="0060690C">
        <w:rPr>
          <w:rFonts w:eastAsia="Calibri"/>
          <w:sz w:val="8"/>
        </w:rPr>
        <w:t xml:space="preserve"> – in material, </w:t>
      </w:r>
      <w:r w:rsidRPr="0060690C">
        <w:rPr>
          <w:rFonts w:eastAsia="Calibri"/>
          <w:u w:val="single"/>
        </w:rPr>
        <w:t>psychological and symbolic terms</w:t>
      </w:r>
      <w:r w:rsidRPr="0060690C">
        <w:rPr>
          <w:rFonts w:eastAsia="Calibri"/>
          <w:sz w:val="8"/>
        </w:rPr>
        <w:t xml:space="preserve"> – that empire creates. Alongside destruction are the more </w:t>
      </w:r>
      <w:r w:rsidRPr="0060690C">
        <w:rPr>
          <w:rFonts w:eastAsia="Calibri"/>
          <w:b/>
          <w:iCs/>
          <w:u w:val="single"/>
        </w:rPr>
        <w:t>insidious, stealthy and often unrecognized effects of the ongoing mutations of imperialism</w:t>
      </w:r>
      <w:r w:rsidRPr="0060690C">
        <w:rPr>
          <w:rFonts w:eastAsia="Calibri"/>
          <w:sz w:val="8"/>
        </w:rPr>
        <w:t>. In reality, empire and imperialism remain, though in shifting, subtle and obscured ways. Stoler (Citation2013) introduces imperial debris as a kind of ‘rot’ that permeates the fabric of daily life in the sites that empire appears to have left behind. Not to be confused with a simple ‘legacy’ or inheritance from colonialism or imperialism, these are messy, unstable relations of ruination (Stoler Citation2013, 7). More than an echo or a remnant, ruination is continuous, placing the various subjects of empire into differential entanglements within ruin. A focus on ruination is attentive to degraded sites, losses, and the psychic and spiritual woundings of empire not for the act of memorialization but to understand the conditions of life for people situated in relationship to and against the imperial formations and what they do with them.</w:t>
      </w:r>
    </w:p>
    <w:p w14:paraId="455522D9" w14:textId="77777777" w:rsidR="00D66772" w:rsidRPr="0060690C" w:rsidRDefault="00D66772" w:rsidP="00D66772">
      <w:pPr>
        <w:spacing w:line="256" w:lineRule="auto"/>
        <w:rPr>
          <w:rFonts w:eastAsia="Calibri"/>
          <w:sz w:val="8"/>
        </w:rPr>
      </w:pPr>
      <w:r w:rsidRPr="0060690C">
        <w:rPr>
          <w:rFonts w:eastAsia="Calibri"/>
          <w:sz w:val="8"/>
        </w:rPr>
        <w:t>Along similar lines, I argue that citizenship is an imperial debris that continues to limit, shape and produce the lives of Puerto Ricans on the island. Each colonial regime, each new plan and policy for organizing life and land on the island served to further entrench colonial rule, distancing people from what was there before. My argument is not so much that Puerto Rico should ‘go back’ to what was in existence before colonization; given the ways in which bodies and land itself have been altered by violent processes, there is no going back. Nor can calls for ‘equal’ citizenship really address the continuing presence of colonialism and imperialism on the island. Instead, my point is that there are pre-existing limits to American citizenship for Puerto Ricans, even if it were a ‘fully equal’ version.</w:t>
      </w:r>
    </w:p>
    <w:p w14:paraId="6E26A8C9" w14:textId="77777777" w:rsidR="00D66772" w:rsidRPr="0060690C" w:rsidRDefault="00D66772" w:rsidP="00D66772">
      <w:pPr>
        <w:spacing w:line="256" w:lineRule="auto"/>
        <w:rPr>
          <w:rFonts w:eastAsia="Calibri"/>
          <w:sz w:val="8"/>
        </w:rPr>
      </w:pPr>
      <w:r w:rsidRPr="0060690C">
        <w:rPr>
          <w:rFonts w:eastAsia="Calibri"/>
          <w:sz w:val="8"/>
        </w:rPr>
        <w:t>Citizenship is inherently biopolitical in that one of the central exercises of state power is a concern for the purity and optimization of its population. For example, much of what undergirds the early debates and convoluted nature of Puerto Ricans’ American citizenship was a concern that their racially ‘miscegenated’ population was as unfit for self-governance as they were for incorporation into the body politic. Biopolitics reflected a shift in power that governs daily life, away from the sovereign’s ability to ‘take life and let live’ into the regulation of populations through ‘the right to make live and let die’ (Foucault Citation2003, 241). The power to make live functions through the measuring and optimization of the life of a population, achieved through different forms of regulation. The power to ‘let die,’ is justified through the idea that certain people or groups can infect or cause the degeneration of the population. Functioning in tandem with biopolitics, necropolitics is concerned with the ways that people become exposed to death in the colonial relation (Mbembé Citation2003). Necropolitics accounts for the ways in which colonized people become positioned closer to the power of death and the specific ways that spaces and relations become reconfigured to accommodate this (Mbembé Citation2003, 39).</w:t>
      </w:r>
    </w:p>
    <w:p w14:paraId="5C260B92" w14:textId="77777777" w:rsidR="00D66772" w:rsidRPr="0060690C" w:rsidRDefault="00D66772" w:rsidP="00D66772">
      <w:pPr>
        <w:spacing w:line="256" w:lineRule="auto"/>
        <w:rPr>
          <w:rFonts w:eastAsia="Calibri"/>
          <w:sz w:val="8"/>
        </w:rPr>
      </w:pPr>
      <w:r w:rsidRPr="0060690C">
        <w:rPr>
          <w:rFonts w:eastAsia="Calibri"/>
          <w:sz w:val="8"/>
        </w:rPr>
        <w:t xml:space="preserve">In Puerto Rico, </w:t>
      </w:r>
      <w:r w:rsidRPr="0060690C">
        <w:rPr>
          <w:rFonts w:eastAsia="Calibri"/>
          <w:b/>
          <w:iCs/>
          <w:u w:val="single"/>
        </w:rPr>
        <w:t>American colonialism produced a specific configuration of subjugation</w:t>
      </w:r>
      <w:r w:rsidRPr="0060690C">
        <w:rPr>
          <w:rFonts w:eastAsia="Calibri"/>
          <w:sz w:val="8"/>
        </w:rPr>
        <w:t xml:space="preserve">, where the first experiments with birth control were conducted on misinformed women and mass sterilizations were performed (Mass Citation1977), labor exploitation and the funneling of cheap labor (Lloréns Citation2018; De Genova and Ramos-Zayas Citation2003) to the mainland were made possible by the </w:t>
      </w:r>
      <w:r w:rsidRPr="0060690C">
        <w:rPr>
          <w:rFonts w:eastAsia="Calibri"/>
          <w:u w:val="single"/>
        </w:rPr>
        <w:t>devaluation of the lives of most Puerto Ricans</w:t>
      </w:r>
      <w:r w:rsidRPr="0060690C">
        <w:rPr>
          <w:rFonts w:eastAsia="Calibri"/>
          <w:sz w:val="8"/>
        </w:rPr>
        <w:t xml:space="preserve">. In the colony, Mbembé argues that the sovereignty of the colonizer functions in such a way that the right to kill is not regulated and can happen in any way, at any time; what he terms ‘colonial warfare’ (Mbembé Citation2003, 25).The United States’ entanglements with Puerto Rico may at first seem tame in comparison to the ‘war without end’ that Mbembe describes (23), but I think it is important to emphasize the articulation of necropolitics as placing colonial subjects closer to death. </w:t>
      </w:r>
      <w:r w:rsidRPr="0060690C">
        <w:rPr>
          <w:rFonts w:eastAsia="Calibri"/>
          <w:u w:val="single"/>
        </w:rPr>
        <w:t xml:space="preserve">Citizenship necropolitics accounts for the ways that </w:t>
      </w:r>
      <w:r w:rsidRPr="0060690C">
        <w:rPr>
          <w:rFonts w:eastAsia="Calibri"/>
          <w:b/>
          <w:iCs/>
          <w:u w:val="single"/>
        </w:rPr>
        <w:t>citizenship can facilitate this proximity</w:t>
      </w:r>
      <w:r w:rsidRPr="0060690C">
        <w:rPr>
          <w:rFonts w:eastAsia="Calibri"/>
          <w:sz w:val="8"/>
        </w:rPr>
        <w:t xml:space="preserve">. </w:t>
      </w:r>
      <w:r w:rsidRPr="0060690C">
        <w:rPr>
          <w:rFonts w:eastAsia="Calibri"/>
          <w:b/>
          <w:iCs/>
          <w:u w:val="single"/>
        </w:rPr>
        <w:t>For Puerto Ricans, this functions through mostly banal, and sometimes spectacular moments where the lives of Puerto Ricans are produced and reproduced as less valuable within the American polity.</w:t>
      </w:r>
      <w:r w:rsidRPr="0060690C">
        <w:rPr>
          <w:rFonts w:eastAsia="Calibri"/>
          <w:sz w:val="8"/>
        </w:rPr>
        <w:t xml:space="preserve"> Take for example, </w:t>
      </w:r>
      <w:r w:rsidRPr="0060690C">
        <w:rPr>
          <w:rFonts w:eastAsia="Calibri"/>
          <w:u w:val="single"/>
        </w:rPr>
        <w:t xml:space="preserve">in the </w:t>
      </w:r>
      <w:r w:rsidRPr="0060690C">
        <w:rPr>
          <w:rFonts w:eastAsia="Calibri"/>
          <w:b/>
          <w:iCs/>
          <w:u w:val="single"/>
        </w:rPr>
        <w:t>aftermath of Hurricane Maria</w:t>
      </w:r>
      <w:r w:rsidRPr="0060690C">
        <w:rPr>
          <w:rFonts w:eastAsia="Calibri"/>
          <w:u w:val="single"/>
        </w:rPr>
        <w:t xml:space="preserve"> a certain American president throwing paper towels into a crowd of Puerto Ricans when people on the street were left without clean water</w:t>
      </w:r>
      <w:r w:rsidRPr="0060690C">
        <w:rPr>
          <w:rFonts w:eastAsia="Calibri"/>
          <w:sz w:val="8"/>
        </w:rPr>
        <w:t xml:space="preserve">, </w:t>
      </w:r>
      <w:r w:rsidRPr="0060690C">
        <w:rPr>
          <w:rFonts w:eastAsia="Calibri"/>
          <w:u w:val="single"/>
        </w:rPr>
        <w:t>shelter or food</w:t>
      </w:r>
      <w:r w:rsidRPr="0060690C">
        <w:rPr>
          <w:rFonts w:eastAsia="Calibri"/>
          <w:sz w:val="8"/>
        </w:rPr>
        <w:t xml:space="preserve">. Or, consider the 1960s and Operation Bootstrap wherein </w:t>
      </w:r>
      <w:r w:rsidRPr="0060690C">
        <w:rPr>
          <w:rFonts w:eastAsia="Calibri"/>
          <w:b/>
          <w:iCs/>
          <w:u w:val="single"/>
        </w:rPr>
        <w:t>Puerto Ricans existed in the national imaginary as an ‘uneducated, poor, and racially not white’ exploitable workforce, confined to the margins of the mainland United States</w:t>
      </w:r>
      <w:r w:rsidRPr="0060690C">
        <w:rPr>
          <w:rFonts w:eastAsia="Calibri"/>
          <w:sz w:val="8"/>
        </w:rPr>
        <w:t xml:space="preserve"> (Molina-Guzmán Citation2019, 335).</w:t>
      </w:r>
    </w:p>
    <w:p w14:paraId="3A96D740" w14:textId="77777777" w:rsidR="00D66772" w:rsidRPr="0060690C" w:rsidRDefault="00D66772" w:rsidP="00D66772">
      <w:pPr>
        <w:spacing w:line="256" w:lineRule="auto"/>
        <w:rPr>
          <w:rFonts w:eastAsia="Calibri"/>
          <w:sz w:val="8"/>
        </w:rPr>
      </w:pPr>
      <w:r w:rsidRPr="0060690C">
        <w:rPr>
          <w:rFonts w:eastAsia="Calibri"/>
          <w:sz w:val="8"/>
        </w:rPr>
        <w:t xml:space="preserve">It is important to note that even the ‘privilege’ of moving to the mainland United States without restriction often involves difficult decisions to leave behind land, language and culture because life conditions on the island are made untenable. These moves often result in similar difficult outcomes of higher than average poverty and social marginalization (Duany Citation2017; Fusté Citation2014). As Mills (Citation1999) points out in his critique of liberal models of politics and his insistence that an unacknowledged racial contract guides the state, the state and its activities are inherently concerned with race and organized for the benefit of white people. Mills (Citation1999) argues that liberal democracies only function because what he calls the racial contract guarantees that the exploitation of nonwhite people and the expropriation of their land and resources continues to benefit white people without ever naming race (p. 11). In this articulation of politics, it is impossible for citizenship to exist as an unracialized legal status; in other words, citizenship is always conceptualized and experienced in terms of race. Furthermore, rather than imagining territory as simply the space upon which the body politic operates, Mills (Citation2001) asserts that racialization </w:t>
      </w:r>
      <w:r w:rsidRPr="0060690C">
        <w:rPr>
          <w:rFonts w:eastAsia="Calibri"/>
          <w:b/>
          <w:iCs/>
          <w:u w:val="single"/>
        </w:rPr>
        <w:t>also applies to space</w:t>
      </w:r>
      <w:r w:rsidRPr="0060690C">
        <w:rPr>
          <w:rFonts w:eastAsia="Calibri"/>
          <w:sz w:val="8"/>
        </w:rPr>
        <w:t xml:space="preserve"> (76). Necropolitics also involves </w:t>
      </w:r>
      <w:r w:rsidRPr="0060690C">
        <w:rPr>
          <w:rFonts w:eastAsia="Calibri"/>
          <w:b/>
          <w:iCs/>
          <w:u w:val="single"/>
        </w:rPr>
        <w:t>replacing original spatial relations with new forms of territorialization and the organizing of people into different categories within the same space; colonized peoples are relegated ‘into a third zone between subjecthood and objecthood’</w:t>
      </w:r>
      <w:r w:rsidRPr="0060690C">
        <w:rPr>
          <w:rFonts w:eastAsia="Calibri"/>
          <w:sz w:val="8"/>
        </w:rPr>
        <w:t xml:space="preserve"> (Mbembé Citation2003, 26). Essentially, </w:t>
      </w:r>
      <w:r w:rsidRPr="0060690C">
        <w:rPr>
          <w:rFonts w:eastAsia="Calibri"/>
          <w:b/>
          <w:iCs/>
          <w:u w:val="single"/>
        </w:rPr>
        <w:t>people are organized into those whose lives matter and those who are ‘disposable’</w:t>
      </w:r>
      <w:r w:rsidRPr="0060690C">
        <w:rPr>
          <w:rFonts w:eastAsia="Calibri"/>
          <w:sz w:val="8"/>
        </w:rPr>
        <w:t xml:space="preserve"> (Mbembé Citation2003, 27).</w:t>
      </w:r>
    </w:p>
    <w:p w14:paraId="47CC8BB7" w14:textId="77777777" w:rsidR="00D66772" w:rsidRPr="0060690C" w:rsidRDefault="00D66772" w:rsidP="00D66772">
      <w:pPr>
        <w:spacing w:line="256" w:lineRule="auto"/>
        <w:rPr>
          <w:rFonts w:eastAsia="Calibri"/>
          <w:sz w:val="8"/>
        </w:rPr>
      </w:pPr>
      <w:r w:rsidRPr="0060690C">
        <w:rPr>
          <w:rFonts w:eastAsia="Calibri"/>
          <w:sz w:val="8"/>
        </w:rPr>
        <w:t>Mbembé’s articulation of new forms of territorialization is relevant here, in that Puerto Rico has undergone complex, violent colonial invasions beginning in the 1500s with Spanish colonization and the introduction of the plantation system. Each new iteration of governance, including that of the United States, built upon plantation regimes that relied first on genocidal projects against Indigenous, mostly Taíno peoples alongside slavery, and later after slavery was abolished, the exploited labor of the descendants of enslaved persons and Indigenous people (Mintz Citation2010). New forms of dividing land and redefining access to it have altered social relations from decade to decade (Garcia-Colon Citation2009). Citizenship is another way that spatial relations have been re-organized on the island, shaping migrations, disaster response and response to economic crises.</w:t>
      </w:r>
    </w:p>
    <w:p w14:paraId="0D18C0AD" w14:textId="77777777" w:rsidR="00D66772" w:rsidRPr="0060690C" w:rsidRDefault="00D66772" w:rsidP="00D66772">
      <w:pPr>
        <w:spacing w:line="256" w:lineRule="auto"/>
        <w:rPr>
          <w:rFonts w:eastAsia="Calibri"/>
          <w:sz w:val="8"/>
        </w:rPr>
      </w:pPr>
      <w:r w:rsidRPr="0060690C">
        <w:rPr>
          <w:rFonts w:eastAsia="Calibri"/>
          <w:sz w:val="8"/>
        </w:rPr>
        <w:t>The spatial reorganizations of life in Puerto Rico are reinforced by racial logics in much the same way that colonialism and imperialism are supported by structural racism. For Mbembé (Citation2003) ‘race has been the ever-present shadow in Western political thought and practice, especially when it comes to imagining the inhumanity of, or rule over, foreign peoples’ (17). In Foucault’s (Citation2003) articulation of the ‘let die’ aspect of biopolitics, he terms the divide between the ‘ideal’ and ‘degenerate’ population as racism. Racism, in Gilmore’s (Citation2007) words, ‘is the state-sanctioned or extralegal production and exploitation of group-differentiated vulnerability to premature death’ (28). Where these conceptualizations of racism intersect is at the point where lives become differently governable; they also gesture towards the ways in which race and citizenship intersect and become co-constitutive. As Wolfe (Citation2004) argues, in the moment where citizenship ostensibly institutes equality, ‘race restored the social inequality that citizenship had theoretically abolished’ (66).</w:t>
      </w:r>
    </w:p>
    <w:p w14:paraId="09A4747C" w14:textId="77777777" w:rsidR="00D66772" w:rsidRPr="0060690C" w:rsidRDefault="00D66772" w:rsidP="00D66772">
      <w:pPr>
        <w:spacing w:line="256" w:lineRule="auto"/>
        <w:rPr>
          <w:rFonts w:eastAsia="Calibri"/>
          <w:sz w:val="8"/>
        </w:rPr>
      </w:pPr>
      <w:r w:rsidRPr="0060690C">
        <w:rPr>
          <w:rFonts w:eastAsia="Calibri"/>
          <w:sz w:val="8"/>
        </w:rPr>
        <w:t>Racism functions as the way that the state is able to differentiate its citizens and enact various forms of what is ostensibly meant to be the same citizenship. That is the essence of malignant citizenship; it is the ways in which colonial power is able to differentiate its citizens based on race and location. In the years following Puerto Rico’s annexation to the United States, congressional debates regarding the possibility of granting citizenship to its inhabitants hinged on the question of the racial composition of the island, fears of miscegenation and racist doubts about the capacity of Puerto Ricans for self-governance (Font-Guzman Citation2015; Torruella Citation2017). As De Genova and Ramos-Zayas (Citation2003) argue, the historical exclusion of nonwhite peoples from citizenship has defined the ways in which Americans understand citizenship, conceptualizing it as an institution for white people.</w:t>
      </w:r>
    </w:p>
    <w:p w14:paraId="05155F0A" w14:textId="77777777" w:rsidR="00D66772" w:rsidRPr="0060690C" w:rsidRDefault="00D66772" w:rsidP="00D66772">
      <w:pPr>
        <w:spacing w:line="256" w:lineRule="auto"/>
        <w:rPr>
          <w:rFonts w:eastAsia="Calibri"/>
          <w:sz w:val="8"/>
        </w:rPr>
      </w:pPr>
      <w:r w:rsidRPr="0060690C">
        <w:rPr>
          <w:rFonts w:eastAsia="Calibri"/>
          <w:u w:val="single"/>
        </w:rPr>
        <w:t>Racially differentiated citizenship has material implications in policy</w:t>
      </w:r>
      <w:r w:rsidRPr="0060690C">
        <w:rPr>
          <w:rFonts w:eastAsia="Calibri"/>
          <w:sz w:val="8"/>
        </w:rPr>
        <w:t xml:space="preserve">, </w:t>
      </w:r>
      <w:r w:rsidRPr="0060690C">
        <w:rPr>
          <w:rFonts w:eastAsia="Calibri"/>
          <w:u w:val="single"/>
        </w:rPr>
        <w:t>governance and access to resources</w:t>
      </w:r>
      <w:r w:rsidRPr="0060690C">
        <w:rPr>
          <w:rFonts w:eastAsia="Calibri"/>
          <w:sz w:val="8"/>
        </w:rPr>
        <w:t>; for example, being subject to a totalizing power from Congress without voting representation in it or the ma</w:t>
      </w:r>
      <w:r w:rsidRPr="0060690C">
        <w:rPr>
          <w:rFonts w:eastAsia="Calibri"/>
          <w:b/>
          <w:iCs/>
          <w:u w:val="single"/>
        </w:rPr>
        <w:t>nipulation of data to obscure the ways in which Puerto Ricans are more vulnerable to death in the event of climate disaster</w:t>
      </w:r>
      <w:r w:rsidRPr="0060690C">
        <w:rPr>
          <w:rFonts w:eastAsia="Calibri"/>
          <w:sz w:val="8"/>
        </w:rPr>
        <w:t xml:space="preserve">. </w:t>
      </w:r>
      <w:r w:rsidRPr="0060690C">
        <w:rPr>
          <w:rFonts w:eastAsia="Calibri"/>
          <w:b/>
          <w:iCs/>
          <w:u w:val="single"/>
        </w:rPr>
        <w:t>Citizenship for Puerto Ricans is not only inadequate and arbitrarily unequal in terms of rights and benefits, it is also inherently made unequal through a racialized colonial logic</w:t>
      </w:r>
      <w:r w:rsidRPr="0060690C">
        <w:rPr>
          <w:rFonts w:eastAsia="Calibri"/>
          <w:sz w:val="8"/>
        </w:rPr>
        <w:t xml:space="preserve">. </w:t>
      </w:r>
      <w:r w:rsidRPr="0060690C">
        <w:rPr>
          <w:rFonts w:eastAsia="Calibri"/>
          <w:b/>
          <w:iCs/>
          <w:u w:val="single"/>
        </w:rPr>
        <w:t>This logic justified inequality through racial ideologies premised on the supposed inferiority of a population of ‘miscegenated peoples’ in Puerto Rico</w:t>
      </w:r>
      <w:r w:rsidRPr="0060690C">
        <w:rPr>
          <w:rFonts w:eastAsia="Calibri"/>
          <w:sz w:val="8"/>
        </w:rPr>
        <w:t xml:space="preserve"> (Torruella Citation2017). </w:t>
      </w:r>
      <w:r w:rsidRPr="0060690C">
        <w:rPr>
          <w:rFonts w:eastAsia="Calibri"/>
          <w:b/>
          <w:iCs/>
          <w:u w:val="single"/>
        </w:rPr>
        <w:t>Citizenship for Puerto Ricans must be re-formulated to be understood as an explicitly racial project</w:t>
      </w:r>
      <w:r w:rsidRPr="0060690C">
        <w:rPr>
          <w:rFonts w:eastAsia="Calibri"/>
          <w:sz w:val="8"/>
        </w:rPr>
        <w:t xml:space="preserve">, </w:t>
      </w:r>
      <w:r w:rsidRPr="0060690C">
        <w:rPr>
          <w:rFonts w:eastAsia="Calibri"/>
          <w:b/>
          <w:iCs/>
          <w:u w:val="single"/>
        </w:rPr>
        <w:t>which produces and reinforces subjugated positionalities for Puerto Ricans</w:t>
      </w:r>
      <w:r w:rsidRPr="0060690C">
        <w:rPr>
          <w:rFonts w:eastAsia="Calibri"/>
          <w:sz w:val="8"/>
        </w:rPr>
        <w:t>.</w:t>
      </w:r>
    </w:p>
    <w:p w14:paraId="1FEBB9A2" w14:textId="77777777" w:rsidR="00D66772" w:rsidRPr="0060690C" w:rsidRDefault="00D66772" w:rsidP="00D66772">
      <w:pPr>
        <w:spacing w:line="256" w:lineRule="auto"/>
        <w:rPr>
          <w:rFonts w:eastAsia="Calibri"/>
          <w:sz w:val="8"/>
        </w:rPr>
      </w:pPr>
      <w:r w:rsidRPr="0060690C">
        <w:rPr>
          <w:rFonts w:eastAsia="Calibri"/>
          <w:sz w:val="8"/>
        </w:rPr>
        <w:t>Legislated inequality: the racial and legal foundations of citizenship necropolitics</w:t>
      </w:r>
    </w:p>
    <w:p w14:paraId="313D3BC4" w14:textId="77777777" w:rsidR="00D66772" w:rsidRPr="0060690C" w:rsidRDefault="00D66772" w:rsidP="00D66772">
      <w:pPr>
        <w:spacing w:line="256" w:lineRule="auto"/>
        <w:rPr>
          <w:rFonts w:eastAsia="Calibri"/>
          <w:sz w:val="8"/>
        </w:rPr>
      </w:pPr>
      <w:r w:rsidRPr="0060690C">
        <w:rPr>
          <w:rFonts w:eastAsia="Calibri"/>
          <w:sz w:val="8"/>
        </w:rPr>
        <w:t>The groundwork for the unequal American citizenship of Puerto Ricans was laid before the Treaty of Paris granted the United States title to and sovereignty over Puerto Rico in 1898. While territorial expansion has been a goal of the United States since its founding, the Constitution does not have a provision for holding and maintaining colonies and instead, outlines only a process for acquiring territory for the purpose of creating new states (Torruella Citation2013). Several authors have noted the unique approach the United States has taken to territorial expansion, effectively holding and governing colonies while disavowing colonialism and imperialism (Erman Citation2018; Venator Santiago 2015; Torruella Citation2013; Smith Citation2001). As Erman (Citation2018) argues, territorial expansion was briefly halted because transformations to the Constitution during the Reconstruction Era explicitly envisioned all annexed lands becoming states, with full representation in Congress, votes in the electoral college and the ability to propose amendments to the constitution (2). It was intolerable to most legislators at the time to fully admit people considered racially inferior into the Union, with the full rights and powers associated with statehood (Font-Guzman Citation2015). Yet, the conclusion of the Spanish American War and the Treaty of Paris forced lawmakers to wrestle with the status of their newly annexed territories, coming up with novel ways of holding colonies, without legally calling them such. This is illustrative of how the US citizenship of those inhabiting Puerto Rico has always been necropolitical, with legislators exercising what Mbembé (Citation2003) calls ‘a power outside the law’ (23) to keep control of Puerto Rico without granting its inhabitants full rights.</w:t>
      </w:r>
    </w:p>
    <w:p w14:paraId="152AA5B9" w14:textId="77777777" w:rsidR="00D66772" w:rsidRPr="0060690C" w:rsidRDefault="00D66772" w:rsidP="00D66772">
      <w:pPr>
        <w:spacing w:line="256" w:lineRule="auto"/>
        <w:rPr>
          <w:rFonts w:eastAsia="Calibri"/>
          <w:sz w:val="8"/>
        </w:rPr>
      </w:pPr>
      <w:r w:rsidRPr="0060690C">
        <w:rPr>
          <w:rFonts w:eastAsia="Calibri"/>
          <w:sz w:val="8"/>
        </w:rPr>
        <w:t>Legal and popular writing that emerged in the aftermath of the Spanish American War also highlights the United States’ struggles with the status of its new territories and also laid some of the groundwork for how US courts would eventually decide the insular cases. Among the most influential of these essays were those by A. Lawrence Lowell (Citation1899a, Citation1899b) who proposed that the United States could justify the incongruent position of new territories on racial grounds, likening Puerto Rico to a ‘poor neighbor’ facing foreclosure who was incapable of managing his own estate (Citation1899b, 145). Throughout his essay Lowell implies that Puerto Rico’s status as the ‘poor neighbor’ stems from racial inferiority. As Smith (Citation2001) argues, Lowell proposed the distinction of ‘incorporated’ and ‘unincorporated’ territories on the grounds of circumventing any legal requirement for racial equality in the newly annexed territories deemed unincorporated (376–377). With the distinction of incorporated and unincorporated territories, came the justification for the uneven application of the constitution in territories where larger non-white populations were deemed problematic additions to the union, but could still facilitate the near-total control of the United States over these territories.</w:t>
      </w:r>
    </w:p>
    <w:p w14:paraId="202463AE" w14:textId="77777777" w:rsidR="00D66772" w:rsidRPr="0060690C" w:rsidRDefault="00D66772" w:rsidP="00D66772">
      <w:pPr>
        <w:spacing w:line="256" w:lineRule="auto"/>
        <w:rPr>
          <w:rFonts w:eastAsia="Calibri"/>
          <w:sz w:val="8"/>
        </w:rPr>
      </w:pPr>
      <w:r w:rsidRPr="0060690C">
        <w:rPr>
          <w:rFonts w:eastAsia="Calibri"/>
          <w:sz w:val="8"/>
        </w:rPr>
        <w:t>According to Barreto and Lozano (Citation2017), unlike other ‘discontiguous’ territories such as Alaska and Hawaii, Puerto Ricans were not granted full American citizenship or statehood in the union because they were considered to be too densely populated by people too racially othered to be assimilated. At the same time, their status as American citizens has meant that the island could not belong to anyone else or be self-governed by Puerto Ricans. Instead, Puerto Rican citizenship ‘promised low-wage labor coupled with political stability and local government compliance,’ because federal regulations regarding labor, wages, health and the environment did not and in some cases, continue not to apply to Puerto Ricans (De Genova and Ramos-Zayas Citation2003, 9). In this way, the US has both extended its borders while symbolically placing Puerto Ricans outside of the state in particular instances. The historical background of US citizenship for Puerto Ricans suggests that US bordering practices, in this case of partial exclusion/inclusion functions ultimately as a form of containment within the state.</w:t>
      </w:r>
    </w:p>
    <w:p w14:paraId="2F10C9E7" w14:textId="77777777" w:rsidR="00D66772" w:rsidRPr="0060690C" w:rsidRDefault="00D66772" w:rsidP="00D66772">
      <w:pPr>
        <w:spacing w:line="256" w:lineRule="auto"/>
        <w:rPr>
          <w:rFonts w:eastAsia="Calibri"/>
          <w:sz w:val="8"/>
        </w:rPr>
      </w:pPr>
      <w:r w:rsidRPr="0060690C">
        <w:rPr>
          <w:rFonts w:eastAsia="Calibri"/>
          <w:sz w:val="8"/>
        </w:rPr>
        <w:t>In codifying the inhabitants of Puerto Rico as citizens of Puerto Rico with US protection under the Foraker Act of Citation1900, Senator Foraker by no means meant for the island to eventually become incorporated into the United States. Rather, in Foraker’s own words, ‘We did not want to treat our own as aliens, and we do not propose to have any subjects. Therefore, we adopted the term “citizens”’ (Font-Guzman Citation2015, 29–30). This statement illustrates the ways in which early US legislation regarding the citizenship of Puerto Ricans was purposefully vague, creating territory which the US had jurisdiction over but that was not incorporated into the country and concealing its colonial exercises of power. Furthermore, the resulting status of Puerto Rican citizenship after the Foraker Act, illustrates the political and legal grey area of this existence: within the act itself, there was no clarification of what citizenship to a territory that is not sovereign entails (Font-Guzman Citation2015, 30).</w:t>
      </w:r>
    </w:p>
    <w:p w14:paraId="321E6588" w14:textId="77777777" w:rsidR="00D66772" w:rsidRPr="0060690C" w:rsidRDefault="00D66772" w:rsidP="00D66772">
      <w:pPr>
        <w:spacing w:line="256" w:lineRule="auto"/>
        <w:rPr>
          <w:rFonts w:eastAsia="Calibri"/>
          <w:sz w:val="8"/>
        </w:rPr>
      </w:pPr>
      <w:r w:rsidRPr="0060690C">
        <w:rPr>
          <w:rFonts w:eastAsia="Calibri"/>
          <w:sz w:val="8"/>
        </w:rPr>
        <w:t>Much of the legal history of decisions regarding Puerto Rico makes certain that location and race are the nexus through which citizenship is understood to retain specific rights, rather than the status of citizenship itself. This was achieved first through legislation that in no way imagined or articulated the possibility of the incorporation of Puerto Rico as a state, and through Supreme Court opinions in the insular cases that consciously interpreted that the granting of US protection or citizenship to Puerto Ricans did not bring Puerto Rico into the Union, precluding important rights available to other US citizens (see for example, The Foraker Act of Citation1900; Downes v. Bidwell Citation1901; The Jones Act of Citation1917; and Balzac v. Porto Rico Citation1922). Shortly after the Foraker Act passed in 1900, Downes v. Bidwell was decided; often considered the most important of the insular cases, the decision set a foundation whereby the Constitution was understood not to apply in all cases to territories of the United States (Downes v. Bidwell Citation1901). While the case was largely concerned with whether Puerto Rico was considered part of the US for the purposes of imports and duties, the implication was that Puerto Rico was considered not to have been incorporated into the United States with the Foraker Act (Álvarez González Citation1990, 336). It is important to stress again, that this was in contravention to established US legal practices and its constitution, which entailed that all annexed territories should eventually acquire statehood (Erman Citation2018; Font-Guzman Citation2015).</w:t>
      </w:r>
    </w:p>
    <w:p w14:paraId="5329D83D" w14:textId="77777777" w:rsidR="00D66772" w:rsidRPr="0060690C" w:rsidRDefault="00D66772" w:rsidP="00D66772">
      <w:pPr>
        <w:spacing w:line="256" w:lineRule="auto"/>
        <w:rPr>
          <w:rFonts w:eastAsia="Calibri"/>
          <w:sz w:val="8"/>
        </w:rPr>
      </w:pPr>
      <w:r w:rsidRPr="0060690C">
        <w:rPr>
          <w:rFonts w:eastAsia="Calibri"/>
          <w:sz w:val="8"/>
        </w:rPr>
        <w:t>With the passing of the Jones Act of Citation1917, Puerto Ricans were extended US citizenship; however, the insular cases are again instructive on the limits of this citizenship. In Balzac v. Porto Rico (Citation1922) the Supreme Court upheld the rulings from two cases decided in the Supreme Court of Puerto Rico that the right to trial by jury is not guaranteed for Puerto Rican American citizens if they are charged in Puerto Rico. In other words, the extension of citizenship does not extend the jury system to Puerto Rico (Balzac v. Porto Rico Citation1922). The Court also upheld that Puerto Rico was not incorporated into the Union with the passing of the Jones Act and that the constitution does not apply to unincorporated territories. This only bolsters the argument that US citizenship for Puerto Ricans produces unequal conditions that position Puerto Ricans on the island more precariously, with fewer rights than citizens on the mainland. In delivering the Court’s opinion in Balzac v. Porto Rico, Chief Justice Taft’s (1922) discussion of citizenship also notes that the passing of the Jones Act allows for Puerto Ricans to move to the continental United States and immediately be able to ‘enjoy every right of any other citizen of the United States’ (308), indicating that the island’s status does actually produce a differential citizenship for residents on the island. It supports the argument that the legal procedures put in place at the time of the Jones Act created a specific status for Puerto Rico that placed it under control of the United States but its residents outside of important rights and privileges.</w:t>
      </w:r>
    </w:p>
    <w:p w14:paraId="07598118" w14:textId="77777777" w:rsidR="00D66772" w:rsidRPr="0060690C" w:rsidRDefault="00D66772" w:rsidP="00D66772">
      <w:pPr>
        <w:spacing w:line="256" w:lineRule="auto"/>
        <w:rPr>
          <w:rFonts w:eastAsia="Calibri"/>
          <w:sz w:val="8"/>
        </w:rPr>
      </w:pPr>
      <w:r w:rsidRPr="0060690C">
        <w:rPr>
          <w:rFonts w:eastAsia="Calibri"/>
          <w:sz w:val="8"/>
        </w:rPr>
        <w:t>Taft’s (1922) statement that ‘it is locality that is determinative of the application of the Constitution, in such matters as judicial procedure, and not the status of the people who live in it’ (309) reflects the territorializing necropolitical power exercised through the US citizenship granted to Puerto Ricans. By ruling that locality is more important than a person’s status, Puerto Ricans are positioned extralegally through the construction of ‘unincorporated territories’ that are not equally subject to US law. Further, the fact that this citizenship remains differentiated is further evidence of how ruinous processes of imperialism remain and continue to shape the daily realities of those on the island. Citizenship for Puerto Ricans must be understood as a colonial technology, which has the material effect of producing unequal legal status.</w:t>
      </w:r>
    </w:p>
    <w:p w14:paraId="0FBA1C89" w14:textId="77777777" w:rsidR="00D66772" w:rsidRPr="0060690C" w:rsidRDefault="00D66772" w:rsidP="00D66772">
      <w:pPr>
        <w:spacing w:line="256" w:lineRule="auto"/>
        <w:rPr>
          <w:rFonts w:eastAsia="Calibri"/>
          <w:sz w:val="8"/>
        </w:rPr>
      </w:pPr>
      <w:r w:rsidRPr="0060690C">
        <w:rPr>
          <w:rFonts w:eastAsia="Calibri"/>
          <w:sz w:val="8"/>
        </w:rPr>
        <w:t>As Torruella (Citation2013) states regarding Balzac v. Porto Rico, ‘the idea that the constitutional rights of US citizens against their government vary depending on what US jurisdiction those citizens are standing in is not only absurd on its face, but has also been rejected by the Supreme Court in cases where the extraterritorial extension of rights concerns citizens that reside in states rather than territories’ (78). For example, the case of Reid v. Covert (Citation1957) held that it was a constitutional violation for a US civilian, born and normally residing in the continental United States, to be subject to a military trial in England without a jury (Torruella Citation2013, 78). The spaces of ‘unincorporated territories’ are spaces that have been selectively placed outside of the protections of the constitution, for the benefit of US empire, producing a citizenship that places the rights of their residents at the discretion of racist lawmakers. While the amendments made to the Nationality Act in 1940 are understood to introduce birthright citizenship to Puerto Ricans, according to Álvarez González (Citation1990) ‘proponents [of The 1940 Act] did not contemplate any remarkable development in the juridical nature of that citizenship, only the elimination of legal complexities of Congress’s own making’ that had occurred with the Jones Act (326).</w:t>
      </w:r>
    </w:p>
    <w:p w14:paraId="71E56AB0" w14:textId="77777777" w:rsidR="00D66772" w:rsidRPr="0060690C" w:rsidRDefault="00D66772" w:rsidP="00D66772">
      <w:pPr>
        <w:spacing w:line="256" w:lineRule="auto"/>
        <w:rPr>
          <w:rFonts w:eastAsia="Calibri"/>
          <w:sz w:val="8"/>
        </w:rPr>
      </w:pPr>
      <w:r w:rsidRPr="0060690C">
        <w:rPr>
          <w:rFonts w:eastAsia="Calibri"/>
          <w:sz w:val="8"/>
        </w:rPr>
        <w:t>At the same time, the amendments made to the Nationality Act in 1940 evidence that lawmakers had the race of its citizens in mind when drafting these changes. For example, section 303 of the Act states ‘The right to become a naturalized citizen under the provisions of this Act shall extend only to white persons, persons of African nativity or descent, and descendants of races indigenous to the Western Hemisphere’ (1140) while making provisions for the military service of Filipinos. The language of the act itself sets up a discursive hierarchy wherein white people are presumed to be the first subjects of citizenship, followed by the racialized bodies that exist within the territorial bounds of the nation because of slavery and colonialism, and finally the outright exclusion of Asians except in the case of military service by residents of a US territory. The racial exclusions and partial inclusions outlined in the Nationality Act of Citation1940 are underpinned in part by the imperial logics employed in the insular cases. In explaining why Alaska and its inhabitants are allowed the full benefits of statehood in Balzac v. Porto Rico (Citation1922), Taft stated that the ‘enormous’ size, and sparse settlement offer ‘opportunity for immigration and settlement by American citizens’ while Puerto Rico and the Philippines were characterized as so distant, geographically and culturally that this would be impossible (309). Taft further argued that trial by jury is not possible on these islands because of the limited capacities of their people (309). Not only does Taft erase the long history of habitation and relationship to the land by Indigenous peoples in Alaska, by positioning it as practically empty and open for settlement, his statements – and their legal implications – are characterized by a racial logic that positions the people of color that inhabit Puerto Rico and the Philippines as unable to understand or interpret colonial legal systems and thus are unfit to receive justice from them.</w:t>
      </w:r>
    </w:p>
    <w:p w14:paraId="093AE79D" w14:textId="77777777" w:rsidR="00D66772" w:rsidRPr="0060690C" w:rsidRDefault="00D66772" w:rsidP="00D66772">
      <w:pPr>
        <w:spacing w:line="256" w:lineRule="auto"/>
        <w:rPr>
          <w:rFonts w:eastAsia="Calibri"/>
          <w:sz w:val="8"/>
        </w:rPr>
      </w:pPr>
      <w:r w:rsidRPr="0060690C">
        <w:rPr>
          <w:rFonts w:eastAsia="Calibri"/>
          <w:sz w:val="8"/>
        </w:rPr>
        <w:t xml:space="preserve">From the beginning of its colonial relationship with Puerto Rico, </w:t>
      </w:r>
      <w:r w:rsidRPr="0060690C">
        <w:rPr>
          <w:rFonts w:eastAsia="Calibri"/>
          <w:u w:val="single"/>
        </w:rPr>
        <w:t>the United States was able to position the race of Puerto Rico’s inhabitants as problematic</w:t>
      </w:r>
      <w:r w:rsidRPr="0060690C">
        <w:rPr>
          <w:rFonts w:eastAsia="Calibri"/>
          <w:sz w:val="8"/>
        </w:rPr>
        <w:t xml:space="preserve">, </w:t>
      </w:r>
      <w:r w:rsidRPr="0060690C">
        <w:rPr>
          <w:rFonts w:eastAsia="Calibri"/>
          <w:b/>
          <w:iCs/>
          <w:u w:val="single"/>
        </w:rPr>
        <w:t>ensuring that legal ambiguity and racial biases from the court allowed for a fundamentally different form of citizenship to emerge for Puerto Ricans</w:t>
      </w:r>
      <w:r w:rsidRPr="0060690C">
        <w:rPr>
          <w:rFonts w:eastAsia="Calibri"/>
          <w:sz w:val="8"/>
        </w:rPr>
        <w:t>. For Perea (Citation2001), ‘</w:t>
      </w:r>
      <w:r w:rsidRPr="0060690C">
        <w:rPr>
          <w:rFonts w:eastAsia="Calibri"/>
          <w:b/>
          <w:iCs/>
          <w:u w:val="single"/>
        </w:rPr>
        <w:t>Congress’s ability to define the civil and political rights of Puerto Ricans, the quality of their citizenship and political participation, allowed racism to shape less-than-equal citizenship for the Puerto Rican people’</w:t>
      </w:r>
      <w:r w:rsidRPr="0060690C">
        <w:rPr>
          <w:rFonts w:eastAsia="Calibri"/>
          <w:sz w:val="8"/>
        </w:rPr>
        <w:t xml:space="preserve"> (161). </w:t>
      </w:r>
      <w:r w:rsidRPr="0060690C">
        <w:rPr>
          <w:rFonts w:eastAsia="Calibri"/>
          <w:u w:val="single"/>
        </w:rPr>
        <w:t>Through legal and judicial maneuvering that positioned Puerto Ricans as utterly unassimilable</w:t>
      </w:r>
      <w:r w:rsidRPr="0060690C">
        <w:rPr>
          <w:rFonts w:eastAsia="Calibri"/>
          <w:sz w:val="8"/>
        </w:rPr>
        <w:t>, the insular cases were able to establish that there was something inherently different about Puerto Rico and that the status of its peoples should also be different. This became the primary discourse for how citizenship for Puerto Ricans born on the island is understood and legally interpreted. As Erman (Citation2018) argues, ‘</w:t>
      </w:r>
      <w:r w:rsidRPr="0060690C">
        <w:rPr>
          <w:rFonts w:eastAsia="Calibri"/>
          <w:b/>
          <w:iCs/>
          <w:u w:val="single"/>
        </w:rPr>
        <w:t>citizenship proved to be a slippery and adaptable concept’</w:t>
      </w:r>
      <w:r w:rsidRPr="0060690C">
        <w:rPr>
          <w:rFonts w:eastAsia="Calibri"/>
          <w:sz w:val="8"/>
        </w:rPr>
        <w:t xml:space="preserve"> (3), one which I argue is experienced in terms of necropolitics and ruination.</w:t>
      </w:r>
    </w:p>
    <w:p w14:paraId="33D4274F" w14:textId="77777777" w:rsidR="00D66772" w:rsidRPr="0060690C" w:rsidRDefault="00D66772" w:rsidP="00D66772">
      <w:pPr>
        <w:spacing w:line="256" w:lineRule="auto"/>
        <w:rPr>
          <w:rFonts w:eastAsia="Calibri"/>
          <w:sz w:val="8"/>
        </w:rPr>
      </w:pPr>
      <w:r w:rsidRPr="0060690C">
        <w:rPr>
          <w:rFonts w:eastAsia="Calibri"/>
          <w:sz w:val="8"/>
        </w:rPr>
        <w:t>Citizenship as control, constraint, and possibility</w:t>
      </w:r>
    </w:p>
    <w:p w14:paraId="6CF4E128" w14:textId="77777777" w:rsidR="00D66772" w:rsidRPr="0060690C" w:rsidRDefault="00D66772" w:rsidP="00D66772">
      <w:pPr>
        <w:spacing w:line="256" w:lineRule="auto"/>
        <w:rPr>
          <w:rFonts w:eastAsia="Calibri"/>
          <w:sz w:val="8"/>
        </w:rPr>
      </w:pPr>
      <w:r w:rsidRPr="0060690C">
        <w:rPr>
          <w:rFonts w:eastAsia="Calibri"/>
          <w:sz w:val="8"/>
        </w:rPr>
        <w:t>As multiple authors have noted, people of color born in the United States can still experience their citizenship in racial terms, with potentially disastrous outcomes and, with more limited prospects, despite possessing a technically equal citizenship (Duany Citation2017; Wolf, 2004). What is particularly durable about the unequal citizenship of Puerto Ricans is that its deleterious effects remain even if they move to the mainland, despite the fact that leaving the island technically corrects most of the legal deficits of their citizenship. Not only is this an example of the ways in which citizenship functions as imperial debris, it also indicates that citizenship has worked to normalize the ways in which the lives of Puerto Ricans are less valued. This difference between the value assigned to life based on race is important to emphasize here because it can be easily obscured if the focus of citizenship remains legalistic, effectively limiting what we can know about citizenship and how well we can understand the effects of citizenship for Puerto Ricans.</w:t>
      </w:r>
    </w:p>
    <w:p w14:paraId="096EA51C" w14:textId="77777777" w:rsidR="00D66772" w:rsidRPr="0060690C" w:rsidRDefault="00D66772" w:rsidP="00D66772">
      <w:pPr>
        <w:spacing w:line="256" w:lineRule="auto"/>
        <w:rPr>
          <w:rFonts w:eastAsia="Calibri"/>
          <w:sz w:val="8"/>
        </w:rPr>
      </w:pPr>
      <w:r w:rsidRPr="0060690C">
        <w:rPr>
          <w:rFonts w:eastAsia="Calibri"/>
          <w:sz w:val="8"/>
        </w:rPr>
        <w:t>The differences assigned to bodies produce differential experiences of spaces, institutions and governance. As Rose (Citation2009) points out in her discussion of necropolitics, ‘Bodies’ is a key term here […] life and death are allocated according to a precise differentiation of human bodies. This is a differentiation at once discursive and material, and at work in both political practices and political imaginaries’ (46–47). Bodies, through legal and political processes are the site at which citizenship is bestowed, bodies both possess citizenship and become possessed by it. A focus on bodies also helps to explain how the same citizenship can render different values to the lives of differently racialized people. While a liberal notion of citizenship implies a legal flattening of difference, it actually functions to reconcile and secure the unequal positions of the differently racialized bodies within an Empire whose expansion necessitates the incorporation of bodies deemed undesirable. Mills’ (2001) expansion of Hobbes’ notion of the body politic – literally embodied through imagined white subjects consenting to be governed – explicitly includes bodies ignored by liberal conceptions of the polity. Mills posits that these bodies are nonwhite, and they are the disposable waste of the white embodied members of the state: in other words, its citizens. Citizenship functions in such a way that it allows for the state to legitimately coerce, legislate and punish its populations to meet its own ends. Citizenship is in fact an ideal vehicle for maintaining influence over unwanted bodies of color whose lands and resources were very much wanted while also ensuring that racial inequalities remain in areas outside of legislation. Citizenship takes on different meanings, privileges, and responsibilities for different bodies. As much as citizenship denotes the rights of belonging to a polity, it also ensnares bodies into the control of such entities.</w:t>
      </w:r>
    </w:p>
    <w:p w14:paraId="74C0D419" w14:textId="77777777" w:rsidR="00D66772" w:rsidRPr="0060690C" w:rsidRDefault="00D66772" w:rsidP="00D66772">
      <w:pPr>
        <w:spacing w:line="256" w:lineRule="auto"/>
        <w:rPr>
          <w:rFonts w:eastAsia="Calibri"/>
          <w:sz w:val="8"/>
        </w:rPr>
      </w:pPr>
      <w:r w:rsidRPr="0060690C">
        <w:rPr>
          <w:rFonts w:eastAsia="Calibri"/>
          <w:sz w:val="8"/>
        </w:rPr>
        <w:t>The forms of control, management and political/legal limitations described above could all be considered aspects of malignant citizenship. While possessing citizenship may offer its protections, and certain regulation of life and death, citizenship is uneven; it is not simply an institution that guarantees rights, but rather is an institution that places bodies under the domain of a state. Citizenship is less a link for Puerto Ricans to the mainland United States – though it can function in this manner – instead, extending citizenship to the population on the island, means extending jurisdiction for the US over the island and the people who live there. While I argue that the United States-Puerto Rico entanglements are necropolitical in nature, because it is a colonial relationship that has extended across space and time, which very much exposes Puerto Ricans to death through neglect, it is not only death that is the concern here. It is also the ways in which the lives of Puerto Ricans become managed, take certain shape, and are afforded certain opportunities within the matrices of citizenship; it is also about the ways in which citizenship protects the state’s ability to make some bodies disposable. Malignant citizenship gestures towards the relationship that occurs and is constantly evolving between Puerto Rican subjects and the institution of American citizenship.</w:t>
      </w:r>
    </w:p>
    <w:p w14:paraId="2495B460" w14:textId="77777777" w:rsidR="00D66772" w:rsidRPr="0060690C" w:rsidRDefault="00D66772" w:rsidP="00D66772">
      <w:pPr>
        <w:spacing w:line="256" w:lineRule="auto"/>
        <w:rPr>
          <w:rFonts w:eastAsia="Calibri"/>
          <w:sz w:val="8"/>
        </w:rPr>
      </w:pPr>
      <w:r w:rsidRPr="0060690C">
        <w:rPr>
          <w:rFonts w:eastAsia="Calibri"/>
          <w:sz w:val="8"/>
        </w:rPr>
        <w:t>Citizenship necropolitics regulates and gives shape to a life on and off the island which is subject to poverty, cuts to spending on education and health care, as well as limits to participation in political life. However, it is prudent to acknowledge that while citizenship is imbued with power imbalances between Puerto Ricans and the state, as Gilmore (Citation2007) reminds us, ‘the state makes things, but it is also a product of what’s made and destroyed – of the constant creation and destruction of things such as schools, hospitals, art museums, nuclear weapons, and prisons’ (23). These are the material aspects of living under a colonial/imperial polity, and it is also the grounds upon which people struggle for a different configuration of life and the resources which sustain life. These are also the grounds where citizenship can be re-imagined. However, as Font-Guzman (Citation2015) points out, all ‘imagining of nationhood emerged through the empire’s language’ with the US viewing the island as an unincorporated territory, while many Puerto Ricans see themselves as inhabiting a colonized space (10). There remains an independence movement, as well as groups which support the current status, and groups which support incorporation as a state into the US (Font-Guzman Citation2015). These movements point to the complexity and variety of visions for the island’s future and are symbolic of the issues which arise from the US citizenship of Puerto Ricans and the fact that no option will be able to address state neglect and colonial violence.</w:t>
      </w:r>
    </w:p>
    <w:p w14:paraId="1E3592EE" w14:textId="77777777" w:rsidR="00D66772" w:rsidRPr="0060690C" w:rsidRDefault="00D66772" w:rsidP="00D66772">
      <w:pPr>
        <w:spacing w:line="256" w:lineRule="auto"/>
        <w:rPr>
          <w:rFonts w:eastAsia="Calibri"/>
          <w:sz w:val="8"/>
        </w:rPr>
      </w:pPr>
      <w:r w:rsidRPr="0060690C">
        <w:rPr>
          <w:rFonts w:eastAsia="Calibri"/>
          <w:sz w:val="8"/>
        </w:rPr>
        <w:t>The affective power of collective mourning might offer other pathways for living lives closer to death. Lee and Pratt (Citation2012) discuss the ways that Filipinx migrants experience ‘death by citizenship’ (891) that is largely produced by seeking out the promise of becoming a citizen. While Puerto Ricans already possess their US citizenship, their experiences are also exemplary of the ways that desirable citizenship moves colonized people closer to the power of death. For migrants in pursuit of US citizenship (or inhabitants of unincorporated territories) the suffering associated with US citizenship can be considered an intergenerational practice that connects those who are placed closer to death through citizenship, acting as a form of mourning and a placeholder for hope (Lee and Pratt Citation2012). Mourning may be a way to refuse the promise of citizenship while acquiescing to the reality and failure of neoliberalism (Lee and Pratt Citation2012). For Puerto Ricans, the question of statehood, ‘enhanced commonwealth status’, or independence is already mediated by the rot of colonialism: an economically devastated island, faced with current and future destruction in the form of climate disaster, and a lack of political will in Congress to move forward on any options. Knowing that what many might call ‘real’ change is limited, perhaps mourning offers something that formalized legal procedures cannot.</w:t>
      </w:r>
    </w:p>
    <w:p w14:paraId="085275F4" w14:textId="77777777" w:rsidR="00D66772" w:rsidRPr="0060690C" w:rsidRDefault="00D66772" w:rsidP="00D66772">
      <w:pPr>
        <w:spacing w:line="256" w:lineRule="auto"/>
        <w:rPr>
          <w:rFonts w:eastAsia="Calibri"/>
          <w:sz w:val="8"/>
        </w:rPr>
      </w:pPr>
      <w:r w:rsidRPr="0060690C">
        <w:rPr>
          <w:rFonts w:eastAsia="Calibri"/>
          <w:sz w:val="8"/>
        </w:rPr>
        <w:t>Puerto Rico-United States entanglements and citizenship as imperial debris</w:t>
      </w:r>
    </w:p>
    <w:p w14:paraId="5E83BBAD" w14:textId="77777777" w:rsidR="00D66772" w:rsidRPr="0060690C" w:rsidRDefault="00D66772" w:rsidP="00D66772">
      <w:pPr>
        <w:spacing w:line="256" w:lineRule="auto"/>
        <w:rPr>
          <w:rFonts w:eastAsia="Calibri"/>
          <w:sz w:val="8"/>
        </w:rPr>
      </w:pPr>
      <w:r w:rsidRPr="0060690C">
        <w:rPr>
          <w:rFonts w:eastAsia="Calibri"/>
          <w:sz w:val="8"/>
        </w:rPr>
        <w:t>Citizenship is an insidious inheritance, obscured by its ostensible privileges and underpinned by its stubborn messiness: there is no easy way to sever the ties of empire, and many critique only the differentiated form that American citizenship takes for Puerto Ricans but not the fact of the citizenship itself. This citizenship is exemplary of the contingent and partial inclusions that strengthen the geopolitical positioning of the United States. Imperial debris is located within processes of ruination: attentive to the ways in which people and their capacity, sociality and potentiality become tied to sites of violence, degradation, and processes of empire or imperial formations (Stoler Citation2013, 7–8).</w:t>
      </w:r>
    </w:p>
    <w:p w14:paraId="7EC3B1DD" w14:textId="77777777" w:rsidR="00D66772" w:rsidRPr="0060690C" w:rsidRDefault="00D66772" w:rsidP="00D66772">
      <w:pPr>
        <w:spacing w:line="256" w:lineRule="auto"/>
        <w:rPr>
          <w:rFonts w:eastAsia="Calibri"/>
          <w:sz w:val="8"/>
        </w:rPr>
      </w:pPr>
      <w:r w:rsidRPr="0060690C">
        <w:rPr>
          <w:rFonts w:eastAsia="Calibri"/>
          <w:sz w:val="8"/>
        </w:rPr>
        <w:t>Ruination also takes the form of social dislocation, which empire and colonization are foundational but not easily tied to (Stoler Citation2013). Puerto Ricans can experience a profound form of social dislocation in their citizenship, which is difficult to articulate because US citizenship is constructed as a benefit and privilege for those who possess it. As Font-Guzman (Citation2015) argues, imperialism and colonialism ‘reverberates into the present through citizenship laws that construct an unwanted legal identity that clashes with the subjective experience of the colonized and his/her cultural national identity’ (7). This viewpoint signposts a radical hope for a different past where Puerto Rican self-determination might have driven the island’s political status and relationship to the United States. Without the option to change the past, multiple referendums have been held on the status of Puerto Rico; however, they are non-binding, and because there is little consensus amongst Puerto Ricans about the best option for the status of the island, the options on the ballot are often unclear (Fusté Citation2014). As Fusté (Citation2014) points out, this situation is unsurprising because any option at this point has serious risks and downfalls and may not actually improve conditions or governance after centuries of colonization.</w:t>
      </w:r>
    </w:p>
    <w:p w14:paraId="348B5935" w14:textId="77777777" w:rsidR="00D66772" w:rsidRPr="0060690C" w:rsidRDefault="00D66772" w:rsidP="00D66772">
      <w:pPr>
        <w:spacing w:line="256" w:lineRule="auto"/>
        <w:rPr>
          <w:rFonts w:eastAsia="Calibri"/>
          <w:sz w:val="8"/>
        </w:rPr>
      </w:pPr>
      <w:r w:rsidRPr="0060690C">
        <w:rPr>
          <w:rFonts w:eastAsia="Calibri"/>
          <w:sz w:val="8"/>
        </w:rPr>
        <w:t>Citizenship for Puerto Ricans is of course more than simply a remnant of empire; it is also actively made and remade, accidentally evolved, contested, rejected and accepted on fraught grounds. If we are to consider citizenship as a ruin of imperialism, it is important to think of such debris as dynamically forming and transforming the social realities people navigate. One such reality is the detrimental effects that ‘the perception of political and cultural inferiority’ can have on the mental health of a population: in comparison to the rest of the United States’ population ‘residents of Puerto Rico suffer over three times more mental, psychoneurotic, and personality disorders’ (Torruella Citation2013, 91). It is also important to think through how the ‘privileges’ afforded to Puerto Ricans by virtue of their US citizenship might exacerbate issues surrounding a sense of inferiority, lack of self-determination and a sense of identity that is rooted in conquest. Changes to Puerto Ricans’ citizenship must be understood as more than a shift in political status. We must pay attention to the ways in which spaces of violence are formed through differential access to resources, which are achieved through subtle, longer-term ‘dispossessions and dislocations’ (Stoler Citation2013, 5).</w:t>
      </w:r>
    </w:p>
    <w:p w14:paraId="60EA0BB6" w14:textId="77777777" w:rsidR="00D66772" w:rsidRPr="0060690C" w:rsidRDefault="00D66772" w:rsidP="00D66772">
      <w:pPr>
        <w:spacing w:line="256" w:lineRule="auto"/>
        <w:rPr>
          <w:rFonts w:eastAsia="Calibri"/>
          <w:sz w:val="8"/>
        </w:rPr>
      </w:pPr>
      <w:r w:rsidRPr="0060690C">
        <w:rPr>
          <w:rFonts w:eastAsia="Calibri"/>
          <w:sz w:val="8"/>
        </w:rPr>
        <w:t>The case of the United States military’s involvement in Puerto Rico is exemplary here. The intersections of race, class and imperialism have meant that large numbers of Puerto Ricans are more likely to enlist the US armed forces. As Freytes et al. (Citation2013) note, military service amongst Puerto Ricans is commonly seen as the only option in contexts of limited employment and little opportunity for upward mobility. While there would most certainly be a diversity of reasons for joining the military, the fact remains that military recruitment is focused on poor, racialized communities because they lack economic opportunities, and Puerto Rico’s depressed economy is in no small way attributed to colonial development and neglect. The military promises steady income and the potential for social and economic mobility and given the island’s dire economic situation, military participation is likely to increase (Freytes et al. Citation2013, 467). In this sense, an increased economic pressure to enlist that is rooted in imperial underdevelopment also places Puerto Ricans in closer proximity to death, evidencing the necropolitical aspects of their US citizenship. Franqui-Rivera (Citation2018) builds a case that military service has often been the means through which Puerto Rico has attempted to prove its capacity for self-governance, assert a national identity and rehabilitate a masculinity characterized by colonial and imperial domination. However, it remains relevant that this assertion of agency is achieved by placing Puerto Rican bodies at risk during times of war, particularly the Korean War, where Puerto Rican men were stationed at the frontlines (2018). Since the First World War, Puerto Ricans have joined and died in numbers disproportionate to the rest of the United States (Torruella Citation2013, 87). Military service can thus be a profound dislocation, often with the potential to sever community and familial ties, even if a soldier returns home (Freytes et al. Citation2013).</w:t>
      </w:r>
    </w:p>
    <w:p w14:paraId="0DD02D92" w14:textId="77777777" w:rsidR="00D66772" w:rsidRPr="0060690C" w:rsidRDefault="00D66772" w:rsidP="00D66772">
      <w:pPr>
        <w:spacing w:line="256" w:lineRule="auto"/>
        <w:rPr>
          <w:rFonts w:eastAsia="Calibri"/>
          <w:sz w:val="8"/>
        </w:rPr>
      </w:pPr>
      <w:r w:rsidRPr="0060690C">
        <w:rPr>
          <w:rFonts w:eastAsia="Calibri"/>
          <w:sz w:val="8"/>
        </w:rPr>
        <w:t>Death, or the threat of it is also closer to Puerto Ricans through another US entanglement: the 62-year period over which Vieques (a small island municipality of Puerto Rico) was used for military testing and maneuvers. From 1941–2003, Vieques was expropriated from its inhabitants and during this period 18,000 tons of bombs dropped on the island (Davis, Hayes-Conroy, and Jones Citation2007; Medina, Pellegrini, and Mogro-Wilson Citation2014). Initially occupied as a strategic location in the United States’ defense during WWII, Vieques continued to be a geopolitically strategic location in the Caribbean, whose land, water and airspace were rented to other countries for their military testing and drills (Medina, Pellegrini, and Mogro-Wilson Citation2014). Sustained activism forced the military’s withdrawal in 2003, after a Vieques resident was killed by a Navy bomb. A nature preserve was established on the eastern edge of the island when the expropriated land was transferred to the Department of the Interior. The necropolitical power exercised by the US over this territory is both obscured and in plain view. Vieques is simultaneously a site of spectacular ruination littered with explosive remnants, and craters as well as a site of visually pristine ecologies, living in direct connection to unknown contamination (Davis, Hayes-Conroy, and Jones Citation2007). The island’s human inhabitants now live with what the Navy left behind: increased exposure to toxicity, poor livelihood prospects, and no reparations made for land lost or toxic exposures. In many ways, the violence of military occupation has continued unabated, even with the military withdrawal.</w:t>
      </w:r>
    </w:p>
    <w:p w14:paraId="0670F576" w14:textId="77777777" w:rsidR="00D66772" w:rsidRPr="0060690C" w:rsidRDefault="00D66772" w:rsidP="00D66772">
      <w:pPr>
        <w:spacing w:line="256" w:lineRule="auto"/>
        <w:rPr>
          <w:rFonts w:eastAsia="Calibri"/>
          <w:sz w:val="8"/>
        </w:rPr>
      </w:pPr>
      <w:r w:rsidRPr="0060690C">
        <w:rPr>
          <w:rFonts w:eastAsia="Calibri"/>
          <w:u w:val="single"/>
        </w:rPr>
        <w:t>Citizenship for Puerto Ricans is historically constituted</w:t>
      </w:r>
      <w:r w:rsidRPr="0060690C">
        <w:rPr>
          <w:rFonts w:eastAsia="Calibri"/>
          <w:sz w:val="8"/>
        </w:rPr>
        <w:t xml:space="preserve">, not from one discrete point, but </w:t>
      </w:r>
      <w:r w:rsidRPr="0060690C">
        <w:rPr>
          <w:rFonts w:eastAsia="Calibri"/>
          <w:u w:val="single"/>
        </w:rPr>
        <w:t>from infinite</w:t>
      </w:r>
      <w:r w:rsidRPr="0060690C">
        <w:rPr>
          <w:rFonts w:eastAsia="Calibri"/>
          <w:sz w:val="8"/>
        </w:rPr>
        <w:t xml:space="preserve">, </w:t>
      </w:r>
      <w:r w:rsidRPr="0060690C">
        <w:rPr>
          <w:rFonts w:eastAsia="Calibri"/>
          <w:b/>
          <w:iCs/>
          <w:u w:val="single"/>
        </w:rPr>
        <w:t>often intimate forms of colonial and imperial violence and relationships</w:t>
      </w:r>
      <w:r w:rsidRPr="0060690C">
        <w:rPr>
          <w:rFonts w:eastAsia="Calibri"/>
          <w:sz w:val="8"/>
        </w:rPr>
        <w:t xml:space="preserve">. </w:t>
      </w:r>
      <w:r w:rsidRPr="0060690C">
        <w:rPr>
          <w:rFonts w:eastAsia="Calibri"/>
          <w:u w:val="single"/>
        </w:rPr>
        <w:t>These have not ended</w:t>
      </w:r>
      <w:r w:rsidRPr="0060690C">
        <w:rPr>
          <w:rFonts w:eastAsia="Calibri"/>
          <w:sz w:val="8"/>
        </w:rPr>
        <w:t xml:space="preserve">, </w:t>
      </w:r>
      <w:r w:rsidRPr="0060690C">
        <w:rPr>
          <w:rFonts w:eastAsia="Calibri"/>
          <w:b/>
          <w:iCs/>
          <w:u w:val="single"/>
        </w:rPr>
        <w:t>but instead take on new lives in unlikely places and forms</w:t>
      </w:r>
      <w:r w:rsidRPr="0060690C">
        <w:rPr>
          <w:rFonts w:eastAsia="Calibri"/>
          <w:sz w:val="8"/>
        </w:rPr>
        <w:t xml:space="preserve">. This occurs in </w:t>
      </w:r>
      <w:r w:rsidRPr="0060690C">
        <w:rPr>
          <w:rFonts w:eastAsia="Calibri"/>
          <w:b/>
          <w:iCs/>
          <w:u w:val="single"/>
        </w:rPr>
        <w:t>dynamic relation to other injustices and movements against violence</w:t>
      </w:r>
      <w:r w:rsidRPr="0060690C">
        <w:rPr>
          <w:rFonts w:eastAsia="Calibri"/>
          <w:sz w:val="8"/>
        </w:rPr>
        <w:t xml:space="preserve">. The particular form that citizenship necropolitics takes for Puerto Ricans is </w:t>
      </w:r>
      <w:r w:rsidRPr="0060690C">
        <w:rPr>
          <w:rFonts w:eastAsia="Calibri"/>
          <w:u w:val="single"/>
        </w:rPr>
        <w:t>not only a debris of colonization</w:t>
      </w:r>
      <w:r w:rsidRPr="0060690C">
        <w:rPr>
          <w:rFonts w:eastAsia="Calibri"/>
          <w:sz w:val="8"/>
        </w:rPr>
        <w:t xml:space="preserve">, it is an </w:t>
      </w:r>
      <w:r w:rsidRPr="0060690C">
        <w:rPr>
          <w:rFonts w:eastAsia="Calibri"/>
          <w:u w:val="single"/>
        </w:rPr>
        <w:t>active imperial formation</w:t>
      </w:r>
      <w:r w:rsidRPr="0060690C">
        <w:rPr>
          <w:rFonts w:eastAsia="Calibri"/>
          <w:sz w:val="8"/>
        </w:rPr>
        <w:t xml:space="preserve">, of </w:t>
      </w:r>
      <w:r w:rsidRPr="0060690C">
        <w:rPr>
          <w:rFonts w:eastAsia="Calibri"/>
          <w:u w:val="single"/>
        </w:rPr>
        <w:t>the exchange of territory between colonizing powers</w:t>
      </w:r>
      <w:r w:rsidRPr="0060690C">
        <w:rPr>
          <w:rFonts w:eastAsia="Calibri"/>
          <w:sz w:val="8"/>
        </w:rPr>
        <w:t xml:space="preserve">, and of </w:t>
      </w:r>
      <w:r w:rsidRPr="0060690C">
        <w:rPr>
          <w:rFonts w:eastAsia="Calibri"/>
          <w:u w:val="single"/>
        </w:rPr>
        <w:t>racial logics that produce Puerto Rican bodies as inherently other</w:t>
      </w:r>
      <w:r w:rsidRPr="0060690C">
        <w:rPr>
          <w:rFonts w:eastAsia="Calibri"/>
          <w:sz w:val="8"/>
        </w:rPr>
        <w:t xml:space="preserve">, </w:t>
      </w:r>
      <w:r w:rsidRPr="0060690C">
        <w:rPr>
          <w:rFonts w:eastAsia="Calibri"/>
          <w:u w:val="single"/>
        </w:rPr>
        <w:t>needing distinct forms of governance.</w:t>
      </w:r>
      <w:r w:rsidRPr="0060690C">
        <w:rPr>
          <w:rFonts w:eastAsia="Calibri"/>
          <w:sz w:val="8"/>
        </w:rPr>
        <w:t xml:space="preserve"> This continues to shape lives, possibilities and mobilities in new ways; it is also integral to how Puerto Ricans understand themselves, the value of their lives in relation to the American political body, and what they feel they can demand of the polity. The everyday lives of Puerto Ricans and their liveability is directly impacted by a necropolitical citizenship that is built upon and produced through violent relations, making particular forms of exploitation possible, as well as producing the environment within which some Puerto Ricans might envision new futures and resist the current reality.</w:t>
      </w:r>
    </w:p>
    <w:p w14:paraId="368564EB" w14:textId="77777777" w:rsidR="00D66772" w:rsidRPr="0060690C" w:rsidRDefault="00D66772" w:rsidP="00D66772">
      <w:pPr>
        <w:spacing w:line="256" w:lineRule="auto"/>
        <w:rPr>
          <w:rFonts w:eastAsia="Calibri"/>
          <w:sz w:val="8"/>
        </w:rPr>
      </w:pPr>
      <w:r w:rsidRPr="0060690C">
        <w:rPr>
          <w:rFonts w:eastAsia="Calibri"/>
          <w:b/>
          <w:iCs/>
          <w:u w:val="single"/>
        </w:rPr>
        <w:t>Puerto Ricans pay different taxes and so are eligible for some social programs</w:t>
      </w:r>
      <w:r w:rsidRPr="0060690C">
        <w:rPr>
          <w:rFonts w:eastAsia="Calibri"/>
          <w:sz w:val="8"/>
        </w:rPr>
        <w:t xml:space="preserve">, </w:t>
      </w:r>
      <w:r w:rsidRPr="0060690C">
        <w:rPr>
          <w:rFonts w:eastAsia="Calibri"/>
          <w:u w:val="single"/>
        </w:rPr>
        <w:t>but not others</w:t>
      </w:r>
      <w:r w:rsidRPr="0060690C">
        <w:rPr>
          <w:rFonts w:eastAsia="Calibri"/>
          <w:sz w:val="8"/>
        </w:rPr>
        <w:t xml:space="preserve">. </w:t>
      </w:r>
      <w:r w:rsidRPr="0060690C">
        <w:rPr>
          <w:rFonts w:eastAsia="Calibri"/>
          <w:b/>
          <w:iCs/>
          <w:u w:val="single"/>
        </w:rPr>
        <w:t>Even the programs that they are eligible for are often at different standards than on the mainland</w:t>
      </w:r>
      <w:r w:rsidRPr="0060690C">
        <w:rPr>
          <w:rFonts w:eastAsia="Calibri"/>
          <w:sz w:val="8"/>
        </w:rPr>
        <w:t xml:space="preserve">, such as inferior Medicaid services (Smith Citation2017, 66). </w:t>
      </w:r>
      <w:r w:rsidRPr="0060690C">
        <w:rPr>
          <w:rFonts w:eastAsia="Calibri"/>
          <w:u w:val="single"/>
        </w:rPr>
        <w:t>There is more at play than legal restrictions to citizenship</w:t>
      </w:r>
      <w:r w:rsidRPr="0060690C">
        <w:rPr>
          <w:rFonts w:eastAsia="Calibri"/>
          <w:sz w:val="8"/>
        </w:rPr>
        <w:t xml:space="preserve">, </w:t>
      </w:r>
      <w:r w:rsidRPr="0060690C">
        <w:rPr>
          <w:rFonts w:eastAsia="Calibri"/>
          <w:b/>
          <w:iCs/>
          <w:u w:val="single"/>
        </w:rPr>
        <w:t>which adversely impact Puerto Ricans</w:t>
      </w:r>
      <w:r w:rsidRPr="0060690C">
        <w:rPr>
          <w:rFonts w:eastAsia="Calibri"/>
          <w:sz w:val="8"/>
        </w:rPr>
        <w:t xml:space="preserve">. </w:t>
      </w:r>
      <w:r w:rsidRPr="0060690C">
        <w:rPr>
          <w:rFonts w:eastAsia="Calibri"/>
          <w:b/>
          <w:iCs/>
          <w:u w:val="single"/>
        </w:rPr>
        <w:t>Other ways in which colonialism takes new forms on the island include the racialization and subsequent devaluation of lives on the island</w:t>
      </w:r>
      <w:r w:rsidRPr="0060690C">
        <w:rPr>
          <w:rFonts w:eastAsia="Calibri"/>
          <w:sz w:val="8"/>
        </w:rPr>
        <w:t xml:space="preserve">. </w:t>
      </w:r>
      <w:r w:rsidRPr="0060690C">
        <w:rPr>
          <w:rFonts w:eastAsia="Calibri"/>
          <w:b/>
          <w:iCs/>
          <w:u w:val="single"/>
        </w:rPr>
        <w:t>We need only to look at the disastrous and uneven allocation of aid for Puerto Ricans in response to the devastation of hurricane Maria</w:t>
      </w:r>
      <w:r w:rsidRPr="0060690C">
        <w:rPr>
          <w:rFonts w:eastAsia="Calibri"/>
          <w:sz w:val="8"/>
        </w:rPr>
        <w:t xml:space="preserve"> in 2017 in comparison to hurricane relief responses on the mainland during the same time period to recognize the continuation of a violent political system which created exclusive citizenship criteria based on race.</w:t>
      </w:r>
    </w:p>
    <w:p w14:paraId="367D55ED" w14:textId="77777777" w:rsidR="00D66772" w:rsidRPr="0060690C" w:rsidRDefault="00D66772" w:rsidP="00D66772">
      <w:pPr>
        <w:spacing w:line="256" w:lineRule="auto"/>
        <w:rPr>
          <w:rFonts w:eastAsia="Calibri"/>
          <w:sz w:val="8"/>
        </w:rPr>
      </w:pPr>
      <w:r w:rsidRPr="0060690C">
        <w:rPr>
          <w:rFonts w:eastAsia="Calibri"/>
          <w:u w:val="single"/>
        </w:rPr>
        <w:t xml:space="preserve">The link between necropolitics and citizenship is more than the fact that the denial of citizenship or practical citizenship rights can make bodies vulnerable to </w:t>
      </w:r>
      <w:r w:rsidRPr="0060690C">
        <w:rPr>
          <w:rFonts w:eastAsia="Calibri"/>
          <w:sz w:val="8"/>
        </w:rPr>
        <w:t xml:space="preserve">death, </w:t>
      </w:r>
      <w:r w:rsidRPr="0060690C">
        <w:rPr>
          <w:rFonts w:eastAsia="Calibri"/>
          <w:b/>
          <w:iCs/>
          <w:u w:val="single"/>
        </w:rPr>
        <w:t>it is that violence and death become naturalized to the space of the colony</w:t>
      </w:r>
      <w:r w:rsidRPr="0060690C">
        <w:rPr>
          <w:rFonts w:eastAsia="Calibri"/>
          <w:sz w:val="8"/>
        </w:rPr>
        <w:t xml:space="preserve">, </w:t>
      </w:r>
      <w:r w:rsidRPr="0060690C">
        <w:rPr>
          <w:rFonts w:eastAsia="Calibri"/>
          <w:u w:val="single"/>
        </w:rPr>
        <w:t>so much so that death goes unnoticed by those in power</w:t>
      </w:r>
      <w:r w:rsidRPr="0060690C">
        <w:rPr>
          <w:rFonts w:eastAsia="Calibri"/>
          <w:sz w:val="8"/>
        </w:rPr>
        <w:t xml:space="preserve">. For example, </w:t>
      </w:r>
      <w:r w:rsidRPr="0060690C">
        <w:rPr>
          <w:rFonts w:eastAsia="Calibri"/>
          <w:b/>
          <w:iCs/>
          <w:u w:val="single"/>
        </w:rPr>
        <w:t>while the death toll of Hurricane Maria on the island was officially reported at 64</w:t>
      </w:r>
      <w:r w:rsidRPr="0060690C">
        <w:rPr>
          <w:rFonts w:eastAsia="Calibri"/>
          <w:sz w:val="8"/>
        </w:rPr>
        <w:t xml:space="preserve">, </w:t>
      </w:r>
      <w:r w:rsidRPr="0060690C">
        <w:rPr>
          <w:rFonts w:eastAsia="Calibri"/>
          <w:b/>
          <w:iCs/>
          <w:u w:val="single"/>
        </w:rPr>
        <w:t>after an investigation into the number of hurricane related deaths, the death toll had been adjusted to between 2658–3290 lives lost in the six months after Hurricane Maria in Puerto</w:t>
      </w:r>
      <w:r w:rsidRPr="0060690C">
        <w:rPr>
          <w:rFonts w:eastAsia="Calibri"/>
          <w:sz w:val="8"/>
        </w:rPr>
        <w:t xml:space="preserve"> Rico (Milken Institute Citation2018, 7). Depending on who is counting, and what counts (itself a bionecropolitical question), the death toll has been estimated at as high as 4,600 lives lost (Fink Citation2018). Most Hurricane-related deaths are attributed to infrastructural failure and inadequate responses to the crisis, both of which are implicated in the long history of ruinous governance which placed older people and people living in poverty at greatest risk (Holpuch Citation2018; Milken Institute 2018). Infrastructural failure reflects the fact that rapid industrialization was prioritized in the 1950s, without taking into account the futures of those on the island (Lloréns and Stanchich, Citation2019).</w:t>
      </w:r>
    </w:p>
    <w:p w14:paraId="015634AD" w14:textId="77777777" w:rsidR="00D66772" w:rsidRPr="0060690C" w:rsidRDefault="00D66772" w:rsidP="00D66772">
      <w:pPr>
        <w:spacing w:line="256" w:lineRule="auto"/>
        <w:rPr>
          <w:rFonts w:eastAsia="Calibri"/>
          <w:sz w:val="8"/>
        </w:rPr>
      </w:pPr>
      <w:r w:rsidRPr="0060690C">
        <w:rPr>
          <w:rFonts w:eastAsia="Calibri"/>
          <w:sz w:val="8"/>
        </w:rPr>
        <w:t xml:space="preserve">Lloréns and Stanchich (Citation2019) note that the </w:t>
      </w:r>
      <w:r w:rsidRPr="0060690C">
        <w:rPr>
          <w:rFonts w:eastAsia="Calibri"/>
          <w:u w:val="single"/>
        </w:rPr>
        <w:t>interests of global capitalism and the accumulation of wealth for non-residents have been facilitated at the expense of the people on the island</w:t>
      </w:r>
      <w:r w:rsidRPr="0060690C">
        <w:rPr>
          <w:rFonts w:eastAsia="Calibri"/>
          <w:sz w:val="8"/>
        </w:rPr>
        <w:t>. Simultaneously Molina-Guzmán (Citation2019) points out the Jones Act and the control it grants the US military over Puerto Rico’s coasts and waters prevented international aid from reaching Puerto Rico after Hurricane Maria. All this reeks of an imperial power that chronically underdeveloped and undervalued the lives of those in its territory, yet the real contamination of imperialism is that these failures became perceived as the faults of Puerto Ricans. The politics of presenting ruin as a spectacle emerged after Hurricane Maria and are themselves part of ruination, not for what they depict, but because they contribute to an imperial logic that Puerto Rico is not fit to govern itself and in fact requires the assistance of the United States to function.</w:t>
      </w:r>
    </w:p>
    <w:p w14:paraId="632F8093" w14:textId="77777777" w:rsidR="00D66772" w:rsidRPr="0060690C" w:rsidRDefault="00D66772" w:rsidP="00D66772">
      <w:pPr>
        <w:spacing w:line="256" w:lineRule="auto"/>
        <w:rPr>
          <w:rFonts w:eastAsia="Calibri"/>
          <w:sz w:val="8"/>
        </w:rPr>
      </w:pPr>
      <w:r w:rsidRPr="0060690C">
        <w:rPr>
          <w:rFonts w:eastAsia="Calibri"/>
          <w:sz w:val="8"/>
        </w:rPr>
        <w:t>Lloréns (Citation2018) and Molina-Guzmán (Citation2019) discuss the proliferation of disaster photos after the hurricane, noting that they emphasized the visuals of destruction, and the bodies of more vulnerable people such as children, older people and women. Lloréns (Citation2018) argues that these disaster images cultivate a perception of ‘ruined’ and powerless people, obscuring the creative, life-sustaining work undertaken by Puerto Ricans (137). Lloréns is critical of the way that ruin has come to define Puerto Rico, and in my own analysis I stress that ruination is a framework for understanding the incomplete and unfinished project of imperialism, not a description of the real humans who struggle against it. In this sense, the way I am thinking about citizenship as a malignancy is also important here: people survive malignancy, they interact with it, it spreads and they continue to live, it is durable, but it is not totalizing. Yet, part of how malignant citizenship functions is to undermine and negate the demonstrated capacity and self-determination of colonized peoples.</w:t>
      </w:r>
    </w:p>
    <w:p w14:paraId="30647C4B" w14:textId="77777777" w:rsidR="00D66772" w:rsidRPr="0060690C" w:rsidRDefault="00D66772" w:rsidP="00D66772">
      <w:pPr>
        <w:spacing w:line="256" w:lineRule="auto"/>
        <w:rPr>
          <w:rFonts w:eastAsia="Calibri"/>
          <w:sz w:val="8"/>
        </w:rPr>
      </w:pPr>
      <w:r w:rsidRPr="0060690C">
        <w:rPr>
          <w:rFonts w:eastAsia="Calibri"/>
          <w:u w:val="single"/>
        </w:rPr>
        <w:t xml:space="preserve">This post-Maria crisis must be understood as </w:t>
      </w:r>
      <w:r w:rsidRPr="0060690C">
        <w:rPr>
          <w:rFonts w:eastAsia="Calibri"/>
          <w:b/>
          <w:iCs/>
          <w:u w:val="single"/>
        </w:rPr>
        <w:t>ruination</w:t>
      </w:r>
      <w:r w:rsidRPr="0060690C">
        <w:rPr>
          <w:rFonts w:eastAsia="Calibri"/>
          <w:u w:val="single"/>
        </w:rPr>
        <w:t>,</w:t>
      </w:r>
      <w:r w:rsidRPr="0060690C">
        <w:rPr>
          <w:rFonts w:eastAsia="Calibri"/>
          <w:sz w:val="8"/>
        </w:rPr>
        <w:t xml:space="preserve"> </w:t>
      </w:r>
      <w:r w:rsidRPr="0060690C">
        <w:rPr>
          <w:rFonts w:eastAsia="Calibri"/>
          <w:b/>
          <w:iCs/>
          <w:u w:val="single"/>
        </w:rPr>
        <w:t>inextricably tied to the poverty line half of Puerto Ricans live under</w:t>
      </w:r>
      <w:r w:rsidRPr="0060690C">
        <w:rPr>
          <w:rFonts w:eastAsia="Calibri"/>
          <w:sz w:val="8"/>
        </w:rPr>
        <w:t xml:space="preserve">, </w:t>
      </w:r>
      <w:r w:rsidRPr="0060690C">
        <w:rPr>
          <w:rFonts w:eastAsia="Calibri"/>
          <w:u w:val="single"/>
        </w:rPr>
        <w:t>tied to the various ways land has been dispossessed</w:t>
      </w:r>
      <w:r w:rsidRPr="0060690C">
        <w:rPr>
          <w:rFonts w:eastAsia="Calibri"/>
          <w:sz w:val="8"/>
        </w:rPr>
        <w:t xml:space="preserve">, </w:t>
      </w:r>
      <w:r w:rsidRPr="0060690C">
        <w:rPr>
          <w:rFonts w:eastAsia="Calibri"/>
          <w:u w:val="single"/>
        </w:rPr>
        <w:t>distributed and developed</w:t>
      </w:r>
      <w:r w:rsidRPr="0060690C">
        <w:rPr>
          <w:rFonts w:eastAsia="Calibri"/>
          <w:sz w:val="8"/>
        </w:rPr>
        <w:t xml:space="preserve">, </w:t>
      </w:r>
      <w:r w:rsidRPr="0060690C">
        <w:rPr>
          <w:rFonts w:eastAsia="Calibri"/>
          <w:u w:val="single"/>
        </w:rPr>
        <w:t>and linked to the ways in which Puerto Rican life has been racialized and devalued</w:t>
      </w:r>
      <w:r w:rsidRPr="0060690C">
        <w:rPr>
          <w:rFonts w:eastAsia="Calibri"/>
          <w:sz w:val="8"/>
        </w:rPr>
        <w:t xml:space="preserve">, all of which are bound up temporally, now, in the past and into the future. </w:t>
      </w:r>
      <w:r w:rsidRPr="0060690C">
        <w:rPr>
          <w:rFonts w:eastAsia="Calibri"/>
          <w:b/>
          <w:iCs/>
          <w:u w:val="single"/>
        </w:rPr>
        <w:t>The citizenship of Puerto Ricans did little to protect them from long exposure over time</w:t>
      </w:r>
      <w:r w:rsidRPr="0060690C">
        <w:rPr>
          <w:rFonts w:eastAsia="Calibri"/>
          <w:sz w:val="8"/>
        </w:rPr>
        <w:t xml:space="preserve"> to the toxic ruins of militarism in Vieques, nor did it shield them from an unconscionably high death toll after Hurricane Maria. As Tyner (Citation2013) notes, exposure to violence is from the beginning a process of differentiation, one where survivability intersects with race and other social factors, which in the case of Puerto Rico produces an entire island (amongst many other vulnerable islands) more likely to face dire consequences in a crisis.</w:t>
      </w:r>
    </w:p>
    <w:p w14:paraId="1A0115FA" w14:textId="77777777" w:rsidR="00D66772" w:rsidRPr="0060690C" w:rsidRDefault="00D66772" w:rsidP="00D66772">
      <w:pPr>
        <w:spacing w:line="256" w:lineRule="auto"/>
        <w:rPr>
          <w:rFonts w:eastAsia="Calibri"/>
          <w:sz w:val="8"/>
        </w:rPr>
      </w:pPr>
      <w:r w:rsidRPr="0060690C">
        <w:rPr>
          <w:rFonts w:eastAsia="Calibri"/>
          <w:sz w:val="8"/>
        </w:rPr>
        <w:t>Puerto Ricans who reside on the mainland and do not experience the exact limitations to citizenship that island-dwellers do still face systemic disadvantages as a group, which has limited social, educational and economic possibilities (Duany Citation2017, 149; Fusté Citation2014). These realities call into question the notion that full citizenship and incorporation into the United States can really address the poverty, lack of social services and precarity of life on the island and in the diaspora. As Pulido (Citation2018) argues, it may be possible, to some extent to address racism with inclusion ‘but this does not address colonization’ (311). As scholars and activists have continuously pointed out, citizenship does not erase racism, nor can it address systemic poverty, or the injustices of a state that established itself through violent displacement.</w:t>
      </w:r>
    </w:p>
    <w:p w14:paraId="36B4CB4C" w14:textId="77777777" w:rsidR="00D66772" w:rsidRPr="0060690C" w:rsidRDefault="00D66772" w:rsidP="00D66772">
      <w:pPr>
        <w:spacing w:line="256" w:lineRule="auto"/>
        <w:rPr>
          <w:rFonts w:eastAsia="Calibri"/>
          <w:sz w:val="8"/>
        </w:rPr>
      </w:pPr>
      <w:r w:rsidRPr="0060690C">
        <w:rPr>
          <w:rFonts w:eastAsia="Calibri"/>
          <w:sz w:val="8"/>
        </w:rPr>
        <w:t>Conclusion</w:t>
      </w:r>
    </w:p>
    <w:p w14:paraId="50E7F448" w14:textId="77777777" w:rsidR="00D66772" w:rsidRPr="0060690C" w:rsidRDefault="00D66772" w:rsidP="00D66772">
      <w:pPr>
        <w:spacing w:line="256" w:lineRule="auto"/>
        <w:rPr>
          <w:rFonts w:eastAsia="Calibri"/>
          <w:sz w:val="8"/>
        </w:rPr>
      </w:pPr>
      <w:r w:rsidRPr="0060690C">
        <w:rPr>
          <w:rFonts w:eastAsia="Calibri"/>
          <w:sz w:val="8"/>
        </w:rPr>
        <w:t>With this paper I elucidate the connections, productivity, tensions and contradictions between citizenship, race, imperialism/imperial debris, colonialism, and necropolitics for the US citizenship that Puerto Ricans hold. Central to this project is attention to the ways in which race, imperialism and colonialism are foundational to the conditional and differentiated US citizenship Puerto Ricans hold. The long legal and political history of Puerto Ricans’ political status explored here elucidates that citizenship has always been deeply imbricated with race and white supremacy. Drawing on Stoler’s (Citation2013) conceptualization of ruination, this paper articulates that for Puerto Ricans, their United States citizenship can function as a form of social dislocation that is rooted in processes of imperialism which continues to reinforce and serve as a reminder of the violent processes that shape life on the island. At the same time, citizenship as an imperial debris is often obscured because it is presented as the avenue through which Puerto Ricans can access and be incorporated into the United States.</w:t>
      </w:r>
    </w:p>
    <w:p w14:paraId="6D93478B" w14:textId="77777777" w:rsidR="00D66772" w:rsidRPr="0060690C" w:rsidRDefault="00D66772" w:rsidP="00D66772">
      <w:pPr>
        <w:spacing w:line="256" w:lineRule="auto"/>
        <w:rPr>
          <w:rFonts w:eastAsia="Calibri"/>
          <w:b/>
          <w:iCs/>
          <w:u w:val="single"/>
        </w:rPr>
      </w:pPr>
      <w:r w:rsidRPr="0060690C">
        <w:rPr>
          <w:rFonts w:eastAsia="Calibri"/>
          <w:sz w:val="8"/>
        </w:rPr>
        <w:t xml:space="preserve">This paper has also theorized </w:t>
      </w:r>
      <w:r w:rsidRPr="0060690C">
        <w:rPr>
          <w:rFonts w:eastAsia="Calibri"/>
          <w:u w:val="single"/>
        </w:rPr>
        <w:t>malignant citizenship as a form of control and regulation which serves the interests of the state</w:t>
      </w:r>
      <w:r w:rsidRPr="0060690C">
        <w:rPr>
          <w:rFonts w:eastAsia="Calibri"/>
          <w:sz w:val="8"/>
        </w:rPr>
        <w:t xml:space="preserve">. </w:t>
      </w:r>
      <w:r w:rsidRPr="0060690C">
        <w:rPr>
          <w:rFonts w:eastAsia="Calibri"/>
          <w:u w:val="single"/>
        </w:rPr>
        <w:t>Through granting Puerto Ricans American Citizenship</w:t>
      </w:r>
      <w:r w:rsidRPr="0060690C">
        <w:rPr>
          <w:rFonts w:eastAsia="Calibri"/>
          <w:sz w:val="8"/>
        </w:rPr>
        <w:t xml:space="preserve">, </w:t>
      </w:r>
      <w:r w:rsidRPr="0060690C">
        <w:rPr>
          <w:rFonts w:eastAsia="Calibri"/>
          <w:b/>
          <w:iCs/>
          <w:u w:val="single"/>
        </w:rPr>
        <w:t>the US has been able to extend its borders while also placing Puerto Ricans literally and symbolically outside of the state in key matters of governance</w:t>
      </w:r>
      <w:r w:rsidRPr="0060690C">
        <w:rPr>
          <w:rFonts w:eastAsia="Calibri"/>
          <w:sz w:val="8"/>
        </w:rPr>
        <w:t xml:space="preserve">. Proposing the term citizenship necropolitics, this paper used Mbembé’s articulation of how </w:t>
      </w:r>
      <w:r w:rsidRPr="0060690C">
        <w:rPr>
          <w:rFonts w:eastAsia="Calibri"/>
          <w:b/>
          <w:iCs/>
          <w:u w:val="single"/>
        </w:rPr>
        <w:t>colonization ushers in new forms of territorialization to foreground discussions of how social, political and economic life on the island have been reconfigured in Puerto Rico beginning with Spanish colonization and continuing into its present-day entanglements with the United States</w:t>
      </w:r>
      <w:r w:rsidRPr="0060690C">
        <w:rPr>
          <w:rFonts w:eastAsia="Calibri"/>
          <w:sz w:val="8"/>
        </w:rPr>
        <w:t xml:space="preserve">. </w:t>
      </w:r>
      <w:r w:rsidRPr="0060690C">
        <w:rPr>
          <w:rFonts w:eastAsia="Calibri"/>
          <w:b/>
          <w:iCs/>
          <w:u w:val="single"/>
        </w:rPr>
        <w:t>United States citizenship functions as an undiagnosed malignancy for Puerto Ricans and has facilitated and eased the ways in which the US can intervene in life on the island while also distancing itself from its own imperialism.</w:t>
      </w:r>
    </w:p>
    <w:p w14:paraId="462C9416" w14:textId="77777777" w:rsidR="00D66772" w:rsidRPr="0060690C" w:rsidRDefault="00D66772" w:rsidP="00D66772">
      <w:pPr>
        <w:spacing w:line="256" w:lineRule="auto"/>
        <w:rPr>
          <w:rFonts w:eastAsia="Calibri"/>
          <w:sz w:val="8"/>
        </w:rPr>
      </w:pPr>
      <w:r w:rsidRPr="0060690C">
        <w:rPr>
          <w:rFonts w:eastAsia="Calibri"/>
          <w:sz w:val="8"/>
        </w:rPr>
        <w:t xml:space="preserve">My articulation of malignant citizenship places race centrally, because </w:t>
      </w:r>
      <w:r w:rsidRPr="0060690C">
        <w:rPr>
          <w:rFonts w:eastAsia="Calibri"/>
          <w:u w:val="single"/>
        </w:rPr>
        <w:t>racism is the mechanism through which political and economic inequality continues on the island and is the conduit through which different forms of citizenship to the same state can be enacted</w:t>
      </w:r>
      <w:r w:rsidRPr="0060690C">
        <w:rPr>
          <w:rFonts w:eastAsia="Calibri"/>
          <w:sz w:val="8"/>
        </w:rPr>
        <w:t xml:space="preserve">, </w:t>
      </w:r>
      <w:r w:rsidRPr="0060690C">
        <w:rPr>
          <w:rFonts w:eastAsia="Calibri"/>
          <w:u w:val="single"/>
        </w:rPr>
        <w:t>reflecting historical articulations of United States citizenship as a white institution</w:t>
      </w:r>
      <w:r w:rsidRPr="0060690C">
        <w:rPr>
          <w:rFonts w:eastAsia="Calibri"/>
          <w:sz w:val="8"/>
        </w:rPr>
        <w:t xml:space="preserve">. While this might appear to have only theoretical implications, both </w:t>
      </w:r>
      <w:r w:rsidRPr="0060690C">
        <w:rPr>
          <w:rFonts w:eastAsia="Calibri"/>
          <w:u w:val="single"/>
        </w:rPr>
        <w:t>malignant citizenship and citizenship necropolitics articulate the ways in which this racially differentiated citizenship has material effects; one of the more recent examples being the exceptionally high death toll following Hurricane Maria on the island</w:t>
      </w:r>
      <w:r w:rsidRPr="0060690C">
        <w:rPr>
          <w:rFonts w:eastAsia="Calibri"/>
          <w:sz w:val="8"/>
        </w:rPr>
        <w:t xml:space="preserve">, which is </w:t>
      </w:r>
      <w:r w:rsidRPr="0060690C">
        <w:rPr>
          <w:rFonts w:eastAsia="Calibri"/>
          <w:u w:val="single"/>
        </w:rPr>
        <w:t>directly linked to the differentiated value assigned to life in Puerto Rico over a period of decades of American control</w:t>
      </w:r>
      <w:r w:rsidRPr="0060690C">
        <w:rPr>
          <w:rFonts w:eastAsia="Calibri"/>
          <w:sz w:val="8"/>
        </w:rPr>
        <w:t xml:space="preserve">. This paper does not imply that there is a monolithic vision for sovereignty or anti-colonial sentiment in Puerto Rico. It posits that there are </w:t>
      </w:r>
      <w:r w:rsidRPr="0060690C">
        <w:rPr>
          <w:rFonts w:eastAsia="Calibri"/>
          <w:b/>
          <w:iCs/>
          <w:u w:val="single"/>
        </w:rPr>
        <w:t>systemic barriers to more just outcomes for Puerto Ricans and real stakes where lives are at risk, in a socio-spatial relationship that is intimately linked to citizenship</w:t>
      </w:r>
      <w:r w:rsidRPr="0060690C">
        <w:rPr>
          <w:rFonts w:eastAsia="Calibri"/>
          <w:sz w:val="8"/>
        </w:rPr>
        <w:t xml:space="preserve">. </w:t>
      </w:r>
      <w:r w:rsidRPr="0060690C">
        <w:rPr>
          <w:rFonts w:eastAsia="Calibri"/>
          <w:b/>
          <w:iCs/>
          <w:u w:val="single"/>
        </w:rPr>
        <w:t>Citizenship</w:t>
      </w:r>
      <w:r w:rsidRPr="0060690C">
        <w:rPr>
          <w:rFonts w:eastAsia="Calibri"/>
          <w:sz w:val="8"/>
        </w:rPr>
        <w:t xml:space="preserve"> does not protect Puerto Ricans or benignly bestow rights to them, instead it </w:t>
      </w:r>
      <w:r w:rsidRPr="0060690C">
        <w:rPr>
          <w:rFonts w:eastAsia="Calibri"/>
          <w:b/>
          <w:iCs/>
          <w:u w:val="single"/>
        </w:rPr>
        <w:t>has also facilitated exposures to various harms</w:t>
      </w:r>
      <w:r w:rsidRPr="0060690C">
        <w:rPr>
          <w:rFonts w:eastAsia="Calibri"/>
          <w:sz w:val="8"/>
        </w:rPr>
        <w:t xml:space="preserve">, </w:t>
      </w:r>
      <w:r w:rsidRPr="0060690C">
        <w:rPr>
          <w:rFonts w:eastAsia="Calibri"/>
          <w:b/>
          <w:iCs/>
          <w:u w:val="single"/>
        </w:rPr>
        <w:t>and incursions into their rights to self-governance</w:t>
      </w:r>
      <w:r w:rsidRPr="0060690C">
        <w:rPr>
          <w:rFonts w:eastAsia="Calibri"/>
          <w:sz w:val="8"/>
        </w:rPr>
        <w:t>, which ultimately serve as one of the ways that the US can maintain its empire.</w:t>
      </w:r>
    </w:p>
    <w:p w14:paraId="2EA837E7" w14:textId="77777777" w:rsidR="00F07165" w:rsidRPr="0060690C" w:rsidRDefault="00F07165" w:rsidP="00F07165">
      <w:pPr>
        <w:pStyle w:val="Heading1"/>
      </w:pPr>
      <w:r w:rsidRPr="0060690C">
        <w:t>2AC — Case</w:t>
      </w:r>
    </w:p>
    <w:p w14:paraId="067569B2" w14:textId="77777777" w:rsidR="00F07165" w:rsidRPr="0060690C" w:rsidRDefault="00F07165" w:rsidP="00F07165">
      <w:pPr>
        <w:pStyle w:val="Heading2"/>
      </w:pPr>
      <w:r w:rsidRPr="0060690C">
        <w:t>2AC — Toolbox</w:t>
      </w:r>
    </w:p>
    <w:p w14:paraId="61647DCC" w14:textId="0CA1456A" w:rsidR="00F07165" w:rsidRPr="0060690C" w:rsidRDefault="00F07165" w:rsidP="00F07165">
      <w:pPr>
        <w:pStyle w:val="Heading3"/>
      </w:pPr>
      <w:r w:rsidRPr="0060690C">
        <w:t>Va</w:t>
      </w:r>
      <w:r w:rsidR="009A47B4" w:rsidRPr="0060690C">
        <w:t>e</w:t>
      </w:r>
      <w:r w:rsidRPr="0060690C">
        <w:t>llo-Madero Case</w:t>
      </w:r>
    </w:p>
    <w:p w14:paraId="673AD46C" w14:textId="77777777" w:rsidR="00F07165" w:rsidRPr="0060690C" w:rsidRDefault="00F07165" w:rsidP="00F07165">
      <w:pPr>
        <w:pStyle w:val="Heading4"/>
        <w:rPr>
          <w:iCs w:val="0"/>
        </w:rPr>
      </w:pPr>
      <w:r w:rsidRPr="0060690C">
        <w:rPr>
          <w:iCs w:val="0"/>
        </w:rPr>
        <w:t>A description of the Vaello-Madero case.</w:t>
      </w:r>
    </w:p>
    <w:p w14:paraId="56F420DA" w14:textId="77777777" w:rsidR="00F07165" w:rsidRPr="0060690C" w:rsidRDefault="00F07165" w:rsidP="00F07165">
      <w:r w:rsidRPr="0060690C">
        <w:rPr>
          <w:rStyle w:val="Style13ptBold"/>
        </w:rPr>
        <w:t>Hammond 21</w:t>
      </w:r>
      <w:r w:rsidRPr="0060690C">
        <w:t xml:space="preserve"> {“Territorial Exceptionalism and the American Welfare State,” Andrew Hammond (Indiana University Maurer School of Law). 119 Michigan Law Review 1639 (2021), University of Florida Levin College of Law Research Paper No. 20-43. Published July 13, 2020, Accessed July 2, 2023. ssrn.com/abstract=3650434.}–CPSW–TW</w:t>
      </w:r>
    </w:p>
    <w:p w14:paraId="6E9D416E" w14:textId="77777777" w:rsidR="00F07165" w:rsidRPr="0060690C" w:rsidRDefault="00F07165" w:rsidP="00F07165">
      <w:r w:rsidRPr="0060690C">
        <w:rPr>
          <w:rStyle w:val="StyleUnderline"/>
        </w:rPr>
        <w:t>Last year, the First Circuit held that excluding Puerto Rican residents from the SSI program violates the equal protection guarantee of the Fifth Amendment.</w:t>
      </w:r>
      <w:r w:rsidRPr="0060690C">
        <w:t xml:space="preserve">234 </w:t>
      </w:r>
      <w:r w:rsidRPr="0060690C">
        <w:rPr>
          <w:rStyle w:val="StyleUnderline"/>
        </w:rPr>
        <w:t>As recounted at the start of this Article, José Luis Vaello- Madero was born in Puerto Rico in 1954 and is hence a U.S. citizen by birth.</w:t>
      </w:r>
      <w:r w:rsidRPr="0060690C">
        <w:t xml:space="preserve">235 </w:t>
      </w:r>
      <w:r w:rsidRPr="0060690C">
        <w:rPr>
          <w:rStyle w:val="StyleUnderline"/>
        </w:rPr>
        <w:t>He moved to New York in 1985. In June 2012, Vaello-Madero began receiving monthly SSI disability benefits, and in 2013, he moved back to Puerto Rico. When Vaello-Madero filed for his old-age Social Security bene- fits in Puerto Rico in June 2016, the federal agency informed him that it would discontinue his SSI benefits. The agency’s “Notice of Planned Action” stated that Vaello-Madero had been “outside of the U.S. for 30 days in a row or more” since August 1, 2014, because the agency “consider[ed] the U.S. to be the 50 States of the U.S., the District of Columbia, and the Northern Mar- iana Islands.”</w:t>
      </w:r>
      <w:r w:rsidRPr="0060690C">
        <w:t>236</w:t>
      </w:r>
    </w:p>
    <w:p w14:paraId="21E40AEE" w14:textId="77777777" w:rsidR="00F07165" w:rsidRPr="0060690C" w:rsidRDefault="00F07165" w:rsidP="00F07165">
      <w:r w:rsidRPr="0060690C">
        <w:rPr>
          <w:rStyle w:val="StyleUnderline"/>
        </w:rPr>
        <w:t>Roughly a year later, the federal government sued Vaello-Madero to col- lect the allegedly improper benefit payments, for a total of $28,081. An inves- tigator employed by the agency got Vaello-Madero to sign a Stipulation of Consent Judgment, which the federal government promptly filed in court. The district court then appointed counsel for Vaello-Madero who filed an answer to the complaint raising as an affirmative defense that excluding Vaello-Madero and other Puerto Rican residents from SSI benefits violated equal protection. The federal government then moved to withdraw the stipu- lation and for voluntary dismissal without prejudice. The district judge ac- cepted the withdrawal of the stipulation but denied the voluntary dismissal. On cross-motions for summary judgment, the district judge ruled in favor of Vaello-Madero. And the First Circuit affirmed, holding that excluding Puer- to Rican residents from the SSI program violates the equal protection guar- antees of the Fifth Amendment.</w:t>
      </w:r>
      <w:r w:rsidRPr="0060690C">
        <w:t>237</w:t>
      </w:r>
    </w:p>
    <w:p w14:paraId="44840A94" w14:textId="77777777" w:rsidR="00F07165" w:rsidRPr="0060690C" w:rsidRDefault="00F07165" w:rsidP="00F07165">
      <w:r w:rsidRPr="0060690C">
        <w:rPr>
          <w:rStyle w:val="Emphasis"/>
          <w:iCs w:val="0"/>
        </w:rPr>
        <w:t>Similarly, a federal district court judge, in granting a motion for sum- mary judgment, concluded that excluding Puerto Ricans who are U.S. citi- zens from SSI</w:t>
      </w:r>
      <w:r w:rsidRPr="0060690C">
        <w:t xml:space="preserve">, SNAP, and Medicare Part D </w:t>
      </w:r>
      <w:r w:rsidRPr="0060690C">
        <w:rPr>
          <w:rStyle w:val="Emphasis"/>
          <w:iCs w:val="0"/>
        </w:rPr>
        <w:t>subsidies violates equal protection under the Fifth Amendment.</w:t>
      </w:r>
      <w:r w:rsidRPr="0060690C">
        <w:t xml:space="preserve">238 In Peña Martínez, </w:t>
      </w:r>
      <w:r w:rsidRPr="0060690C">
        <w:rPr>
          <w:rStyle w:val="StyleUnderline"/>
        </w:rPr>
        <w:t>nine Puerto Rican resi- dents sued the federal government on the grounds that excluding them from those three federal programs violates the Due Process Clause of the Fifth Amendment’s equal protection guarantee.</w:t>
      </w:r>
      <w:r w:rsidRPr="0060690C">
        <w:t xml:space="preserve">239 </w:t>
      </w:r>
      <w:r w:rsidRPr="0060690C">
        <w:rPr>
          <w:rStyle w:val="StyleUnderline"/>
        </w:rPr>
        <w:t>The district court detailed how</w:t>
      </w:r>
      <w:r w:rsidRPr="0060690C">
        <w:rPr>
          <w:rStyle w:val="Emphasis"/>
          <w:iCs w:val="0"/>
        </w:rPr>
        <w:t xml:space="preserve"> “[t]he federal safety net is flimsier and more porous in Puerto Rico than in the rest of the nation.”</w:t>
      </w:r>
      <w:r w:rsidRPr="0060690C">
        <w:t>240</w:t>
      </w:r>
    </w:p>
    <w:p w14:paraId="1896997F" w14:textId="77777777" w:rsidR="00F07165" w:rsidRPr="0060690C" w:rsidRDefault="00F07165" w:rsidP="00F07165">
      <w:pPr>
        <w:pStyle w:val="Heading3"/>
      </w:pPr>
      <w:r w:rsidRPr="0060690C">
        <w:t>Sotomayor’s Opinion</w:t>
      </w:r>
    </w:p>
    <w:p w14:paraId="648B6CC9" w14:textId="77777777" w:rsidR="00F07165" w:rsidRPr="0060690C" w:rsidRDefault="00F07165" w:rsidP="00F07165">
      <w:pPr>
        <w:pStyle w:val="Heading4"/>
      </w:pPr>
      <w:r w:rsidRPr="0060690C">
        <w:t>Sotomayor’s dissenting opinion – full text.</w:t>
      </w:r>
    </w:p>
    <w:p w14:paraId="53D93814" w14:textId="77777777" w:rsidR="00F07165" w:rsidRPr="0060690C" w:rsidRDefault="00F07165" w:rsidP="00F07165">
      <w:r w:rsidRPr="0060690C">
        <w:rPr>
          <w:rStyle w:val="Style13ptBold"/>
        </w:rPr>
        <w:t>Justice Sotomayor, 22</w:t>
      </w:r>
      <w:r w:rsidRPr="0060690C">
        <w:t xml:space="preserve"> {U.S. v. Madero, 596 U.S. ___, 2022, Dissent Opinion. Accessed July 4, 2023.}–CPSW–TW</w:t>
      </w:r>
    </w:p>
    <w:p w14:paraId="4F494808" w14:textId="77777777" w:rsidR="00F07165" w:rsidRPr="0060690C" w:rsidRDefault="00F07165" w:rsidP="00F07165">
      <w:pPr>
        <w:rPr>
          <w:rStyle w:val="Emphasis"/>
        </w:rPr>
      </w:pPr>
      <w:r w:rsidRPr="0060690C">
        <w:rPr>
          <w:rStyle w:val="Emphasis"/>
        </w:rPr>
        <w:t>The Supplemental Security Income (SSI) program pro- vides a guaranteed minimum income to certain vulnerable citizens who lack the means to support themselves</w:t>
      </w:r>
      <w:r w:rsidRPr="0060690C">
        <w:rPr>
          <w:sz w:val="16"/>
        </w:rPr>
        <w:t xml:space="preserve">. </w:t>
      </w:r>
      <w:r w:rsidRPr="0060690C">
        <w:rPr>
          <w:rStyle w:val="StyleUnderline"/>
        </w:rPr>
        <w:t>If they meet uniform federal eligibility criteria, recipients are enti- tled to SSI regardless of their contributions, or their State’s contributions, to the United States Treasury, which funds the program</w:t>
      </w:r>
      <w:r w:rsidRPr="0060690C">
        <w:rPr>
          <w:sz w:val="16"/>
        </w:rPr>
        <w:t xml:space="preserve">. </w:t>
      </w:r>
      <w:r w:rsidRPr="0060690C">
        <w:rPr>
          <w:rStyle w:val="StyleUnderline"/>
        </w:rPr>
        <w:t xml:space="preserve">Despite these broad eligibility criteria, today the Court holds that Congress’ decision to exclude citizen residents of Puerto Rico from this important safety-net pro- gram is consistent with the Fifth Amendment’s equal pro- tection guarantee. </w:t>
      </w:r>
      <w:r w:rsidRPr="0060690C">
        <w:rPr>
          <w:rStyle w:val="Emphasis"/>
        </w:rPr>
        <w:t>I disagree. In my view, there is no ra- tional basis for Congress to treat needy citizens living anywhere in the United States so differently from others</w:t>
      </w:r>
      <w:r w:rsidRPr="0060690C">
        <w:rPr>
          <w:rStyle w:val="StyleUnderline"/>
        </w:rPr>
        <w:t>. To hold otherwise, as the Court does,</w:t>
      </w:r>
      <w:r w:rsidRPr="0060690C">
        <w:rPr>
          <w:sz w:val="16"/>
        </w:rPr>
        <w:t xml:space="preserve"> </w:t>
      </w:r>
      <w:r w:rsidRPr="0060690C">
        <w:rPr>
          <w:rStyle w:val="Emphasis"/>
        </w:rPr>
        <w:t>is irrational and anti- thetical to the very nature of the SSI program and the equal protection of citizens guaranteed by the Constitution. I re- spectfully dissent.</w:t>
      </w:r>
    </w:p>
    <w:p w14:paraId="495D42E8" w14:textId="77777777" w:rsidR="00F07165" w:rsidRPr="0060690C" w:rsidRDefault="00F07165" w:rsidP="00F07165">
      <w:pPr>
        <w:rPr>
          <w:sz w:val="16"/>
        </w:rPr>
      </w:pPr>
      <w:r w:rsidRPr="0060690C">
        <w:rPr>
          <w:sz w:val="16"/>
        </w:rPr>
        <w:t>I</w:t>
      </w:r>
    </w:p>
    <w:p w14:paraId="19DC9C9E" w14:textId="77777777" w:rsidR="00F07165" w:rsidRPr="0060690C" w:rsidRDefault="00F07165" w:rsidP="00F07165">
      <w:pPr>
        <w:rPr>
          <w:sz w:val="16"/>
        </w:rPr>
      </w:pPr>
      <w:r w:rsidRPr="0060690C">
        <w:rPr>
          <w:rStyle w:val="Emphasis"/>
        </w:rPr>
        <w:t>Congress’ enactment of the SSI program in 1972 repre- sented a major change in the Federal Government’s rela- tionship with States and Territories in assisting low-income individuals</w:t>
      </w:r>
      <w:r w:rsidRPr="0060690C">
        <w:rPr>
          <w:sz w:val="16"/>
        </w:rPr>
        <w:t xml:space="preserve">. </w:t>
      </w:r>
      <w:r w:rsidRPr="0060690C">
        <w:rPr>
          <w:rStyle w:val="StyleUnderline"/>
        </w:rPr>
        <w:t>Prior to 1972,</w:t>
      </w:r>
      <w:r w:rsidRPr="0060690C">
        <w:rPr>
          <w:sz w:val="16"/>
        </w:rPr>
        <w:t xml:space="preserve"> </w:t>
      </w:r>
      <w:r w:rsidRPr="0060690C">
        <w:rPr>
          <w:rStyle w:val="StyleUnderline"/>
        </w:rPr>
        <w:t>means-based assistance for peo- ple over the age of 64, blind people, or those with disabilities came in the form of programs administered and funded by States and supplemented with matching federal funds.</w:t>
      </w:r>
      <w:r w:rsidRPr="0060690C">
        <w:rPr>
          <w:sz w:val="16"/>
        </w:rPr>
        <w:t xml:space="preserve"> See S. Rep. No. 92–1230, pp. 383–384. </w:t>
      </w:r>
      <w:r w:rsidRPr="0060690C">
        <w:rPr>
          <w:rStyle w:val="StyleUnderline"/>
        </w:rPr>
        <w:t xml:space="preserve">One of those programs was known as Aid to the Aged, Blind, and Disabled (AABD). Under AABD, the States and Territories set their own in- come and asset limits for individual participation and de- termined their own benefit amounts. </w:t>
      </w:r>
      <w:r w:rsidRPr="0060690C">
        <w:rPr>
          <w:sz w:val="16"/>
        </w:rPr>
        <w:t xml:space="preserve">See Brief for Public Benefits Scholars as Amici Curiae 27. </w:t>
      </w:r>
      <w:r w:rsidRPr="0060690C">
        <w:rPr>
          <w:rStyle w:val="StyleUnderline"/>
        </w:rPr>
        <w:t xml:space="preserve">The Federal Govern- ment paid 75% of the benefits and 50% of the administra- tive costs, subject to a statutory cap on total expenditures. </w:t>
      </w:r>
      <w:r w:rsidRPr="0060690C">
        <w:rPr>
          <w:sz w:val="16"/>
        </w:rPr>
        <w:t>See Congressional Research Service, W. Morton, Cash As- sistance for the Aged, Blind, and Disabled in Puerto Rico 12 (2016).</w:t>
      </w:r>
    </w:p>
    <w:p w14:paraId="3F71272D" w14:textId="77777777" w:rsidR="00F07165" w:rsidRPr="0060690C" w:rsidRDefault="00F07165" w:rsidP="00F07165">
      <w:pPr>
        <w:rPr>
          <w:rStyle w:val="Emphasis"/>
        </w:rPr>
      </w:pPr>
      <w:r w:rsidRPr="0060690C">
        <w:rPr>
          <w:rStyle w:val="StyleUnderline"/>
        </w:rPr>
        <w:t xml:space="preserve">To provide a uniform, guaranteed minimum income for the neediest adults, </w:t>
      </w:r>
      <w:r w:rsidRPr="0060690C">
        <w:rPr>
          <w:rStyle w:val="Emphasis"/>
        </w:rPr>
        <w:t>Congress established the SSI program in 1972</w:t>
      </w:r>
      <w:r w:rsidRPr="0060690C">
        <w:rPr>
          <w:rStyle w:val="StyleUnderline"/>
        </w:rPr>
        <w:t>. In creating the SSI program, Congress “displaced the States.”</w:t>
      </w:r>
      <w:r w:rsidRPr="0060690C">
        <w:rPr>
          <w:sz w:val="16"/>
        </w:rPr>
        <w:t xml:space="preserve"> Schweiker v. Gray Panthers, 453 U. S. 34, 38 (1981). </w:t>
      </w:r>
      <w:r w:rsidRPr="0060690C">
        <w:rPr>
          <w:rStyle w:val="StyleUnderline"/>
        </w:rPr>
        <w:t xml:space="preserve">Rather than dispensing money through block grants to the States, SSI provides monthly cash benefits di- rectly to qualifying low-income individuals who are over 65 years old, blind, or disabled. </w:t>
      </w:r>
      <w:r w:rsidRPr="0060690C">
        <w:rPr>
          <w:rStyle w:val="Emphasis"/>
        </w:rPr>
        <w:t>The Federal Government sets uniform qualifications for eligibility and fully funds the pro- gram through mandatory appropriations from the general fund of the United States Treasury</w:t>
      </w:r>
      <w:r w:rsidRPr="0060690C">
        <w:rPr>
          <w:rStyle w:val="StyleUnderline"/>
        </w:rPr>
        <w:t xml:space="preserve">. </w:t>
      </w:r>
      <w:r w:rsidRPr="0060690C">
        <w:rPr>
          <w:sz w:val="16"/>
        </w:rPr>
        <w:t xml:space="preserve">See 42 U. S. C. §1381 et seq. Unlike AABD benefits, </w:t>
      </w:r>
      <w:r w:rsidRPr="0060690C">
        <w:rPr>
          <w:rStyle w:val="Emphasis"/>
        </w:rPr>
        <w:t>SSI benefits do not vary based on the specific State or Territory that a beneficiary is located in, as long as the beneficiary is otherwise eligible</w:t>
      </w:r>
      <w:r w:rsidRPr="0060690C">
        <w:rPr>
          <w:rStyle w:val="StyleUnderline"/>
        </w:rPr>
        <w:t>.</w:t>
      </w:r>
      <w:r w:rsidRPr="0060690C">
        <w:rPr>
          <w:sz w:val="16"/>
        </w:rPr>
        <w:t xml:space="preserve">1 In sum, </w:t>
      </w:r>
      <w:r w:rsidRPr="0060690C">
        <w:rPr>
          <w:rStyle w:val="Emphasis"/>
        </w:rPr>
        <w:t>SSI created a fully nationalized assistance program with federal administration, federal determination of eligi- bility, and financed entirely from federal funds.</w:t>
      </w:r>
    </w:p>
    <w:p w14:paraId="72F8B1A7" w14:textId="77777777" w:rsidR="00F07165" w:rsidRPr="0060690C" w:rsidRDefault="00F07165" w:rsidP="00F07165">
      <w:pPr>
        <w:rPr>
          <w:sz w:val="16"/>
        </w:rPr>
      </w:pPr>
      <w:r w:rsidRPr="0060690C">
        <w:rPr>
          <w:rStyle w:val="StyleUnderline"/>
        </w:rPr>
        <w:t>When Congress created SSI</w:t>
      </w:r>
      <w:r w:rsidRPr="0060690C">
        <w:rPr>
          <w:rStyle w:val="Emphasis"/>
        </w:rPr>
        <w:t>, it made the program availa- ble only to “resident[s] of the United States,” and it defined United States as including “the 50 States and the District of Columbia.”</w:t>
      </w:r>
      <w:r w:rsidRPr="0060690C">
        <w:rPr>
          <w:sz w:val="16"/>
        </w:rPr>
        <w:t xml:space="preserve"> 42 U. S. C. §§1382c(a)(1)(B)(i), (e). </w:t>
      </w:r>
      <w:r w:rsidRPr="0060690C">
        <w:rPr>
          <w:rStyle w:val="Emphasis"/>
        </w:rPr>
        <w:t>Congress later extended the SSI program to residents of the Com- monwealth of the Northern Mariana Islands</w:t>
      </w:r>
      <w:r w:rsidRPr="0060690C">
        <w:rPr>
          <w:sz w:val="16"/>
        </w:rPr>
        <w:t>. 90 Stat. 263, note following 48 U. S. C. §1801.</w:t>
      </w:r>
    </w:p>
    <w:p w14:paraId="49C4385F" w14:textId="77777777" w:rsidR="00F07165" w:rsidRPr="0060690C" w:rsidRDefault="00F07165" w:rsidP="00F07165">
      <w:pPr>
        <w:rPr>
          <w:sz w:val="16"/>
        </w:rPr>
      </w:pPr>
      <w:r w:rsidRPr="0060690C">
        <w:rPr>
          <w:rStyle w:val="StyleUnderline"/>
        </w:rPr>
        <w:t xml:space="preserve">Although Puerto Rico is not a State, it has been part of the United States for well over a century, and </w:t>
      </w:r>
      <w:r w:rsidRPr="0060690C">
        <w:rPr>
          <w:rStyle w:val="Emphasis"/>
        </w:rPr>
        <w:t>people born in Puerto Rico are U. S. citizens</w:t>
      </w:r>
      <w:r w:rsidRPr="0060690C">
        <w:rPr>
          <w:rStyle w:val="StyleUnderline"/>
        </w:rPr>
        <w:t>.</w:t>
      </w:r>
      <w:r w:rsidRPr="0060690C">
        <w:rPr>
          <w:sz w:val="16"/>
        </w:rPr>
        <w:t xml:space="preserve">2 </w:t>
      </w:r>
      <w:r w:rsidRPr="0060690C">
        <w:rPr>
          <w:rStyle w:val="Emphasis"/>
        </w:rPr>
        <w:t>In other contexts, Con- gress has made clear that references to the “United States” include Puerto Rico.</w:t>
      </w:r>
      <w:r w:rsidRPr="0060690C">
        <w:rPr>
          <w:sz w:val="16"/>
        </w:rPr>
        <w:t xml:space="preserve"> See, e.g., 52 U. S. C. §20310(8). </w:t>
      </w:r>
      <w:r w:rsidRPr="0060690C">
        <w:rPr>
          <w:rStyle w:val="Emphasis"/>
        </w:rPr>
        <w:t>In this context, however, Congress did not extend the SSI program to Puerto Rico and other Territories. Instead, Congress left in place the AABD program.</w:t>
      </w:r>
      <w:r w:rsidRPr="0060690C">
        <w:rPr>
          <w:sz w:val="16"/>
        </w:rPr>
        <w:t xml:space="preserve"> See notes following 42 U. S. C. §§1381–1385.</w:t>
      </w:r>
    </w:p>
    <w:p w14:paraId="07B37326" w14:textId="77777777" w:rsidR="00F07165" w:rsidRPr="0060690C" w:rsidRDefault="00F07165" w:rsidP="00F07165">
      <w:pPr>
        <w:rPr>
          <w:rStyle w:val="StyleUnderline"/>
        </w:rPr>
      </w:pPr>
      <w:r w:rsidRPr="0060690C">
        <w:rPr>
          <w:rStyle w:val="Emphasis"/>
        </w:rPr>
        <w:t>Congress’ decision not to include Puerto Rico in the SSI program has a significant impact on U. S. citizens in Puerto Rico</w:t>
      </w:r>
      <w:r w:rsidRPr="0060690C">
        <w:rPr>
          <w:sz w:val="16"/>
        </w:rPr>
        <w:t xml:space="preserve">. </w:t>
      </w:r>
      <w:r w:rsidRPr="0060690C">
        <w:rPr>
          <w:rStyle w:val="StyleUnderline"/>
        </w:rPr>
        <w:t xml:space="preserve">In 2021, 34,224 residents of Puerto Rico were enrolled in the AABD program; by contrast, in 2011, the Govern- ment Accountability Office estimates that over </w:t>
      </w:r>
      <w:r w:rsidRPr="0060690C">
        <w:rPr>
          <w:rStyle w:val="Emphasis"/>
        </w:rPr>
        <w:t>300,000 Puerto Rico residents would have qualified for SSI</w:t>
      </w:r>
      <w:r w:rsidRPr="0060690C">
        <w:rPr>
          <w:rStyle w:val="StyleUnderline"/>
        </w:rPr>
        <w:t>.</w:t>
      </w:r>
      <w:r w:rsidRPr="0060690C">
        <w:rPr>
          <w:sz w:val="16"/>
        </w:rPr>
        <w:t xml:space="preserve"> Brief for Hon. Jenniffer A. Gonzalez Colon, Resident Commis- sioner for Puerto Rico, as Amicus Curiae 28, 34. </w:t>
      </w:r>
      <w:r w:rsidRPr="0060690C">
        <w:rPr>
          <w:rStyle w:val="StyleUnderline"/>
        </w:rPr>
        <w:t xml:space="preserve">The 34,224 Puerto Rico residents enrolled in AABD in 2021 received an average of $82 per month, compared to the </w:t>
      </w:r>
      <w:r w:rsidRPr="0060690C">
        <w:rPr>
          <w:rStyle w:val="Emphasis"/>
        </w:rPr>
        <w:t>$574 per month that the average SSI recipient received</w:t>
      </w:r>
      <w:r w:rsidRPr="0060690C">
        <w:rPr>
          <w:rStyle w:val="StyleUnderline"/>
        </w:rPr>
        <w:t xml:space="preserve"> in Fiscal Year 2020.</w:t>
      </w:r>
      <w:r w:rsidRPr="0060690C">
        <w:rPr>
          <w:sz w:val="16"/>
        </w:rPr>
        <w:t xml:space="preserve"> Id., at 29, 33. </w:t>
      </w:r>
      <w:r w:rsidRPr="0060690C">
        <w:rPr>
          <w:rStyle w:val="StyleUnderline"/>
        </w:rPr>
        <w:t xml:space="preserve">In other words, significantly fewer Puerto Rico residents are eligible for AABD than would be eligible for SSI, and the benefits they receive under AABD are </w:t>
      </w:r>
      <w:r w:rsidRPr="0060690C">
        <w:rPr>
          <w:rStyle w:val="Emphasis"/>
        </w:rPr>
        <w:t>hardly comparable</w:t>
      </w:r>
      <w:r w:rsidRPr="0060690C">
        <w:rPr>
          <w:rStyle w:val="StyleUnderline"/>
        </w:rPr>
        <w:t xml:space="preserve"> to those they would likely receive under SSI.</w:t>
      </w:r>
    </w:p>
    <w:p w14:paraId="0A553C18" w14:textId="77777777" w:rsidR="00F07165" w:rsidRPr="0060690C" w:rsidRDefault="00F07165" w:rsidP="00F07165">
      <w:pPr>
        <w:rPr>
          <w:sz w:val="16"/>
        </w:rPr>
      </w:pPr>
      <w:r w:rsidRPr="0060690C">
        <w:rPr>
          <w:sz w:val="16"/>
        </w:rPr>
        <w:t>II</w:t>
      </w:r>
    </w:p>
    <w:p w14:paraId="02EF1C8B" w14:textId="77777777" w:rsidR="00F07165" w:rsidRPr="0060690C" w:rsidRDefault="00F07165" w:rsidP="00F07165">
      <w:pPr>
        <w:rPr>
          <w:rStyle w:val="StyleUnderline"/>
        </w:rPr>
      </w:pPr>
      <w:r w:rsidRPr="0060690C">
        <w:rPr>
          <w:rStyle w:val="StyleUnderline"/>
        </w:rPr>
        <w:t xml:space="preserve">Jose Luis Vaello Madero is a </w:t>
      </w:r>
      <w:r w:rsidRPr="0060690C">
        <w:rPr>
          <w:rStyle w:val="Emphasis"/>
        </w:rPr>
        <w:t>U. S. citizen who was born in Puerto Rico</w:t>
      </w:r>
      <w:r w:rsidRPr="0060690C">
        <w:rPr>
          <w:rStyle w:val="StyleUnderline"/>
        </w:rPr>
        <w:t xml:space="preserve"> in 1954.</w:t>
      </w:r>
      <w:r w:rsidRPr="0060690C">
        <w:rPr>
          <w:sz w:val="16"/>
        </w:rPr>
        <w:t xml:space="preserve"> </w:t>
      </w:r>
      <w:r w:rsidRPr="0060690C">
        <w:rPr>
          <w:rStyle w:val="StyleUnderline"/>
        </w:rPr>
        <w:t>In 1985, he moved to New York, and in 2012, while still living in New York, he began receiving SSI after suffering from a serious illness.</w:t>
      </w:r>
      <w:r w:rsidRPr="0060690C">
        <w:rPr>
          <w:sz w:val="16"/>
        </w:rPr>
        <w:t xml:space="preserve"> </w:t>
      </w:r>
      <w:r w:rsidRPr="0060690C">
        <w:rPr>
          <w:rStyle w:val="StyleUnderline"/>
        </w:rPr>
        <w:t xml:space="preserve">Approximately one year later, Vaello Madero moved back to Puerto Rico. Vaello Madero </w:t>
      </w:r>
      <w:r w:rsidRPr="0060690C">
        <w:rPr>
          <w:rStyle w:val="Emphasis"/>
        </w:rPr>
        <w:t>continued to receive monthly SSI payments</w:t>
      </w:r>
      <w:r w:rsidRPr="0060690C">
        <w:rPr>
          <w:rStyle w:val="StyleUnderline"/>
        </w:rPr>
        <w:t xml:space="preserve"> of between $733 and $808 via direct deposit after he re- turned to Puerto Rico.</w:t>
      </w:r>
    </w:p>
    <w:p w14:paraId="2A26C056" w14:textId="77777777" w:rsidR="00F07165" w:rsidRPr="0060690C" w:rsidRDefault="00F07165" w:rsidP="00F07165">
      <w:pPr>
        <w:rPr>
          <w:sz w:val="16"/>
        </w:rPr>
      </w:pPr>
      <w:r w:rsidRPr="0060690C">
        <w:rPr>
          <w:rStyle w:val="StyleUnderline"/>
        </w:rPr>
        <w:t>In June 2016, Vaello Madero, approaching his 62d birth- day, went to a Social Security Administration office in Puerto Rico to apply for Title II Social Security benefits.</w:t>
      </w:r>
      <w:r w:rsidRPr="0060690C">
        <w:rPr>
          <w:sz w:val="16"/>
        </w:rPr>
        <w:t xml:space="preserve"> </w:t>
      </w:r>
      <w:r w:rsidRPr="0060690C">
        <w:rPr>
          <w:rStyle w:val="StyleUnderline"/>
        </w:rPr>
        <w:t xml:space="preserve">As a result, the Social Security Administration learned that Vaello Madero had moved from New York to Puerto Rico, and within two months, </w:t>
      </w:r>
      <w:r w:rsidRPr="0060690C">
        <w:rPr>
          <w:rStyle w:val="Emphasis"/>
        </w:rPr>
        <w:t>the Administration reduced his SSI benefits to $0</w:t>
      </w:r>
      <w:r w:rsidRPr="0060690C">
        <w:rPr>
          <w:rStyle w:val="StyleUnderline"/>
        </w:rPr>
        <w:t xml:space="preserve">, </w:t>
      </w:r>
      <w:r w:rsidRPr="0060690C">
        <w:rPr>
          <w:rStyle w:val="Emphasis"/>
        </w:rPr>
        <w:t>retroactively effective</w:t>
      </w:r>
      <w:r w:rsidRPr="0060690C">
        <w:rPr>
          <w:rStyle w:val="StyleUnderline"/>
        </w:rPr>
        <w:t xml:space="preserve"> to August 2013. By letter, the Administration notified Vaello Madero that </w:t>
      </w:r>
      <w:r w:rsidRPr="0060690C">
        <w:rPr>
          <w:rStyle w:val="Emphasis"/>
        </w:rPr>
        <w:t>he was “outside of the United States” while he was living in Puerto Rico</w:t>
      </w:r>
      <w:r w:rsidRPr="0060690C">
        <w:rPr>
          <w:rStyle w:val="StyleUnderline"/>
        </w:rPr>
        <w:t>.</w:t>
      </w:r>
      <w:r w:rsidRPr="0060690C">
        <w:rPr>
          <w:sz w:val="16"/>
        </w:rPr>
        <w:t xml:space="preserve"> App. 39, 45.</w:t>
      </w:r>
    </w:p>
    <w:p w14:paraId="2BAD73CB" w14:textId="77777777" w:rsidR="00F07165" w:rsidRPr="0060690C" w:rsidRDefault="00F07165" w:rsidP="00F07165">
      <w:pPr>
        <w:rPr>
          <w:rStyle w:val="StyleUnderline"/>
        </w:rPr>
      </w:pPr>
      <w:r w:rsidRPr="0060690C">
        <w:rPr>
          <w:rStyle w:val="StyleUnderline"/>
        </w:rPr>
        <w:t>In 2017, the United States filed suit against Vaello Madero to recover the $28,081</w:t>
      </w:r>
      <w:r w:rsidRPr="0060690C">
        <w:rPr>
          <w:sz w:val="16"/>
        </w:rPr>
        <w:t xml:space="preserve"> (</w:t>
      </w:r>
      <w:r w:rsidRPr="0060690C">
        <w:rPr>
          <w:rStyle w:val="StyleUnderline"/>
        </w:rPr>
        <w:t>plus interest, costs, and at- torney’s fees</w:t>
      </w:r>
      <w:r w:rsidRPr="0060690C">
        <w:rPr>
          <w:sz w:val="16"/>
        </w:rPr>
        <w:t xml:space="preserve">) </w:t>
      </w:r>
      <w:r w:rsidRPr="0060690C">
        <w:rPr>
          <w:rStyle w:val="StyleUnderline"/>
        </w:rPr>
        <w:t xml:space="preserve">that it calculated Vaello Madero had illegally cashed while he resided in Puerto Rico. As an affirmative defense to the suit, Vaello </w:t>
      </w:r>
      <w:r w:rsidRPr="0060690C">
        <w:rPr>
          <w:rStyle w:val="Emphasis"/>
        </w:rPr>
        <w:t>Madero claimed that excluding U. S. citizens who reside in Puerto Rico from the SSI pro- gram violated the equal protection guarantee of the Fifth Amendment</w:t>
      </w:r>
      <w:r w:rsidRPr="0060690C">
        <w:rPr>
          <w:rStyle w:val="StyleUnderline"/>
        </w:rPr>
        <w:t>.</w:t>
      </w:r>
      <w:r w:rsidRPr="0060690C">
        <w:rPr>
          <w:sz w:val="16"/>
        </w:rPr>
        <w:t xml:space="preserve">3 </w:t>
      </w:r>
      <w:r w:rsidRPr="0060690C">
        <w:rPr>
          <w:rStyle w:val="StyleUnderline"/>
        </w:rPr>
        <w:t>The United States District Court for the Dis- trict of Puerto Rico agreed, granting summary judgment to Vaello Madero.</w:t>
      </w:r>
    </w:p>
    <w:p w14:paraId="38400757" w14:textId="77777777" w:rsidR="00F07165" w:rsidRPr="0060690C" w:rsidRDefault="00F07165" w:rsidP="00F07165">
      <w:pPr>
        <w:rPr>
          <w:sz w:val="16"/>
        </w:rPr>
      </w:pPr>
      <w:r w:rsidRPr="0060690C">
        <w:rPr>
          <w:rStyle w:val="Emphasis"/>
        </w:rPr>
        <w:t>The Court of Appeals unanimously affirmed.</w:t>
      </w:r>
      <w:r w:rsidRPr="0060690C">
        <w:rPr>
          <w:sz w:val="16"/>
        </w:rPr>
        <w:t xml:space="preserve"> See 956. 3d 12 (CA1 2020). </w:t>
      </w:r>
      <w:r w:rsidRPr="0060690C">
        <w:rPr>
          <w:rStyle w:val="StyleUnderline"/>
        </w:rPr>
        <w:t xml:space="preserve">The court agreed that rational-basis review applied to Vaello Madero’s equal protection claim. It found </w:t>
      </w:r>
      <w:r w:rsidRPr="0060690C">
        <w:rPr>
          <w:rStyle w:val="Emphasis"/>
        </w:rPr>
        <w:t>no rational basis to exclude “individuals who meet all the eligibility criteria for SSI except for their residency in Puerto Rico</w:t>
      </w:r>
      <w:r w:rsidRPr="0060690C">
        <w:rPr>
          <w:rStyle w:val="StyleUnderline"/>
        </w:rPr>
        <w:t xml:space="preserve">.” </w:t>
      </w:r>
      <w:r w:rsidRPr="0060690C">
        <w:rPr>
          <w:sz w:val="16"/>
        </w:rPr>
        <w:t xml:space="preserve">Id., at 18. </w:t>
      </w:r>
      <w:r w:rsidRPr="0060690C">
        <w:rPr>
          <w:rStyle w:val="StyleUnderline"/>
        </w:rPr>
        <w:t xml:space="preserve">The court </w:t>
      </w:r>
      <w:r w:rsidRPr="0060690C">
        <w:rPr>
          <w:rStyle w:val="Emphasis"/>
        </w:rPr>
        <w:t>rejected the United States’ argument that the tax status of Puerto Rico pro- vided a rational basis for the challenged classification, ex- plaining that SSI recipients are, by definition, low-income individuals who cannot afford to pay taxes</w:t>
      </w:r>
      <w:r w:rsidRPr="0060690C">
        <w:rPr>
          <w:sz w:val="16"/>
        </w:rPr>
        <w:t xml:space="preserve">. Id., at 27. </w:t>
      </w:r>
      <w:r w:rsidRPr="0060690C">
        <w:rPr>
          <w:rStyle w:val="StyleUnderline"/>
        </w:rPr>
        <w:t xml:space="preserve">The Court of Appeals also observed that </w:t>
      </w:r>
      <w:r w:rsidRPr="0060690C">
        <w:rPr>
          <w:rStyle w:val="Emphasis"/>
        </w:rPr>
        <w:t>SSI is a “national pro- gram” that is operated and administered uniformly, with- out regard to State of residence</w:t>
      </w:r>
      <w:r w:rsidRPr="0060690C">
        <w:rPr>
          <w:sz w:val="16"/>
        </w:rPr>
        <w:t xml:space="preserve">. Id., at 25. </w:t>
      </w:r>
      <w:r w:rsidRPr="0060690C">
        <w:rPr>
          <w:rStyle w:val="Emphasis"/>
        </w:rPr>
        <w:t>The court there- fore declared invalid the “exclusion of Puerto Rico residents from SSI coverage.”</w:t>
      </w:r>
      <w:r w:rsidRPr="0060690C">
        <w:rPr>
          <w:sz w:val="16"/>
        </w:rPr>
        <w:t xml:space="preserve"> Id., at 32.</w:t>
      </w:r>
    </w:p>
    <w:p w14:paraId="0B667138" w14:textId="77777777" w:rsidR="00F07165" w:rsidRPr="0060690C" w:rsidRDefault="00F07165" w:rsidP="00F07165">
      <w:pPr>
        <w:rPr>
          <w:sz w:val="16"/>
        </w:rPr>
      </w:pPr>
      <w:r w:rsidRPr="0060690C">
        <w:rPr>
          <w:rStyle w:val="StyleUnderline"/>
        </w:rPr>
        <w:t>The United States petitioned this Court for a writ of cer- tiorari, which we granted</w:t>
      </w:r>
      <w:r w:rsidRPr="0060690C">
        <w:rPr>
          <w:sz w:val="16"/>
        </w:rPr>
        <w:t>. 592 U. S. ___ (2021).</w:t>
      </w:r>
    </w:p>
    <w:p w14:paraId="7412384C" w14:textId="77777777" w:rsidR="00F07165" w:rsidRPr="0060690C" w:rsidRDefault="00F07165" w:rsidP="00F07165">
      <w:pPr>
        <w:rPr>
          <w:sz w:val="16"/>
        </w:rPr>
      </w:pPr>
      <w:r w:rsidRPr="0060690C">
        <w:rPr>
          <w:sz w:val="16"/>
        </w:rPr>
        <w:t>III</w:t>
      </w:r>
    </w:p>
    <w:p w14:paraId="7A06BC55" w14:textId="77777777" w:rsidR="00F07165" w:rsidRPr="0060690C" w:rsidRDefault="00F07165" w:rsidP="00F07165">
      <w:pPr>
        <w:rPr>
          <w:sz w:val="16"/>
        </w:rPr>
      </w:pPr>
      <w:r w:rsidRPr="0060690C">
        <w:rPr>
          <w:rStyle w:val="StyleUnderline"/>
        </w:rPr>
        <w:t xml:space="preserve">In general, </w:t>
      </w:r>
      <w:r w:rsidRPr="0060690C">
        <w:rPr>
          <w:rStyle w:val="Emphasis"/>
        </w:rPr>
        <w:t>the Equal Protection Clause guarantees that the Government will treat similarly situated individuals in a similar manner</w:t>
      </w:r>
      <w:r w:rsidRPr="0060690C">
        <w:rPr>
          <w:rStyle w:val="StyleUnderline"/>
        </w:rPr>
        <w:t xml:space="preserve">. Equal protection does not foreclose the Government’s ability to classify persons or draw lines when creating and applying laws, but it does </w:t>
      </w:r>
      <w:r w:rsidRPr="0060690C">
        <w:rPr>
          <w:rStyle w:val="Emphasis"/>
        </w:rPr>
        <w:t>guarantee that the Government cannot base those classifications upon imper- missible criteria or use them arbitrarily to burden a partic- ular group of individuals</w:t>
      </w:r>
      <w:r w:rsidRPr="0060690C">
        <w:rPr>
          <w:rStyle w:val="StyleUnderline"/>
        </w:rPr>
        <w:t>. Where a law treats differently two different groups of people that are not members of a suspect or quasi-suspect classification, and the classifica- tion does not implicate a fundamental right, the law will survive an equal protection challenge if it is “rationally re- lated to a legitimate governmental interest.”</w:t>
      </w:r>
      <w:r w:rsidRPr="0060690C">
        <w:rPr>
          <w:sz w:val="16"/>
        </w:rPr>
        <w:t xml:space="preserve"> Department of Agriculture v. Moreno, 413 U. S. 528, 533 (1973).</w:t>
      </w:r>
    </w:p>
    <w:p w14:paraId="6F740B7A" w14:textId="77777777" w:rsidR="00F07165" w:rsidRPr="0060690C" w:rsidRDefault="00F07165" w:rsidP="00F07165">
      <w:pPr>
        <w:rPr>
          <w:sz w:val="16"/>
        </w:rPr>
      </w:pPr>
      <w:r w:rsidRPr="0060690C">
        <w:rPr>
          <w:rStyle w:val="StyleUnderline"/>
        </w:rPr>
        <w:t>Rational-basis review is a deferential standard, but it is not “toothless.</w:t>
      </w:r>
      <w:r w:rsidRPr="0060690C">
        <w:rPr>
          <w:sz w:val="16"/>
        </w:rPr>
        <w:t xml:space="preserve">” Mathews v. Lucas, 427 U. S. 495, 510 (1976). </w:t>
      </w:r>
      <w:r w:rsidRPr="0060690C">
        <w:rPr>
          <w:rStyle w:val="StyleUnderline"/>
        </w:rPr>
        <w:t>Even neutral classifications must “rationally ad-vanc[e] a reasonable and identifiable governmental objec- tive.”</w:t>
      </w:r>
      <w:r w:rsidRPr="0060690C">
        <w:rPr>
          <w:sz w:val="16"/>
        </w:rPr>
        <w:t xml:space="preserve"> Schweiker v. Wilson, 450 U. S. 221, 235 (1981). </w:t>
      </w:r>
      <w:r w:rsidRPr="0060690C">
        <w:rPr>
          <w:rStyle w:val="Emphasis"/>
        </w:rPr>
        <w:t>When the relationship</w:t>
      </w:r>
      <w:r w:rsidRPr="0060690C">
        <w:rPr>
          <w:rStyle w:val="StyleUnderline"/>
        </w:rPr>
        <w:t xml:space="preserve"> between a statutory classification and its goal </w:t>
      </w:r>
      <w:r w:rsidRPr="0060690C">
        <w:rPr>
          <w:rStyle w:val="Emphasis"/>
        </w:rPr>
        <w:t>is</w:t>
      </w:r>
      <w:r w:rsidRPr="0060690C">
        <w:rPr>
          <w:rStyle w:val="StyleUnderline"/>
        </w:rPr>
        <w:t xml:space="preserve"> “</w:t>
      </w:r>
      <w:r w:rsidRPr="0060690C">
        <w:rPr>
          <w:rStyle w:val="Emphasis"/>
        </w:rPr>
        <w:t>so attenuated as to render the distinction arbitrary or irrational</w:t>
      </w:r>
      <w:r w:rsidRPr="0060690C">
        <w:rPr>
          <w:rStyle w:val="StyleUnderline"/>
        </w:rPr>
        <w:t xml:space="preserve">,” </w:t>
      </w:r>
      <w:r w:rsidRPr="0060690C">
        <w:rPr>
          <w:rStyle w:val="Emphasis"/>
        </w:rPr>
        <w:t>that distinction violates equal protection</w:t>
      </w:r>
      <w:r w:rsidRPr="0060690C">
        <w:rPr>
          <w:rStyle w:val="StyleUnderline"/>
        </w:rPr>
        <w:t>.</w:t>
      </w:r>
      <w:r w:rsidRPr="0060690C">
        <w:rPr>
          <w:sz w:val="16"/>
        </w:rPr>
        <w:t xml:space="preserve"> Nordlinger v. Hahn, 505 U. S. 1, 11 (1992).</w:t>
      </w:r>
    </w:p>
    <w:p w14:paraId="51E9383D" w14:textId="77777777" w:rsidR="00F07165" w:rsidRPr="0060690C" w:rsidRDefault="00F07165" w:rsidP="00F07165">
      <w:pPr>
        <w:rPr>
          <w:sz w:val="16"/>
        </w:rPr>
      </w:pPr>
      <w:r w:rsidRPr="0060690C">
        <w:rPr>
          <w:rStyle w:val="Emphasis"/>
        </w:rPr>
        <w:t>Congress’ decision to exclude millions of U. S. citizens who reside in Puerto Rico from the SSI program fails even this deferential test</w:t>
      </w:r>
      <w:r w:rsidRPr="0060690C">
        <w:rPr>
          <w:sz w:val="16"/>
        </w:rPr>
        <w:t>.4</w:t>
      </w:r>
    </w:p>
    <w:p w14:paraId="7B1F4BCE" w14:textId="77777777" w:rsidR="00F07165" w:rsidRPr="0060690C" w:rsidRDefault="00F07165" w:rsidP="00F07165">
      <w:pPr>
        <w:rPr>
          <w:sz w:val="16"/>
        </w:rPr>
      </w:pPr>
      <w:r w:rsidRPr="0060690C">
        <w:rPr>
          <w:sz w:val="16"/>
        </w:rPr>
        <w:t>A</w:t>
      </w:r>
    </w:p>
    <w:p w14:paraId="7AAC2142" w14:textId="77777777" w:rsidR="00F07165" w:rsidRPr="0060690C" w:rsidRDefault="00F07165" w:rsidP="00F07165">
      <w:pPr>
        <w:rPr>
          <w:sz w:val="16"/>
        </w:rPr>
      </w:pPr>
      <w:r w:rsidRPr="0060690C">
        <w:rPr>
          <w:rStyle w:val="StyleUnderline"/>
        </w:rPr>
        <w:t>The United States contends, and the Court accepts, that Puerto Rico’s “tax status” provides a rational basis for ex- cluding citizens who reside in Puerto Rico from the SSI pro- gram</w:t>
      </w:r>
      <w:r w:rsidRPr="0060690C">
        <w:rPr>
          <w:sz w:val="16"/>
        </w:rPr>
        <w:t xml:space="preserve">. See ante, at 5 (emphasis deleted). </w:t>
      </w:r>
      <w:r w:rsidRPr="0060690C">
        <w:rPr>
          <w:rStyle w:val="StyleUnderline"/>
        </w:rPr>
        <w:t>As the United States argues, “Congress could rationally conclude that a jurisdiction that makes a reduced contribution to the fed- eral treasury should receive a reduced share of the benefits funded by that treasury.”</w:t>
      </w:r>
      <w:r w:rsidRPr="0060690C">
        <w:rPr>
          <w:sz w:val="16"/>
        </w:rPr>
        <w:t xml:space="preserve"> Brief for United States 17–18.</w:t>
      </w:r>
    </w:p>
    <w:p w14:paraId="3884D1E5" w14:textId="77777777" w:rsidR="00F07165" w:rsidRPr="0060690C" w:rsidRDefault="00F07165" w:rsidP="00F07165">
      <w:pPr>
        <w:rPr>
          <w:sz w:val="16"/>
        </w:rPr>
      </w:pPr>
      <w:r w:rsidRPr="0060690C">
        <w:rPr>
          <w:rStyle w:val="StyleUnderline"/>
        </w:rPr>
        <w:t>The Court holds that our prior decisions in Califano v. Torres</w:t>
      </w:r>
      <w:r w:rsidRPr="0060690C">
        <w:rPr>
          <w:sz w:val="16"/>
        </w:rPr>
        <w:t xml:space="preserve">, 435 U. S. 1 (1978) (per curiam), </w:t>
      </w:r>
      <w:r w:rsidRPr="0060690C">
        <w:rPr>
          <w:rStyle w:val="StyleUnderline"/>
        </w:rPr>
        <w:t>and Harris v. Ro- sario</w:t>
      </w:r>
      <w:r w:rsidRPr="0060690C">
        <w:rPr>
          <w:sz w:val="16"/>
        </w:rPr>
        <w:t xml:space="preserve">, 446 U. S. 651 (1980) (per curiam), </w:t>
      </w:r>
      <w:r w:rsidRPr="0060690C">
        <w:rPr>
          <w:rStyle w:val="StyleUnderline"/>
        </w:rPr>
        <w:t>require acceptance of this rationale</w:t>
      </w:r>
      <w:r w:rsidRPr="0060690C">
        <w:rPr>
          <w:sz w:val="16"/>
        </w:rPr>
        <w:t xml:space="preserve">. Ante, at 4–5. </w:t>
      </w:r>
      <w:r w:rsidRPr="0060690C">
        <w:rPr>
          <w:rStyle w:val="StyleUnderline"/>
        </w:rPr>
        <w:t>It is true that both Califano and Harris relied on Puerto Rico’s tax status to justify the unequal treatment of its residents</w:t>
      </w:r>
      <w:r w:rsidRPr="0060690C">
        <w:rPr>
          <w:sz w:val="16"/>
        </w:rPr>
        <w:t xml:space="preserve">. See Califano, 435 U. S., at 5, n. 7; Harris, 446 U. S., at 652. </w:t>
      </w:r>
      <w:r w:rsidRPr="0060690C">
        <w:rPr>
          <w:rStyle w:val="StyleUnderline"/>
        </w:rPr>
        <w:t xml:space="preserve">Neither case, however, stood for the principle that Puerto Rico’s tax status could justify any and all unequal treatment of its residents, and neither addressed the claims at issue here. Califano re- solved a claim under the right to travel, while Harris de- cided a challenge to the unequal distribution of block grants to the States and Puerto Rico under a separate benefits pro- gram. </w:t>
      </w:r>
      <w:r w:rsidRPr="0060690C">
        <w:rPr>
          <w:rStyle w:val="Emphasis"/>
        </w:rPr>
        <w:t>Those cases do not preclude an equal protection chal- lenge to a uniform, federalized, direct-to-individual poverty reduction program like SSI.</w:t>
      </w:r>
      <w:r w:rsidRPr="0060690C">
        <w:rPr>
          <w:sz w:val="16"/>
        </w:rPr>
        <w:t xml:space="preserve"> </w:t>
      </w:r>
      <w:r w:rsidRPr="0060690C">
        <w:rPr>
          <w:rStyle w:val="StyleUnderline"/>
        </w:rPr>
        <w:t xml:space="preserve">Moreover, </w:t>
      </w:r>
      <w:r w:rsidRPr="0060690C">
        <w:rPr>
          <w:rStyle w:val="Emphasis"/>
        </w:rPr>
        <w:t>as summary dispo- sitions</w:t>
      </w:r>
      <w:r w:rsidRPr="0060690C">
        <w:rPr>
          <w:rStyle w:val="StyleUnderline"/>
        </w:rPr>
        <w:t>,</w:t>
      </w:r>
      <w:r w:rsidRPr="0060690C">
        <w:rPr>
          <w:sz w:val="16"/>
        </w:rPr>
        <w:t xml:space="preserve"> </w:t>
      </w:r>
      <w:r w:rsidRPr="0060690C">
        <w:rPr>
          <w:rStyle w:val="Emphasis"/>
        </w:rPr>
        <w:t>Califano and Harris are not “of the same preceden- tial value as would be an opinion of this Court treating the question on the merits.</w:t>
      </w:r>
      <w:r w:rsidRPr="0060690C">
        <w:rPr>
          <w:rStyle w:val="StyleUnderline"/>
        </w:rPr>
        <w:t>”</w:t>
      </w:r>
      <w:r w:rsidRPr="0060690C">
        <w:rPr>
          <w:sz w:val="16"/>
        </w:rPr>
        <w:t xml:space="preserve"> Edelman v. Jordan, 415 U. S. 651, 671 (1974). </w:t>
      </w:r>
      <w:r w:rsidRPr="0060690C">
        <w:rPr>
          <w:rStyle w:val="Emphasis"/>
        </w:rPr>
        <w:t>And both Califano and Harris rested on the mistaken premise that residents of Puerto Rico do not con- tribute at all to the Federal Treasury</w:t>
      </w:r>
      <w:r w:rsidRPr="0060690C">
        <w:rPr>
          <w:sz w:val="16"/>
        </w:rPr>
        <w:t xml:space="preserve">. Califano, 435 U. S., at 5, n. 7; Harris, 446 U. S., at 652. </w:t>
      </w:r>
      <w:r w:rsidRPr="0060690C">
        <w:rPr>
          <w:rStyle w:val="Emphasis"/>
        </w:rPr>
        <w:t xml:space="preserve">Here, the United States concedes that “residents of Puerto Rico make some contri- butions to the federal treasury.” </w:t>
      </w:r>
      <w:r w:rsidRPr="0060690C">
        <w:rPr>
          <w:sz w:val="16"/>
        </w:rPr>
        <w:t>Brief for United States 19 (emphasis deleted).</w:t>
      </w:r>
    </w:p>
    <w:p w14:paraId="5A750DD7" w14:textId="77777777" w:rsidR="00F07165" w:rsidRPr="0060690C" w:rsidRDefault="00F07165" w:rsidP="00F07165">
      <w:pPr>
        <w:rPr>
          <w:rStyle w:val="StyleUnderline"/>
        </w:rPr>
      </w:pPr>
      <w:r w:rsidRPr="0060690C">
        <w:rPr>
          <w:rStyle w:val="StyleUnderline"/>
        </w:rPr>
        <w:t xml:space="preserve">Moreover, the Court overlooks the fact that SSI estab- lishes a </w:t>
      </w:r>
      <w:r w:rsidRPr="0060690C">
        <w:rPr>
          <w:rStyle w:val="Emphasis"/>
        </w:rPr>
        <w:t>direct relationship between the recipient and the Federal Government</w:t>
      </w:r>
      <w:r w:rsidRPr="0060690C">
        <w:rPr>
          <w:rStyle w:val="StyleUnderline"/>
        </w:rPr>
        <w:t xml:space="preserve">. The Federal Government develops uniform eligibility criteria, recipients apply for assistance directly to the Federal Government, and the Federal Gov- ernment disperses funds directly and uniformly to recipi- ents without regard to where they reside. Indeed, when it created SSI, </w:t>
      </w:r>
      <w:r w:rsidRPr="0060690C">
        <w:rPr>
          <w:rStyle w:val="Emphasis"/>
        </w:rPr>
        <w:t>Congress replaced existing programs that dif- fered between States as well as between States and Terri- tories and that involved States and Territories in adminis- tering the programs</w:t>
      </w:r>
      <w:r w:rsidRPr="0060690C">
        <w:rPr>
          <w:rStyle w:val="StyleUnderline"/>
        </w:rPr>
        <w:t xml:space="preserve">. Under the current system, </w:t>
      </w:r>
      <w:r w:rsidRPr="0060690C">
        <w:rPr>
          <w:rStyle w:val="Emphasis"/>
        </w:rPr>
        <w:t>the jurisdiction in which an SSI recipient resides has no bear- ing at all on the purposes or requirements of the SSI pro- gram</w:t>
      </w:r>
      <w:r w:rsidRPr="0060690C">
        <w:rPr>
          <w:rStyle w:val="StyleUnderline"/>
        </w:rPr>
        <w:t>. For this reason alone, it is irrational to tie an indi- vidual’s entitlement to SSI to that individual’s place of residency.</w:t>
      </w:r>
    </w:p>
    <w:p w14:paraId="57A0CE2A" w14:textId="77777777" w:rsidR="00F07165" w:rsidRPr="0060690C" w:rsidRDefault="00F07165" w:rsidP="00F07165">
      <w:pPr>
        <w:rPr>
          <w:rStyle w:val="StyleUnderline"/>
        </w:rPr>
      </w:pPr>
      <w:r w:rsidRPr="0060690C">
        <w:rPr>
          <w:rStyle w:val="StyleUnderline"/>
        </w:rPr>
        <w:t>While it is true that residents of Puerto Rico typically are exempt from paying some federal taxes,</w:t>
      </w:r>
      <w:r w:rsidRPr="0060690C">
        <w:rPr>
          <w:sz w:val="16"/>
        </w:rPr>
        <w:t xml:space="preserve">5 </w:t>
      </w:r>
      <w:r w:rsidRPr="0060690C">
        <w:rPr>
          <w:rStyle w:val="StyleUnderline"/>
        </w:rPr>
        <w:t>that distinction does not create a rational basis to distinguish between them and other SSI recipients</w:t>
      </w:r>
      <w:r w:rsidRPr="0060690C">
        <w:rPr>
          <w:sz w:val="16"/>
        </w:rPr>
        <w:t xml:space="preserve">. </w:t>
      </w:r>
      <w:r w:rsidRPr="0060690C">
        <w:rPr>
          <w:rStyle w:val="Emphasis"/>
        </w:rPr>
        <w:t>By definition, SSI recipients pay few if any taxes at all, as the First Circuit correctly recog- nized below: “[B]y its very terms, only low-income individu- als lacking in monetary resources are eligible” for SSI</w:t>
      </w:r>
      <w:r w:rsidRPr="0060690C">
        <w:rPr>
          <w:sz w:val="16"/>
        </w:rPr>
        <w:t xml:space="preserve">. 956 F. 3d, at 27. </w:t>
      </w:r>
      <w:r w:rsidRPr="0060690C">
        <w:rPr>
          <w:rStyle w:val="StyleUnderline"/>
        </w:rPr>
        <w:t>In fact, to qualify for SSI, recipients must have an income well below the standard deduction for single tax filers. Ibid. It is “</w:t>
      </w:r>
      <w:r w:rsidRPr="0060690C">
        <w:rPr>
          <w:rStyle w:val="Emphasis"/>
        </w:rPr>
        <w:t>antithetical to the entire premise of the program</w:t>
      </w:r>
      <w:r w:rsidRPr="0060690C">
        <w:rPr>
          <w:rStyle w:val="StyleUnderline"/>
        </w:rPr>
        <w:t>” to hold that Congress can exclude citizens who can scarcely afford to pay any taxes at all on the basis that they do not pay enough taxes. Ibid</w:t>
      </w:r>
    </w:p>
    <w:p w14:paraId="4F121206" w14:textId="77777777" w:rsidR="00F07165" w:rsidRPr="0060690C" w:rsidRDefault="00F07165" w:rsidP="00F07165">
      <w:pPr>
        <w:rPr>
          <w:rStyle w:val="Emphasis"/>
        </w:rPr>
      </w:pPr>
      <w:r w:rsidRPr="0060690C">
        <w:rPr>
          <w:rStyle w:val="StyleUnderline"/>
        </w:rPr>
        <w:t>In some cases,</w:t>
      </w:r>
      <w:r w:rsidRPr="0060690C">
        <w:rPr>
          <w:sz w:val="16"/>
        </w:rPr>
        <w:t xml:space="preserve"> </w:t>
      </w:r>
      <w:r w:rsidRPr="0060690C">
        <w:rPr>
          <w:rStyle w:val="StyleUnderline"/>
        </w:rPr>
        <w:t>it might be “reasonable for Congress to take account of the general balance of benefits to and bur- dens on” citizens when deciding eligibility for benefits</w:t>
      </w:r>
      <w:r w:rsidRPr="0060690C">
        <w:rPr>
          <w:sz w:val="16"/>
        </w:rPr>
        <w:t xml:space="preserve">. Ante, at 5. </w:t>
      </w:r>
      <w:r w:rsidRPr="0060690C">
        <w:rPr>
          <w:rStyle w:val="Emphasis"/>
        </w:rPr>
        <w:t>That is not a rational basis for this classification, however, because SSI is a means-tested program of last re- sort for the poorest Americans who lack the means even to pay taxes. Residents of Puerto Rico who would be eligible for SSI are like SSI recipients in every material respect: They are needy U. S. citizens living in the United States.</w:t>
      </w:r>
    </w:p>
    <w:p w14:paraId="034A582F" w14:textId="77777777" w:rsidR="00F07165" w:rsidRPr="0060690C" w:rsidRDefault="00F07165" w:rsidP="00F07165">
      <w:pPr>
        <w:rPr>
          <w:sz w:val="16"/>
        </w:rPr>
      </w:pPr>
      <w:r w:rsidRPr="0060690C">
        <w:rPr>
          <w:rStyle w:val="StyleUnderline"/>
        </w:rPr>
        <w:t>The Court cautions that holding this classification uncon- stitutional would</w:t>
      </w:r>
      <w:r w:rsidRPr="0060690C">
        <w:rPr>
          <w:sz w:val="16"/>
        </w:rPr>
        <w:t xml:space="preserve"> </w:t>
      </w:r>
      <w:r w:rsidRPr="0060690C">
        <w:rPr>
          <w:rStyle w:val="StyleUnderline"/>
        </w:rPr>
        <w:t xml:space="preserve">“usher in potentially far-reaching conse- quences,” such as requiring the </w:t>
      </w:r>
      <w:r w:rsidRPr="0060690C">
        <w:rPr>
          <w:rStyle w:val="Emphasis"/>
        </w:rPr>
        <w:t>extension of other federal programs to citizens who reside in all Territories</w:t>
      </w:r>
      <w:r w:rsidRPr="0060690C">
        <w:rPr>
          <w:sz w:val="16"/>
        </w:rPr>
        <w:t xml:space="preserve">. Ante, at 5. </w:t>
      </w:r>
      <w:r w:rsidRPr="0060690C">
        <w:rPr>
          <w:rStyle w:val="StyleUnderline"/>
        </w:rPr>
        <w:t xml:space="preserve">It bears noting that tax status did not preclude Congress’ extension of SSI to the Northern Mariana Islands, under- mining that justification as a rational basis to distinguish Puerto Rico from the States. In any event, </w:t>
      </w:r>
      <w:r w:rsidRPr="0060690C">
        <w:rPr>
          <w:rStyle w:val="Emphasis"/>
        </w:rPr>
        <w:t>the Court iden- tifies no federal program other than SSI that operates in such a uniform, nationalized, and direct manner</w:t>
      </w:r>
      <w:r w:rsidRPr="0060690C">
        <w:rPr>
          <w:rStyle w:val="StyleUnderline"/>
        </w:rPr>
        <w:t xml:space="preserve">. For in- stance, the Supplemental Nutrition Assistance Program is administered by local governments. </w:t>
      </w:r>
      <w:r w:rsidRPr="0060690C">
        <w:rPr>
          <w:sz w:val="16"/>
        </w:rPr>
        <w:t>See Brief for Public Benefits Scholars as Amici Curiae 8–9. T</w:t>
      </w:r>
      <w:r w:rsidRPr="0060690C">
        <w:rPr>
          <w:rStyle w:val="Emphasis"/>
        </w:rPr>
        <w:t>hat distinction alone may justify differential treatment by jurisdiction of residence.</w:t>
      </w:r>
    </w:p>
    <w:p w14:paraId="5625BB0B" w14:textId="77777777" w:rsidR="00F07165" w:rsidRPr="0060690C" w:rsidRDefault="00F07165" w:rsidP="00F07165">
      <w:pPr>
        <w:rPr>
          <w:rStyle w:val="StyleUnderline"/>
        </w:rPr>
      </w:pPr>
      <w:r w:rsidRPr="0060690C">
        <w:rPr>
          <w:rStyle w:val="StyleUnderline"/>
        </w:rPr>
        <w:t xml:space="preserve">In fact, </w:t>
      </w:r>
      <w:r w:rsidRPr="0060690C">
        <w:rPr>
          <w:rStyle w:val="Emphasis"/>
        </w:rPr>
        <w:t>it is the Court’s holding that might have dramatic repercussions. If Congress can exclude citizens from safety- net programs on the ground that they reside in jurisdictions that do not pay sufficient taxes</w:t>
      </w:r>
      <w:r w:rsidRPr="0060690C">
        <w:rPr>
          <w:rStyle w:val="StyleUnderline"/>
        </w:rPr>
        <w:t>, Congress could exclude needy residents of Vermont, Wyoming, South Dakota, North Dakota, Montana, and Alaska from benefits pro- grams on the basis that residents of those States pay less into the Federal Treasury than residents of other States.6 Congress has never enacted a uniform, nationalized direct assistance program, and then excluded entire States on the basis that the taxpaying residents of that State do not pay sufficient federal taxes. The Court’s holding today suggests that doing so would be constitutional and not a violation of the Constitution’s promise of equal protection of citizens.</w:t>
      </w:r>
    </w:p>
    <w:p w14:paraId="00858924" w14:textId="77777777" w:rsidR="00F07165" w:rsidRPr="0060690C" w:rsidRDefault="00F07165" w:rsidP="00F07165">
      <w:pPr>
        <w:rPr>
          <w:rStyle w:val="Emphasis"/>
        </w:rPr>
      </w:pPr>
      <w:r w:rsidRPr="0060690C">
        <w:rPr>
          <w:rStyle w:val="Emphasis"/>
        </w:rPr>
        <w:t>SSI is designed to support the neediest citizens</w:t>
      </w:r>
      <w:r w:rsidRPr="0060690C">
        <w:rPr>
          <w:sz w:val="16"/>
        </w:rPr>
        <w:t xml:space="preserve">. </w:t>
      </w:r>
      <w:r w:rsidRPr="0060690C">
        <w:rPr>
          <w:rStyle w:val="Emphasis"/>
        </w:rPr>
        <w:t>As a pro- gram of last resort, it is aimed at preventing the most se- vere poverty. In view of that core purpose, denying benefits to hundreds of thousands of eligible Puerto Rico residents because they do not pay enough in taxes is utterly irra- tional.</w:t>
      </w:r>
    </w:p>
    <w:p w14:paraId="1DEAE307" w14:textId="77777777" w:rsidR="00F07165" w:rsidRPr="0060690C" w:rsidRDefault="00F07165" w:rsidP="00F07165">
      <w:pPr>
        <w:rPr>
          <w:sz w:val="16"/>
        </w:rPr>
      </w:pPr>
      <w:r w:rsidRPr="0060690C">
        <w:rPr>
          <w:rStyle w:val="Emphasis"/>
        </w:rPr>
        <w:t>Congress’ decision to deny to the U. S. citizens of Puerto Rico a social safety net that it provides to almost all other U. S. citizens is especially cruel given those citizens’ dire need for aid</w:t>
      </w:r>
      <w:r w:rsidRPr="0060690C">
        <w:rPr>
          <w:sz w:val="16"/>
        </w:rPr>
        <w:t xml:space="preserve">. </w:t>
      </w:r>
      <w:r w:rsidRPr="0060690C">
        <w:rPr>
          <w:rStyle w:val="Emphasis"/>
        </w:rPr>
        <w:t>Puerto Rico has a disproportionately large population of seniors and people with disabilities</w:t>
      </w:r>
      <w:r w:rsidRPr="0060690C">
        <w:rPr>
          <w:sz w:val="16"/>
        </w:rPr>
        <w:t xml:space="preserve">. See Brief for AARP et al. as Amici Curiae 8–10. </w:t>
      </w:r>
      <w:r w:rsidRPr="0060690C">
        <w:rPr>
          <w:rStyle w:val="Emphasis"/>
        </w:rPr>
        <w:t>The Census Bureau estimated that in 2019, 43.5% of residents of Puerto Rican residents lived below the poverty line—more than triple the national percentage of 12.3%.</w:t>
      </w:r>
      <w:r w:rsidRPr="0060690C">
        <w:rPr>
          <w:sz w:val="16"/>
        </w:rPr>
        <w:t xml:space="preserve"> See C. Benson, American Community Survey Briefs, Poverty: 2018 and 2019, p. 5 (Sept. 2020), https://www.census.gov/content/dam/Census/ library/publications/2020/acs/acsbr20-04.pdf.</w:t>
      </w:r>
    </w:p>
    <w:p w14:paraId="571438D1" w14:textId="77777777" w:rsidR="00F07165" w:rsidRPr="0060690C" w:rsidRDefault="00F07165" w:rsidP="00F07165">
      <w:pPr>
        <w:rPr>
          <w:rStyle w:val="Emphasis"/>
        </w:rPr>
      </w:pPr>
      <w:r w:rsidRPr="0060690C">
        <w:rPr>
          <w:rStyle w:val="Emphasis"/>
        </w:rPr>
        <w:t>Equal treatment of citizens should not be left to the va- garies of the political process. Because residents of Puerto Rico do not have voting representation in Congress, they cannot rely on their elected representatives to remedy the punishing disparities suffered by citizen residents of Puerto Rico under Congress’ unequal treatment.</w:t>
      </w:r>
    </w:p>
    <w:p w14:paraId="3DD494E3" w14:textId="77777777" w:rsidR="00F07165" w:rsidRPr="0060690C" w:rsidRDefault="00F07165" w:rsidP="00F07165">
      <w:pPr>
        <w:rPr>
          <w:b/>
          <w:iCs/>
          <w:u w:val="single"/>
        </w:rPr>
      </w:pPr>
      <w:r w:rsidRPr="0060690C">
        <w:rPr>
          <w:rStyle w:val="Emphasis"/>
        </w:rPr>
        <w:t xml:space="preserve">The Constitution permits Congress to “make all needful Rules and Regulations” respecting the Territories. </w:t>
      </w:r>
      <w:r w:rsidRPr="0060690C">
        <w:rPr>
          <w:sz w:val="16"/>
        </w:rPr>
        <w:t xml:space="preserve">Art. IV, §3, cl. 2. </w:t>
      </w:r>
      <w:r w:rsidRPr="0060690C">
        <w:rPr>
          <w:rStyle w:val="Emphasis"/>
        </w:rPr>
        <w:t>That constitutional command does not permit Congress to ignore the equally weighty constitutional com- mand that it treat United States citizens equally. I respect- fully dissent.</w:t>
      </w:r>
    </w:p>
    <w:p w14:paraId="1F609A4A" w14:textId="77777777" w:rsidR="00F07165" w:rsidRPr="0060690C" w:rsidRDefault="00F07165" w:rsidP="00F07165">
      <w:pPr>
        <w:pStyle w:val="Heading2"/>
      </w:pPr>
      <w:r w:rsidRPr="0060690C">
        <w:t>2AC — Adv — Inequality</w:t>
      </w:r>
    </w:p>
    <w:p w14:paraId="1EA954E6" w14:textId="4C7D39F9" w:rsidR="004D79BF" w:rsidRPr="0060690C" w:rsidRDefault="004D79BF" w:rsidP="00F07165">
      <w:pPr>
        <w:pStyle w:val="Heading3"/>
      </w:pPr>
      <w:r w:rsidRPr="0060690C">
        <w:t>2</w:t>
      </w:r>
      <w:r w:rsidR="0041011E" w:rsidRPr="0060690C">
        <w:t>A</w:t>
      </w:r>
      <w:r w:rsidRPr="0060690C">
        <w:t>C — AT — Squo Solves</w:t>
      </w:r>
    </w:p>
    <w:p w14:paraId="2F86C956" w14:textId="77777777" w:rsidR="004D79BF" w:rsidRPr="0060690C" w:rsidRDefault="004D79BF" w:rsidP="004D79BF">
      <w:pPr>
        <w:pStyle w:val="Heading4"/>
      </w:pPr>
      <w:r w:rsidRPr="0060690C">
        <w:t>Squo measures fail, low signup and effect</w:t>
      </w:r>
    </w:p>
    <w:p w14:paraId="60E6C05B" w14:textId="77777777" w:rsidR="004D79BF" w:rsidRPr="0060690C" w:rsidRDefault="004D79BF" w:rsidP="004D79BF">
      <w:pPr>
        <w:rPr>
          <w:rStyle w:val="Style13ptBold"/>
        </w:rPr>
      </w:pPr>
      <w:r w:rsidRPr="0060690C">
        <w:rPr>
          <w:rStyle w:val="Style13ptBold"/>
        </w:rPr>
        <w:t xml:space="preserve">PRP 22, </w:t>
      </w:r>
      <w:r w:rsidRPr="0060690C">
        <w:t xml:space="preserve">A Puerto Rico based publication dedicated to issues of independence, statehood, rights, and Puerto Rican identity, “The White House on Puerto Rico and the Child Tax Credit”, </w:t>
      </w:r>
      <w:r w:rsidRPr="0060690C">
        <w:rPr>
          <w:i/>
          <w:iCs/>
        </w:rPr>
        <w:t xml:space="preserve">Puerto Rico Report, </w:t>
      </w:r>
      <w:r w:rsidRPr="0060690C">
        <w:t>October 20 2022, https://www.puertoricoreport.com/the-white-house-on-puerto-rico-and-the-child-tax-credit/, NSH-NT</w:t>
      </w:r>
    </w:p>
    <w:p w14:paraId="0F6E5447" w14:textId="77777777" w:rsidR="004D79BF" w:rsidRPr="0060690C" w:rsidRDefault="004D79BF" w:rsidP="004D79BF">
      <w:pPr>
        <w:rPr>
          <w:rStyle w:val="Emphasis"/>
        </w:rPr>
      </w:pPr>
      <w:r w:rsidRPr="0060690C">
        <w:rPr>
          <w:sz w:val="16"/>
        </w:rPr>
        <w:t xml:space="preserve">Throughout that time, </w:t>
      </w:r>
      <w:r w:rsidRPr="0060690C">
        <w:rPr>
          <w:rStyle w:val="StyleUnderline"/>
        </w:rPr>
        <w:t>families in Puerto Rico were eligible for the Child Tax Credit</w:t>
      </w:r>
      <w:r w:rsidRPr="0060690C">
        <w:rPr>
          <w:sz w:val="16"/>
        </w:rPr>
        <w:t xml:space="preserve"> (CTC), which helps nearly all families living in states, </w:t>
      </w:r>
      <w:r w:rsidRPr="0060690C">
        <w:rPr>
          <w:rStyle w:val="StyleUnderline"/>
        </w:rPr>
        <w:t>only to the extent that they had three or more children under 17.</w:t>
      </w:r>
      <w:r w:rsidRPr="0060690C">
        <w:rPr>
          <w:sz w:val="16"/>
        </w:rPr>
        <w:t xml:space="preserve"> </w:t>
      </w:r>
      <w:r w:rsidRPr="0060690C">
        <w:rPr>
          <w:rStyle w:val="StyleUnderline"/>
        </w:rPr>
        <w:t xml:space="preserve">Puerto Rico has the lowest birth rate in the U.S., so this was a </w:t>
      </w:r>
      <w:r w:rsidRPr="0060690C">
        <w:rPr>
          <w:rStyle w:val="Emphasis"/>
        </w:rPr>
        <w:t>very small proportion of the residents</w:t>
      </w:r>
      <w:r w:rsidRPr="0060690C">
        <w:rPr>
          <w:sz w:val="16"/>
        </w:rPr>
        <w:t xml:space="preserve"> of the Island. What’s more, </w:t>
      </w:r>
      <w:r w:rsidRPr="0060690C">
        <w:rPr>
          <w:rStyle w:val="StyleUnderline"/>
        </w:rPr>
        <w:t xml:space="preserve">many people were </w:t>
      </w:r>
      <w:r w:rsidRPr="0060690C">
        <w:rPr>
          <w:rStyle w:val="Emphasis"/>
        </w:rPr>
        <w:t>unaware of the credit</w:t>
      </w:r>
      <w:r w:rsidRPr="0060690C">
        <w:rPr>
          <w:sz w:val="16"/>
        </w:rPr>
        <w:t xml:space="preserve">. They were </w:t>
      </w:r>
      <w:r w:rsidRPr="0060690C">
        <w:rPr>
          <w:rStyle w:val="Emphasis"/>
        </w:rPr>
        <w:t>required to file a federal income tax return to receive the credit</w:t>
      </w:r>
      <w:r w:rsidRPr="0060690C">
        <w:rPr>
          <w:rStyle w:val="StyleUnderline"/>
        </w:rPr>
        <w:t>, and</w:t>
      </w:r>
      <w:r w:rsidRPr="0060690C">
        <w:rPr>
          <w:sz w:val="16"/>
        </w:rPr>
        <w:t xml:space="preserve"> </w:t>
      </w:r>
      <w:r w:rsidRPr="0060690C">
        <w:rPr>
          <w:rStyle w:val="Emphasis"/>
        </w:rPr>
        <w:t>most Puerto Ricans are not required to file these returns.</w:t>
      </w:r>
    </w:p>
    <w:p w14:paraId="16A3ECE1" w14:textId="77777777" w:rsidR="004D79BF" w:rsidRPr="0060690C" w:rsidRDefault="004D79BF" w:rsidP="004D79BF">
      <w:pPr>
        <w:rPr>
          <w:sz w:val="16"/>
        </w:rPr>
      </w:pPr>
      <w:r w:rsidRPr="0060690C">
        <w:rPr>
          <w:sz w:val="16"/>
        </w:rPr>
        <w:t xml:space="preserve">Under the American Rescue Plan Act, </w:t>
      </w:r>
      <w:r w:rsidRPr="0060690C">
        <w:rPr>
          <w:rStyle w:val="Emphasis"/>
        </w:rPr>
        <w:t>Puerto Rico became eligible for the Child Tax Credit</w:t>
      </w:r>
      <w:r w:rsidRPr="0060690C">
        <w:rPr>
          <w:rStyle w:val="StyleUnderline"/>
        </w:rPr>
        <w:t xml:space="preserve"> under the same terms as the state</w:t>
      </w:r>
      <w:r w:rsidRPr="0060690C">
        <w:rPr>
          <w:sz w:val="16"/>
        </w:rPr>
        <w:t>s. This gives a credit of $3,000 for each child ages 6 to 17 and $3,600 for children under age 6.</w:t>
      </w:r>
    </w:p>
    <w:p w14:paraId="29C33959" w14:textId="77777777" w:rsidR="004D79BF" w:rsidRPr="0060690C" w:rsidRDefault="004D79BF" w:rsidP="004D79BF">
      <w:pPr>
        <w:rPr>
          <w:sz w:val="12"/>
          <w:szCs w:val="12"/>
        </w:rPr>
      </w:pPr>
      <w:r w:rsidRPr="0060690C">
        <w:rPr>
          <w:sz w:val="12"/>
          <w:szCs w:val="12"/>
        </w:rPr>
        <w:t>Reducing poverty</w:t>
      </w:r>
    </w:p>
    <w:p w14:paraId="417BDB5B" w14:textId="77777777" w:rsidR="004D79BF" w:rsidRPr="0060690C" w:rsidRDefault="004D79BF" w:rsidP="004D79BF">
      <w:pPr>
        <w:rPr>
          <w:rStyle w:val="Emphasis"/>
        </w:rPr>
      </w:pPr>
      <w:r w:rsidRPr="0060690C">
        <w:rPr>
          <w:sz w:val="16"/>
        </w:rPr>
        <w:t xml:space="preserve">In 2021, </w:t>
      </w:r>
      <w:r w:rsidRPr="0060690C">
        <w:rPr>
          <w:rStyle w:val="Emphasis"/>
        </w:rPr>
        <w:t>97%</w:t>
      </w:r>
      <w:r w:rsidRPr="0060690C">
        <w:rPr>
          <w:rStyle w:val="StyleUnderline"/>
        </w:rPr>
        <w:t xml:space="preserve"> of all children in Puerto Rico were </w:t>
      </w:r>
      <w:r w:rsidRPr="0060690C">
        <w:rPr>
          <w:rStyle w:val="Emphasis"/>
        </w:rPr>
        <w:t>eligible</w:t>
      </w:r>
      <w:r w:rsidRPr="0060690C">
        <w:rPr>
          <w:rStyle w:val="StyleUnderline"/>
        </w:rPr>
        <w:t xml:space="preserve"> for this credit.</w:t>
      </w:r>
      <w:r w:rsidRPr="0060690C">
        <w:rPr>
          <w:sz w:val="16"/>
        </w:rPr>
        <w:t xml:space="preserve"> In the United States as a whole, the </w:t>
      </w:r>
      <w:r w:rsidRPr="0060690C">
        <w:rPr>
          <w:rStyle w:val="StyleUnderline"/>
        </w:rPr>
        <w:t>credits reduced child poverty to a record-breaking 6%. </w:t>
      </w:r>
      <w:r w:rsidRPr="0060690C">
        <w:rPr>
          <w:rStyle w:val="Emphasis"/>
        </w:rPr>
        <w:t>Child poverty remained higher in Puerto Rico.</w:t>
      </w:r>
    </w:p>
    <w:p w14:paraId="479B0B99" w14:textId="77777777" w:rsidR="004D79BF" w:rsidRPr="0060690C" w:rsidRDefault="004D79BF" w:rsidP="004D79BF">
      <w:pPr>
        <w:rPr>
          <w:sz w:val="16"/>
        </w:rPr>
      </w:pPr>
      <w:r w:rsidRPr="0060690C">
        <w:rPr>
          <w:rStyle w:val="StyleUnderline"/>
        </w:rPr>
        <w:t xml:space="preserve">One reason is that some families </w:t>
      </w:r>
      <w:r w:rsidRPr="0060690C">
        <w:rPr>
          <w:rStyle w:val="Emphasis"/>
        </w:rPr>
        <w:t>did not sign up</w:t>
      </w:r>
      <w:r w:rsidRPr="0060690C">
        <w:rPr>
          <w:sz w:val="16"/>
        </w:rPr>
        <w:t xml:space="preserve">. Those that did received an average credit of $5,000 to $6,000. Governor Pierluisi estimates that </w:t>
      </w:r>
      <w:r w:rsidRPr="0060690C">
        <w:rPr>
          <w:rStyle w:val="StyleUnderline"/>
        </w:rPr>
        <w:t xml:space="preserve">there are </w:t>
      </w:r>
      <w:r w:rsidRPr="0060690C">
        <w:rPr>
          <w:rStyle w:val="Emphasis"/>
        </w:rPr>
        <w:t>75,000 families</w:t>
      </w:r>
      <w:r w:rsidRPr="0060690C">
        <w:rPr>
          <w:rStyle w:val="StyleUnderline"/>
        </w:rPr>
        <w:t xml:space="preserve"> who are eligible but have not yet filed. </w:t>
      </w:r>
      <w:r w:rsidRPr="0060690C">
        <w:rPr>
          <w:sz w:val="16"/>
        </w:rPr>
        <w:t xml:space="preserve">Families still have until November 17th to file. </w:t>
      </w:r>
      <w:r w:rsidRPr="0060690C">
        <w:rPr>
          <w:rStyle w:val="StyleUnderline"/>
        </w:rPr>
        <w:t>There are government programs to help residents file,</w:t>
      </w:r>
      <w:r w:rsidRPr="0060690C">
        <w:rPr>
          <w:sz w:val="16"/>
        </w:rPr>
        <w:t xml:space="preserve"> as well as programs from the Instituto del Desarollo and United Way. There is also online assistance available at reclamatudineropr.com.</w:t>
      </w:r>
    </w:p>
    <w:p w14:paraId="2218C8BF" w14:textId="77777777" w:rsidR="004D79BF" w:rsidRPr="0060690C" w:rsidRDefault="004D79BF" w:rsidP="004D79BF">
      <w:pPr>
        <w:rPr>
          <w:sz w:val="16"/>
        </w:rPr>
      </w:pPr>
    </w:p>
    <w:p w14:paraId="2BDA0AE6" w14:textId="77777777" w:rsidR="004D79BF" w:rsidRPr="0060690C" w:rsidRDefault="004D79BF" w:rsidP="004D79BF">
      <w:pPr>
        <w:pStyle w:val="Heading4"/>
      </w:pPr>
      <w:r w:rsidRPr="0060690C">
        <w:t>Even multiple tax credits are unsustainable, can’t solve poverty in the ort or long term</w:t>
      </w:r>
    </w:p>
    <w:p w14:paraId="66E0E647" w14:textId="77777777" w:rsidR="004D79BF" w:rsidRPr="0060690C" w:rsidRDefault="004D79BF" w:rsidP="004D79BF">
      <w:r w:rsidRPr="0060690C">
        <w:t xml:space="preserve">Javier </w:t>
      </w:r>
      <w:r w:rsidRPr="0060690C">
        <w:rPr>
          <w:rStyle w:val="Style13ptBold"/>
        </w:rPr>
        <w:t xml:space="preserve">Balmaceda, </w:t>
      </w:r>
      <w:r w:rsidRPr="0060690C">
        <w:t xml:space="preserve">Senior Policy Analyst on Puerto Rico, “Tax Credit Expansions Expected to Significantly Reduce Poverty in Puerto Rico”, </w:t>
      </w:r>
      <w:r w:rsidRPr="0060690C">
        <w:rPr>
          <w:i/>
          <w:iCs/>
        </w:rPr>
        <w:t xml:space="preserve">Center on budget and Policy Priorities, </w:t>
      </w:r>
      <w:r w:rsidRPr="0060690C">
        <w:t>March 14 2022, https://www.cbpp.org/blog/tax-credit-expansions-expected-to-significantly-reduce-poverty-in-puerto-rico, NSH-NT</w:t>
      </w:r>
    </w:p>
    <w:p w14:paraId="5CEF31FE" w14:textId="77777777" w:rsidR="004D79BF" w:rsidRPr="0060690C" w:rsidRDefault="004D79BF" w:rsidP="004D79BF">
      <w:pPr>
        <w:rPr>
          <w:rStyle w:val="Emphasis"/>
        </w:rPr>
      </w:pPr>
      <w:r w:rsidRPr="0060690C">
        <w:rPr>
          <w:sz w:val="16"/>
        </w:rPr>
        <w:t xml:space="preserve">It’s worth noting that </w:t>
      </w:r>
      <w:r w:rsidRPr="0060690C">
        <w:rPr>
          <w:rStyle w:val="StyleUnderline"/>
        </w:rPr>
        <w:t>while the fix for the Child Tax Credit’s family-size exclusion is permanent</w:t>
      </w:r>
      <w:r w:rsidRPr="0060690C">
        <w:rPr>
          <w:sz w:val="16"/>
        </w:rPr>
        <w:t xml:space="preserve">, the </w:t>
      </w:r>
      <w:r w:rsidRPr="0060690C">
        <w:rPr>
          <w:rStyle w:val="Emphasis"/>
        </w:rPr>
        <w:t>national expansion of the credit is only temporary</w:t>
      </w:r>
      <w:r w:rsidRPr="0060690C">
        <w:rPr>
          <w:sz w:val="16"/>
        </w:rPr>
        <w:t xml:space="preserve">. Congress should therefore act to make full refundability of the credit permanent as well as additional improvements in the credit. </w:t>
      </w:r>
      <w:r w:rsidRPr="0060690C">
        <w:rPr>
          <w:rStyle w:val="StyleUnderline"/>
        </w:rPr>
        <w:t xml:space="preserve">If they don’t, the </w:t>
      </w:r>
      <w:r w:rsidRPr="0060690C">
        <w:rPr>
          <w:rStyle w:val="Emphasis"/>
        </w:rPr>
        <w:t>credit’s anti-poverty effects in Puerto Rico</w:t>
      </w:r>
      <w:r w:rsidRPr="0060690C">
        <w:rPr>
          <w:rStyle w:val="StyleUnderline"/>
        </w:rPr>
        <w:t xml:space="preserve"> (and elsewhere) </w:t>
      </w:r>
      <w:r w:rsidRPr="0060690C">
        <w:rPr>
          <w:rStyle w:val="Emphasis"/>
        </w:rPr>
        <w:t>will surely decline.</w:t>
      </w:r>
    </w:p>
    <w:p w14:paraId="5828C7D3" w14:textId="334BC558" w:rsidR="004D79BF" w:rsidRPr="0060690C" w:rsidRDefault="004D79BF" w:rsidP="004D79BF">
      <w:pPr>
        <w:rPr>
          <w:sz w:val="16"/>
        </w:rPr>
      </w:pPr>
      <w:r w:rsidRPr="0060690C">
        <w:rPr>
          <w:sz w:val="16"/>
        </w:rPr>
        <w:t xml:space="preserve">It’s also important to note that </w:t>
      </w:r>
      <w:r w:rsidRPr="0060690C">
        <w:rPr>
          <w:rStyle w:val="StyleUnderline"/>
        </w:rPr>
        <w:t>families in Puerto Rico claiming the Child Tax Credit must do so directly with the IRS</w:t>
      </w:r>
      <w:r w:rsidRPr="0060690C">
        <w:rPr>
          <w:sz w:val="16"/>
        </w:rPr>
        <w:t xml:space="preserve">, whereas </w:t>
      </w:r>
      <w:r w:rsidRPr="0060690C">
        <w:rPr>
          <w:rStyle w:val="StyleUnderline"/>
        </w:rPr>
        <w:t xml:space="preserve">they can claim the EITC through Puerto Rico’s Treasury Department. </w:t>
      </w:r>
      <w:r w:rsidRPr="0060690C">
        <w:rPr>
          <w:sz w:val="16"/>
        </w:rPr>
        <w:t xml:space="preserve">Given the </w:t>
      </w:r>
      <w:r w:rsidRPr="0060690C">
        <w:rPr>
          <w:rStyle w:val="Emphasis"/>
        </w:rPr>
        <w:t>historical absence of these credits in Puerto Rico</w:t>
      </w:r>
      <w:r w:rsidRPr="0060690C">
        <w:rPr>
          <w:sz w:val="16"/>
        </w:rPr>
        <w:t xml:space="preserve"> and the </w:t>
      </w:r>
      <w:r w:rsidRPr="0060690C">
        <w:rPr>
          <w:rStyle w:val="StyleUnderline"/>
        </w:rPr>
        <w:t>novelty of the expansions</w:t>
      </w:r>
      <w:r w:rsidRPr="0060690C">
        <w:rPr>
          <w:sz w:val="16"/>
        </w:rPr>
        <w:t xml:space="preserve">, </w:t>
      </w:r>
      <w:r w:rsidRPr="0060690C">
        <w:rPr>
          <w:rStyle w:val="StyleUnderline"/>
        </w:rPr>
        <w:t xml:space="preserve">uptake is expected to build gradually </w:t>
      </w:r>
      <w:r w:rsidRPr="0060690C">
        <w:rPr>
          <w:rStyle w:val="Emphasis"/>
        </w:rPr>
        <w:t>over time.</w:t>
      </w:r>
      <w:r w:rsidRPr="0060690C">
        <w:rPr>
          <w:sz w:val="16"/>
        </w:rPr>
        <w:t xml:space="preserve"> Intensive outreach efforts, including campaigns from EA and YDI, will help as many families as possible take advantage of these credits.</w:t>
      </w:r>
    </w:p>
    <w:p w14:paraId="580BC9D8" w14:textId="29939AE0" w:rsidR="00F07165" w:rsidRPr="0060690C" w:rsidRDefault="00F07165" w:rsidP="00F07165">
      <w:pPr>
        <w:pStyle w:val="Heading3"/>
      </w:pPr>
      <w:r w:rsidRPr="0060690C">
        <w:t>2AC — AT — Income Tax</w:t>
      </w:r>
    </w:p>
    <w:p w14:paraId="7F41D16D" w14:textId="77777777" w:rsidR="00F07165" w:rsidRPr="0060690C" w:rsidRDefault="00F07165" w:rsidP="00F07165">
      <w:pPr>
        <w:pStyle w:val="Heading4"/>
        <w:rPr>
          <w:iCs w:val="0"/>
        </w:rPr>
      </w:pPr>
      <w:r w:rsidRPr="0060690C">
        <w:rPr>
          <w:iCs w:val="0"/>
        </w:rPr>
        <w:t>No link – the affirmative doesn’t require an increase in taxes. SSI is funded by general tax revenue – and even if they win the tax debate, it’s non-unique – PR already pays SS payroll taxes.</w:t>
      </w:r>
    </w:p>
    <w:p w14:paraId="1B0C2DE6" w14:textId="77777777" w:rsidR="00F07165" w:rsidRPr="0060690C" w:rsidRDefault="00F07165" w:rsidP="00F07165">
      <w:pPr>
        <w:rPr>
          <w:b/>
          <w:bCs/>
        </w:rPr>
      </w:pPr>
      <w:r w:rsidRPr="0060690C">
        <w:rPr>
          <w:rStyle w:val="Style13ptBold"/>
        </w:rPr>
        <w:t>Hammond 21</w:t>
      </w:r>
      <w:r w:rsidRPr="0060690C">
        <w:t xml:space="preserve"> {“Territorial Exceptionalism and the American Welfare State,” Andrew Hammond (Indiana University Maurer School of Law). 119 Michigan Law Review 1639 (2021), University of Florida Levin College of Law Research Paper No. 20-43. Published July 13, 2020, Accessed July 2, 2023. ssrn.com/abstract=3650434.}–CPSW–TW</w:t>
      </w:r>
    </w:p>
    <w:p w14:paraId="3D49883A" w14:textId="77777777" w:rsidR="00F07165" w:rsidRPr="0060690C" w:rsidRDefault="00F07165" w:rsidP="00F07165">
      <w:pPr>
        <w:rPr>
          <w:sz w:val="16"/>
        </w:rPr>
      </w:pPr>
      <w:r w:rsidRPr="0060690C">
        <w:rPr>
          <w:sz w:val="16"/>
        </w:rPr>
        <w:t xml:space="preserve">Rationale #1: </w:t>
      </w:r>
      <w:r w:rsidRPr="0060690C">
        <w:rPr>
          <w:rStyle w:val="Emphasis"/>
          <w:iCs w:val="0"/>
        </w:rPr>
        <w:t>Federal Income Tax</w:t>
      </w:r>
      <w:r w:rsidRPr="0060690C">
        <w:rPr>
          <w:sz w:val="16"/>
        </w:rPr>
        <w:t xml:space="preserve">. </w:t>
      </w:r>
      <w:r w:rsidRPr="0060690C">
        <w:rPr>
          <w:rStyle w:val="StyleUnderline"/>
        </w:rPr>
        <w:t>The federal government has argued in both cases that the fact that Puerto Rican residents only pay federal income tax on certain sources of income provides a rational basis from excluding them from SSI</w:t>
      </w:r>
      <w:r w:rsidRPr="0060690C">
        <w:rPr>
          <w:sz w:val="16"/>
        </w:rPr>
        <w:t xml:space="preserve">, SNAP, and the Medicare subsidies.244 </w:t>
      </w:r>
      <w:r w:rsidRPr="0060690C">
        <w:rPr>
          <w:rStyle w:val="StyleUnderline"/>
        </w:rPr>
        <w:t>That’s true: residents of Puerto Rico do not pay federal income tax on most types of income.</w:t>
      </w:r>
      <w:r w:rsidRPr="0060690C">
        <w:rPr>
          <w:sz w:val="16"/>
        </w:rPr>
        <w:t xml:space="preserve">245 </w:t>
      </w:r>
      <w:r w:rsidRPr="0060690C">
        <w:rPr>
          <w:rStyle w:val="Emphasis"/>
          <w:iCs w:val="0"/>
        </w:rPr>
        <w:t xml:space="preserve">Unlike other Social Security benefits which are paid for through payroll taxes </w:t>
      </w:r>
      <w:r w:rsidRPr="0060690C">
        <w:rPr>
          <w:rStyle w:val="StyleUnderline"/>
        </w:rPr>
        <w:t>(</w:t>
      </w:r>
      <w:r w:rsidRPr="0060690C">
        <w:rPr>
          <w:rStyle w:val="Emphasis"/>
          <w:iCs w:val="0"/>
        </w:rPr>
        <w:t>taxes that Puerto Ricans pay</w:t>
      </w:r>
      <w:r w:rsidRPr="0060690C">
        <w:rPr>
          <w:rStyle w:val="StyleUnderline"/>
        </w:rPr>
        <w:t xml:space="preserve">), </w:t>
      </w:r>
      <w:r w:rsidRPr="0060690C">
        <w:rPr>
          <w:rStyle w:val="Emphasis"/>
          <w:iCs w:val="0"/>
        </w:rPr>
        <w:t>SSI is paid for by general tax revenue</w:t>
      </w:r>
      <w:r w:rsidRPr="0060690C">
        <w:rPr>
          <w:rStyle w:val="StyleUnderline"/>
        </w:rPr>
        <w:t>, includ ing income tax receipts.</w:t>
      </w:r>
      <w:r w:rsidRPr="0060690C">
        <w:rPr>
          <w:sz w:val="16"/>
        </w:rPr>
        <w:t xml:space="preserve">246 </w:t>
      </w:r>
      <w:r w:rsidRPr="0060690C">
        <w:rPr>
          <w:rStyle w:val="StyleUnderline"/>
        </w:rPr>
        <w:t>Yet, while the Supreme Court in Rosario states that Puerto Ricans “do not contribute to the federal treasury,” recent tax re- ceipts suggest otherwise.</w:t>
      </w:r>
      <w:r w:rsidRPr="0060690C">
        <w:rPr>
          <w:sz w:val="16"/>
        </w:rPr>
        <w:t xml:space="preserve">247 </w:t>
      </w:r>
      <w:r w:rsidRPr="0060690C">
        <w:rPr>
          <w:rStyle w:val="Emphasis"/>
          <w:iCs w:val="0"/>
        </w:rPr>
        <w:t>Puerto Rico contributes roughly $4 billion in an- nual tax revenue to the federal government, exceeding the contribution of several states.</w:t>
      </w:r>
      <w:r w:rsidRPr="0060690C">
        <w:rPr>
          <w:sz w:val="16"/>
        </w:rPr>
        <w:t>248</w:t>
      </w:r>
    </w:p>
    <w:p w14:paraId="48FBF156" w14:textId="77777777" w:rsidR="00F07165" w:rsidRPr="0060690C" w:rsidRDefault="00F07165" w:rsidP="00F07165">
      <w:pPr>
        <w:rPr>
          <w:sz w:val="16"/>
        </w:rPr>
      </w:pPr>
      <w:r w:rsidRPr="0060690C">
        <w:rPr>
          <w:rStyle w:val="StyleUnderline"/>
        </w:rPr>
        <w:t xml:space="preserve">More importantly, </w:t>
      </w:r>
      <w:r w:rsidRPr="0060690C">
        <w:rPr>
          <w:rStyle w:val="Emphasis"/>
          <w:iCs w:val="0"/>
        </w:rPr>
        <w:t>this is a confused justification for excluding any group of Americans from SSI</w:t>
      </w:r>
      <w:r w:rsidRPr="0060690C">
        <w:rPr>
          <w:rStyle w:val="StyleUnderline"/>
        </w:rPr>
        <w:t xml:space="preserve">. </w:t>
      </w:r>
      <w:r w:rsidRPr="0060690C">
        <w:rPr>
          <w:rStyle w:val="Emphasis"/>
          <w:iCs w:val="0"/>
        </w:rPr>
        <w:t>As a means-tested program</w:t>
      </w:r>
      <w:r w:rsidRPr="0060690C">
        <w:rPr>
          <w:rStyle w:val="StyleUnderline"/>
        </w:rPr>
        <w:t xml:space="preserve">, </w:t>
      </w:r>
      <w:r w:rsidRPr="0060690C">
        <w:rPr>
          <w:rStyle w:val="Emphasis"/>
          <w:iCs w:val="0"/>
        </w:rPr>
        <w:t>SSI’s eligibility rules are not based on past or future federal tax payments</w:t>
      </w:r>
      <w:r w:rsidRPr="0060690C">
        <w:rPr>
          <w:rStyle w:val="StyleUnderline"/>
        </w:rPr>
        <w:t xml:space="preserve">. </w:t>
      </w:r>
      <w:r w:rsidRPr="0060690C">
        <w:rPr>
          <w:rStyle w:val="Emphasis"/>
          <w:iCs w:val="0"/>
        </w:rPr>
        <w:t>SSI is a program that only kicks in when an applicant has been shown to have insufficient work history to qualify for Social Security Disability Insurance and has little or no income</w:t>
      </w:r>
      <w:r w:rsidRPr="0060690C">
        <w:rPr>
          <w:rStyle w:val="StyleUnderline"/>
        </w:rPr>
        <w:t>.</w:t>
      </w:r>
      <w:r w:rsidRPr="0060690C">
        <w:rPr>
          <w:sz w:val="16"/>
        </w:rPr>
        <w:t xml:space="preserve">249 </w:t>
      </w:r>
      <w:r w:rsidRPr="0060690C">
        <w:rPr>
          <w:rStyle w:val="Emphasis"/>
          <w:iCs w:val="0"/>
        </w:rPr>
        <w:t>The idea that Congress could use a logic of contributory in- surance to justify a noncontributory (i.e., means-tested) program is odd.</w:t>
      </w:r>
      <w:r w:rsidRPr="0060690C">
        <w:rPr>
          <w:sz w:val="16"/>
        </w:rPr>
        <w:t xml:space="preserve">250 The same is true for SNAP. No other group of Americans are excluded from SNAP because they do not pay income taxes. While it is difficult to find na- tional data on tax receipts by these recipients, it is highly unlikely that many Americans who receive SNAP, SSI, or Medicare Part D have any federal in- come tax liability.251 </w:t>
      </w:r>
      <w:r w:rsidRPr="0060690C">
        <w:rPr>
          <w:rStyle w:val="StyleUnderline"/>
        </w:rPr>
        <w:t>As the First Circuit noted, an individual cannot have more than $8,796 in countable annual income to receive SSI, which is signif- icantly less than the standard deduction of $12,400 for single tax filers, let alone for the blind and elderly.</w:t>
      </w:r>
      <w:r w:rsidRPr="0060690C">
        <w:rPr>
          <w:sz w:val="16"/>
        </w:rPr>
        <w:t xml:space="preserve">252 </w:t>
      </w:r>
      <w:r w:rsidRPr="0060690C">
        <w:rPr>
          <w:rStyle w:val="StyleUnderline"/>
        </w:rPr>
        <w:t>Perhaps that is why there is no other case where the federal government has defended its exclusion of a group of peo- ple from a welfare program on the basis of federal tax contributions.</w:t>
      </w:r>
      <w:r w:rsidRPr="0060690C">
        <w:rPr>
          <w:sz w:val="16"/>
        </w:rPr>
        <w:t>253</w:t>
      </w:r>
    </w:p>
    <w:p w14:paraId="04664909" w14:textId="77777777" w:rsidR="00F07165" w:rsidRPr="0060690C" w:rsidRDefault="00F07165" w:rsidP="00F07165">
      <w:pPr>
        <w:pStyle w:val="Heading3"/>
      </w:pPr>
      <w:r w:rsidRPr="0060690C">
        <w:t>2AC — AT — Too Expensive</w:t>
      </w:r>
    </w:p>
    <w:p w14:paraId="630C9B1C" w14:textId="77777777" w:rsidR="00F07165" w:rsidRPr="0060690C" w:rsidRDefault="00F07165" w:rsidP="00F07165">
      <w:pPr>
        <w:pStyle w:val="Heading4"/>
        <w:rPr>
          <w:iCs w:val="0"/>
        </w:rPr>
      </w:pPr>
      <w:r w:rsidRPr="0060690C">
        <w:rPr>
          <w:iCs w:val="0"/>
        </w:rPr>
        <w:t>This argument proves our internal link. Denying PR SSI reinforces the racial barrier to equal protection for a nonsensical reason.</w:t>
      </w:r>
    </w:p>
    <w:p w14:paraId="75A76DE4" w14:textId="77777777" w:rsidR="00F07165" w:rsidRPr="0060690C" w:rsidRDefault="00F07165" w:rsidP="00F07165">
      <w:r w:rsidRPr="0060690C">
        <w:rPr>
          <w:rStyle w:val="Style13ptBold"/>
        </w:rPr>
        <w:t>Hammond 21</w:t>
      </w:r>
      <w:r w:rsidRPr="0060690C">
        <w:t xml:space="preserve"> {“Territorial Exceptionalism and the American Welfare State,” Andrew Hammond (Indiana University Maurer School of Law). 119 Michigan Law Review 1639 (2021), University of Florida Levin College of Law Research Paper No. 20-43. Published July 13, 2020, Accessed July 2, 2023. ssrn.com/abstract=3650434.}–CPSW–TW</w:t>
      </w:r>
    </w:p>
    <w:p w14:paraId="332FB32C" w14:textId="77777777" w:rsidR="00F07165" w:rsidRPr="0060690C" w:rsidRDefault="00F07165" w:rsidP="00F07165">
      <w:pPr>
        <w:rPr>
          <w:b/>
          <w:iCs/>
          <w:u w:val="single"/>
        </w:rPr>
      </w:pPr>
      <w:r w:rsidRPr="0060690C">
        <w:rPr>
          <w:sz w:val="16"/>
        </w:rPr>
        <w:t xml:space="preserve">Rationale #2: </w:t>
      </w:r>
      <w:r w:rsidRPr="0060690C">
        <w:rPr>
          <w:rStyle w:val="StyleUnderline"/>
        </w:rPr>
        <w:t>The Cost of Treating a Territory Like a State. The federal government rightly points out that judicial review of “distinctions that Con- gress draws in order to make allocations from a finite pool of resources must be deferential,” and that “protecting the fiscal integrity of Government pro- grams, and of the Government as a whole, is a legitimate concern of the State.”</w:t>
      </w:r>
      <w:r w:rsidRPr="0060690C">
        <w:rPr>
          <w:sz w:val="16"/>
        </w:rPr>
        <w:t xml:space="preserve">254 </w:t>
      </w:r>
      <w:r w:rsidRPr="0060690C">
        <w:rPr>
          <w:rStyle w:val="StyleUnderline"/>
        </w:rPr>
        <w:t xml:space="preserve">That said, </w:t>
      </w:r>
      <w:r w:rsidRPr="0060690C">
        <w:rPr>
          <w:rStyle w:val="Emphasis"/>
        </w:rPr>
        <w:t>a federal court must be able to identify a valid reason for the cost savings</w:t>
      </w:r>
      <w:r w:rsidRPr="0060690C">
        <w:rPr>
          <w:rStyle w:val="StyleUnderline"/>
        </w:rPr>
        <w:t>.</w:t>
      </w:r>
      <w:r w:rsidRPr="0060690C">
        <w:rPr>
          <w:sz w:val="16"/>
        </w:rPr>
        <w:t xml:space="preserve">255 </w:t>
      </w:r>
      <w:r w:rsidRPr="0060690C">
        <w:rPr>
          <w:rStyle w:val="StyleUnderline"/>
        </w:rPr>
        <w:t xml:space="preserve">And in its briefing in both Vaello-Madero and Peña- Martínez, </w:t>
      </w:r>
      <w:r w:rsidRPr="0060690C">
        <w:rPr>
          <w:rStyle w:val="Emphasis"/>
        </w:rPr>
        <w:t>the government did not identify a reason why Congress would treat some Americans who live in territories differently from other Ameri- cans who are eligible for the federal benefits on the basis of their poverty, disability, or age.</w:t>
      </w:r>
      <w:r w:rsidRPr="0060690C">
        <w:rPr>
          <w:rStyle w:val="StyleUnderline"/>
        </w:rPr>
        <w:t xml:space="preserve"> This is an </w:t>
      </w:r>
      <w:r w:rsidRPr="0060690C">
        <w:rPr>
          <w:rStyle w:val="Emphasis"/>
        </w:rPr>
        <w:t>awkward rationale for programs with nationally defined benefit amounts, as it costs the same amount of money to award SSI benefits to an eligible citizen in Puerto Rico as it does to award those benefits to someone in Florida, Vermont, or the Northern Mariana Islands</w:t>
      </w:r>
      <w:r w:rsidRPr="0060690C">
        <w:rPr>
          <w:rStyle w:val="StyleUnderline"/>
        </w:rPr>
        <w:t xml:space="preserve"> (</w:t>
      </w:r>
      <w:r w:rsidRPr="0060690C">
        <w:rPr>
          <w:rStyle w:val="Emphasis"/>
        </w:rPr>
        <w:t>CNMI</w:t>
      </w:r>
      <w:r w:rsidRPr="0060690C">
        <w:rPr>
          <w:rStyle w:val="StyleUnderline"/>
        </w:rPr>
        <w:t>).</w:t>
      </w:r>
      <w:r w:rsidRPr="0060690C">
        <w:rPr>
          <w:sz w:val="16"/>
        </w:rPr>
        <w:t xml:space="preserve">256 </w:t>
      </w:r>
      <w:r w:rsidRPr="0060690C">
        <w:rPr>
          <w:rStyle w:val="Emphasis"/>
        </w:rPr>
        <w:t>Singling out otherwise-eligible Americans because they reside in territories is the kind of arbitrary decision equal protection is supposed to protect Americans against.</w:t>
      </w:r>
    </w:p>
    <w:p w14:paraId="47F975D3" w14:textId="48F6885C" w:rsidR="00F07165" w:rsidRPr="0060690C" w:rsidRDefault="00F07165" w:rsidP="00F07165">
      <w:pPr>
        <w:pStyle w:val="Heading3"/>
      </w:pPr>
      <w:r w:rsidRPr="0060690C">
        <w:t>2AC — AT — Plan hurts PR’s economy</w:t>
      </w:r>
    </w:p>
    <w:p w14:paraId="482A0D7F" w14:textId="53A83F71" w:rsidR="00F07165" w:rsidRPr="0060690C" w:rsidRDefault="00F07165" w:rsidP="00F07165">
      <w:pPr>
        <w:pStyle w:val="Heading4"/>
        <w:rPr>
          <w:rStyle w:val="Style13ptBold"/>
          <w:b/>
          <w:bCs w:val="0"/>
          <w:iCs w:val="0"/>
        </w:rPr>
      </w:pPr>
      <w:r w:rsidRPr="0060690C">
        <w:t>Non-unique – economic disruption should’ve been triggered already. Even if the plan causes it, the CNMI proves that economies stay stable.</w:t>
      </w:r>
    </w:p>
    <w:p w14:paraId="1054A5EB" w14:textId="77777777" w:rsidR="00F07165" w:rsidRPr="0060690C" w:rsidRDefault="00F07165" w:rsidP="00F07165">
      <w:r w:rsidRPr="0060690C">
        <w:rPr>
          <w:rStyle w:val="Style13ptBold"/>
        </w:rPr>
        <w:t>Hammond 21</w:t>
      </w:r>
      <w:r w:rsidRPr="0060690C">
        <w:t xml:space="preserve"> {“Territorial Exceptionalism and the American Welfare State,” Andrew Hammond (Indiana University Maurer School of Law). 119 Michigan Law Review 1639 (2021), University of Florida Levin College of Law Research Paper No. 20-43. Published July 13, 2020, Accessed July 2, 2023. ssrn.com/abstract=3650434.}–CPSW–TW</w:t>
      </w:r>
    </w:p>
    <w:p w14:paraId="1A6DE79D" w14:textId="77777777" w:rsidR="00F07165" w:rsidRPr="0060690C" w:rsidRDefault="00F07165" w:rsidP="00F07165">
      <w:pPr>
        <w:rPr>
          <w:sz w:val="16"/>
        </w:rPr>
      </w:pPr>
      <w:r w:rsidRPr="0060690C">
        <w:rPr>
          <w:sz w:val="16"/>
        </w:rPr>
        <w:t xml:space="preserve">Rationale #3: </w:t>
      </w:r>
      <w:r w:rsidRPr="0060690C">
        <w:rPr>
          <w:rStyle w:val="Emphasis"/>
        </w:rPr>
        <w:t>Economic Disruption</w:t>
      </w:r>
      <w:r w:rsidRPr="0060690C">
        <w:rPr>
          <w:rStyle w:val="StyleUnderline"/>
        </w:rPr>
        <w:t>. In 1978 and 1980, the Court in Torres and Rosario noted the federal government’s concerns about the eco- nomic disruption that would come from extending federal public benefits to Puerto Rican residents.</w:t>
      </w:r>
      <w:r w:rsidRPr="0060690C">
        <w:rPr>
          <w:sz w:val="16"/>
        </w:rPr>
        <w:t xml:space="preserve">257 The federal government has cited in its briefing that “published studies have concluded that SSI and SNAP payments are as- sociated with important </w:t>
      </w:r>
      <w:r w:rsidRPr="0060690C">
        <w:rPr>
          <w:rStyle w:val="StyleUnderline"/>
        </w:rPr>
        <w:t>work-disincentivizing effects</w:t>
      </w:r>
      <w:r w:rsidRPr="0060690C">
        <w:rPr>
          <w:sz w:val="16"/>
        </w:rPr>
        <w:t xml:space="preserve">.”258 </w:t>
      </w:r>
      <w:r w:rsidRPr="0060690C">
        <w:rPr>
          <w:rStyle w:val="StyleUnderline"/>
        </w:rPr>
        <w:t>The federal gov- ernment has also represented that</w:t>
      </w:r>
      <w:r w:rsidRPr="0060690C">
        <w:rPr>
          <w:sz w:val="16"/>
        </w:rPr>
        <w:t xml:space="preserve"> </w:t>
      </w:r>
      <w:r w:rsidRPr="0060690C">
        <w:rPr>
          <w:rStyle w:val="Emphasis"/>
        </w:rPr>
        <w:t>“</w:t>
      </w:r>
      <w:r w:rsidRPr="0060690C">
        <w:rPr>
          <w:rStyle w:val="StyleUnderline"/>
        </w:rPr>
        <w:t>Congress could . . . rationally conclude that these effects [could] be more severe in Puerto Rico” because of the island’s weaker economic situation compared to the rest of the United States.</w:t>
      </w:r>
      <w:r w:rsidRPr="0060690C">
        <w:rPr>
          <w:sz w:val="16"/>
        </w:rPr>
        <w:t>259</w:t>
      </w:r>
    </w:p>
    <w:p w14:paraId="055B3134" w14:textId="77777777" w:rsidR="00F07165" w:rsidRPr="0060690C" w:rsidRDefault="00F07165" w:rsidP="00F07165">
      <w:pPr>
        <w:rPr>
          <w:sz w:val="16"/>
        </w:rPr>
      </w:pPr>
      <w:r w:rsidRPr="0060690C">
        <w:rPr>
          <w:rStyle w:val="StyleUnderline"/>
        </w:rPr>
        <w:t>It is beyond dispute that the federal government’s economic policy to- wards Puerto Rico is markedly different today. At the time Torres and Ro- sario were decided, Congress had legislated significant tax incentives for corporations doing business in Puerto Rico.</w:t>
      </w:r>
      <w:r w:rsidRPr="0060690C">
        <w:rPr>
          <w:sz w:val="16"/>
        </w:rPr>
        <w:t xml:space="preserve">260 </w:t>
      </w:r>
      <w:r w:rsidRPr="0060690C">
        <w:rPr>
          <w:rStyle w:val="StyleUnderline"/>
        </w:rPr>
        <w:t>Congress repealed those tax exemptions in 1996</w:t>
      </w:r>
      <w:r w:rsidRPr="0060690C">
        <w:rPr>
          <w:sz w:val="16"/>
        </w:rPr>
        <w:t>.261 Furthermore</w:t>
      </w:r>
      <w:r w:rsidRPr="0060690C">
        <w:rPr>
          <w:rStyle w:val="StyleUnderline"/>
        </w:rPr>
        <w:t>, Congress recently created an oversight board to oversee Puerto Rico’s budget in light of the economic fallout from Hurricane Maria and the island’s bankruptcy.</w:t>
      </w:r>
      <w:r w:rsidRPr="0060690C">
        <w:rPr>
          <w:sz w:val="16"/>
        </w:rPr>
        <w:t>262 But it is not clear which way these changes cut.263 Should courts interpret this legislative activity as evi- dence that the Torres/Rosario rationales are outdated and therefore the equal protection challenges can proceed? Or should courts look at this new con- gressional activity as evidence that Congress is actively legislating in this area and the courts should get out of the way?</w:t>
      </w:r>
    </w:p>
    <w:p w14:paraId="167B5017" w14:textId="77777777" w:rsidR="00F07165" w:rsidRPr="0060690C" w:rsidRDefault="00F07165" w:rsidP="00F07165">
      <w:pPr>
        <w:rPr>
          <w:rStyle w:val="Emphasis"/>
        </w:rPr>
      </w:pPr>
      <w:r w:rsidRPr="0060690C">
        <w:rPr>
          <w:rStyle w:val="StyleUnderline"/>
        </w:rPr>
        <w:t>Beyond the Torres/Rosario rationales</w:t>
      </w:r>
      <w:r w:rsidRPr="0060690C">
        <w:rPr>
          <w:sz w:val="16"/>
        </w:rPr>
        <w:t xml:space="preserve">, </w:t>
      </w:r>
      <w:r w:rsidRPr="0060690C">
        <w:rPr>
          <w:rStyle w:val="Emphasis"/>
        </w:rPr>
        <w:t>it is also difficult to justify the pol- icy in light of the fact that some territories are included in the statutory schemes for SSI</w:t>
      </w:r>
      <w:r w:rsidRPr="0060690C">
        <w:rPr>
          <w:sz w:val="16"/>
        </w:rPr>
        <w:t xml:space="preserve">, SNAP, and Medicare Part D but </w:t>
      </w:r>
      <w:r w:rsidRPr="0060690C">
        <w:rPr>
          <w:rStyle w:val="Emphasis"/>
        </w:rPr>
        <w:t>Puerto Rico and other ter- ritories are not.</w:t>
      </w:r>
      <w:r w:rsidRPr="0060690C">
        <w:rPr>
          <w:sz w:val="16"/>
        </w:rPr>
        <w:t xml:space="preserve">264 As laid out in Part II, </w:t>
      </w:r>
      <w:r w:rsidRPr="0060690C">
        <w:rPr>
          <w:rStyle w:val="Emphasis"/>
        </w:rPr>
        <w:t>Northern Mariana Islanders are eli- gible for the SSI program, despite having similar tax liability to Puerto Ricans.</w:t>
      </w:r>
      <w:r w:rsidRPr="0060690C">
        <w:rPr>
          <w:sz w:val="16"/>
        </w:rPr>
        <w:t xml:space="preserve"> Guamanians and Virgin Islanders can receive SNAP even though Americans who reside in other territories cannot. </w:t>
      </w:r>
      <w:r w:rsidRPr="0060690C">
        <w:rPr>
          <w:rStyle w:val="StyleUnderline"/>
        </w:rPr>
        <w:t>But the federal govern- ment argued on appeal in Vaello-Madero that there is no doctrine for territo- ries comparable to, say, the equal footing doctrine for tribes.</w:t>
      </w:r>
      <w:r w:rsidRPr="0060690C">
        <w:rPr>
          <w:sz w:val="16"/>
        </w:rPr>
        <w:t xml:space="preserve">265 </w:t>
      </w:r>
      <w:r w:rsidRPr="0060690C">
        <w:rPr>
          <w:rStyle w:val="Emphasis"/>
        </w:rPr>
        <w:t>This is an inapt analogy</w:t>
      </w:r>
      <w:r w:rsidRPr="0060690C">
        <w:rPr>
          <w:rStyle w:val="StyleUnderline"/>
        </w:rPr>
        <w:t xml:space="preserve">. The federal government misapprehends the unit of analysis— it is not the territory, but the American citizen who resides there. </w:t>
      </w:r>
      <w:r w:rsidRPr="0060690C">
        <w:rPr>
          <w:rStyle w:val="Emphasis"/>
        </w:rPr>
        <w:t>Our consti- tutional order does have an equal footing doctrine—for citizens</w:t>
      </w:r>
      <w:r w:rsidRPr="0060690C">
        <w:rPr>
          <w:rStyle w:val="StyleUnderline"/>
        </w:rPr>
        <w:t xml:space="preserve">. Indeed, </w:t>
      </w:r>
      <w:r w:rsidRPr="0060690C">
        <w:rPr>
          <w:rStyle w:val="Emphasis"/>
        </w:rPr>
        <w:t>the question in Vaello-Madero is the scope of the Fourteenth Amendment’s promise of full, national citizenship and its application to Americans who live in the U.S. territories.</w:t>
      </w:r>
    </w:p>
    <w:p w14:paraId="13BC3EAD" w14:textId="77777777" w:rsidR="00F07165" w:rsidRPr="0060690C" w:rsidRDefault="00F07165" w:rsidP="00F07165">
      <w:pPr>
        <w:rPr>
          <w:b/>
          <w:iCs/>
          <w:u w:val="single"/>
        </w:rPr>
      </w:pPr>
      <w:r w:rsidRPr="0060690C">
        <w:rPr>
          <w:rStyle w:val="StyleUnderline"/>
        </w:rPr>
        <w:t xml:space="preserve">Besides, this is not a question of a gradation of different services. </w:t>
      </w:r>
      <w:r w:rsidRPr="0060690C">
        <w:rPr>
          <w:rStyle w:val="Emphasis"/>
        </w:rPr>
        <w:t>Ameri- cans who live in American Samoa, Guam, Puerto Rico, and the U.S. Virgin Islands are denied access to the nation’s disability assistance program</w:t>
      </w:r>
      <w:r w:rsidRPr="0060690C">
        <w:rPr>
          <w:rStyle w:val="StyleUnderline"/>
        </w:rPr>
        <w:t>—</w:t>
      </w:r>
      <w:r w:rsidRPr="0060690C">
        <w:rPr>
          <w:rStyle w:val="Emphasis"/>
        </w:rPr>
        <w:t>full stop</w:t>
      </w:r>
      <w:r w:rsidRPr="0060690C">
        <w:rPr>
          <w:rStyle w:val="StyleUnderline"/>
        </w:rPr>
        <w:t>. And Americans in all the territories confront a federal law that caps aid; if too many of them seek healthcare through Medicaid, they are out of luck. If</w:t>
      </w:r>
      <w:r w:rsidRPr="0060690C">
        <w:rPr>
          <w:rStyle w:val="Emphasis"/>
        </w:rPr>
        <w:t xml:space="preserve"> the oldest democracy and wealthiest country on the planet lacks a constitutional commitment to protect its citizens from the most elemental of deprivations, what exactly does our equal protection jurisprudence protect?</w:t>
      </w:r>
    </w:p>
    <w:p w14:paraId="72153969" w14:textId="4991BA31" w:rsidR="003542C5" w:rsidRPr="0060690C" w:rsidRDefault="003542C5" w:rsidP="003542C5">
      <w:pPr>
        <w:pStyle w:val="Heading3"/>
      </w:pPr>
      <w:r w:rsidRPr="0060690C">
        <w:t>2AC — XT — Inequality</w:t>
      </w:r>
    </w:p>
    <w:p w14:paraId="57D6CC4A" w14:textId="77777777" w:rsidR="00044D42" w:rsidRPr="0060690C" w:rsidRDefault="00044D42" w:rsidP="00044D42">
      <w:pPr>
        <w:pStyle w:val="Heading4"/>
      </w:pPr>
      <w:r w:rsidRPr="0060690C">
        <w:t>Puerto Rico’s economy is extremely fragile and on the brink of depression now</w:t>
      </w:r>
    </w:p>
    <w:p w14:paraId="66682898" w14:textId="77777777" w:rsidR="00044D42" w:rsidRPr="0060690C" w:rsidRDefault="00044D42" w:rsidP="00044D42">
      <w:r w:rsidRPr="0060690C">
        <w:t xml:space="preserve">Jose </w:t>
      </w:r>
      <w:r w:rsidRPr="0060690C">
        <w:rPr>
          <w:rStyle w:val="Style13ptBold"/>
        </w:rPr>
        <w:t>Caraballo-Cueto, 2021</w:t>
      </w:r>
      <w:r w:rsidRPr="0060690C">
        <w:t>, "The Economy of Disasters? Puerto Rico Before and After Hurricane Maria.," CENTRO, https://go.gale.com/ps/i.do?id=GALE%7CA668270706&amp;sid=googleScholar&amp;v=2.1&amp;it=r&amp;linkaccess=abs&amp;issn=15386279&amp;p=AONE&amp;sw=w, //hm-sms</w:t>
      </w:r>
    </w:p>
    <w:p w14:paraId="44EA36C5" w14:textId="77777777" w:rsidR="00044D42" w:rsidRPr="0060690C" w:rsidRDefault="00044D42" w:rsidP="00044D42">
      <w:pPr>
        <w:rPr>
          <w:sz w:val="16"/>
        </w:rPr>
      </w:pPr>
      <w:r w:rsidRPr="0060690C">
        <w:rPr>
          <w:rStyle w:val="StyleUnderline"/>
        </w:rPr>
        <w:t>Puerto Rico has not always been in an economic depression</w:t>
      </w:r>
      <w:r w:rsidRPr="0060690C">
        <w:rPr>
          <w:sz w:val="16"/>
        </w:rPr>
        <w:t xml:space="preserve">. According to the world data gathered by Angus Maddison (see https://www.rug.nl/ggdc/historicaldevelopment/maddison/original-maddison), from 1955 to 1980, the economy of Puerto Rico was among the top growing countries in the world. In particular, the Gross Domestic Product per capita in 1980 was 210 percent higher than in 1955. Such growth was double the world's rate (83 percent) during that period and ranked the island among the top-14 countries in the world in terms of income per capita growth. </w:t>
      </w:r>
      <w:r w:rsidRPr="0060690C">
        <w:rPr>
          <w:rStyle w:val="StyleUnderline"/>
        </w:rPr>
        <w:t>The economic model at the time was rather simple: attracting manufacturing corporations from abroad based on federal and local tax incentives</w:t>
      </w:r>
      <w:r w:rsidRPr="0060690C">
        <w:rPr>
          <w:sz w:val="16"/>
        </w:rPr>
        <w:t xml:space="preserve">. </w:t>
      </w:r>
      <w:r w:rsidRPr="0060690C">
        <w:rPr>
          <w:rStyle w:val="StyleUnderline"/>
        </w:rPr>
        <w:t>One of the major drawbacks of this model was its high fragility</w:t>
      </w:r>
      <w:r w:rsidRPr="0060690C">
        <w:rPr>
          <w:sz w:val="16"/>
        </w:rPr>
        <w:t xml:space="preserve">. That is, the economic model of industrializing by becoming a tax haven for U.S. corporations, without linking foreign investment to local sectors or growing domestic capabilities in other sectors, was becoming weak since at least the 1980s, and this problem was related to institutional limitations (Catala-Oliveras 2007; Quinones and Seda-Irizarry 2016). In 2005, </w:t>
      </w:r>
      <w:r w:rsidRPr="0060690C">
        <w:rPr>
          <w:rStyle w:val="StyleUnderline"/>
        </w:rPr>
        <w:t>a year before Puerto Rico's great depression</w:t>
      </w:r>
      <w:r w:rsidRPr="0060690C">
        <w:rPr>
          <w:sz w:val="16"/>
        </w:rPr>
        <w:t xml:space="preserve"> (a long and deep downturn in the GNP) began, the Economic Commission for Latin America and the Caribbean (</w:t>
      </w:r>
      <w:r w:rsidRPr="0060690C">
        <w:rPr>
          <w:rStyle w:val="StyleUnderline"/>
        </w:rPr>
        <w:t>ECLAC) stated that one of the fundamental problems of Puerto Rico's economy was its low job creation</w:t>
      </w:r>
      <w:r w:rsidRPr="0060690C">
        <w:rPr>
          <w:sz w:val="16"/>
        </w:rPr>
        <w:t xml:space="preserve"> (Martinez, Mattar and Rivera 2005). </w:t>
      </w:r>
      <w:r w:rsidRPr="0060690C">
        <w:rPr>
          <w:rStyle w:val="Emphasis"/>
        </w:rPr>
        <w:t>A year later, Puerto Rico entered a depression, the greatest in more than 100 years</w:t>
      </w:r>
      <w:r w:rsidRPr="0060690C">
        <w:rPr>
          <w:sz w:val="16"/>
        </w:rPr>
        <w:t xml:space="preserve"> (Caraballo-Cueto and Lara 2018). That is, if one uses U.S. manufacturing as the reference or control group, it may be observed that trade liberalization affected manufacturing employment in both Puerto Rico and the United States, but Puerto Rico had a larger fall despite having much lower wages than the United States that reduced its exposure to foreign competition. </w:t>
      </w:r>
      <w:r w:rsidRPr="0060690C">
        <w:rPr>
          <w:rStyle w:val="StyleUnderline"/>
        </w:rPr>
        <w:t>What happened in 2006 to cause the economy to enter such a depression? In 2006, a federal tax incentive for U.S. manufacturing located on the island was removed, without a federal complement to the local industrial incentives program.</w:t>
      </w:r>
      <w:r w:rsidRPr="0060690C">
        <w:rPr>
          <w:sz w:val="16"/>
        </w:rPr>
        <w:t xml:space="preserve"> This was the decision of the U.S. Congress and its president when they phased out Section 936 of the U.S. Tax Code over a ten-year period beginning in 1996. </w:t>
      </w:r>
      <w:r w:rsidRPr="0060690C">
        <w:rPr>
          <w:rStyle w:val="StyleUnderline"/>
        </w:rPr>
        <w:t>That effect, combined with trade liberalization, exacerbated the structural weaknesses of Puerto Rico's growth model, triggering the economic depression</w:t>
      </w:r>
      <w:r w:rsidRPr="0060690C">
        <w:rPr>
          <w:sz w:val="16"/>
        </w:rPr>
        <w:t xml:space="preserve">. Given that manufacturing employment had also declined in the United States and in many other high-income economies, how much of this decline in manufacturing can be related to the removal of Section 936? According to the data gathered by the Federal Reserve Bank of St. Louis, during the period 1990-2006, manufacturing employment in the United States declined by 20 percent, but in Puerto Rico it declined by 30.8 percent. For instance, in 1996, the average wage in multiple occupations in Puerto Rico was between 6 percent and 59 percent lower than the same occupations in the United States (Simpson 1998). These wage differentials did not disappear later: according to the Quarterly Census of Employment and Wages (QCEW), the annual average pay for manufacturing in Puerto Rico in 2001 was $25,319 compared to $42,969 in the United States. Non-academic reports have pointed out other factors that triggered the economic crisis in Puerto Rico. One of them was the Krueger Report (Krueger, Teja and Wolfe 2015), and another was the report by the New York Federal Reserve (2012), which related the crisis to the federal minimum wage, to welfare programs, and to fiscal mismanagement, among others. Even though those factors may have had some effect on the crisis, they are not free from controversies. For instance, the arguments that welfare programs were excessively generous was challenged by Cordero-Guzman (2016), who argues that it is not common that individuals participated in different welfare programs at the same time, and the statement that the federal minimum wage caused unemployment in Puerto Rico was challenged by Caraballo-Cueto (2016), who found that at least in 2007-2009 the minimum wage had virtually no employment effects in the aggregate. Many indicators show the deepness of the economic crisis. For instance, the Real Gross National Product (inflation-adjusted </w:t>
      </w:r>
      <w:r w:rsidRPr="0060690C">
        <w:rPr>
          <w:rStyle w:val="StyleUnderline"/>
        </w:rPr>
        <w:t>GNP) in fiscal year 2017 (</w:t>
      </w:r>
      <w:r w:rsidRPr="0060690C">
        <w:rPr>
          <w:sz w:val="16"/>
        </w:rPr>
        <w:t xml:space="preserve">July 1-June 30, 2016) </w:t>
      </w:r>
      <w:r w:rsidRPr="0060690C">
        <w:rPr>
          <w:rStyle w:val="StyleUnderline"/>
        </w:rPr>
        <w:t>was below the GNP of 1998</w:t>
      </w:r>
      <w:r w:rsidRPr="0060690C">
        <w:rPr>
          <w:sz w:val="16"/>
        </w:rPr>
        <w:t xml:space="preserve">, and </w:t>
      </w:r>
      <w:r w:rsidRPr="0060690C">
        <w:rPr>
          <w:rStyle w:val="StyleUnderline"/>
        </w:rPr>
        <w:t>public debt represented over 98 percent of the GNP</w:t>
      </w:r>
      <w:r w:rsidRPr="0060690C">
        <w:rPr>
          <w:sz w:val="16"/>
        </w:rPr>
        <w:t xml:space="preserve">. Public debt is defined as bonds and loans of the central government, government-owned corporations, and municipalities. If one includes debt in employees' retirement funds, the ratio rises to approximately 170 percent of the GNP. Even though average income in the United States in 2016 was 232 percent higher than in Puerto Rico, percapita public debt (excluding retirement funds) in Puerto Rico was $21,818 in 2016, while in the United States, it was $9,657. (1) Other macroeconomic proxies pointed in a similar direction. Real personal consumption in 2017 was close to the level of 2005, as shown in Figure 1. This is not surprising when one considers the number of jobs lost during this great depression. According to the data published by the Puerto Rico Planning Board, from 2006 to 2017, close to 274,000 jobs were lost and the real average wage remained static. In Figure 1, we can also observe that real personal consumption increased after Hurricane Maria during fiscal year 2018, but by a moderate 1.1 percent. This probably reflects the effect of post-Maria reconstruction, when at least $13.8 billion was disbursed by the federal government and insurance companies (Quiles 2019). Based on these reconstruction funds, the fiscal plan of April 2018 predicted that the 2019 GNP would grow 6.7 percent. At the time of the writing of this paper, the 2019 national accounts of Puerto Rico had not been published, but based on the economic activity index, which has a high correlation with the GNP, it would be difficult to assume that the economy grew by more than 2 percent during fiscal year 2019. What many economists and the fiscal control board (the Board) agree with is that this economic crisis in Puerto Rico is not cyclical, but structural, and that reconstruction will create ephemeral economic growth and, thus, structural policies are needed. The disagreements emerge in the recommendations. Some (e.g., Krueger et al. 2015) emphasize the role of supply-side reforms such as privatizations, austerity, and labor market reforms, but those were established over the last ten years with no observable positive impact on economic growth or on social equality. For instance, the labor market reform was approved in 2017, and the Secretary of the Labor Department admitted that it only created two hundred jobs (Cortes Chico 2018). Examples of privatization are Highway 22, whose toll rates increase every year, and the Luis Munoz Marin Airport, whose privatization hinders the development of Ceiba's airport, the largest and yet underutilized airport in Puerto Rico. In the case of austerity, the large reduction in government employees (shown in Figure 1 above) did not pull the economy out of its depression. Researchers from the International Monetary Fund (IMF) state that </w:t>
      </w:r>
      <w:r w:rsidRPr="0060690C">
        <w:rPr>
          <w:rStyle w:val="StyleUnderline"/>
        </w:rPr>
        <w:t>"Austerity policies</w:t>
      </w:r>
      <w:r w:rsidRPr="0060690C">
        <w:rPr>
          <w:sz w:val="16"/>
        </w:rPr>
        <w:t xml:space="preserve"> not only generate substantial welfare costs due to supply-side channels, they also hurt demand--and thus </w:t>
      </w:r>
      <w:r w:rsidRPr="0060690C">
        <w:rPr>
          <w:rStyle w:val="StyleUnderline"/>
        </w:rPr>
        <w:t>worsen</w:t>
      </w:r>
      <w:r w:rsidRPr="0060690C">
        <w:rPr>
          <w:sz w:val="16"/>
        </w:rPr>
        <w:t xml:space="preserve"> employment and </w:t>
      </w:r>
      <w:r w:rsidRPr="0060690C">
        <w:rPr>
          <w:rStyle w:val="StyleUnderline"/>
        </w:rPr>
        <w:t>unemployment</w:t>
      </w:r>
      <w:r w:rsidRPr="0060690C">
        <w:rPr>
          <w:sz w:val="16"/>
        </w:rPr>
        <w:t xml:space="preserve">" (Ostry, Loungani and Furceri 2016, 40). We argue for other sets of policies in section five below. </w:t>
      </w:r>
    </w:p>
    <w:p w14:paraId="6843FE74" w14:textId="77777777" w:rsidR="00044D42" w:rsidRPr="0060690C" w:rsidRDefault="00044D42" w:rsidP="00044D42">
      <w:pPr>
        <w:rPr>
          <w:sz w:val="16"/>
        </w:rPr>
      </w:pPr>
    </w:p>
    <w:p w14:paraId="13858EA5" w14:textId="77777777" w:rsidR="00044D42" w:rsidRPr="0060690C" w:rsidRDefault="00044D42" w:rsidP="00044D42">
      <w:pPr>
        <w:pStyle w:val="Heading4"/>
      </w:pPr>
      <w:r w:rsidRPr="0060690C">
        <w:t>Puerto Rico’s income inequality is sky high now.</w:t>
      </w:r>
    </w:p>
    <w:p w14:paraId="05BE1601" w14:textId="77777777" w:rsidR="00044D42" w:rsidRPr="0060690C" w:rsidRDefault="00044D42" w:rsidP="00044D42">
      <w:r w:rsidRPr="0060690C">
        <w:t xml:space="preserve">Jose </w:t>
      </w:r>
      <w:r w:rsidRPr="0060690C">
        <w:rPr>
          <w:rStyle w:val="Style13ptBold"/>
        </w:rPr>
        <w:t>Caraballo-Cueto, 2021</w:t>
      </w:r>
      <w:r w:rsidRPr="0060690C">
        <w:t>, "The Economy of Disasters? Puerto Rico Before and After Hurricane Maria.," CENTRO, https://go.gale.com/ps/i.do?id=GALE%7CA668270706&amp;sid=googleScholar&amp;v=2.1&amp;it=r&amp;linkaccess=abs&amp;issn=15386279&amp;p=AONE&amp;sw=w, //hm-sms</w:t>
      </w:r>
    </w:p>
    <w:p w14:paraId="75730013" w14:textId="5297D348" w:rsidR="00044D42" w:rsidRPr="0060690C" w:rsidRDefault="00044D42" w:rsidP="00044D42">
      <w:pPr>
        <w:rPr>
          <w:sz w:val="16"/>
        </w:rPr>
      </w:pPr>
      <w:r w:rsidRPr="0060690C">
        <w:rPr>
          <w:sz w:val="16"/>
        </w:rPr>
        <w:t xml:space="preserve">After Hurricane Maria, there was a </w:t>
      </w:r>
      <w:r w:rsidRPr="0060690C">
        <w:rPr>
          <w:rStyle w:val="StyleUnderline"/>
        </w:rPr>
        <w:t>significant outmigration to the United States</w:t>
      </w:r>
      <w:r w:rsidRPr="0060690C">
        <w:rPr>
          <w:sz w:val="16"/>
        </w:rPr>
        <w:t xml:space="preserve"> (Hinojosa and Melendez 2018b). Many of the migrants can be considered refugees, as many of them returned months later to Puerto Rico. According to the population estimates prepared by the Census Bureau, the net outmigration from July 2017 to June 2018 amounted to 123,399 individuals, 80 percent more than the net outmigration recorded in the previous period. However, the return of refugees continued throughout the 2018-2019 period, to the point that, from July 2018 to June 2019, there was a net immigration to Puerto Rico from the United States of 7,733 individuals, the first net immigration to Puerto Rico observed in decades (US Census Bureau 2019). With regard to damages to vulnerable houses, the administrative data gathered by the Federal Emergency Management Agency (FEMA) indicate the extent of the hurricane's wrath on vulnerable households. As of January 3, 2017, 1.09 million claims for assistance in reconstructing houses were filed by FEMA, representing 88 percent of Puerto Rican households. Figure 10 shows the most affected counties. Most of these applications were denied, and only 0.1 percent received the maximum grant ($33,000). Culebra (the small island to the east) had zero maximum grants for 543 claims; Hormigueros had zero for 5,098; Quebradillas had zero for 7,832; and Sabana Grande had zero for 7,658 households affected. Lajas had one maximum grant for 7,484 claims and San German had one maximum grant for 10,207 claims. In terms of income inequality, </w:t>
      </w:r>
      <w:r w:rsidRPr="0060690C">
        <w:rPr>
          <w:rStyle w:val="Emphasis"/>
        </w:rPr>
        <w:t>Puerto Rico</w:t>
      </w:r>
      <w:r w:rsidRPr="0060690C">
        <w:rPr>
          <w:rStyle w:val="StyleUnderline"/>
        </w:rPr>
        <w:t xml:space="preserve"> had one of the </w:t>
      </w:r>
      <w:r w:rsidRPr="0060690C">
        <w:rPr>
          <w:rStyle w:val="Emphasis"/>
        </w:rPr>
        <w:t>worst Gini coefficients</w:t>
      </w:r>
      <w:r w:rsidRPr="0060690C">
        <w:rPr>
          <w:rStyle w:val="StyleUnderline"/>
        </w:rPr>
        <w:t xml:space="preserve"> in the world before Maria</w:t>
      </w:r>
      <w:r w:rsidRPr="0060690C">
        <w:rPr>
          <w:sz w:val="16"/>
        </w:rPr>
        <w:t xml:space="preserve"> (Puerto Rico Institute of Statistics 2018). According to the first human development report of Puerto Rico, in 2012, </w:t>
      </w:r>
      <w:r w:rsidRPr="0060690C">
        <w:rPr>
          <w:rStyle w:val="StyleUnderline"/>
        </w:rPr>
        <w:t xml:space="preserve">it ranked as the country with the </w:t>
      </w:r>
      <w:r w:rsidRPr="0060690C">
        <w:rPr>
          <w:rStyle w:val="Emphasis"/>
        </w:rPr>
        <w:t>fifth highest income inequality</w:t>
      </w:r>
      <w:r w:rsidRPr="0060690C">
        <w:rPr>
          <w:rStyle w:val="StyleUnderline"/>
        </w:rPr>
        <w:t xml:space="preserve"> in the world, with a </w:t>
      </w:r>
      <w:r w:rsidRPr="0060690C">
        <w:rPr>
          <w:rStyle w:val="Emphasis"/>
        </w:rPr>
        <w:t>Gini coefficient of 0.55</w:t>
      </w:r>
      <w:r w:rsidRPr="0060690C">
        <w:rPr>
          <w:sz w:val="16"/>
        </w:rPr>
        <w:t xml:space="preserve">, which was an increase from 0.535 in 2006. Similar to the United States, where the inequality indicators are based on the American Community Survey, in the case of Puerto Rico these inequality indicators were </w:t>
      </w:r>
      <w:r w:rsidRPr="0060690C">
        <w:rPr>
          <w:rStyle w:val="StyleUnderline"/>
        </w:rPr>
        <w:t>based on the Puerto Rico Community Survey.</w:t>
      </w:r>
      <w:r w:rsidRPr="0060690C">
        <w:rPr>
          <w:sz w:val="16"/>
        </w:rPr>
        <w:t xml:space="preserve"> There are no data on consumption inequality on the island.</w:t>
      </w:r>
    </w:p>
    <w:p w14:paraId="7AEF14D3" w14:textId="55E89368" w:rsidR="003542C5" w:rsidRPr="0060690C" w:rsidRDefault="003542C5" w:rsidP="003542C5">
      <w:pPr>
        <w:pStyle w:val="Heading4"/>
      </w:pPr>
      <w:r w:rsidRPr="0060690C">
        <w:t xml:space="preserve">Puerto Rico has extremely high levels of poverty </w:t>
      </w:r>
    </w:p>
    <w:p w14:paraId="40FEEE65" w14:textId="77777777" w:rsidR="003542C5" w:rsidRPr="0060690C" w:rsidRDefault="003542C5" w:rsidP="003542C5">
      <w:r w:rsidRPr="0060690C">
        <w:rPr>
          <w:rStyle w:val="Style13ptBold"/>
        </w:rPr>
        <w:t>Francisco Rodríguez-Castro</w:t>
      </w:r>
      <w:r w:rsidRPr="0060690C">
        <w:t xml:space="preserve">, President and Ceo Of Birling Capital Advisors, </w:t>
      </w:r>
      <w:r w:rsidRPr="0060690C">
        <w:rPr>
          <w:rStyle w:val="Style13ptBold"/>
        </w:rPr>
        <w:t>6-12</w:t>
      </w:r>
      <w:r w:rsidRPr="0060690C">
        <w:t>-2023, "Focusing on Puerto Rico's income inequality and poverty," Weekly Journal, https://www.theweeklyjournal.com/top-stories/focusing-on-puerto-ricos-income-inequality-and-poverty/article_7e818be6-0926-11ee-954c-63ae8173aaa7.html /// KirK</w:t>
      </w:r>
    </w:p>
    <w:p w14:paraId="0F0C6964" w14:textId="77777777" w:rsidR="003542C5" w:rsidRPr="0060690C" w:rsidRDefault="003542C5" w:rsidP="003542C5">
      <w:pPr>
        <w:rPr>
          <w:rStyle w:val="StyleUnderline"/>
        </w:rPr>
      </w:pPr>
      <w:r w:rsidRPr="0060690C">
        <w:rPr>
          <w:sz w:val="16"/>
        </w:rPr>
        <w:t xml:space="preserve">Within the beautiful and idyllic landscape of Puerto Rico, where tropical beauty intertwines with vibrant culture, a tale of two islands unfolds. If we were to draw an imaginary blue line from Manatí down to Juana Díaz, we </w:t>
      </w:r>
      <w:r w:rsidRPr="0060690C">
        <w:rPr>
          <w:rStyle w:val="StyleUnderline"/>
        </w:rPr>
        <w:t>would realize that the median household income to the west is as low as $22,419.</w:t>
      </w:r>
      <w:r w:rsidRPr="0060690C">
        <w:rPr>
          <w:sz w:val="16"/>
        </w:rPr>
        <w:t xml:space="preserve"> In contrast, </w:t>
      </w:r>
      <w:r w:rsidRPr="0060690C">
        <w:rPr>
          <w:rStyle w:val="StyleUnderline"/>
        </w:rPr>
        <w:t>in Puerto Rico to the east of the line, the median household income is as high as $32,949, and in the San Juan and Guaynabo area as high as $43,479.</w:t>
      </w:r>
    </w:p>
    <w:p w14:paraId="6A33ECDB" w14:textId="77777777" w:rsidR="003542C5" w:rsidRPr="0060690C" w:rsidRDefault="003542C5" w:rsidP="003542C5">
      <w:pPr>
        <w:rPr>
          <w:rStyle w:val="Emphasis"/>
        </w:rPr>
      </w:pPr>
      <w:r w:rsidRPr="0060690C">
        <w:rPr>
          <w:sz w:val="16"/>
        </w:rPr>
        <w:t xml:space="preserve">Beneath the shimmering surface of the paradise we call home, an undeniable chasm </w:t>
      </w:r>
      <w:r w:rsidRPr="0060690C">
        <w:rPr>
          <w:rStyle w:val="StyleUnderline"/>
        </w:rPr>
        <w:t>separates the haves from the have-nots</w:t>
      </w:r>
      <w:r w:rsidRPr="0060690C">
        <w:rPr>
          <w:sz w:val="16"/>
        </w:rPr>
        <w:t xml:space="preserve">. Like dark clouds overshadowing the Island's potential, </w:t>
      </w:r>
      <w:r w:rsidRPr="0060690C">
        <w:rPr>
          <w:rStyle w:val="Emphasis"/>
        </w:rPr>
        <w:t>income inequality and poverty cast a shadow on countless Puerto Ricans' lives.</w:t>
      </w:r>
    </w:p>
    <w:p w14:paraId="65126AFE" w14:textId="77777777" w:rsidR="003542C5" w:rsidRPr="0060690C" w:rsidRDefault="003542C5" w:rsidP="003542C5">
      <w:pPr>
        <w:rPr>
          <w:sz w:val="16"/>
        </w:rPr>
      </w:pPr>
      <w:r w:rsidRPr="0060690C">
        <w:rPr>
          <w:sz w:val="16"/>
        </w:rPr>
        <w:t>This article will peel back the layers of statistics and economic jargon to reveal the human stories at the heart of this pressing issue. It is time to confront the challenges head-on, armed with compassion and an unwavering determination to create a more just and equitable Puerto Rico for all its inhabitants.</w:t>
      </w:r>
    </w:p>
    <w:p w14:paraId="0E9F7F86" w14:textId="77777777" w:rsidR="003542C5" w:rsidRPr="0060690C" w:rsidRDefault="003542C5" w:rsidP="003542C5">
      <w:pPr>
        <w:rPr>
          <w:sz w:val="16"/>
        </w:rPr>
      </w:pPr>
      <w:r w:rsidRPr="0060690C">
        <w:rPr>
          <w:sz w:val="16"/>
        </w:rPr>
        <w:t>Francisco Rodríguez-Castro</w:t>
      </w:r>
    </w:p>
    <w:p w14:paraId="17EBE4B7" w14:textId="77777777" w:rsidR="003542C5" w:rsidRPr="0060690C" w:rsidRDefault="003542C5" w:rsidP="003542C5">
      <w:pPr>
        <w:rPr>
          <w:rStyle w:val="StyleUnderline"/>
        </w:rPr>
      </w:pPr>
      <w:r w:rsidRPr="0060690C">
        <w:rPr>
          <w:rStyle w:val="StyleUnderline"/>
        </w:rPr>
        <w:t>The divide between the affluent and the impoverished has widened over the years, leaving scars on the collective spirit of the Puerto Rican people.</w:t>
      </w:r>
    </w:p>
    <w:p w14:paraId="4FB1FA53" w14:textId="77777777" w:rsidR="003542C5" w:rsidRPr="0060690C" w:rsidRDefault="003542C5" w:rsidP="003542C5">
      <w:pPr>
        <w:rPr>
          <w:sz w:val="16"/>
        </w:rPr>
      </w:pPr>
      <w:r w:rsidRPr="0060690C">
        <w:rPr>
          <w:sz w:val="16"/>
        </w:rPr>
        <w:t>However, this article is not intended to paint a picture of despair and desolation. It serves as a rallying call for compassion and collective action.</w:t>
      </w:r>
    </w:p>
    <w:p w14:paraId="79DD24AE" w14:textId="77777777" w:rsidR="003542C5" w:rsidRPr="0060690C" w:rsidRDefault="003542C5" w:rsidP="003542C5">
      <w:pPr>
        <w:rPr>
          <w:sz w:val="16"/>
        </w:rPr>
      </w:pPr>
      <w:r w:rsidRPr="0060690C">
        <w:rPr>
          <w:sz w:val="16"/>
        </w:rPr>
        <w:t xml:space="preserve">We made a comparative analysis of </w:t>
      </w:r>
      <w:r w:rsidRPr="0060690C">
        <w:rPr>
          <w:rStyle w:val="StyleUnderline"/>
        </w:rPr>
        <w:t>income inequality in Puerto Rico vs. the 50 States</w:t>
      </w:r>
      <w:r w:rsidRPr="0060690C">
        <w:rPr>
          <w:sz w:val="16"/>
        </w:rPr>
        <w:t xml:space="preserve"> of the U.S. discussed in detail.</w:t>
      </w:r>
    </w:p>
    <w:p w14:paraId="33D521F2" w14:textId="77777777" w:rsidR="003542C5" w:rsidRPr="0060690C" w:rsidRDefault="003542C5" w:rsidP="003542C5">
      <w:pPr>
        <w:rPr>
          <w:sz w:val="16"/>
        </w:rPr>
      </w:pPr>
      <w:r w:rsidRPr="0060690C">
        <w:rPr>
          <w:sz w:val="16"/>
        </w:rPr>
        <w:t>Income inequality is a pressing socioeconomic issue that affects individuals and communities worldwide. This analysis examines the condition of income inequality in Puerto Rico compared to the 50 states of the United States. By analyzing relevant data and statistics, this study sheds light on the unique challenges faced by Puerto Rico and explores potential causes and implications of income inequality within the Island.</w:t>
      </w:r>
    </w:p>
    <w:p w14:paraId="128408C6" w14:textId="77777777" w:rsidR="003542C5" w:rsidRPr="0060690C" w:rsidRDefault="003542C5" w:rsidP="003542C5">
      <w:pPr>
        <w:rPr>
          <w:sz w:val="16"/>
        </w:rPr>
      </w:pPr>
      <w:r w:rsidRPr="0060690C">
        <w:rPr>
          <w:sz w:val="16"/>
        </w:rPr>
        <w:t xml:space="preserve">Income inequality refers to the unequal income distribution among individuals or households within a given population. It is typically measured by indicators such as the </w:t>
      </w:r>
      <w:r w:rsidRPr="0060690C">
        <w:rPr>
          <w:rStyle w:val="StyleUnderline"/>
        </w:rPr>
        <w:t>Gini coefficient</w:t>
      </w:r>
      <w:r w:rsidRPr="0060690C">
        <w:rPr>
          <w:sz w:val="16"/>
        </w:rPr>
        <w:t xml:space="preserve">, which quantifies income distribution on a </w:t>
      </w:r>
      <w:r w:rsidRPr="0060690C">
        <w:rPr>
          <w:rStyle w:val="StyleUnderline"/>
        </w:rPr>
        <w:t>scale from 0 (perfect equality) to 1 (maximum inequality).</w:t>
      </w:r>
      <w:r w:rsidRPr="0060690C">
        <w:rPr>
          <w:sz w:val="16"/>
        </w:rPr>
        <w:t xml:space="preserve"> This analysis compares income inequality in Puerto Rico with that of the 50 states of the U.S., taking into account various factors and data points.</w:t>
      </w:r>
    </w:p>
    <w:p w14:paraId="6E514ED2" w14:textId="77777777" w:rsidR="003542C5" w:rsidRPr="0060690C" w:rsidRDefault="003542C5" w:rsidP="003542C5">
      <w:pPr>
        <w:rPr>
          <w:sz w:val="16"/>
        </w:rPr>
      </w:pPr>
      <w:r w:rsidRPr="0060690C">
        <w:rPr>
          <w:sz w:val="16"/>
        </w:rPr>
        <w:t xml:space="preserve">As we understand the condition of income inequality in Puerto Rico, </w:t>
      </w:r>
      <w:r w:rsidRPr="0060690C">
        <w:rPr>
          <w:rStyle w:val="StyleUnderline"/>
        </w:rPr>
        <w:t>it is crucial to consider the Island's unique economic and social context</w:t>
      </w:r>
      <w:r w:rsidRPr="0060690C">
        <w:rPr>
          <w:sz w:val="16"/>
        </w:rPr>
        <w:t xml:space="preserve">. </w:t>
      </w:r>
      <w:r w:rsidRPr="0060690C">
        <w:rPr>
          <w:rStyle w:val="StyleUnderline"/>
        </w:rPr>
        <w:t>Puerto Rico faces challenges like high poverty, limited access to quality education and healthcare, and significant dependence on federal transfers.</w:t>
      </w:r>
      <w:r w:rsidRPr="0060690C">
        <w:rPr>
          <w:sz w:val="16"/>
        </w:rPr>
        <w:t xml:space="preserve"> </w:t>
      </w:r>
      <w:r w:rsidRPr="0060690C">
        <w:rPr>
          <w:rStyle w:val="StyleUnderline"/>
        </w:rPr>
        <w:t>These factors contribute to income disparities among its population.</w:t>
      </w:r>
    </w:p>
    <w:p w14:paraId="4049C5A6" w14:textId="77777777" w:rsidR="003542C5" w:rsidRPr="0060690C" w:rsidRDefault="003542C5" w:rsidP="003542C5">
      <w:pPr>
        <w:rPr>
          <w:sz w:val="16"/>
        </w:rPr>
      </w:pPr>
      <w:r w:rsidRPr="0060690C">
        <w:t>US &amp; Puerto Rico Banks Deliver Surprising Earnings, The 10 Potholes Ahead</w:t>
      </w:r>
    </w:p>
    <w:p w14:paraId="693058C7" w14:textId="77777777" w:rsidR="003542C5" w:rsidRPr="0060690C" w:rsidRDefault="003542C5" w:rsidP="003542C5">
      <w:pPr>
        <w:rPr>
          <w:sz w:val="16"/>
        </w:rPr>
      </w:pPr>
      <w:r w:rsidRPr="0060690C">
        <w:rPr>
          <w:sz w:val="16"/>
        </w:rPr>
        <w:t>US vs. Puerto Rico Banks, Evaluating First Quarter Earnings for 2023</w:t>
      </w:r>
    </w:p>
    <w:p w14:paraId="7ECAC493" w14:textId="77777777" w:rsidR="003542C5" w:rsidRPr="0060690C" w:rsidRDefault="003542C5" w:rsidP="003542C5">
      <w:pPr>
        <w:rPr>
          <w:sz w:val="16"/>
        </w:rPr>
      </w:pPr>
      <w:r w:rsidRPr="0060690C">
        <w:rPr>
          <w:sz w:val="16"/>
        </w:rPr>
        <w:t>As we perform a comparative analysis of Puerto Rico vs. the 50 States of the U.S., we find the following:</w:t>
      </w:r>
    </w:p>
    <w:p w14:paraId="43E42607" w14:textId="77777777" w:rsidR="003542C5" w:rsidRPr="0060690C" w:rsidRDefault="003542C5" w:rsidP="003542C5">
      <w:pPr>
        <w:rPr>
          <w:rStyle w:val="StyleUnderline"/>
        </w:rPr>
      </w:pPr>
      <w:r w:rsidRPr="0060690C">
        <w:rPr>
          <w:rStyle w:val="StyleUnderline"/>
        </w:rPr>
        <w:t xml:space="preserve">1. The Gini coefficient is key for comparing income inequality across different regions. According to recent data, </w:t>
      </w:r>
      <w:r w:rsidRPr="0060690C">
        <w:rPr>
          <w:rStyle w:val="Emphasis"/>
        </w:rPr>
        <w:t>Puerto Rico's Gini coefficient is approximately 0.545</w:t>
      </w:r>
      <w:r w:rsidRPr="0060690C">
        <w:rPr>
          <w:rStyle w:val="StyleUnderline"/>
        </w:rPr>
        <w:t xml:space="preserve">, significantly higher than the </w:t>
      </w:r>
      <w:r w:rsidRPr="0060690C">
        <w:rPr>
          <w:rStyle w:val="Emphasis"/>
        </w:rPr>
        <w:t>U.S. average of 0.411</w:t>
      </w:r>
      <w:r w:rsidRPr="0060690C">
        <w:rPr>
          <w:rStyle w:val="StyleUnderline"/>
        </w:rPr>
        <w:t xml:space="preserve">. </w:t>
      </w:r>
      <w:r w:rsidRPr="0060690C">
        <w:rPr>
          <w:rStyle w:val="Emphasis"/>
        </w:rPr>
        <w:t>Puerto Rico has a 24.58% higher income inequality</w:t>
      </w:r>
      <w:r w:rsidRPr="0060690C">
        <w:rPr>
          <w:rStyle w:val="StyleUnderline"/>
        </w:rPr>
        <w:t xml:space="preserve"> than the 50 states.</w:t>
      </w:r>
    </w:p>
    <w:p w14:paraId="2293A04E" w14:textId="77777777" w:rsidR="003542C5" w:rsidRPr="0060690C" w:rsidRDefault="003542C5" w:rsidP="003542C5">
      <w:pPr>
        <w:rPr>
          <w:sz w:val="16"/>
        </w:rPr>
      </w:pPr>
      <w:r w:rsidRPr="0060690C">
        <w:rPr>
          <w:sz w:val="16"/>
        </w:rPr>
        <w:t xml:space="preserve">2. Poverty Rates: </w:t>
      </w:r>
      <w:r w:rsidRPr="0060690C">
        <w:rPr>
          <w:rStyle w:val="StyleUnderline"/>
        </w:rPr>
        <w:t>Puerto Rico's poverty rate has consistently been higher than the national average</w:t>
      </w:r>
      <w:r w:rsidRPr="0060690C">
        <w:rPr>
          <w:sz w:val="16"/>
        </w:rPr>
        <w:t xml:space="preserve">. As of the latest available data, </w:t>
      </w:r>
      <w:r w:rsidRPr="0060690C">
        <w:rPr>
          <w:rStyle w:val="Emphasis"/>
        </w:rPr>
        <w:t>the poverty rate in Puerto Rico stands at around 43%, while the U.S. average is approximately 11%,</w:t>
      </w:r>
      <w:r w:rsidRPr="0060690C">
        <w:rPr>
          <w:sz w:val="16"/>
        </w:rPr>
        <w:t xml:space="preserve"> a </w:t>
      </w:r>
      <w:r w:rsidRPr="0060690C">
        <w:rPr>
          <w:rStyle w:val="Emphasis"/>
        </w:rPr>
        <w:t>whopping 290.9% higher.</w:t>
      </w:r>
      <w:r w:rsidRPr="0060690C">
        <w:rPr>
          <w:sz w:val="16"/>
        </w:rPr>
        <w:t xml:space="preserve"> These figures highlight the magnitude of the income disparity in Puerto Rico.</w:t>
      </w:r>
    </w:p>
    <w:p w14:paraId="147987F0" w14:textId="77777777" w:rsidR="003542C5" w:rsidRPr="0060690C" w:rsidRDefault="003542C5" w:rsidP="003542C5">
      <w:pPr>
        <w:rPr>
          <w:sz w:val="16"/>
        </w:rPr>
      </w:pPr>
      <w:r w:rsidRPr="0060690C">
        <w:rPr>
          <w:sz w:val="16"/>
        </w:rPr>
        <w:t xml:space="preserve">3. Median household income can further illuminate the income gap between Puerto Rico and the states. The median household income in Puerto Rico is significantly lower than the U.S. average. As of the latest data, the </w:t>
      </w:r>
      <w:r w:rsidRPr="0060690C">
        <w:rPr>
          <w:rStyle w:val="StyleUnderline"/>
        </w:rPr>
        <w:t>median household income in Puerto Rico is approximately $22,419, whereas the U.S. average is around $65,000</w:t>
      </w:r>
      <w:r w:rsidRPr="0060690C">
        <w:rPr>
          <w:sz w:val="16"/>
        </w:rPr>
        <w:t xml:space="preserve"> or </w:t>
      </w:r>
      <w:r w:rsidRPr="0060690C">
        <w:rPr>
          <w:rStyle w:val="Emphasis"/>
        </w:rPr>
        <w:t xml:space="preserve">189.9% </w:t>
      </w:r>
      <w:r w:rsidRPr="0060690C">
        <w:rPr>
          <w:rStyle w:val="StyleUnderline"/>
        </w:rPr>
        <w:t>above the U.S. median household income</w:t>
      </w:r>
      <w:r w:rsidRPr="0060690C">
        <w:rPr>
          <w:sz w:val="16"/>
        </w:rPr>
        <w:t>. This vast difference underscores the income disparities that exist.</w:t>
      </w:r>
    </w:p>
    <w:p w14:paraId="1560AD20" w14:textId="77777777" w:rsidR="003542C5" w:rsidRPr="0060690C" w:rsidRDefault="003542C5" w:rsidP="003542C5">
      <w:pPr>
        <w:rPr>
          <w:sz w:val="16"/>
        </w:rPr>
      </w:pPr>
      <w:r w:rsidRPr="0060690C">
        <w:rPr>
          <w:sz w:val="16"/>
        </w:rPr>
        <w:t xml:space="preserve">4. K-12 Education and Skill Disparities: the Island faces significant challenges in funding and resources for its K-12 education system. Wasteful spending in the Department of Education has led to inadequate infrastructure, outdated materials, and a lack of resources for teachers and students, which results in lower academic performance compared to the mainland United States. Students in Puerto Rico have scored lower on reading and mathematics assessments, as measured by the National Assessment of Educational Progress (NAEP): language barriers and limited access to quality education have widened the gap. 5. Education Reform: education is crucial for breaking the cycle of income inequality. Puerto Rico needs comprehensive education reforms that focus on improving the quality of teaching, modernizing school infrastructure, and promoting vocational training programs. While there is broad access to higher education, we must foster partnerships between educational institutions and the private sector to help bridge the skill gap and promote economic mobility. With the generous federal programs that allow the population to study in Universities free of charge, the graduation rate for Puerto Rico is 52.2%, higher than the U.S. graduation rate of 46.4% or 11.11% more. However, when we evaluate the total population with a bachelor's degree in the U.S., the rate is 53.7% of the total population. In contrast, in Puerto Rico, the rate is 27.4% of the total population, 51.05% lower in Puerto Rico, shaping the broader income inequality differences for Puerto Rico. 6. Natural Disasters: Puerto Rico is in the middle of hurricane alley and is vulnerable to natural disasters, such as Hurricane Maria in 2017. These catastrophic events exacerbate income inequality by disproportionately affecting vulnerable communities, damaging infrastructure, and disrupting economic activities. 7. Brain Drain: another critical contributor to income inequality can contribute to a phenomenon known as "brain drain." Talented individuals and professionals leave Puerto Rico for better economic opportunities elsewhere, resulting in a loss of human capital. Since 2000, </w:t>
      </w:r>
      <w:r w:rsidRPr="0060690C">
        <w:rPr>
          <w:rStyle w:val="StyleUnderline"/>
        </w:rPr>
        <w:t>Puerto Rico has lost a Population of -525,126 or 13.77% less</w:t>
      </w:r>
      <w:r w:rsidRPr="0060690C">
        <w:rPr>
          <w:sz w:val="16"/>
        </w:rPr>
        <w:t>. This fact further hinders the Islands's ability to address income inequality and achieve sustainable development. 8. Economic Diversification: a concerted effort to diversify our economy beyond its historical dependence on a few industries is the key. Currently, the Department of Economic Development and Commerce has a much broader focus on many industries and sectors outside of the traditional manufacturing expertise on which Puerto Rico depends. Encouraging the growth of small and medium-sized enterprises, promoting innovation and entrepreneurship, and attracting investment in sectors such as renewable energy, technology, and tourism can create more job opportunities and growth. 9. Labor Market Reforms: market policies can help address income disparities. While the current unemployment rate is a low 6%, the lowest in years, the labor force participation rate is a low 45.1%, which means that 55% of the population is living with either federal funds, the informal economy, or some form of disability. Changing how unemployed persons are required to seek and maintain jobs must be altered to promote more work and less assistance, breaking the chains of dependence. Encouraging investment in sectors with high job potential and facilitating access to credit and financing for small businesses accelerates economic growth and dents income inequality.</w:t>
      </w:r>
    </w:p>
    <w:p w14:paraId="38DE5B2C" w14:textId="77777777" w:rsidR="003542C5" w:rsidRPr="0060690C" w:rsidRDefault="003542C5" w:rsidP="003542C5">
      <w:pPr>
        <w:rPr>
          <w:rStyle w:val="StyleUnderline"/>
        </w:rPr>
      </w:pPr>
      <w:r w:rsidRPr="0060690C">
        <w:rPr>
          <w:sz w:val="16"/>
        </w:rPr>
        <w:t xml:space="preserve">10. Social Safety </w:t>
      </w:r>
      <w:r w:rsidRPr="0060690C">
        <w:rPr>
          <w:rStyle w:val="StyleUnderline"/>
        </w:rPr>
        <w:t>Nets: implementing programs can provide a safety net for vulnerable populations and mitigate the impact of income inequality</w:t>
      </w:r>
      <w:r w:rsidRPr="0060690C">
        <w:rPr>
          <w:sz w:val="16"/>
        </w:rPr>
        <w:t xml:space="preserve">. </w:t>
      </w:r>
      <w:r w:rsidRPr="0060690C">
        <w:rPr>
          <w:rStyle w:val="StyleUnderline"/>
        </w:rPr>
        <w:t xml:space="preserve">While access to healthcare, </w:t>
      </w:r>
      <w:r w:rsidRPr="0060690C">
        <w:rPr>
          <w:rStyle w:val="Emphasis"/>
        </w:rPr>
        <w:t>social assistance programs</w:t>
      </w:r>
      <w:r w:rsidRPr="0060690C">
        <w:rPr>
          <w:rStyle w:val="StyleUnderline"/>
        </w:rPr>
        <w:t xml:space="preserve">, and affordable housing is available, it has not alleviated poverty and reduced income disparities. The fact is that more than </w:t>
      </w:r>
      <w:r w:rsidRPr="0060690C">
        <w:rPr>
          <w:rStyle w:val="Emphasis"/>
        </w:rPr>
        <w:t>44% or 1.408 million of the population lives in poverty, and over half of our children in Puerto Rico, or 57% live in poverty levels,</w:t>
      </w:r>
      <w:r w:rsidRPr="0060690C">
        <w:rPr>
          <w:rStyle w:val="StyleUnderline"/>
        </w:rPr>
        <w:t xml:space="preserve"> according to the most recent U.S. Census Bureau data.</w:t>
      </w:r>
    </w:p>
    <w:p w14:paraId="455C89D1" w14:textId="77777777" w:rsidR="003542C5" w:rsidRPr="0060690C" w:rsidRDefault="003542C5" w:rsidP="003542C5">
      <w:r w:rsidRPr="0060690C">
        <w:t>In conclusion, the income inequality problem in Puerto Rico remains a significant challenge that requires attention and comprehensive solutions.</w:t>
      </w:r>
    </w:p>
    <w:p w14:paraId="0A1FE0CF" w14:textId="77777777" w:rsidR="003542C5" w:rsidRPr="0060690C" w:rsidRDefault="003542C5" w:rsidP="003542C5">
      <w:r w:rsidRPr="0060690C">
        <w:t>Addressing income inequality requires a multifaceted approach that includes economic diversification, education reform, labor market reforms, and social safety nets to achieve significant economic equity, social stability, and sustainable development for our population.</w:t>
      </w:r>
    </w:p>
    <w:p w14:paraId="04001C6D" w14:textId="77777777" w:rsidR="003542C5" w:rsidRPr="0060690C" w:rsidRDefault="003542C5" w:rsidP="003542C5">
      <w:pPr>
        <w:rPr>
          <w:rStyle w:val="StyleUnderline"/>
        </w:rPr>
      </w:pPr>
      <w:r w:rsidRPr="0060690C">
        <w:rPr>
          <w:sz w:val="16"/>
        </w:rPr>
        <w:t xml:space="preserve">By prioritizing economic growth, implementing progressive tax reforms, </w:t>
      </w:r>
      <w:r w:rsidRPr="0060690C">
        <w:rPr>
          <w:rStyle w:val="StyleUnderline"/>
        </w:rPr>
        <w:t>strengthening the social safety net</w:t>
      </w:r>
      <w:r w:rsidRPr="0060690C">
        <w:rPr>
          <w:sz w:val="16"/>
        </w:rPr>
        <w:t xml:space="preserve">, promoting transparency and good governance, and investing in education and infrastructure, </w:t>
      </w:r>
      <w:r w:rsidRPr="0060690C">
        <w:rPr>
          <w:rStyle w:val="StyleUnderline"/>
        </w:rPr>
        <w:t>Puerto Rico can pave the way for a more equitable future.</w:t>
      </w:r>
    </w:p>
    <w:p w14:paraId="134F300E" w14:textId="77777777" w:rsidR="003542C5" w:rsidRPr="0060690C" w:rsidRDefault="003542C5" w:rsidP="003542C5">
      <w:r w:rsidRPr="0060690C">
        <w:t>Via these combined actions, the Island can create a society where opportunities are accessible to all, regardless of their background, and where income inequality becomes a thing of the past.</w:t>
      </w:r>
    </w:p>
    <w:p w14:paraId="5FF3543D" w14:textId="77777777" w:rsidR="003542C5" w:rsidRPr="0060690C" w:rsidRDefault="003542C5" w:rsidP="003542C5">
      <w:pPr>
        <w:rPr>
          <w:sz w:val="16"/>
        </w:rPr>
      </w:pPr>
    </w:p>
    <w:p w14:paraId="12E5B03A" w14:textId="77777777" w:rsidR="003542C5" w:rsidRPr="0060690C" w:rsidRDefault="003542C5" w:rsidP="003542C5">
      <w:pPr>
        <w:pStyle w:val="Heading4"/>
      </w:pPr>
      <w:r w:rsidRPr="0060690C">
        <w:t xml:space="preserve">Expanding social security and overruling the insular cases would solve inequality in poverty  </w:t>
      </w:r>
    </w:p>
    <w:p w14:paraId="10A65C7E" w14:textId="77777777" w:rsidR="003542C5" w:rsidRPr="0060690C" w:rsidRDefault="003542C5" w:rsidP="003542C5">
      <w:r w:rsidRPr="0060690C">
        <w:rPr>
          <w:rStyle w:val="Style13ptBold"/>
        </w:rPr>
        <w:t>Fiol-Matta 22</w:t>
      </w:r>
      <w:r w:rsidRPr="0060690C">
        <w:rPr>
          <w:b/>
          <w:bCs/>
        </w:rPr>
        <w:t xml:space="preserve"> </w:t>
      </w:r>
      <w:r w:rsidRPr="0060690C">
        <w:t xml:space="preserve">(Lía Fiol-Matta is a senior Counsel at LatinoJustice PRLDEF, graduate of CUNY law, The Insular Cases: It’s Time to Turn the Page, https://news.bloomberglaw.com/us-law-week/the-insular-cases-its-time-to-turn-the-page, 3/14/22 – gm) </w:t>
      </w:r>
    </w:p>
    <w:p w14:paraId="593702D2" w14:textId="77777777" w:rsidR="003542C5" w:rsidRPr="0060690C" w:rsidRDefault="003542C5" w:rsidP="003542C5">
      <w:pPr>
        <w:rPr>
          <w:rStyle w:val="StyleUnderline"/>
        </w:rPr>
      </w:pPr>
      <w:r w:rsidRPr="0060690C">
        <w:rPr>
          <w:rStyle w:val="StyleUnderline"/>
        </w:rPr>
        <w:t>Puerto Ricans are U.S. citizens, but they are only entitled to all the benefits and rights of citizenship as long as they don’t live in their homeland.</w:t>
      </w:r>
    </w:p>
    <w:p w14:paraId="2E742335" w14:textId="77777777" w:rsidR="003542C5" w:rsidRPr="0060690C" w:rsidRDefault="003542C5" w:rsidP="003542C5">
      <w:pPr>
        <w:rPr>
          <w:sz w:val="16"/>
        </w:rPr>
      </w:pPr>
      <w:r w:rsidRPr="0060690C">
        <w:rPr>
          <w:sz w:val="16"/>
        </w:rPr>
        <w:t xml:space="preserve">This is due, in great part, </w:t>
      </w:r>
      <w:r w:rsidRPr="0060690C">
        <w:rPr>
          <w:rStyle w:val="StyleUnderline"/>
        </w:rPr>
        <w:t>to U.S. Supreme Court decisions from the early 20th century known as the Insular Cases , which declared residents of so-called “unincorporated territories” unworthy of the same constitutional rights and benefits as citizens of the states and the District of Columbia</w:t>
      </w:r>
      <w:r w:rsidRPr="0060690C">
        <w:rPr>
          <w:sz w:val="16"/>
        </w:rPr>
        <w:t>. The Insular Cases said these people were unworthy of rights because they were “alien races” and “savage tribes.”</w:t>
      </w:r>
    </w:p>
    <w:p w14:paraId="387777D4" w14:textId="77777777" w:rsidR="003542C5" w:rsidRPr="0060690C" w:rsidRDefault="003542C5" w:rsidP="003542C5">
      <w:pPr>
        <w:rPr>
          <w:sz w:val="16"/>
        </w:rPr>
      </w:pPr>
      <w:r w:rsidRPr="0060690C">
        <w:rPr>
          <w:sz w:val="16"/>
        </w:rPr>
        <w:t>In the words of late Judge Juan Torruella, chief judge of the U.S. Court of Appeals for the First Circuit, these cases “authorized the colonial regime created by Congress, which allowed the United States to continue its administration and exploitation of the territories acquired from Spain after the Spanish-American War of 1898.” Torruella explained that these cases contravene the U.S. Constitution.</w:t>
      </w:r>
    </w:p>
    <w:p w14:paraId="5A3CD61B" w14:textId="77777777" w:rsidR="003542C5" w:rsidRPr="0060690C" w:rsidRDefault="003542C5" w:rsidP="003542C5">
      <w:pPr>
        <w:rPr>
          <w:sz w:val="16"/>
        </w:rPr>
      </w:pPr>
      <w:r w:rsidRPr="0060690C">
        <w:rPr>
          <w:rStyle w:val="StyleUnderline"/>
        </w:rPr>
        <w:t xml:space="preserve">Federal courts continue to lean on and </w:t>
      </w:r>
      <w:r w:rsidRPr="0060690C">
        <w:rPr>
          <w:rStyle w:val="StyleUnderline"/>
          <w:b/>
          <w:bCs/>
        </w:rPr>
        <w:t>misapply the Insular Cases</w:t>
      </w:r>
      <w:r w:rsidRPr="0060690C">
        <w:rPr>
          <w:rStyle w:val="StyleUnderline"/>
        </w:rPr>
        <w:t xml:space="preserve"> to deny residents of U.S. territories constitutional rights and protections such as citizenship and </w:t>
      </w:r>
      <w:r w:rsidRPr="0060690C">
        <w:rPr>
          <w:rStyle w:val="StyleUnderline"/>
          <w:b/>
          <w:bCs/>
        </w:rPr>
        <w:t>equal benefits</w:t>
      </w:r>
      <w:r w:rsidRPr="0060690C">
        <w:rPr>
          <w:rStyle w:val="StyleUnderline"/>
        </w:rPr>
        <w:t>.</w:t>
      </w:r>
      <w:r w:rsidRPr="0060690C">
        <w:rPr>
          <w:sz w:val="16"/>
        </w:rPr>
        <w:t xml:space="preserve"> Inexplicably, the Biden administration has refused to repudiate the Insular Cases and continues to rely on them to deny Puerto Ricans and others benefits necessary for their survival.</w:t>
      </w:r>
    </w:p>
    <w:p w14:paraId="6AEEBEB2" w14:textId="77777777" w:rsidR="003542C5" w:rsidRPr="0060690C" w:rsidRDefault="003542C5" w:rsidP="003542C5">
      <w:pPr>
        <w:rPr>
          <w:sz w:val="16"/>
        </w:rPr>
      </w:pPr>
      <w:r w:rsidRPr="0060690C">
        <w:rPr>
          <w:sz w:val="16"/>
        </w:rPr>
        <w:t>The Insular Cases Have Been Widely Criticized</w:t>
      </w:r>
    </w:p>
    <w:p w14:paraId="64169A4A" w14:textId="77777777" w:rsidR="003542C5" w:rsidRPr="0060690C" w:rsidRDefault="003542C5" w:rsidP="003542C5">
      <w:pPr>
        <w:rPr>
          <w:sz w:val="16"/>
        </w:rPr>
      </w:pPr>
      <w:r w:rsidRPr="0060690C">
        <w:rPr>
          <w:sz w:val="16"/>
        </w:rPr>
        <w:t xml:space="preserve">The racist </w:t>
      </w:r>
      <w:r w:rsidRPr="0060690C">
        <w:rPr>
          <w:u w:val="single"/>
        </w:rPr>
        <w:t>Insular Cases have been widely criticized. In U.S v. Vaello-Madero</w:t>
      </w:r>
      <w:r w:rsidRPr="0060690C">
        <w:rPr>
          <w:sz w:val="16"/>
        </w:rPr>
        <w:t>, currently before the Supreme Court, numerous advocacy organizations, attorneys general, labor groups, states and territories, professional associations, public benefits scholars, and others filed over 20 amicus briefs supporting José Luis Vaello-Madero, a disabled Puerto Rican man who received Supplemental Security Income (SSI) while living in New York. The federal government brought the case after Vaello-Madero moved back to Puerto Rico, suing for $28,000 in overpayments and cutting of his disability payments.</w:t>
      </w:r>
    </w:p>
    <w:p w14:paraId="5229EAD0" w14:textId="77777777" w:rsidR="003542C5" w:rsidRPr="0060690C" w:rsidRDefault="003542C5" w:rsidP="003542C5">
      <w:pPr>
        <w:rPr>
          <w:u w:val="single"/>
        </w:rPr>
      </w:pPr>
      <w:r w:rsidRPr="0060690C">
        <w:rPr>
          <w:u w:val="single"/>
        </w:rPr>
        <w:t xml:space="preserve">The SSI program is a national benefit for the aged, blind, and disabled. However, it is only available for </w:t>
      </w:r>
      <w:r w:rsidRPr="0060690C">
        <w:rPr>
          <w:b/>
          <w:bCs/>
          <w:u w:val="single"/>
        </w:rPr>
        <w:t>residents of the 50 states, D.C., and the Northern Mariana Islands</w:t>
      </w:r>
      <w:r w:rsidRPr="0060690C">
        <w:rPr>
          <w:u w:val="single"/>
        </w:rPr>
        <w:t xml:space="preserve">, with residents of all </w:t>
      </w:r>
      <w:r w:rsidRPr="0060690C">
        <w:rPr>
          <w:b/>
          <w:bCs/>
          <w:u w:val="single"/>
        </w:rPr>
        <w:t>other territories excluded.</w:t>
      </w:r>
      <w:r w:rsidRPr="0060690C">
        <w:rPr>
          <w:u w:val="single"/>
        </w:rPr>
        <w:t xml:space="preserve"> The program currently provides monthly payments of $841 to individuals and $1,261 for a couple.</w:t>
      </w:r>
    </w:p>
    <w:p w14:paraId="2D2216EA" w14:textId="77777777" w:rsidR="003542C5" w:rsidRPr="0060690C" w:rsidRDefault="003542C5" w:rsidP="003542C5">
      <w:pPr>
        <w:rPr>
          <w:sz w:val="16"/>
        </w:rPr>
      </w:pPr>
      <w:r w:rsidRPr="0060690C">
        <w:rPr>
          <w:sz w:val="16"/>
        </w:rPr>
        <w:t>Government Admits Insular Cases Are Derogatory</w:t>
      </w:r>
    </w:p>
    <w:p w14:paraId="0FD5D153" w14:textId="77777777" w:rsidR="003542C5" w:rsidRPr="0060690C" w:rsidRDefault="003542C5" w:rsidP="003542C5">
      <w:pPr>
        <w:rPr>
          <w:sz w:val="16"/>
        </w:rPr>
      </w:pPr>
      <w:r w:rsidRPr="0060690C">
        <w:rPr>
          <w:sz w:val="16"/>
        </w:rPr>
        <w:t>At oral arguments in Vaello-Madero, the Justice Department, pressed to articulate the government’s position on the Insular Cases, acknowledged that “some of the reasoning and rhetoric there is obviously anathema, has been for decades, if not from the outset.”</w:t>
      </w:r>
    </w:p>
    <w:p w14:paraId="18CC071D" w14:textId="77777777" w:rsidR="003542C5" w:rsidRPr="0060690C" w:rsidRDefault="003542C5" w:rsidP="003542C5">
      <w:pPr>
        <w:rPr>
          <w:sz w:val="16"/>
        </w:rPr>
      </w:pPr>
      <w:r w:rsidRPr="0060690C">
        <w:rPr>
          <w:sz w:val="16"/>
        </w:rPr>
        <w:t>This view is shared by the U.S. House of Representatives, which passed a resolution denouncing the Insular Cases as “contrary to the text and history” of the U.S. Constitution and resting on “racial views and stereotypes from the era of Plessy v. Ferguson that have long been rejected.”</w:t>
      </w:r>
    </w:p>
    <w:p w14:paraId="6639B295" w14:textId="77777777" w:rsidR="003542C5" w:rsidRPr="0060690C" w:rsidRDefault="003542C5" w:rsidP="003542C5">
      <w:pPr>
        <w:rPr>
          <w:sz w:val="16"/>
        </w:rPr>
      </w:pPr>
      <w:r w:rsidRPr="0060690C">
        <w:rPr>
          <w:sz w:val="16"/>
        </w:rPr>
        <w:t>In Plessy, the Supreme Court justified racial segregation giving rise to the “separate but equal” doctrine that was struck down almost 60 years later in Brown v. Board of Education. It is appalling that the Biden administration continues to rely on judicial precedent set by mainly by the same court that decided Plessy, establishing the abominable Jim Crow regime.</w:t>
      </w:r>
    </w:p>
    <w:p w14:paraId="4E84F02B" w14:textId="77777777" w:rsidR="003542C5" w:rsidRPr="0060690C" w:rsidRDefault="003542C5" w:rsidP="003542C5">
      <w:pPr>
        <w:rPr>
          <w:sz w:val="16"/>
        </w:rPr>
      </w:pPr>
      <w:r w:rsidRPr="0060690C">
        <w:rPr>
          <w:sz w:val="16"/>
        </w:rPr>
        <w:t>How Do the Insular Cases Affect Real People?</w:t>
      </w:r>
    </w:p>
    <w:p w14:paraId="5CFE8CFE" w14:textId="77777777" w:rsidR="003542C5" w:rsidRPr="0060690C" w:rsidRDefault="003542C5" w:rsidP="003542C5">
      <w:pPr>
        <w:rPr>
          <w:u w:val="single"/>
        </w:rPr>
      </w:pPr>
      <w:r w:rsidRPr="0060690C">
        <w:rPr>
          <w:u w:val="single"/>
        </w:rPr>
        <w:t xml:space="preserve">One of the tragic consequences of keeping the Insular Cases on the books is </w:t>
      </w:r>
      <w:r w:rsidRPr="0060690C">
        <w:rPr>
          <w:b/>
          <w:bCs/>
          <w:u w:val="single"/>
        </w:rPr>
        <w:t>its direct impact on sustaining poverty</w:t>
      </w:r>
      <w:r w:rsidRPr="0060690C">
        <w:rPr>
          <w:u w:val="single"/>
        </w:rPr>
        <w:t>, particularly among the disabled.</w:t>
      </w:r>
    </w:p>
    <w:p w14:paraId="2C73D147" w14:textId="77777777" w:rsidR="003542C5" w:rsidRPr="0060690C" w:rsidRDefault="003542C5" w:rsidP="003542C5">
      <w:pPr>
        <w:rPr>
          <w:b/>
          <w:bCs/>
          <w:u w:val="single"/>
        </w:rPr>
      </w:pPr>
      <w:r w:rsidRPr="0060690C">
        <w:rPr>
          <w:sz w:val="16"/>
        </w:rPr>
        <w:t xml:space="preserve">For instance, Vaello-Madero involves the denial of SSI benefits to residents of Puerto Rico. </w:t>
      </w:r>
      <w:r w:rsidRPr="0060690C">
        <w:rPr>
          <w:u w:val="single"/>
        </w:rPr>
        <w:t>By denying poor and disabled residents of Puerto Rico SSI payment over the basic benefit of approximately $64 under Puerto Rico’s Aid to the Aged, Blind, and Disabled program (AABD</w:t>
      </w:r>
      <w:r w:rsidRPr="0060690C">
        <w:rPr>
          <w:b/>
          <w:bCs/>
          <w:u w:val="single"/>
        </w:rPr>
        <w:t>), the U.S. government continues to keep Puerto Rico poor.</w:t>
      </w:r>
    </w:p>
    <w:p w14:paraId="723064EF" w14:textId="77777777" w:rsidR="003542C5" w:rsidRPr="0060690C" w:rsidRDefault="003542C5" w:rsidP="003542C5">
      <w:pPr>
        <w:rPr>
          <w:sz w:val="16"/>
        </w:rPr>
      </w:pPr>
      <w:r w:rsidRPr="0060690C">
        <w:rPr>
          <w:sz w:val="16"/>
        </w:rPr>
        <w:t xml:space="preserve">According to statistics from the Center on Budget and Policy Priorities, nearly </w:t>
      </w:r>
      <w:r w:rsidRPr="0060690C">
        <w:rPr>
          <w:u w:val="single"/>
        </w:rPr>
        <w:t>one in every six residents, or 15.1% of its population of approximately 3 million residents, is disabled</w:t>
      </w:r>
      <w:r w:rsidRPr="0060690C">
        <w:rPr>
          <w:sz w:val="16"/>
        </w:rPr>
        <w:t>, compared to 8.6% of the U.S. population. In addition, nearly half of Puerto Rico’s residents live in poverty.</w:t>
      </w:r>
    </w:p>
    <w:p w14:paraId="459D245A" w14:textId="77777777" w:rsidR="003542C5" w:rsidRPr="0060690C" w:rsidRDefault="003542C5" w:rsidP="003542C5">
      <w:pPr>
        <w:rPr>
          <w:b/>
          <w:bCs/>
          <w:u w:val="single"/>
        </w:rPr>
      </w:pPr>
      <w:r w:rsidRPr="0060690C">
        <w:rPr>
          <w:u w:val="single"/>
        </w:rPr>
        <w:t xml:space="preserve">If more than 1.3 million Puerto Ricans are poor, and about 450,000 are disabled, denying federal benefits to residents of Puerto Rico is a </w:t>
      </w:r>
      <w:r w:rsidRPr="0060690C">
        <w:rPr>
          <w:b/>
          <w:bCs/>
          <w:u w:val="single"/>
        </w:rPr>
        <w:t>travesty of justice.</w:t>
      </w:r>
    </w:p>
    <w:p w14:paraId="38887088" w14:textId="77777777" w:rsidR="003542C5" w:rsidRPr="0060690C" w:rsidRDefault="003542C5" w:rsidP="003542C5">
      <w:pPr>
        <w:rPr>
          <w:u w:val="single"/>
        </w:rPr>
      </w:pPr>
      <w:r w:rsidRPr="0060690C">
        <w:rPr>
          <w:sz w:val="16"/>
        </w:rPr>
        <w:t xml:space="preserve">As the U.S. District Court of Puerto Rico ruled in Peña Martínez v. HHS, </w:t>
      </w:r>
      <w:r w:rsidRPr="0060690C">
        <w:rPr>
          <w:b/>
          <w:bCs/>
          <w:u w:val="single"/>
        </w:rPr>
        <w:t xml:space="preserve">“it is unconstitutional </w:t>
      </w:r>
      <w:r w:rsidRPr="0060690C">
        <w:rPr>
          <w:sz w:val="16"/>
        </w:rPr>
        <w:t xml:space="preserve">to deny” otherwise “eligible individuals, </w:t>
      </w:r>
      <w:r w:rsidRPr="0060690C">
        <w:rPr>
          <w:b/>
          <w:bCs/>
          <w:u w:val="single"/>
        </w:rPr>
        <w:t>Supplemental Security Income (SSI),</w:t>
      </w:r>
      <w:r w:rsidRPr="0060690C">
        <w:rPr>
          <w:sz w:val="16"/>
        </w:rPr>
        <w:t xml:space="preserve"> Supplemental Nutrition Assistance Program (SNAP), and Medicare Part D Low-Income Subsidy (LIS) benefits </w:t>
      </w:r>
      <w:r w:rsidRPr="0060690C">
        <w:rPr>
          <w:u w:val="single"/>
        </w:rPr>
        <w:t>solely due to their residency in Puerto Rico.”</w:t>
      </w:r>
    </w:p>
    <w:p w14:paraId="0AC6A303" w14:textId="7B25E4C3" w:rsidR="00C9112A" w:rsidRPr="0060690C" w:rsidRDefault="00C9112A" w:rsidP="003542C5">
      <w:pPr>
        <w:pStyle w:val="Heading3"/>
      </w:pPr>
      <w:r w:rsidRPr="0060690C">
        <w:t>2AC — S — Disabilities</w:t>
      </w:r>
    </w:p>
    <w:p w14:paraId="5E2C65D1" w14:textId="77777777" w:rsidR="00C9112A" w:rsidRPr="0060690C" w:rsidRDefault="00C9112A" w:rsidP="00C9112A">
      <w:pPr>
        <w:pStyle w:val="Heading4"/>
      </w:pPr>
      <w:r w:rsidRPr="0060690C">
        <w:t>SSI is key to lift people with disabilities out of poverty.</w:t>
      </w:r>
    </w:p>
    <w:p w14:paraId="684AEDC5" w14:textId="77777777" w:rsidR="00C9112A" w:rsidRPr="0060690C" w:rsidRDefault="00C9112A" w:rsidP="00C9112A">
      <w:r w:rsidRPr="0060690C">
        <w:rPr>
          <w:rStyle w:val="Style13ptBold"/>
        </w:rPr>
        <w:t>NCD 22</w:t>
      </w:r>
      <w:r w:rsidRPr="0060690C">
        <w:t xml:space="preserve"> {“Disparate Treatment of Puerto Rico Residents with Disabilities in Federal Programs and Benefits,” National Council on Disability (An independent federal agency making recommendations to the President and Congress). Published May 25, 2022, Accessed July 20, 2023. ncd.gov/publications/2022/disparate-treatment-puerto-rico-residents-disabilities-federal-programs.}–CPSW–TW</w:t>
      </w:r>
    </w:p>
    <w:p w14:paraId="34CE01EB" w14:textId="4B2E9241" w:rsidR="00C9112A" w:rsidRPr="0060690C" w:rsidRDefault="00C9112A" w:rsidP="00C9112A">
      <w:r w:rsidRPr="0060690C">
        <w:rPr>
          <w:rStyle w:val="StyleUnderline"/>
        </w:rPr>
        <w:t>The consequences of denying SSI to U.S. citizens with disabilities</w:t>
      </w:r>
      <w:r w:rsidRPr="0060690C">
        <w:t xml:space="preserve"> </w:t>
      </w:r>
      <w:r w:rsidRPr="0060690C">
        <w:rPr>
          <w:rStyle w:val="StyleUnderline"/>
        </w:rPr>
        <w:t xml:space="preserve">residing in Puerto Rico </w:t>
      </w:r>
      <w:r w:rsidRPr="0060690C">
        <w:rPr>
          <w:rStyle w:val="Emphasis"/>
        </w:rPr>
        <w:t>has been and continues to be catastrophic</w:t>
      </w:r>
      <w:r w:rsidRPr="0060690C">
        <w:t xml:space="preserve">. </w:t>
      </w:r>
      <w:r w:rsidRPr="0060690C">
        <w:rPr>
          <w:rStyle w:val="Emphasis"/>
        </w:rPr>
        <w:t>PWDs already experience higher rates of poverty than their nondisabled peers</w:t>
      </w:r>
      <w:r w:rsidRPr="0060690C">
        <w:t xml:space="preserve">, </w:t>
      </w:r>
      <w:r w:rsidRPr="0060690C">
        <w:rPr>
          <w:rStyle w:val="Emphasis"/>
        </w:rPr>
        <w:t>and when one adds lower income benefits it places them in a cycle of extreme poverty they will likely never escape</w:t>
      </w:r>
      <w:r w:rsidRPr="0060690C">
        <w:t xml:space="preserve">. </w:t>
      </w:r>
      <w:r w:rsidRPr="0060690C">
        <w:rPr>
          <w:rStyle w:val="Emphasis"/>
        </w:rPr>
        <w:t>This disparity negatively impacts the Puerto Rican economy</w:t>
      </w:r>
      <w:r w:rsidRPr="0060690C">
        <w:t xml:space="preserve">, </w:t>
      </w:r>
      <w:r w:rsidRPr="0060690C">
        <w:rPr>
          <w:rStyle w:val="Emphasis"/>
        </w:rPr>
        <w:t>as it limits funds to stimulate economic development and financial activity</w:t>
      </w:r>
      <w:r w:rsidRPr="0060690C">
        <w:t xml:space="preserve">. </w:t>
      </w:r>
      <w:r w:rsidRPr="0060690C">
        <w:rPr>
          <w:rStyle w:val="StyleUnderline"/>
        </w:rPr>
        <w:t>In addition, the implications for U.S. citizens who receive SSI on the mainland and move to Puerto Rico are punitive,</w:t>
      </w:r>
      <w:r w:rsidRPr="0060690C">
        <w:t xml:space="preserve"> </w:t>
      </w:r>
      <w:r w:rsidRPr="0060690C">
        <w:rPr>
          <w:rStyle w:val="Emphasis"/>
        </w:rPr>
        <w:t>as their SSI benefits are canceled once a PWD changes residency</w:t>
      </w:r>
      <w:r w:rsidRPr="0060690C">
        <w:t>.</w:t>
      </w:r>
    </w:p>
    <w:p w14:paraId="435025C5" w14:textId="49061E56" w:rsidR="008472AC" w:rsidRPr="0060690C" w:rsidRDefault="008472AC" w:rsidP="003542C5">
      <w:pPr>
        <w:pStyle w:val="Heading3"/>
      </w:pPr>
      <w:r w:rsidRPr="0060690C">
        <w:t>2AC — Disasters Disparate</w:t>
      </w:r>
    </w:p>
    <w:p w14:paraId="62CEBAE2" w14:textId="77777777" w:rsidR="00AA055A" w:rsidRPr="0060690C" w:rsidRDefault="00AA055A" w:rsidP="00AA055A">
      <w:pPr>
        <w:pStyle w:val="Heading4"/>
      </w:pPr>
      <w:r w:rsidRPr="0060690C">
        <w:t>Lack of assistance from the Federal Government during disasters exacerbates harm – comparative analysis prove disproportionate access to resources</w:t>
      </w:r>
    </w:p>
    <w:p w14:paraId="2FE46238" w14:textId="77777777" w:rsidR="00AA055A" w:rsidRPr="0060690C" w:rsidRDefault="00AA055A" w:rsidP="00AA055A">
      <w:r w:rsidRPr="0060690C">
        <w:rPr>
          <w:rStyle w:val="Style13ptBold"/>
        </w:rPr>
        <w:t>Willison et. al 19</w:t>
      </w:r>
      <w:r w:rsidRPr="0060690C">
        <w:t xml:space="preserve"> (Charley E Willison is an Assistant Professor, Cornell University Department of Public and Ecosystem Health, Phillip M Singer is a teacher at University of Utah with research in the politics and policy of health care in the United States, Melissa S Creary is an Assistant Professor in Health Management and Policy and Assistant Professor of Global Public Health at University of Michigan, Scott L. Greer is a professor of Health Management and Policy, Global Public Health and Political Science at the University of Michigan and Senior Expert Advisor on Health Governance for the European Observatory on Health Systems and Policies, “Quantifying inequities in US federal response to hurricane disaster in Texas and Florida compared with Puerto Rico”, https://gh.bmj.com/content/4/1/e001191)AC</w:t>
      </w:r>
    </w:p>
    <w:p w14:paraId="616E62BC" w14:textId="6DC18A35" w:rsidR="00AA055A" w:rsidRPr="0060690C" w:rsidRDefault="00AA055A" w:rsidP="00AA055A">
      <w:pPr>
        <w:rPr>
          <w:u w:val="single"/>
        </w:rPr>
      </w:pPr>
      <w:r w:rsidRPr="0060690C">
        <w:rPr>
          <w:sz w:val="12"/>
        </w:rPr>
        <w:t xml:space="preserve">2017 was a remarkable year of natural disasters in the USA. Hurricane season is nothing new, but </w:t>
      </w:r>
      <w:r w:rsidRPr="0060690C">
        <w:rPr>
          <w:rStyle w:val="StyleUnderline"/>
        </w:rPr>
        <w:t>amidst a changing climate, the severity of storms and the magnitude of their damage presents new threats and challenges to public health.</w:t>
      </w:r>
      <w:r w:rsidRPr="0060690C">
        <w:rPr>
          <w:sz w:val="12"/>
        </w:rPr>
        <w:t xml:space="preserve"> Between 19 August and 19 September, </w:t>
      </w:r>
      <w:r w:rsidRPr="0060690C">
        <w:rPr>
          <w:rStyle w:val="StyleUnderline"/>
        </w:rPr>
        <w:t>three hurricanes hit the southern USA</w:t>
      </w:r>
      <w:r w:rsidRPr="0060690C">
        <w:rPr>
          <w:sz w:val="12"/>
        </w:rPr>
        <w:t xml:space="preserve">.1 </w:t>
      </w:r>
      <w:r w:rsidRPr="0060690C">
        <w:rPr>
          <w:rStyle w:val="StyleUnderline"/>
        </w:rPr>
        <w:t>Hurricane Harvey</w:t>
      </w:r>
      <w:r w:rsidRPr="0060690C">
        <w:rPr>
          <w:sz w:val="12"/>
        </w:rPr>
        <w:t xml:space="preserve"> formed on 17 August 2017, and lasted over a week, with the majority of the flooding and damage concentrated in Houston, Texas, USA. Harvey caused widespread flooding and left hundreds of thousands of people without electricity. </w:t>
      </w:r>
      <w:r w:rsidRPr="0060690C">
        <w:rPr>
          <w:rStyle w:val="StyleUnderline"/>
        </w:rPr>
        <w:t>Hurricane Irma</w:t>
      </w:r>
      <w:r w:rsidRPr="0060690C">
        <w:rPr>
          <w:sz w:val="12"/>
        </w:rPr>
        <w:t xml:space="preserve"> formed on 30 August, the most intense part of the storm hitting northern Caribbean islands and Key West in Florida. In the USA, Irma caused strong wind damage, intermittent electrical damage across Florida and millions of dollars in agricultural damage. Finally, </w:t>
      </w:r>
      <w:r w:rsidRPr="0060690C">
        <w:rPr>
          <w:rStyle w:val="StyleUnderline"/>
        </w:rPr>
        <w:t>Hurricane Maria</w:t>
      </w:r>
      <w:r w:rsidRPr="0060690C">
        <w:rPr>
          <w:sz w:val="12"/>
        </w:rPr>
        <w:t xml:space="preserve"> formed on 16 September in the Caribbean, focusing its destruction on Dominica and the US territory of Puerto Rico. </w:t>
      </w:r>
      <w:r w:rsidRPr="0060690C">
        <w:rPr>
          <w:rStyle w:val="StyleUnderline"/>
        </w:rPr>
        <w:t>In Puerto Rico, Maria caused widespread destruction of the power grid, vegetation and housing. The storms wreaked havoc, destroying lives and infrastructure, with lasting consequences for public health, mental health and longterm physical health outcomes including depression, post-traumatic stress disorder, disability and vector-borne diseases due to prolonged flooding</w:t>
      </w:r>
      <w:r w:rsidRPr="0060690C">
        <w:rPr>
          <w:sz w:val="12"/>
        </w:rPr>
        <w:t xml:space="preserve">.2–4 </w:t>
      </w:r>
      <w:r w:rsidRPr="0060690C">
        <w:rPr>
          <w:rStyle w:val="StyleUnderline"/>
        </w:rPr>
        <w:t>What stands apart</w:t>
      </w:r>
      <w:r w:rsidRPr="0060690C">
        <w:rPr>
          <w:sz w:val="12"/>
        </w:rPr>
        <w:t xml:space="preserve">, however, and has not been discussed by the public health community, </w:t>
      </w:r>
      <w:r w:rsidRPr="0060690C">
        <w:rPr>
          <w:rStyle w:val="Emphasis"/>
        </w:rPr>
        <w:t>is the differential treatment received in each case from the US federal disaster response efforts.</w:t>
      </w:r>
      <w:r w:rsidRPr="0060690C">
        <w:rPr>
          <w:sz w:val="12"/>
        </w:rPr>
        <w:t xml:space="preserve"> There are many different reasons why the responses may have been different—geography, disaster fatigue and/or issues of citizenship and race/ethnicity. However, most critically and irrevocably, </w:t>
      </w:r>
      <w:r w:rsidRPr="0060690C">
        <w:rPr>
          <w:rStyle w:val="StyleUnderline"/>
        </w:rPr>
        <w:t xml:space="preserve">disaster responses that </w:t>
      </w:r>
      <w:r w:rsidRPr="0060690C">
        <w:rPr>
          <w:rStyle w:val="Emphasis"/>
        </w:rPr>
        <w:t xml:space="preserve">differ substantially for reasons other than storm severity and needs </w:t>
      </w:r>
      <w:r w:rsidRPr="0060690C">
        <w:rPr>
          <w:rStyle w:val="StyleUnderline"/>
        </w:rPr>
        <w:t>of the affected area may affect the public health as well as the health equity of the individuals and communities living through the disaster and the recovery.</w:t>
      </w:r>
      <w:r w:rsidRPr="0060690C">
        <w:rPr>
          <w:sz w:val="12"/>
        </w:rPr>
        <w:t xml:space="preserve"> This work is limited by data constraints. We used all data publicly available to establish comprehensive timelines of staff and funding directed from Federal Emergency Management Agency (FEMA) to hurricane-affected areas. However, the data was not reported by FEMA in consistent time increments. To establish more consistent timelines and complete gaps in the data, we were in contact with FEMA to request staffing and funding counts across time periods. FEMA did not respond to data requests. </w:t>
      </w:r>
      <w:r w:rsidRPr="0060690C">
        <w:rPr>
          <w:rStyle w:val="StyleUnderline"/>
        </w:rPr>
        <w:t>To examine differences in disaster responses</w:t>
      </w:r>
      <w:r w:rsidRPr="0060690C">
        <w:rPr>
          <w:sz w:val="12"/>
        </w:rPr>
        <w:t xml:space="preserve"> across the three hurricanes, </w:t>
      </w:r>
      <w:r w:rsidRPr="0060690C">
        <w:rPr>
          <w:rStyle w:val="StyleUnderline"/>
        </w:rPr>
        <w:t>we focus on measures of federal spending, federal resources distributed and direct and indirect storm-mortality counts.</w:t>
      </w:r>
      <w:r w:rsidRPr="0060690C">
        <w:rPr>
          <w:sz w:val="12"/>
        </w:rPr>
        <w:t xml:space="preserve"> </w:t>
      </w:r>
      <w:r w:rsidRPr="0060690C">
        <w:rPr>
          <w:rStyle w:val="StyleUnderline"/>
        </w:rPr>
        <w:t>Federal spending estimates come from congressional appropriations and FEMA records. Resource estimates come from FEMA documents and news releases. Mortality counts come from</w:t>
      </w:r>
      <w:r w:rsidRPr="0060690C">
        <w:rPr>
          <w:sz w:val="12"/>
        </w:rPr>
        <w:t xml:space="preserve"> National Oceanographic and Atmospheric Administration (</w:t>
      </w:r>
      <w:r w:rsidRPr="0060690C">
        <w:rPr>
          <w:rStyle w:val="StyleUnderline"/>
        </w:rPr>
        <w:t>NOAA</w:t>
      </w:r>
      <w:r w:rsidRPr="0060690C">
        <w:rPr>
          <w:sz w:val="12"/>
        </w:rPr>
        <w:t xml:space="preserve">) </w:t>
      </w:r>
      <w:r w:rsidRPr="0060690C">
        <w:rPr>
          <w:rStyle w:val="StyleUnderline"/>
        </w:rPr>
        <w:t>reports</w:t>
      </w:r>
      <w:r w:rsidRPr="0060690C">
        <w:rPr>
          <w:sz w:val="12"/>
        </w:rPr>
        <w:t xml:space="preserve">, </w:t>
      </w:r>
      <w:r w:rsidRPr="0060690C">
        <w:rPr>
          <w:rStyle w:val="StyleUnderline"/>
        </w:rPr>
        <w:t>respective vital statistics offices and news reports</w:t>
      </w:r>
      <w:r w:rsidRPr="0060690C">
        <w:rPr>
          <w:sz w:val="12"/>
        </w:rPr>
        <w:t xml:space="preserve">. </w:t>
      </w:r>
      <w:r w:rsidRPr="0060690C">
        <w:rPr>
          <w:rStyle w:val="StyleUnderline"/>
        </w:rPr>
        <w:t>Damage estimates came from NOAA reports.</w:t>
      </w:r>
      <w:r w:rsidRPr="0060690C">
        <w:rPr>
          <w:sz w:val="12"/>
        </w:rPr>
        <w:t xml:space="preserve"> In each case, </w:t>
      </w:r>
      <w:r w:rsidRPr="0060690C">
        <w:rPr>
          <w:rStyle w:val="StyleUnderline"/>
        </w:rPr>
        <w:t xml:space="preserve">we compare the responses and the severity at critical time points after the storm. </w:t>
      </w:r>
      <w:r w:rsidRPr="0060690C">
        <w:rPr>
          <w:sz w:val="12"/>
        </w:rPr>
        <w:t xml:space="preserve">Disparities in the federal hurricane responses </w:t>
      </w:r>
      <w:r w:rsidRPr="0060690C">
        <w:rPr>
          <w:rStyle w:val="StyleUnderline"/>
        </w:rPr>
        <w:t xml:space="preserve">Our results show that the </w:t>
      </w:r>
      <w:r w:rsidRPr="0060690C">
        <w:rPr>
          <w:rStyle w:val="Emphasis"/>
        </w:rPr>
        <w:t>federal response was faster and more generous across measures of money and staffing to Hurricanes Harvey and Irma in Texas and Florida, compared with Hurricane Maria in Puerto Rico.</w:t>
      </w:r>
      <w:r w:rsidRPr="0060690C">
        <w:rPr>
          <w:sz w:val="12"/>
        </w:rPr>
        <w:t xml:space="preserve"> This result would be unsurprising if Hurricane Maria was less damaging than Irma and Harvey. However, </w:t>
      </w:r>
      <w:r w:rsidRPr="0060690C">
        <w:rPr>
          <w:rStyle w:val="StyleUnderline"/>
        </w:rPr>
        <w:t>Hurricanes Harvey and Irma made landfall as category four hurricanes</w:t>
      </w:r>
      <w:r w:rsidRPr="0060690C">
        <w:rPr>
          <w:sz w:val="12"/>
        </w:rPr>
        <w:t xml:space="preserve">,1 5 and </w:t>
      </w:r>
      <w:r w:rsidRPr="0060690C">
        <w:rPr>
          <w:rStyle w:val="StyleUnderline"/>
        </w:rPr>
        <w:t>Maria hit Puerto Rico as a ‘high-end’ category 4, or just below the threshold of a category 5 hurricane</w:t>
      </w:r>
      <w:r w:rsidRPr="0060690C">
        <w:rPr>
          <w:sz w:val="12"/>
        </w:rPr>
        <w:t xml:space="preserve">.6 </w:t>
      </w:r>
      <w:r w:rsidRPr="0060690C">
        <w:rPr>
          <w:rStyle w:val="StyleUnderline"/>
        </w:rPr>
        <w:t>Maria caused more damage in Puerto Rico than Irma in Florida or Harvey in Texas in terms of loss of electricity and housing destruction</w:t>
      </w:r>
      <w:r w:rsidRPr="0060690C">
        <w:rPr>
          <w:sz w:val="12"/>
        </w:rPr>
        <w:t xml:space="preserve">,1 5 6 </w:t>
      </w:r>
      <w:r w:rsidRPr="0060690C">
        <w:rPr>
          <w:rStyle w:val="StyleUnderline"/>
        </w:rPr>
        <w:t>with overall damage estimates comparable to Harvey, and greater than estimates for Irma</w:t>
      </w:r>
      <w:r w:rsidRPr="0060690C">
        <w:rPr>
          <w:sz w:val="12"/>
        </w:rPr>
        <w:t xml:space="preserve">.1 Assuming that infrastructure costs are higher in Texas and Florida, and therefore more expensive to repair, compared with Puerto Rico, </w:t>
      </w:r>
      <w:r w:rsidRPr="0060690C">
        <w:rPr>
          <w:rStyle w:val="StyleUnderline"/>
        </w:rPr>
        <w:t>the high damage estimates in Puerto Rico emphasise the severity of storm damage</w:t>
      </w:r>
      <w:r w:rsidRPr="0060690C">
        <w:rPr>
          <w:sz w:val="12"/>
        </w:rPr>
        <w:t xml:space="preserve">. Thus, </w:t>
      </w:r>
      <w:r w:rsidRPr="0060690C">
        <w:rPr>
          <w:rStyle w:val="StyleUnderline"/>
        </w:rPr>
        <w:t xml:space="preserve">assuming that disaster responses should be commensurate to the degree of storm severity and need of the population, the federal response is questionable and the degree of variation between the </w:t>
      </w:r>
      <w:r w:rsidRPr="0060690C">
        <w:rPr>
          <w:rStyle w:val="Emphasis"/>
        </w:rPr>
        <w:t>disaster responses is problematic</w:t>
      </w:r>
      <w:r w:rsidRPr="0060690C">
        <w:rPr>
          <w:rStyle w:val="StyleUnderline"/>
        </w:rPr>
        <w:t>.</w:t>
      </w:r>
      <w:r w:rsidRPr="0060690C">
        <w:rPr>
          <w:sz w:val="12"/>
        </w:rPr>
        <w:t xml:space="preserve"> Figure 1 shows measures of FEMA dollars awarded to individuals and families by the number of days after landfall. </w:t>
      </w:r>
      <w:r w:rsidRPr="0060690C">
        <w:rPr>
          <w:rStyle w:val="StyleUnderline"/>
        </w:rPr>
        <w:t>Within the first 9 days</w:t>
      </w:r>
      <w:r w:rsidRPr="0060690C">
        <w:rPr>
          <w:sz w:val="12"/>
        </w:rPr>
        <w:t xml:space="preserve"> after the hurricanes hit, </w:t>
      </w:r>
      <w:r w:rsidRPr="0060690C">
        <w:rPr>
          <w:rStyle w:val="StyleUnderline"/>
        </w:rPr>
        <w:t>both Harvey and Irma survivors had already each received nearly US$100 million in FEMA dollars</w:t>
      </w:r>
      <w:r w:rsidRPr="0060690C">
        <w:rPr>
          <w:sz w:val="12"/>
        </w:rPr>
        <w:t xml:space="preserve"> awarded to individuals and families, </w:t>
      </w:r>
      <w:r w:rsidRPr="0060690C">
        <w:rPr>
          <w:rStyle w:val="StyleUnderline"/>
        </w:rPr>
        <w:t>whereas Maria survivors had only received slightly over US$6 million in recovery aid.</w:t>
      </w:r>
      <w:r w:rsidRPr="0060690C">
        <w:rPr>
          <w:sz w:val="12"/>
        </w:rPr>
        <w:t xml:space="preserve"> </w:t>
      </w:r>
      <w:r w:rsidRPr="0060690C">
        <w:rPr>
          <w:rStyle w:val="StyleUnderline"/>
        </w:rPr>
        <w:t>Within the first 2 months post-landfall, Harvey and Irma survivors each received nearly US$1 billion</w:t>
      </w:r>
      <w:r w:rsidRPr="0060690C">
        <w:rPr>
          <w:sz w:val="12"/>
        </w:rPr>
        <w:t xml:space="preserve"> (figure 1, Harvey US$1.28 billion and Irma US$899 million). </w:t>
      </w:r>
      <w:r w:rsidRPr="0060690C">
        <w:rPr>
          <w:rStyle w:val="StyleUnderline"/>
        </w:rPr>
        <w:t xml:space="preserve">Maria funds did not hit 1 billion until 4 months after landfall. The </w:t>
      </w:r>
      <w:r w:rsidRPr="0060690C">
        <w:rPr>
          <w:rStyle w:val="Emphasis"/>
        </w:rPr>
        <w:t>same trend</w:t>
      </w:r>
      <w:r w:rsidRPr="0060690C">
        <w:rPr>
          <w:rStyle w:val="StyleUnderline"/>
        </w:rPr>
        <w:t xml:space="preserve"> holds for total federal dollars received by survivors, including FEMA dollars, national flood-insurance payouts and loans from the Small Business Association. Federal staffing can also indicate response to natural disasters and is critical to recovery efforts, acutely in terms of rescue, as well as long-term stabilisation.</w:t>
      </w:r>
      <w:r w:rsidRPr="0060690C">
        <w:rPr>
          <w:sz w:val="12"/>
        </w:rPr>
        <w:t xml:space="preserve"> Examples of staffing efforts include FEMA employees and the National Guard. Long-term staffing efforts are determined by ongoing need for recovery and repair. Figure 2 shows staffing levels by the number of days post-landfall. </w:t>
      </w:r>
      <w:r w:rsidRPr="0060690C">
        <w:rPr>
          <w:rStyle w:val="StyleUnderline"/>
        </w:rPr>
        <w:t>Within 9 days of landfall, there were 30 000 federal employees posted in Texas, 16 200 posted in Florida and 10 000 posted in Puerto Rico. At the peak, 19 000 federal employees were posted in Puerto Rico, 1 month after landfall, well short of the peak for Texas of 31 000. The amount of food, water, tarps and helicopters were lower and slower for delivery in Puerto Rico then their counterparts in Texas and Florida</w:t>
      </w:r>
      <w:r w:rsidRPr="0060690C">
        <w:rPr>
          <w:sz w:val="12"/>
        </w:rPr>
        <w:t xml:space="preserve">.7 8 </w:t>
      </w:r>
      <w:r w:rsidRPr="0060690C">
        <w:rPr>
          <w:rStyle w:val="StyleUnderline"/>
        </w:rPr>
        <w:t xml:space="preserve">Differences in responses to the hurricanes are also evident in the delivery and timing of federally appropriated funds to affected communities. </w:t>
      </w:r>
      <w:r w:rsidRPr="0060690C">
        <w:rPr>
          <w:sz w:val="12"/>
        </w:rPr>
        <w:t xml:space="preserve">Figure 1 above shows the delivery of part of the federally appropriated funds to affected communities as designated through intended agencies. Overall, congress responded to the disasters across the course of three separate spending bills from September to December 2017. In September 2017, Congress authorised US$15.25 billion in Hurricane Harvey and Irma disaster aid, with US$7.4 billion allocated for FEMA’s Disaster Relief Fund, US$450 million for the SBA’s Disaster Loans Program Account and US$7.4 billion for HUD’s Community Development Block Grant (CDBG) programme to support local relief for Irma and Harvey.9 The second bill was passed on 26 October 2017, providing additional supplemental appropriations for disaster relief requirements for all three hurricanes.10 The bill provided US$18.67 billion for the Disaster Relief Fund, where US$10 million must be transferred to the Department of Homeland Security Office of Inspector General for audits and investigations related to disasters and cancelled US$16 billion of the debt held by the National Flood Insurance Program.10 In this October bill, up to US$4.9 billion was allocated for Puerto Rico in the form of a Community Disaster Loan, as opposed to the CDB grants allocated in September to Texas and Florida.10 11 On 9 January, Puerto Rico was denied that US$4.9 billion loan from the October bill, for having a cash balance deemed too high to receive the loan, with the Treasury Department seeking further proof of lack of liquidity.12 The third bill, which was passed in both chambers in December but was not signed until 9 February 2018, contributed to the delayed payout in funds to Puerto Rico.13 Sec. 21 210 of the third bill established that the Governor of Puerto Rico must establish a 12-month and 24-month recovery plan14 endorsed by the Oversight Board15 established under Puerto Rico Oversight, Management and Economic Stability Act requiring monthly reports to Congress. Texas and Florida are able to receive funds without conditional approval of recovery plans. </w:t>
      </w:r>
      <w:r w:rsidRPr="0060690C">
        <w:rPr>
          <w:rStyle w:val="StyleUnderline"/>
        </w:rPr>
        <w:t xml:space="preserve">The Trump Administration often argues that the </w:t>
      </w:r>
      <w:r w:rsidRPr="0060690C">
        <w:rPr>
          <w:rStyle w:val="Emphasis"/>
        </w:rPr>
        <w:t>delay of money and goods to Puerto Rico is based on geographic limitations</w:t>
      </w:r>
      <w:r w:rsidRPr="0060690C">
        <w:rPr>
          <w:rStyle w:val="StyleUnderline"/>
        </w:rPr>
        <w:t xml:space="preserve">. Yet, </w:t>
      </w:r>
      <w:r w:rsidRPr="0060690C">
        <w:rPr>
          <w:rStyle w:val="Emphasis"/>
        </w:rPr>
        <w:t>disaster appropriation funding</w:t>
      </w:r>
      <w:r w:rsidRPr="0060690C">
        <w:rPr>
          <w:rStyle w:val="StyleUnderline"/>
        </w:rPr>
        <w:t xml:space="preserve"> to Puerto Rico took over 4 months post-landfall to reach a comparable amount of money received by Florida and Texas in half the amount of time. The additional 2 months to distribute critical aid is </w:t>
      </w:r>
      <w:r w:rsidRPr="0060690C">
        <w:rPr>
          <w:rStyle w:val="Emphasis"/>
        </w:rPr>
        <w:t>not likely explained by geography</w:t>
      </w:r>
      <w:r w:rsidRPr="0060690C">
        <w:rPr>
          <w:rStyle w:val="StyleUnderline"/>
        </w:rPr>
        <w:t>, but likely a product of the congressional negotiations outlined above, seeking to demonstrate that Puerto Rico had no sufficient assets to deploy and required financial assistance. Similarly, federal staffing rates in Puerto Rico reached comparable levels in three times the amount of time as Texas and 30 times the amount of time for Irma. The magnitude of this variation seems difficult to explain by geography, particularly in the context of an ongoing disaster.</w:t>
      </w:r>
      <w:r w:rsidRPr="0060690C">
        <w:rPr>
          <w:sz w:val="12"/>
        </w:rPr>
        <w:t xml:space="preserve"> This analysis was not able to find estimates of medical expenses or personnel supporting Puerto Ricans on the ground in the USA after relocation to mainland US after Maria struck. Many Puerto Ricans now living on the mainland were presumed to enrol in Medicaid if eligible to cover medical costs.16 17 The estimates provided here of federal dollars distributed to survivors include money distributed to all Puerto Rican applicants, whether relocated to mainland US or still residing in Puerto Rico. The data showing FEMA aid to individuals and families includes rental assistance to Puerto Ricans now living in the continental US after Maria. All of this is underscored by the mortality counts across each hurricane. Hurricane deaths are measured by direct and indirect deaths. NOAA defines direct deaths as ‘[d] eaths occurring as a direct result of the forces of the tropical cyclone’.1 These would include individuals who drowned in storm surge, rough seas, rip currents and freshwater floods.1 Indirect deaths are defined as, ‘[d] eaths occurring from such factors as heart attacks, house fires, electrocutions from downed power lines, vehicle accidents on wet roads, etc.’1 As shown in figure 3, Hurricane Harvey was responsible for 68 direct deaths and5 35 indirect deaths from electrocution, motor-vehicle crashes and isolation from necessary medical services.5 Hurricane Irma caused a total of seven direct deaths, with an additional 85 indirect deaths.1 Of the deaths Irma caused that occurred in the USA, four direct deaths and 80 indirect deaths were in Florida.1 The indirect deaths were primarily caused by falls during preparations for Irma’s approach, vehicle accidents, carbon monoxide poisoning from generators, chainsaw accidents and electrocutions, with 14 occurring from overheating due to air conditioner failure in a nursing home.1 For Hurricane Maria in Puerto Rico, NOAA notes that the death toll is highly uncertain. The count for direct deaths by the federal government at this time is 65, with federal reports listing an unknown number for indirect deaths.6 The Puerto Rican Government and George Washington University reviewed mortality data, and in August 2019 released updated, official mortality estimates.18 Total excess mortality is used as the current, most accurate available proxy for indirect deaths from Hurricane Maria. It is a modelled number based on changes in the mortality rate predisaster and postdisaster rather than careful examination of death certificates, due to inaccuracies in reporting cause of death on death certificates in Puerto Rico. This research indicates that total excess mortality post-landfall between September 2018–February 2018 total 2975.18 The risk of death was found to be 45% higher, persisting through the end of the study period for individuals living in municipalities of low socioeconomic development,18 greatly exacerbating pre-existing health inequalities. There have been no other substantial changes in acute threats to mortality besides Hurricane Maria that may account for the significant increase in deaths immediately post-landfall.18 19 </w:t>
      </w:r>
      <w:r w:rsidRPr="0060690C">
        <w:rPr>
          <w:rStyle w:val="StyleUnderline"/>
        </w:rPr>
        <w:t xml:space="preserve">Even taking the official death toll at face value, the mortality counts for Maria—as an indicator of need and severity—are commensurate with both Harvey and Irma, requiring a response at least on par with both prior responses. Considering the severe undercount of indirect deaths associated with Maria, the </w:t>
      </w:r>
      <w:r w:rsidRPr="0060690C">
        <w:rPr>
          <w:rStyle w:val="Emphasis"/>
        </w:rPr>
        <w:t>federal response has been inadequate</w:t>
      </w:r>
      <w:r w:rsidRPr="0060690C">
        <w:rPr>
          <w:rStyle w:val="StyleUnderline"/>
        </w:rPr>
        <w:t xml:space="preserve">. </w:t>
      </w:r>
      <w:r w:rsidRPr="0060690C">
        <w:rPr>
          <w:sz w:val="12"/>
        </w:rPr>
        <w:t xml:space="preserve">Conclusion </w:t>
      </w:r>
      <w:r w:rsidRPr="0060690C">
        <w:rPr>
          <w:rStyle w:val="StyleUnderline"/>
        </w:rPr>
        <w:t>This paper demonstrates that the disaster responses to hurricanes Harvey, Irma and Maria were different to the degree that they do not align with storm severity or prevention and recovery needs and may substantially affect deaths and recovery rates. Increases in mortality and adverse health outcomes due to differentiated disaster response and recovery efforts</w:t>
      </w:r>
      <w:r w:rsidRPr="0060690C">
        <w:rPr>
          <w:sz w:val="12"/>
        </w:rPr>
        <w:t xml:space="preserve"> may </w:t>
      </w:r>
      <w:r w:rsidRPr="0060690C">
        <w:rPr>
          <w:rStyle w:val="Emphasis"/>
        </w:rPr>
        <w:t>promote inequity</w:t>
      </w:r>
      <w:r w:rsidRPr="0060690C">
        <w:rPr>
          <w:rStyle w:val="StyleUnderline"/>
        </w:rPr>
        <w:t xml:space="preserve"> among populations that receive less aid.</w:t>
      </w:r>
    </w:p>
    <w:p w14:paraId="45CAB5B5" w14:textId="2123472E" w:rsidR="008472AC" w:rsidRPr="0060690C" w:rsidRDefault="008472AC" w:rsidP="008472AC">
      <w:pPr>
        <w:pStyle w:val="Heading4"/>
      </w:pPr>
      <w:r w:rsidRPr="0060690C">
        <w:t xml:space="preserve">The plans revitalization of pharma companies wreck the public health of people in Puerto Rico </w:t>
      </w:r>
    </w:p>
    <w:p w14:paraId="0CA9B0B5" w14:textId="77777777" w:rsidR="008472AC" w:rsidRPr="0060690C" w:rsidRDefault="008472AC" w:rsidP="008472AC">
      <w:r w:rsidRPr="0060690C">
        <w:t xml:space="preserve">Emily </w:t>
      </w:r>
      <w:r w:rsidRPr="0060690C">
        <w:rPr>
          <w:rStyle w:val="Style13ptBold"/>
        </w:rPr>
        <w:t>Hofstaedter 22</w:t>
      </w:r>
      <w:r w:rsidRPr="0060690C">
        <w:t xml:space="preserve"> (General assignment news reporter for WYPR, reporter and fact-checker, 10/12/22, “Big Pharma Is Flooding Puerto Rico With Toxic Waste”, https://www.motherjones.com/environment/2022/10/big-pharma-is-flooding-puerto-rico-with-toxic-waste/)AC</w:t>
      </w:r>
    </w:p>
    <w:p w14:paraId="64ECBBF6" w14:textId="77777777" w:rsidR="008472AC" w:rsidRPr="0060690C" w:rsidRDefault="008472AC" w:rsidP="008472AC">
      <w:pPr>
        <w:rPr>
          <w:u w:val="single"/>
        </w:rPr>
      </w:pPr>
      <w:r w:rsidRPr="0060690C">
        <w:rPr>
          <w:sz w:val="12"/>
        </w:rPr>
        <w:t xml:space="preserve">In Puerto Rico, </w:t>
      </w:r>
      <w:r w:rsidRPr="0060690C">
        <w:rPr>
          <w:rStyle w:val="StyleUnderline"/>
        </w:rPr>
        <w:t>cheap labor and generous tax breaks</w:t>
      </w:r>
      <w:r w:rsidRPr="0060690C">
        <w:rPr>
          <w:sz w:val="12"/>
        </w:rPr>
        <w:t>—since 2017, more than $100 billion worth—</w:t>
      </w:r>
      <w:r w:rsidRPr="0060690C">
        <w:rPr>
          <w:rStyle w:val="StyleUnderline"/>
        </w:rPr>
        <w:t>have made</w:t>
      </w:r>
      <w:r w:rsidRPr="0060690C">
        <w:rPr>
          <w:sz w:val="12"/>
        </w:rPr>
        <w:t xml:space="preserve"> US-based </w:t>
      </w:r>
      <w:r w:rsidRPr="0060690C">
        <w:rPr>
          <w:rStyle w:val="StyleUnderline"/>
        </w:rPr>
        <w:t>pharmaceutical firms the biggest economic players in town.</w:t>
      </w:r>
      <w:r w:rsidRPr="0060690C">
        <w:rPr>
          <w:sz w:val="12"/>
        </w:rPr>
        <w:t xml:space="preserve"> Drug manufacturers have brought in tens of thousands of jobs, albeit with a tax-break price tag of more than $1 million each. But a new report by the nonprofit Center for Popular Democracy and advocacy group Hedge Clippers suggests that </w:t>
      </w:r>
      <w:r w:rsidRPr="0060690C">
        <w:rPr>
          <w:rStyle w:val="StyleUnderline"/>
        </w:rPr>
        <w:t xml:space="preserve">Big Pharma’s footprint on the island has come with other serious costs: </w:t>
      </w:r>
      <w:r w:rsidRPr="0060690C">
        <w:rPr>
          <w:rStyle w:val="Emphasis"/>
        </w:rPr>
        <w:t>illegal dumping of toxic waste, pollution and depletion of groundwater, and violations of other vital Environmental Protection Agency regulations.</w:t>
      </w:r>
      <w:r w:rsidRPr="0060690C">
        <w:rPr>
          <w:sz w:val="12"/>
        </w:rPr>
        <w:t xml:space="preserve"> The report, released Tuesday, paints a disturbing picture, </w:t>
      </w:r>
      <w:r w:rsidRPr="0060690C">
        <w:rPr>
          <w:rStyle w:val="StyleUnderline"/>
        </w:rPr>
        <w:t>holding</w:t>
      </w:r>
      <w:r w:rsidRPr="0060690C">
        <w:rPr>
          <w:sz w:val="12"/>
        </w:rPr>
        <w:t xml:space="preserve"> US </w:t>
      </w:r>
      <w:r w:rsidRPr="0060690C">
        <w:rPr>
          <w:rStyle w:val="StyleUnderline"/>
        </w:rPr>
        <w:t>pharmaceutical corporations</w:t>
      </w:r>
      <w:r w:rsidRPr="0060690C">
        <w:rPr>
          <w:sz w:val="12"/>
        </w:rPr>
        <w:t xml:space="preserve"> at least partially </w:t>
      </w:r>
      <w:r w:rsidRPr="0060690C">
        <w:rPr>
          <w:rStyle w:val="StyleUnderline"/>
        </w:rPr>
        <w:t xml:space="preserve">responsible for Puerto Rico’s disproportionately high rates of asthma and cancer. The sum of its findings: a pattern of </w:t>
      </w:r>
      <w:r w:rsidRPr="0060690C">
        <w:rPr>
          <w:rStyle w:val="Emphasis"/>
        </w:rPr>
        <w:t>environmental racism</w:t>
      </w:r>
      <w:r w:rsidRPr="0060690C">
        <w:rPr>
          <w:rStyle w:val="StyleUnderline"/>
        </w:rPr>
        <w:t xml:space="preserve"> resulting in more than a </w:t>
      </w:r>
      <w:r w:rsidRPr="0060690C">
        <w:rPr>
          <w:rStyle w:val="Emphasis"/>
        </w:rPr>
        <w:t>dozen Big Pharma–related Superfund sites</w:t>
      </w:r>
      <w:r w:rsidRPr="0060690C">
        <w:rPr>
          <w:rStyle w:val="StyleUnderline"/>
        </w:rPr>
        <w:t xml:space="preserve">, with the complicity of federal and local authorities. </w:t>
      </w:r>
    </w:p>
    <w:p w14:paraId="68F3ACA6" w14:textId="77777777" w:rsidR="008472AC" w:rsidRPr="0060690C" w:rsidRDefault="008472AC" w:rsidP="008472AC">
      <w:pPr>
        <w:rPr>
          <w:sz w:val="12"/>
        </w:rPr>
      </w:pPr>
      <w:r w:rsidRPr="0060690C">
        <w:rPr>
          <w:rStyle w:val="StyleUnderline"/>
        </w:rPr>
        <w:t>Puerto Rico is home to some 500 EPA-designated, toxin-packed Superfund sites, half of which were “active” as of July, meaning they pose an ongoing risk to the surrounding communities and ecosystems. Eighteen of its active sites are on the EPA’s “national priorities list,” which tracks areas most likely to release harmful compounds; of those, 15 are linked to the pharmaceutical industry.</w:t>
      </w:r>
      <w:r w:rsidRPr="0060690C">
        <w:rPr>
          <w:sz w:val="12"/>
        </w:rPr>
        <w:t xml:space="preserve"> And Superfund sites don’t include every area where industries have improperly disposed of hazardous waste—just the most serious health and environmental threats.</w:t>
      </w:r>
    </w:p>
    <w:p w14:paraId="673345CD" w14:textId="77777777" w:rsidR="008472AC" w:rsidRPr="0060690C" w:rsidRDefault="008472AC" w:rsidP="008472AC">
      <w:pPr>
        <w:rPr>
          <w:rStyle w:val="StyleUnderline"/>
        </w:rPr>
      </w:pPr>
      <w:r w:rsidRPr="0060690C">
        <w:rPr>
          <w:sz w:val="12"/>
        </w:rPr>
        <w:t xml:space="preserve">The island’s Big Pharma waste sites belong to some of the world’s largest and best-known pharmaceutical companies, including Pfizer, Abbott Chemical, Johnson and Johnson, Roche, and GlaxoSmithKline. </w:t>
      </w:r>
      <w:r w:rsidRPr="0060690C">
        <w:rPr>
          <w:rStyle w:val="StyleUnderline"/>
        </w:rPr>
        <w:t>One-third of the pharmaceutical and medical manufacturers operating in Puerto Rico have been cited by the EPA for environmental malfeasance in just the last three years, meaning they flouted regulations while Puerto Ricans reeled from the deadly effects of Hurricane Maria. Of those violations, half took place within three miles of low-income neighborhoods of color.</w:t>
      </w:r>
    </w:p>
    <w:p w14:paraId="3509C016" w14:textId="77777777" w:rsidR="008472AC" w:rsidRPr="0060690C" w:rsidRDefault="008472AC" w:rsidP="008472AC">
      <w:pPr>
        <w:rPr>
          <w:rStyle w:val="StyleUnderline"/>
        </w:rPr>
      </w:pPr>
      <w:r w:rsidRPr="0060690C">
        <w:rPr>
          <w:sz w:val="12"/>
        </w:rPr>
        <w:t xml:space="preserve">One Pfizer facility, for instance, has been in continuous violation since 2020 of federal limits on lead and copper in drinking water. An Amgen </w:t>
      </w:r>
      <w:r w:rsidRPr="0060690C">
        <w:rPr>
          <w:rStyle w:val="StyleUnderline"/>
        </w:rPr>
        <w:t>facility has repeatedly failed to report discharged chemicals, and neglected to monitor its water treatment system for pathogens in 2021. The surrounding rivers are polluted with ammonia, arsenic, phosphorus, and selenium, which the EPA says is likely linked to Amgen and other industrial waste producers.</w:t>
      </w:r>
    </w:p>
    <w:p w14:paraId="521AD413" w14:textId="77777777" w:rsidR="008472AC" w:rsidRPr="0060690C" w:rsidRDefault="008472AC" w:rsidP="008472AC">
      <w:pPr>
        <w:rPr>
          <w:sz w:val="12"/>
        </w:rPr>
      </w:pPr>
      <w:r w:rsidRPr="0060690C">
        <w:rPr>
          <w:sz w:val="12"/>
        </w:rPr>
        <w:t xml:space="preserve">Most shocking, perhaps, is </w:t>
      </w:r>
      <w:r w:rsidRPr="0060690C">
        <w:rPr>
          <w:rStyle w:val="StyleUnderline"/>
        </w:rPr>
        <w:t xml:space="preserve">the extent to which Big Pharma has polluted the island’s groundwater. Barceloneta, a town on the northern coast that once contained 60 percent of Puerto Rico’s groundwater, has also been host to more than half a dozen pharmaceutical companies. </w:t>
      </w:r>
      <w:r w:rsidRPr="0060690C">
        <w:rPr>
          <w:sz w:val="12"/>
        </w:rPr>
        <w:t xml:space="preserve">By 1987, </w:t>
      </w:r>
      <w:r w:rsidRPr="0060690C">
        <w:rPr>
          <w:rStyle w:val="StyleUnderline"/>
        </w:rPr>
        <w:t>41 percent of drinking water wells in the North Coast region were closed due to contamination.</w:t>
      </w:r>
      <w:r w:rsidRPr="0060690C">
        <w:rPr>
          <w:sz w:val="12"/>
        </w:rPr>
        <w:t xml:space="preserve"> Some pollution in the area is ongoing, but much contamination also remains from earlier decades.</w:t>
      </w:r>
    </w:p>
    <w:p w14:paraId="5DDB6BFD" w14:textId="5BB3FE2A" w:rsidR="008472AC" w:rsidRPr="0060690C" w:rsidRDefault="008472AC" w:rsidP="008472AC">
      <w:pPr>
        <w:rPr>
          <w:sz w:val="12"/>
        </w:rPr>
      </w:pPr>
      <w:r w:rsidRPr="0060690C">
        <w:rPr>
          <w:rStyle w:val="StyleUnderline"/>
        </w:rPr>
        <w:t>Abbott Laboratories</w:t>
      </w:r>
      <w:r w:rsidRPr="0060690C">
        <w:rPr>
          <w:sz w:val="12"/>
        </w:rPr>
        <w:t xml:space="preserve">, an Illinois-based medical conglomerate that manufactures supplies from COVID-19 tests to infant formula, </w:t>
      </w:r>
      <w:r w:rsidRPr="0060690C">
        <w:rPr>
          <w:rStyle w:val="StyleUnderline"/>
        </w:rPr>
        <w:t>was one of multiple companies that allowed chlorinated hydrocarbons—chemicals linked to cancer and immunosuppression—to spill out of underground tanks, according to the EPA. Those storage sites are often located near public drinking wells, and their toxins can’t be filtered out by the porous limestone aquifers used to move drinking water.</w:t>
      </w:r>
      <w:r w:rsidRPr="0060690C">
        <w:rPr>
          <w:sz w:val="12"/>
        </w:rPr>
        <w:t xml:space="preserve"> Via sinkholes and sprinklers, the compounds contaminate the groundwater that most Puerto Rican farmers use to irrigate their crops. Other companies have been caught dumping pharmaceutical waste into the region’s Manatí River, killing fish hauls and livestock, giving fishermen sores, and causing the development of unwanted vegetation and odors. Although those violations were first caught decades ago, the region’s water remains unsafe.</w:t>
      </w:r>
    </w:p>
    <w:p w14:paraId="3417841D" w14:textId="77777777" w:rsidR="00FF6856" w:rsidRPr="0060690C" w:rsidRDefault="00FF6856" w:rsidP="00FF6856">
      <w:pPr>
        <w:pStyle w:val="Heading4"/>
        <w:rPr>
          <w:rStyle w:val="Style13ptBold"/>
          <w:b/>
          <w:bCs w:val="0"/>
        </w:rPr>
      </w:pPr>
      <w:r w:rsidRPr="0060690C">
        <w:rPr>
          <w:rStyle w:val="Style13ptBold"/>
          <w:b/>
          <w:bCs w:val="0"/>
        </w:rPr>
        <w:t>Federal action is key to prevent the reinforcement of racist policies towards Puerto Rico</w:t>
      </w:r>
    </w:p>
    <w:p w14:paraId="05340F00" w14:textId="77777777" w:rsidR="00FF6856" w:rsidRPr="0060690C" w:rsidRDefault="00FF6856" w:rsidP="00FF6856">
      <w:pPr>
        <w:rPr>
          <w:sz w:val="16"/>
        </w:rPr>
      </w:pPr>
      <w:r w:rsidRPr="0060690C">
        <w:rPr>
          <w:rStyle w:val="Style13ptBold"/>
        </w:rPr>
        <w:t>Lopez 17</w:t>
      </w:r>
      <w:r w:rsidRPr="0060690C">
        <w:t xml:space="preserve"> </w:t>
      </w:r>
      <w:r w:rsidRPr="0060690C">
        <w:rPr>
          <w:sz w:val="16"/>
        </w:rPr>
        <w:t xml:space="preserve">German Lopez; Vox, 10-3-2017, German wrote for Vox since it launched in 2014, with a focus on politics and policy, and became cohost of The Weeds in 2021. Previously, he worked at CityBeat, a local newspaper in Cincinnati, covering politics and policy at the local and state level."The research on race that could explain Trump’s slow response to Puerto Rico," Vox, https://www.vox.com/identities/2017/10/3/16390230/puerto-rico-trump-racism / / </w:t>
      </w:r>
      <w:r w:rsidRPr="0060690C">
        <w:t xml:space="preserve">MYH </w:t>
      </w:r>
      <w:r w:rsidRPr="0060690C">
        <w:rPr>
          <w:sz w:val="16"/>
        </w:rPr>
        <w:t>[Recut]</w:t>
      </w:r>
    </w:p>
    <w:p w14:paraId="39302AE6" w14:textId="77777777" w:rsidR="00FF6856" w:rsidRPr="0060690C" w:rsidRDefault="00FF6856" w:rsidP="00FF6856">
      <w:pPr>
        <w:rPr>
          <w:sz w:val="12"/>
        </w:rPr>
      </w:pPr>
      <w:r w:rsidRPr="0060690C">
        <w:rPr>
          <w:sz w:val="12"/>
        </w:rPr>
        <w:t xml:space="preserve">The </w:t>
      </w:r>
      <w:r w:rsidRPr="0060690C">
        <w:rPr>
          <w:rStyle w:val="StyleUnderline"/>
        </w:rPr>
        <w:t>devastation in Puerto Rico</w:t>
      </w:r>
      <w:r w:rsidRPr="0060690C">
        <w:rPr>
          <w:sz w:val="12"/>
        </w:rPr>
        <w:t xml:space="preserve"> is heartbreaking. As much as 95 percent of the US island remains without power after the destruction brought on by Hurricane Maria last month. Swaths of people still can’t get supplies, including food and fuel, and it’s hard for them to reach out to the rest of the world, with communication lines cut off. Based on the latest government estimates, 16 people have died — but that’s an outdated number (from Wednesday), and many observers say it could rise to the dozens or even above 100 when all is said and done.</w:t>
      </w:r>
    </w:p>
    <w:p w14:paraId="07EA805E" w14:textId="77777777" w:rsidR="00FF6856" w:rsidRPr="0060690C" w:rsidRDefault="00FF6856" w:rsidP="00FF6856">
      <w:pPr>
        <w:rPr>
          <w:u w:val="single"/>
        </w:rPr>
      </w:pPr>
      <w:r w:rsidRPr="0060690C">
        <w:rPr>
          <w:sz w:val="12"/>
        </w:rPr>
        <w:t xml:space="preserve">This </w:t>
      </w:r>
      <w:r w:rsidRPr="0060690C">
        <w:rPr>
          <w:rStyle w:val="StyleUnderline"/>
        </w:rPr>
        <w:t>isn’t because the disaster was unpredictable. Once Hurricane Maria took form, all of the National Hurricane Center’s 17 full advisories in the four days preceding landfall projected Maria would hit Puerto Rico.</w:t>
      </w:r>
    </w:p>
    <w:p w14:paraId="4A4B3C36" w14:textId="77777777" w:rsidR="00FF6856" w:rsidRPr="0060690C" w:rsidRDefault="00FF6856" w:rsidP="00FF6856">
      <w:pPr>
        <w:rPr>
          <w:sz w:val="12"/>
        </w:rPr>
      </w:pPr>
      <w:r w:rsidRPr="0060690C">
        <w:rPr>
          <w:sz w:val="12"/>
        </w:rPr>
        <w:t xml:space="preserve">Yet </w:t>
      </w:r>
      <w:r w:rsidRPr="0060690C">
        <w:rPr>
          <w:rStyle w:val="StyleUnderline"/>
        </w:rPr>
        <w:t>the response was horribly slow</w:t>
      </w:r>
      <w:r w:rsidRPr="0060690C">
        <w:rPr>
          <w:sz w:val="12"/>
        </w:rPr>
        <w:t xml:space="preserve">. President Donald </w:t>
      </w:r>
      <w:r w:rsidRPr="0060690C">
        <w:rPr>
          <w:rStyle w:val="StyleUnderline"/>
        </w:rPr>
        <w:t>Trump took days to waive the Jones Act, a law that makes shipping supplies to Puerto Rico much more expensive</w:t>
      </w:r>
      <w:r w:rsidRPr="0060690C">
        <w:rPr>
          <w:sz w:val="12"/>
        </w:rPr>
        <w:t xml:space="preserve">. It </w:t>
      </w:r>
      <w:r w:rsidRPr="0060690C">
        <w:rPr>
          <w:rStyle w:val="StyleUnderline"/>
        </w:rPr>
        <w:t>wasn’t until days after Maria made landfall that the federal government sent the USNS Comfort, a naval hospital ship</w:t>
      </w:r>
      <w:r w:rsidRPr="0060690C">
        <w:rPr>
          <w:sz w:val="12"/>
        </w:rPr>
        <w:t xml:space="preserve">, to the island — and the trip </w:t>
      </w:r>
      <w:r w:rsidRPr="0060690C">
        <w:rPr>
          <w:rStyle w:val="StyleUnderline"/>
        </w:rPr>
        <w:t>still took four days after that</w:t>
      </w:r>
      <w:r w:rsidRPr="0060690C">
        <w:rPr>
          <w:sz w:val="12"/>
        </w:rPr>
        <w:t>. The president has yet to request more funding for relief efforts, which is a process only he can start in Congress.</w:t>
      </w:r>
    </w:p>
    <w:p w14:paraId="4351C7F2" w14:textId="77777777" w:rsidR="00FF6856" w:rsidRPr="0060690C" w:rsidRDefault="00FF6856" w:rsidP="00FF6856">
      <w:pPr>
        <w:rPr>
          <w:sz w:val="12"/>
        </w:rPr>
      </w:pPr>
      <w:r w:rsidRPr="0060690C">
        <w:rPr>
          <w:sz w:val="12"/>
        </w:rPr>
        <w:t>And Trump is just visiting the island on Tuesday, nearly two weeks after Maria made landfall.</w:t>
      </w:r>
    </w:p>
    <w:p w14:paraId="33707112" w14:textId="77777777" w:rsidR="00FF6856" w:rsidRPr="0060690C" w:rsidRDefault="00FF6856" w:rsidP="00FF6856">
      <w:pPr>
        <w:rPr>
          <w:sz w:val="12"/>
        </w:rPr>
      </w:pPr>
      <w:r w:rsidRPr="0060690C">
        <w:rPr>
          <w:sz w:val="12"/>
        </w:rPr>
        <w:t>Perhaps the media can be blamed for this. According to an analysis by FiveThirtyEight, both online and broadcast media gave Puerto Rico much less coverage, at least initially, than the hurricanes that recently hit Texas and Florida. With less coverage, there was very likely less political pressure.</w:t>
      </w:r>
    </w:p>
    <w:p w14:paraId="7BAE976D" w14:textId="77777777" w:rsidR="00FF6856" w:rsidRPr="0060690C" w:rsidRDefault="00FF6856" w:rsidP="00FF6856">
      <w:pPr>
        <w:rPr>
          <w:u w:val="single"/>
        </w:rPr>
      </w:pPr>
      <w:r w:rsidRPr="0060690C">
        <w:rPr>
          <w:sz w:val="12"/>
        </w:rPr>
        <w:t xml:space="preserve">So </w:t>
      </w:r>
      <w:r w:rsidRPr="0060690C">
        <w:rPr>
          <w:rStyle w:val="StyleUnderline"/>
        </w:rPr>
        <w:t>why was the response to Puerto Rico so slow? The answer has to do not just with Puerto Rico’s status as a non-state territory but also with the ways the island and its people have been othered through racial and ethnic bias.</w:t>
      </w:r>
    </w:p>
    <w:p w14:paraId="73F43345" w14:textId="77777777" w:rsidR="00FF6856" w:rsidRPr="0060690C" w:rsidRDefault="00FF6856" w:rsidP="00FF6856">
      <w:pPr>
        <w:rPr>
          <w:rStyle w:val="StyleUnderline"/>
        </w:rPr>
      </w:pPr>
      <w:r w:rsidRPr="0060690C">
        <w:rPr>
          <w:sz w:val="12"/>
        </w:rPr>
        <w:t xml:space="preserve">There are </w:t>
      </w:r>
      <w:r w:rsidRPr="0060690C">
        <w:rPr>
          <w:rStyle w:val="StyleUnderline"/>
        </w:rPr>
        <w:t>many legal and social ways in which Puerto Rico,</w:t>
      </w:r>
      <w:r w:rsidRPr="0060690C">
        <w:rPr>
          <w:sz w:val="12"/>
        </w:rPr>
        <w:t xml:space="preserve"> despite being a US territory, </w:t>
      </w:r>
      <w:r w:rsidRPr="0060690C">
        <w:rPr>
          <w:rStyle w:val="StyleUnderline"/>
        </w:rPr>
        <w:t>has been effectively othered and separated from most other Americans.</w:t>
      </w:r>
      <w:r w:rsidRPr="0060690C">
        <w:rPr>
          <w:sz w:val="12"/>
        </w:rPr>
        <w:t xml:space="preserve"> </w:t>
      </w:r>
      <w:r w:rsidRPr="0060690C">
        <w:rPr>
          <w:rStyle w:val="StyleUnderline"/>
        </w:rPr>
        <w:t>It is predominantly Latino, with Spanish deemed the official language alongside English.</w:t>
      </w:r>
      <w:r w:rsidRPr="0060690C">
        <w:rPr>
          <w:sz w:val="12"/>
        </w:rPr>
        <w:t xml:space="preserve"> Although it is more populous than 21 states, </w:t>
      </w:r>
      <w:r w:rsidRPr="0060690C">
        <w:rPr>
          <w:rStyle w:val="StyleUnderline"/>
        </w:rPr>
        <w:t>it does not have voting representation in Congress and can’t vote in presidential election</w:t>
      </w:r>
      <w:r w:rsidRPr="0060690C">
        <w:rPr>
          <w:sz w:val="12"/>
        </w:rPr>
        <w:t xml:space="preserve">s. And there is even a </w:t>
      </w:r>
      <w:r w:rsidRPr="0060690C">
        <w:rPr>
          <w:rStyle w:val="StyleUnderline"/>
        </w:rPr>
        <w:t>Supreme Court decision — one that is still cited — that describes Puerto Rico as inhabited by “alien races” who aren’t entitled to all constitutional protections.</w:t>
      </w:r>
    </w:p>
    <w:p w14:paraId="7A5FD5E0" w14:textId="77777777" w:rsidR="00FF6856" w:rsidRPr="0060690C" w:rsidRDefault="00FF6856" w:rsidP="00FF6856">
      <w:pPr>
        <w:rPr>
          <w:u w:val="single"/>
        </w:rPr>
      </w:pPr>
      <w:r w:rsidRPr="0060690C">
        <w:rPr>
          <w:sz w:val="12"/>
        </w:rPr>
        <w:t xml:space="preserve">More </w:t>
      </w:r>
      <w:r w:rsidRPr="0060690C">
        <w:rPr>
          <w:rStyle w:val="StyleUnderline"/>
        </w:rPr>
        <w:t>specifically to Puerto Rico’s demographics, research has shown that people</w:t>
      </w:r>
      <w:r w:rsidRPr="0060690C">
        <w:rPr>
          <w:sz w:val="12"/>
        </w:rPr>
        <w:t xml:space="preserve"> are simply </w:t>
      </w:r>
      <w:r w:rsidRPr="0060690C">
        <w:rPr>
          <w:rStyle w:val="StyleUnderline"/>
        </w:rPr>
        <w:t>much less likely to sympathize and empathize with those who belong to other racial groups, and as a result, they’re less willing to send help.</w:t>
      </w:r>
    </w:p>
    <w:p w14:paraId="499CDD4C" w14:textId="77777777" w:rsidR="00FF6856" w:rsidRPr="0060690C" w:rsidRDefault="00FF6856" w:rsidP="00FF6856">
      <w:pPr>
        <w:rPr>
          <w:u w:val="single"/>
        </w:rPr>
      </w:pPr>
      <w:r w:rsidRPr="0060690C">
        <w:rPr>
          <w:sz w:val="12"/>
        </w:rPr>
        <w:t xml:space="preserve">Put these two issues together — the research on race and the othering of Puerto Rico — and suddenly </w:t>
      </w:r>
      <w:r w:rsidRPr="0060690C">
        <w:rPr>
          <w:rStyle w:val="StyleUnderline"/>
        </w:rPr>
        <w:t>the slow response starts to seem tragically predictable.</w:t>
      </w:r>
    </w:p>
    <w:p w14:paraId="21E28E3E" w14:textId="77777777" w:rsidR="00FF6856" w:rsidRPr="0060690C" w:rsidRDefault="00FF6856" w:rsidP="00FF6856">
      <w:pPr>
        <w:rPr>
          <w:sz w:val="12"/>
        </w:rPr>
      </w:pPr>
      <w:r w:rsidRPr="0060690C">
        <w:rPr>
          <w:sz w:val="12"/>
        </w:rPr>
        <w:t>The research shows people care less about people of different races</w:t>
      </w:r>
    </w:p>
    <w:p w14:paraId="0B77AE01" w14:textId="77777777" w:rsidR="00FF6856" w:rsidRPr="0060690C" w:rsidRDefault="00FF6856" w:rsidP="00FF6856">
      <w:pPr>
        <w:rPr>
          <w:u w:val="single"/>
        </w:rPr>
      </w:pPr>
      <w:r w:rsidRPr="0060690C">
        <w:rPr>
          <w:sz w:val="12"/>
        </w:rPr>
        <w:t xml:space="preserve">Consider a 2007 </w:t>
      </w:r>
      <w:r w:rsidRPr="0060690C">
        <w:rPr>
          <w:rStyle w:val="StyleUnderline"/>
        </w:rPr>
        <w:t>study that examined</w:t>
      </w:r>
      <w:r w:rsidRPr="0060690C">
        <w:rPr>
          <w:sz w:val="12"/>
        </w:rPr>
        <w:t xml:space="preserve"> </w:t>
      </w:r>
      <w:r w:rsidRPr="0060690C">
        <w:rPr>
          <w:rStyle w:val="StyleUnderline"/>
        </w:rPr>
        <w:t>the aftermath of Hurricane Katrina</w:t>
      </w:r>
      <w:r w:rsidRPr="0060690C">
        <w:rPr>
          <w:sz w:val="12"/>
        </w:rPr>
        <w:t xml:space="preserve"> in 2005. In that study, researchers found that </w:t>
      </w:r>
      <w:r w:rsidRPr="0060690C">
        <w:rPr>
          <w:rStyle w:val="StyleUnderline"/>
        </w:rPr>
        <w:t>people tended to believe that victims in racial groups they don’t belong to suffered fewer “uniquely human” emotions like anguish, mourning, and remorse than victims in racial groups they did belong to. And in the aftermath of a natural disaster, that perception of fewer “uniquely human” emotions led participants to be less willing to help victims of a different race.</w:t>
      </w:r>
    </w:p>
    <w:p w14:paraId="095B08CD" w14:textId="77777777" w:rsidR="00FF6856" w:rsidRPr="0060690C" w:rsidRDefault="00FF6856" w:rsidP="00FF6856">
      <w:pPr>
        <w:rPr>
          <w:sz w:val="12"/>
        </w:rPr>
      </w:pPr>
      <w:r w:rsidRPr="0060690C">
        <w:rPr>
          <w:sz w:val="12"/>
        </w:rPr>
        <w:t xml:space="preserve">A 2009 study </w:t>
      </w:r>
      <w:r w:rsidRPr="0060690C">
        <w:rPr>
          <w:rStyle w:val="StyleUnderline"/>
        </w:rPr>
        <w:t xml:space="preserve">similarly found that when participants looked at images of people in pain, the parts of their brains that respond to pain tended to show more activity if the person in the image was of the same race as the participant. </w:t>
      </w:r>
      <w:r w:rsidRPr="0060690C">
        <w:rPr>
          <w:sz w:val="12"/>
        </w:rPr>
        <w:t>Those researchers concluded that their findings “support the view that shared common membership enhances a perceiver’s empathic concerns for others.” Other studies reached similar conclusions.</w:t>
      </w:r>
    </w:p>
    <w:p w14:paraId="046D48F0" w14:textId="77777777" w:rsidR="00FF6856" w:rsidRPr="0060690C" w:rsidRDefault="00FF6856" w:rsidP="00FF6856">
      <w:pPr>
        <w:rPr>
          <w:u w:val="single"/>
        </w:rPr>
      </w:pPr>
      <w:r w:rsidRPr="0060690C">
        <w:rPr>
          <w:sz w:val="12"/>
        </w:rPr>
        <w:t xml:space="preserve">There’s a basic concept behind this: Once someone can relate to the person who’s suffering, it becomes much easier to empathize. And </w:t>
      </w:r>
      <w:r w:rsidRPr="0060690C">
        <w:rPr>
          <w:rStyle w:val="StyleUnderline"/>
        </w:rPr>
        <w:t>when it comes to policymakers and the public — the majority of whom are white — empathy can then translate to more sympathetic policy preferences and outcomes.</w:t>
      </w:r>
    </w:p>
    <w:p w14:paraId="6F93D5F5" w14:textId="77777777" w:rsidR="00FF6856" w:rsidRPr="0060690C" w:rsidRDefault="00FF6856" w:rsidP="00FF6856">
      <w:pPr>
        <w:rPr>
          <w:sz w:val="12"/>
        </w:rPr>
      </w:pPr>
      <w:r w:rsidRPr="0060690C">
        <w:rPr>
          <w:sz w:val="12"/>
        </w:rPr>
        <w:t>There are other factors, beyond race, that might make everyday Americans care less about Puerto Rico than, say, Wyoming. For one, it’s not a state — and polls show that nearly half of Americans don’t even know that Puerto Ricans are US citizens.</w:t>
      </w:r>
    </w:p>
    <w:p w14:paraId="15840FBE" w14:textId="77777777" w:rsidR="00FF6856" w:rsidRPr="0060690C" w:rsidRDefault="00FF6856" w:rsidP="00FF6856">
      <w:pPr>
        <w:rPr>
          <w:sz w:val="12"/>
        </w:rPr>
      </w:pPr>
      <w:r w:rsidRPr="0060690C">
        <w:rPr>
          <w:sz w:val="12"/>
        </w:rPr>
        <w:t xml:space="preserve">But this, too, </w:t>
      </w:r>
      <w:r w:rsidRPr="0060690C">
        <w:rPr>
          <w:rStyle w:val="StyleUnderline"/>
        </w:rPr>
        <w:t xml:space="preserve">is a form of othering — a way that Puerto Ricans are put into a separate category than other Americans. And that could lead to a less sympathetic response </w:t>
      </w:r>
      <w:r w:rsidRPr="0060690C">
        <w:rPr>
          <w:sz w:val="12"/>
        </w:rPr>
        <w:t>by Americans. (Consider, for example, that most Americans support cutting foreign aid to other countries — so if most Americans see Puerto Ricans as foreigners, many of them could believe that Puerto Ricans aren’t deserving of “foreign” aid.)</w:t>
      </w:r>
    </w:p>
    <w:p w14:paraId="065CA9B1" w14:textId="77777777" w:rsidR="00FF6856" w:rsidRPr="0060690C" w:rsidRDefault="00FF6856" w:rsidP="00FF6856">
      <w:pPr>
        <w:rPr>
          <w:u w:val="single"/>
        </w:rPr>
      </w:pPr>
      <w:r w:rsidRPr="0060690C">
        <w:rPr>
          <w:sz w:val="12"/>
        </w:rPr>
        <w:t xml:space="preserve">Besides, </w:t>
      </w:r>
      <w:r w:rsidRPr="0060690C">
        <w:rPr>
          <w:rStyle w:val="StyleUnderline"/>
        </w:rPr>
        <w:t>you can’t separate Puerto Rico’s status in the US from racism.</w:t>
      </w:r>
    </w:p>
    <w:p w14:paraId="2BE6B196" w14:textId="77777777" w:rsidR="00FF6856" w:rsidRPr="0060690C" w:rsidRDefault="00FF6856" w:rsidP="00FF6856">
      <w:pPr>
        <w:rPr>
          <w:rStyle w:val="Emphasis"/>
        </w:rPr>
      </w:pPr>
      <w:r w:rsidRPr="0060690C">
        <w:rPr>
          <w:rStyle w:val="Emphasis"/>
        </w:rPr>
        <w:t>American policy toward Puerto Rico is mired in racism</w:t>
      </w:r>
    </w:p>
    <w:p w14:paraId="4C378981" w14:textId="77777777" w:rsidR="00FF6856" w:rsidRPr="0060690C" w:rsidRDefault="00FF6856" w:rsidP="00FF6856">
      <w:pPr>
        <w:rPr>
          <w:sz w:val="12"/>
        </w:rPr>
      </w:pPr>
      <w:r w:rsidRPr="0060690C">
        <w:rPr>
          <w:sz w:val="12"/>
        </w:rPr>
        <w:t>It is impossible to say what’s truly in Trump’s, the media’s, or most Americans’ hearts when it comes to Puerto Rico. We can’t definitively say, at least without solid research focused on the island and Maria, if racism explains the slow response.</w:t>
      </w:r>
    </w:p>
    <w:p w14:paraId="09A2F4AE" w14:textId="77777777" w:rsidR="00FF6856" w:rsidRPr="0060690C" w:rsidRDefault="00FF6856" w:rsidP="00FF6856">
      <w:pPr>
        <w:rPr>
          <w:u w:val="single"/>
        </w:rPr>
      </w:pPr>
      <w:r w:rsidRPr="0060690C">
        <w:rPr>
          <w:sz w:val="12"/>
        </w:rPr>
        <w:t xml:space="preserve">But this </w:t>
      </w:r>
      <w:r w:rsidRPr="0060690C">
        <w:rPr>
          <w:rStyle w:val="StyleUnderline"/>
        </w:rPr>
        <w:t>wouldn’t be the first time the US treated Puerto Rico poorly because of its racial makeup.</w:t>
      </w:r>
    </w:p>
    <w:p w14:paraId="4B917061" w14:textId="77777777" w:rsidR="00FF6856" w:rsidRPr="0060690C" w:rsidRDefault="00FF6856" w:rsidP="00FF6856">
      <w:pPr>
        <w:rPr>
          <w:sz w:val="12"/>
        </w:rPr>
      </w:pPr>
      <w:r w:rsidRPr="0060690C">
        <w:rPr>
          <w:sz w:val="12"/>
        </w:rPr>
        <w:t xml:space="preserve">In </w:t>
      </w:r>
      <w:r w:rsidRPr="0060690C">
        <w:rPr>
          <w:rStyle w:val="StyleUnderline"/>
        </w:rPr>
        <w:t>1901, the US Supreme Court ruled that Puerto Rico’s “alien races, differing from us in religion, customs, laws, methods of taxation, and modes of thought,</w:t>
      </w:r>
      <w:r w:rsidRPr="0060690C">
        <w:rPr>
          <w:sz w:val="12"/>
        </w:rPr>
        <w:t xml:space="preserve"> </w:t>
      </w:r>
      <w:r w:rsidRPr="0060690C">
        <w:rPr>
          <w:rStyle w:val="StyleUnderline"/>
        </w:rPr>
        <w:t>the administration of government and justice,” can’t understand, at least for a time, “Anglo-Saxon principles,” so parts of the Constitution shouldn’t apply to the island.</w:t>
      </w:r>
      <w:r w:rsidRPr="0060690C">
        <w:rPr>
          <w:sz w:val="12"/>
        </w:rPr>
        <w:t xml:space="preserve"> (Notably, the justice who wrote the decision, Henry Billings Brown, also wrote the infamous “separate but equal” ruling in Plessy v. Ferguson, which allowed state-sponsored segregation to stand until Brown v. Board of Education decades later.)</w:t>
      </w:r>
    </w:p>
    <w:p w14:paraId="259129C8" w14:textId="77777777" w:rsidR="00FF6856" w:rsidRPr="0060690C" w:rsidRDefault="00FF6856" w:rsidP="00FF6856">
      <w:pPr>
        <w:rPr>
          <w:sz w:val="12"/>
        </w:rPr>
      </w:pPr>
      <w:r w:rsidRPr="0060690C">
        <w:rPr>
          <w:sz w:val="12"/>
        </w:rPr>
        <w:t>The decision, the Court said, should not be permanent. Yet governments as recent as the Obama administration have continued citing the ruling to deny Puerto Rico equal rights as other states.</w:t>
      </w:r>
    </w:p>
    <w:p w14:paraId="4CFCB0C0" w14:textId="77777777" w:rsidR="00FF6856" w:rsidRPr="0060690C" w:rsidRDefault="00FF6856" w:rsidP="00FF6856">
      <w:pPr>
        <w:rPr>
          <w:sz w:val="12"/>
        </w:rPr>
      </w:pPr>
      <w:r w:rsidRPr="0060690C">
        <w:rPr>
          <w:sz w:val="12"/>
        </w:rPr>
        <w:t>This is only one of the several “Insular Cases” that concluded that while territories like Puerto Rico are part of the US, they may remain unincorporated, and therefore aren’t afforded all constitutional protections. So unless Puerto Rico becomes a state, it’s not given the same rights as the states — again, in part because of a ruling that specifically called out Puerto Ricans as “alien races.”</w:t>
      </w:r>
    </w:p>
    <w:p w14:paraId="1515A073" w14:textId="77777777" w:rsidR="00FF6856" w:rsidRPr="0060690C" w:rsidRDefault="00FF6856" w:rsidP="00FF6856">
      <w:pPr>
        <w:rPr>
          <w:sz w:val="12"/>
        </w:rPr>
      </w:pPr>
      <w:r w:rsidRPr="0060690C">
        <w:rPr>
          <w:sz w:val="12"/>
        </w:rPr>
        <w:t>Given this basic reality of how the US views Puerto Rico, perhaps the federal government’s slow response to a disaster on the island is of little surprise.</w:t>
      </w:r>
    </w:p>
    <w:p w14:paraId="24A7B1F9" w14:textId="460B3256" w:rsidR="00066879" w:rsidRPr="0060690C" w:rsidRDefault="00066879" w:rsidP="003542C5">
      <w:pPr>
        <w:pStyle w:val="Heading3"/>
      </w:pPr>
      <w:r w:rsidRPr="0060690C">
        <w:t>2AC — Economic Decline</w:t>
      </w:r>
    </w:p>
    <w:p w14:paraId="03FF0A63" w14:textId="77777777" w:rsidR="00066879" w:rsidRPr="0060690C" w:rsidRDefault="00066879" w:rsidP="00066879">
      <w:pPr>
        <w:pStyle w:val="Heading4"/>
      </w:pPr>
      <w:r w:rsidRPr="0060690C">
        <w:t>Puerto Rico’s economy is steadily shrinking – population loss, poverty, and inequality are growing.</w:t>
      </w:r>
    </w:p>
    <w:p w14:paraId="6A3E2538" w14:textId="77777777" w:rsidR="00066879" w:rsidRPr="0060690C" w:rsidRDefault="00066879" w:rsidP="00066879">
      <w:r w:rsidRPr="0060690C">
        <w:rPr>
          <w:rStyle w:val="Style13ptBold"/>
        </w:rPr>
        <w:t xml:space="preserve">Lin 19 </w:t>
      </w:r>
      <w:r w:rsidRPr="0060690C">
        <w:t>{“Americans, Almost and Forgotten,” Tom C.W. Lin (Jack E. Feinberg Chair Professor of Law at Temple University’s Beasley School of Law, and bestselling author of the acclaimed and award-winning book, The Capitalist and the Activist, which was named one of the best business books as well as one of the best social justice books of the year in 2023.  He is also an Academic Fellow at George Washington University’s Center for Law, Economics &amp; Finance.  His research and teaching focus are in the areas of corporate governance, business organizations, securities law, and financial technology. His scholarship has been published by numerous leading law journals, including Boston University Law Review, California Law Review, Emory Law Journal, George Washington Law Review, Minnesota Law Review, Notre Dame Law Review, and UCLA Law Review. His expertise has been featured in major media outlets like The Wall Street Journal, The Washington Post, Bloomberg News, Fortune, CNN, and The Financial Times. His research has also been cited and recognized by courts and regulators around the world. Professor Lin is a past winner of the university-wide Lindback Award for Distinguished Teaching, the George P. Williams Memorial Award for Outstanding Professor of the Year (twice), an Axiom Business Book Awards Silver Medal honoring the best business books of the year, a Nautilus Book Award commending the best social justice books of the year, and the Investment Management Consultants Association’s Davis Ethics, Legal, Regulatory Insight Honorable Distinction Award. He was previously on the faculty of the University of Florida Levin College of Law. Prior to entering academia, Professor Lin practiced law at the New York State Office of the Attorney General and Davis Polk &amp; Wardwell in New York City. He holds a B.A., magna cum laude and Phi Beta Kappa, from New York University, and a J.D. from the University of Pennsylvania Law School, where he was an Arthur Littleton Fellow.). California Law Review, Volume 107, Issue 4. Published August 19, Accessed July 18, 2023. doi.org/10.15779/Z38513TW58.}–CPSW–TW</w:t>
      </w:r>
    </w:p>
    <w:p w14:paraId="6D26CA74" w14:textId="77777777" w:rsidR="00066879" w:rsidRPr="0060690C" w:rsidRDefault="00066879" w:rsidP="00066879">
      <w:pPr>
        <w:rPr>
          <w:sz w:val="16"/>
        </w:rPr>
      </w:pPr>
      <w:r w:rsidRPr="0060690C">
        <w:rPr>
          <w:sz w:val="16"/>
        </w:rPr>
        <w:t>I. A Brief Overview of The Territories</w:t>
      </w:r>
    </w:p>
    <w:p w14:paraId="0431C0AD" w14:textId="77777777" w:rsidR="00066879" w:rsidRPr="0060690C" w:rsidRDefault="00066879" w:rsidP="00066879">
      <w:pPr>
        <w:rPr>
          <w:sz w:val="16"/>
        </w:rPr>
      </w:pPr>
      <w:r w:rsidRPr="0060690C">
        <w:rPr>
          <w:rStyle w:val="StyleUnderline"/>
        </w:rPr>
        <w:t>Each of the Territories</w:t>
      </w:r>
      <w:r w:rsidRPr="0060690C">
        <w:rPr>
          <w:sz w:val="16"/>
        </w:rPr>
        <w:t xml:space="preserve">, </w:t>
      </w:r>
      <w:r w:rsidRPr="0060690C">
        <w:rPr>
          <w:rStyle w:val="StyleUnderline"/>
        </w:rPr>
        <w:t>except the Northern Mariana Islands</w:t>
      </w:r>
      <w:r w:rsidRPr="0060690C">
        <w:rPr>
          <w:sz w:val="16"/>
        </w:rPr>
        <w:t xml:space="preserve">, </w:t>
      </w:r>
      <w:r w:rsidRPr="0060690C">
        <w:rPr>
          <w:rStyle w:val="StyleUnderline"/>
        </w:rPr>
        <w:t>has been part of the United States for more than a century</w:t>
      </w:r>
      <w:r w:rsidRPr="0060690C">
        <w:rPr>
          <w:sz w:val="16"/>
        </w:rPr>
        <w:t xml:space="preserve">. </w:t>
      </w:r>
      <w:r w:rsidRPr="0060690C">
        <w:rPr>
          <w:rStyle w:val="StyleUnderline"/>
        </w:rPr>
        <w:t>Each of the territories is also distinct in its local history, culture, economy, population, demography, and governance</w:t>
      </w:r>
      <w:r w:rsidRPr="0060690C">
        <w:rPr>
          <w:sz w:val="16"/>
        </w:rPr>
        <w:t xml:space="preserve">. Despite their differences, </w:t>
      </w:r>
      <w:r w:rsidRPr="0060690C">
        <w:rPr>
          <w:rStyle w:val="Emphasis"/>
        </w:rPr>
        <w:t>the Territories share a complex and often frustrating relationship with the United States</w:t>
      </w:r>
      <w:r w:rsidRPr="0060690C">
        <w:rPr>
          <w:sz w:val="16"/>
        </w:rPr>
        <w:t xml:space="preserve">. </w:t>
      </w:r>
      <w:r w:rsidRPr="0060690C">
        <w:rPr>
          <w:rStyle w:val="StyleUnderline"/>
        </w:rPr>
        <w:t>None of the people of the Territories have a vote in Congress or a vote for the President</w:t>
      </w:r>
      <w:r w:rsidRPr="0060690C">
        <w:rPr>
          <w:sz w:val="16"/>
        </w:rPr>
        <w:t xml:space="preserve">, as the Constitution limits the right to such votes to “the People of the several States.” </w:t>
      </w:r>
      <w:r w:rsidRPr="0060690C">
        <w:rPr>
          <w:rStyle w:val="Emphasis"/>
        </w:rPr>
        <w:t>Nevertheless, the people of the Territories are considered American citizens or nationals, subject to the rule of the federal government</w:t>
      </w:r>
      <w:r w:rsidRPr="0060690C">
        <w:rPr>
          <w:sz w:val="16"/>
        </w:rPr>
        <w:t xml:space="preserve">. </w:t>
      </w:r>
      <w:r w:rsidRPr="0060690C">
        <w:rPr>
          <w:rStyle w:val="StyleUnderline"/>
        </w:rPr>
        <w:t>The people of the Territories live under the American flag, but not the American Constitution</w:t>
      </w:r>
      <w:r w:rsidRPr="0060690C">
        <w:rPr>
          <w:sz w:val="16"/>
        </w:rPr>
        <w:t>,</w:t>
      </w:r>
      <w:r w:rsidRPr="0060690C">
        <w:rPr>
          <w:rStyle w:val="StyleUnderline"/>
        </w:rPr>
        <w:t xml:space="preserve"> contrary to the old anti-imperialist notion that</w:t>
      </w:r>
      <w:r w:rsidRPr="0060690C">
        <w:rPr>
          <w:sz w:val="16"/>
        </w:rPr>
        <w:t xml:space="preserve"> </w:t>
      </w:r>
      <w:r w:rsidRPr="0060690C">
        <w:rPr>
          <w:rStyle w:val="StyleUnderline"/>
        </w:rPr>
        <w:t>“the Constitution follows the flag.”</w:t>
      </w:r>
      <w:r w:rsidRPr="0060690C">
        <w:rPr>
          <w:sz w:val="16"/>
        </w:rPr>
        <w:t xml:space="preserve"> What follows is a brief overview of each Territory in the order that they became part of the United States, starting with the oldest Territory of Puerto Rico in 1898 to the youngest Territory of the Commonwealth of the Northern Mariana Islands (CNMI) in 1975.</w:t>
      </w:r>
    </w:p>
    <w:p w14:paraId="03B95C22" w14:textId="77777777" w:rsidR="00066879" w:rsidRPr="0060690C" w:rsidRDefault="00066879" w:rsidP="00066879">
      <w:pPr>
        <w:rPr>
          <w:sz w:val="16"/>
        </w:rPr>
      </w:pPr>
      <w:r w:rsidRPr="0060690C">
        <w:rPr>
          <w:sz w:val="16"/>
        </w:rPr>
        <w:t>A. Puerto Rico</w:t>
      </w:r>
    </w:p>
    <w:p w14:paraId="79102910" w14:textId="77777777" w:rsidR="00066879" w:rsidRPr="0060690C" w:rsidRDefault="00066879" w:rsidP="00066879">
      <w:pPr>
        <w:rPr>
          <w:sz w:val="16"/>
        </w:rPr>
      </w:pPr>
      <w:r w:rsidRPr="0060690C">
        <w:rPr>
          <w:sz w:val="16"/>
        </w:rPr>
        <w:t>The United States acquired Puerto Rico through the Spanish-American War in 1898. The residents of Puerto Rico were conferred US citizenship in March 1917 under the Jones-Shafroth Act. In 1950, Congress authorized Puerto Rico to create a constitution and organize a government with the passage of what is commonly referred to as Public Law 600. In 1952, Puerto Rico convened a constitutional convention to draft a constitution that was subsequently approved by the people of Puerto Rico and Congress. The constitution established the Commonwealth of Puerto Rico, a unique “territory of the [United States] with commonwealth status.”</w:t>
      </w:r>
    </w:p>
    <w:p w14:paraId="7C044B29" w14:textId="77777777" w:rsidR="00066879" w:rsidRPr="0060690C" w:rsidRDefault="00066879" w:rsidP="00066879">
      <w:pPr>
        <w:rPr>
          <w:sz w:val="16"/>
        </w:rPr>
      </w:pPr>
      <w:r w:rsidRPr="0060690C">
        <w:rPr>
          <w:sz w:val="16"/>
        </w:rPr>
        <w:t>Despite being US citizens, residents of Puerto Rico do not have voting representation in Congress and cannot vote in presidential elections, except in party primaries. One non-voting resident commissioner represents Puerto Rico in the House of Representatives. The resident commissioner can serve on House Committees and can speak, introduce bills, and offer amendments while the House is conducting business as the Committee of the Whole. However, the commissioner cannot vote on any final legislation. The resident commissioner serves a four-year term.</w:t>
      </w:r>
    </w:p>
    <w:p w14:paraId="511DEC4C" w14:textId="03892CDA" w:rsidR="00066879" w:rsidRPr="0060690C" w:rsidRDefault="00066879" w:rsidP="00066879">
      <w:pPr>
        <w:rPr>
          <w:u w:val="single"/>
        </w:rPr>
      </w:pPr>
      <w:r w:rsidRPr="0060690C">
        <w:rPr>
          <w:rStyle w:val="StyleUnderline"/>
        </w:rPr>
        <w:t>Present-day Puerto Rico is a storm-ravaged Territory with a large, but declining population</w:t>
      </w:r>
      <w:r w:rsidRPr="0060690C">
        <w:rPr>
          <w:sz w:val="16"/>
        </w:rPr>
        <w:t xml:space="preserve">. </w:t>
      </w:r>
      <w:r w:rsidRPr="0060690C">
        <w:rPr>
          <w:rStyle w:val="StyleUnderline"/>
        </w:rPr>
        <w:t>The Territory had a population of around 3.7 million people as of the 2010 census</w:t>
      </w:r>
      <w:r w:rsidRPr="0060690C">
        <w:rPr>
          <w:sz w:val="16"/>
        </w:rPr>
        <w:t xml:space="preserve">, </w:t>
      </w:r>
      <w:r w:rsidRPr="0060690C">
        <w:rPr>
          <w:rStyle w:val="Emphasis"/>
        </w:rPr>
        <w:t>a population larger than twenty-one of the States in the Union</w:t>
      </w:r>
      <w:r w:rsidRPr="0060690C">
        <w:rPr>
          <w:sz w:val="16"/>
        </w:rPr>
        <w:t xml:space="preserve">. </w:t>
      </w:r>
      <w:r w:rsidRPr="0060690C">
        <w:rPr>
          <w:rStyle w:val="Emphasis"/>
        </w:rPr>
        <w:t>Its economy has been shrinking for the past decade with its per capita income about one-third of that of the United States and its debt exceeding seventy billion dollars</w:t>
      </w:r>
      <w:r w:rsidRPr="0060690C">
        <w:rPr>
          <w:sz w:val="16"/>
        </w:rPr>
        <w:t xml:space="preserve">. </w:t>
      </w:r>
      <w:r w:rsidRPr="0060690C">
        <w:rPr>
          <w:rStyle w:val="Emphasis"/>
        </w:rPr>
        <w:t>Estimates suggest that the unemployment rate on the island ranged from 9.8–11.5 percent</w:t>
      </w:r>
      <w:r w:rsidRPr="0060690C">
        <w:rPr>
          <w:sz w:val="16"/>
        </w:rPr>
        <w:t xml:space="preserve"> in 2017. </w:t>
      </w:r>
      <w:r w:rsidRPr="0060690C">
        <w:rPr>
          <w:rStyle w:val="Emphasis"/>
        </w:rPr>
        <w:t>According to the US Census, in a 2015 survey, 46 percent of Puerto Rico’s population lives below the federal poverty level</w:t>
      </w:r>
      <w:r w:rsidRPr="0060690C">
        <w:rPr>
          <w:sz w:val="16"/>
        </w:rPr>
        <w:t xml:space="preserve">, </w:t>
      </w:r>
      <w:r w:rsidRPr="0060690C">
        <w:rPr>
          <w:rStyle w:val="Emphasis"/>
        </w:rPr>
        <w:t>compared to the 14.7 percent for the rest of the nation</w:t>
      </w:r>
      <w:r w:rsidRPr="0060690C">
        <w:rPr>
          <w:sz w:val="16"/>
        </w:rPr>
        <w:t xml:space="preserve">. </w:t>
      </w:r>
      <w:r w:rsidRPr="0060690C">
        <w:rPr>
          <w:rStyle w:val="Emphasis"/>
        </w:rPr>
        <w:t>More alarmingly, 58.3 percent of children under eighteen live in poverty</w:t>
      </w:r>
      <w:r w:rsidRPr="0060690C">
        <w:rPr>
          <w:sz w:val="16"/>
        </w:rPr>
        <w:t xml:space="preserve">, and </w:t>
      </w:r>
      <w:r w:rsidRPr="0060690C">
        <w:rPr>
          <w:rStyle w:val="Emphasis"/>
        </w:rPr>
        <w:t>63.7 percent of children under five live in poverty</w:t>
      </w:r>
      <w:r w:rsidRPr="0060690C">
        <w:rPr>
          <w:sz w:val="16"/>
        </w:rPr>
        <w:t>—</w:t>
      </w:r>
      <w:r w:rsidRPr="0060690C">
        <w:rPr>
          <w:rStyle w:val="Emphasis"/>
        </w:rPr>
        <w:t>both figures are more than twice the national rates for these age groups</w:t>
      </w:r>
      <w:r w:rsidRPr="0060690C">
        <w:rPr>
          <w:sz w:val="16"/>
        </w:rPr>
        <w:t xml:space="preserve">. </w:t>
      </w:r>
      <w:r w:rsidRPr="0060690C">
        <w:rPr>
          <w:rStyle w:val="Emphasis"/>
        </w:rPr>
        <w:t>Consequently, a significant number of residents depend on Medicaid and other forms of federal government assistance for the poor</w:t>
      </w:r>
      <w:r w:rsidRPr="0060690C">
        <w:rPr>
          <w:sz w:val="16"/>
        </w:rPr>
        <w:t xml:space="preserve">. </w:t>
      </w:r>
      <w:r w:rsidRPr="0060690C">
        <w:rPr>
          <w:rStyle w:val="Emphasis"/>
        </w:rPr>
        <w:t>The 2017 storms exacerbated these troubling conditions. In the aftermath of the recent storms</w:t>
      </w:r>
      <w:r w:rsidRPr="0060690C">
        <w:rPr>
          <w:sz w:val="16"/>
        </w:rPr>
        <w:t xml:space="preserve">, </w:t>
      </w:r>
      <w:r w:rsidRPr="0060690C">
        <w:rPr>
          <w:rStyle w:val="StyleUnderline"/>
        </w:rPr>
        <w:t>it has been estimated that hundreds of thousands of former residents of Puerto Rico, many of them with great reluctance and guilt, have migrated to the mainland to seek refuge from the island’s dismal conditions.</w:t>
      </w:r>
    </w:p>
    <w:p w14:paraId="19687F74" w14:textId="4D7BAEA7" w:rsidR="00FA6B31" w:rsidRPr="0060690C" w:rsidRDefault="00FA6B31" w:rsidP="00FA6B31">
      <w:pPr>
        <w:pStyle w:val="Heading3"/>
      </w:pPr>
      <w:r w:rsidRPr="0060690C">
        <w:t>2AC — Colonialism</w:t>
      </w:r>
    </w:p>
    <w:p w14:paraId="58EE56D0" w14:textId="77777777" w:rsidR="00FA6B31" w:rsidRPr="0060690C" w:rsidRDefault="00FA6B31" w:rsidP="00FA6B31">
      <w:pPr>
        <w:pStyle w:val="Heading4"/>
      </w:pPr>
      <w:r w:rsidRPr="0060690C">
        <w:t>It is a humanist moral to reject colonialism.</w:t>
      </w:r>
    </w:p>
    <w:p w14:paraId="4A8559F4" w14:textId="77777777" w:rsidR="00FA6B31" w:rsidRPr="0060690C" w:rsidRDefault="00FA6B31" w:rsidP="00FA6B31">
      <w:r w:rsidRPr="0060690C">
        <w:rPr>
          <w:rStyle w:val="Style13ptBold"/>
        </w:rPr>
        <w:t>Fashina 89</w:t>
      </w:r>
      <w:r w:rsidRPr="0060690C">
        <w:t xml:space="preserve"> [Olapido; Summer 1989; Olapido is a scholar of Philosophy and former National President of Academic Staff Union of Universities; JSTOR; “Frantz Fanon and the Ethical Justifications of Anti-Colonial Violence”, Social Theory and Practice, Vol. 15, No.2; </w:t>
      </w:r>
      <w:hyperlink r:id="rId8" w:history="1">
        <w:r w:rsidRPr="0060690C">
          <w:rPr>
            <w:rStyle w:val="Hyperlink"/>
          </w:rPr>
          <w:t>https://www.jstor.org/stable/23557066</w:t>
        </w:r>
      </w:hyperlink>
      <w:r w:rsidRPr="0060690C">
        <w:t>; accessed 7/20/23; Lowell-DC]</w:t>
      </w:r>
    </w:p>
    <w:p w14:paraId="78D8D129" w14:textId="77777777" w:rsidR="00FA6B31" w:rsidRPr="0060690C" w:rsidRDefault="00FA6B31" w:rsidP="00FA6B31">
      <w:pPr>
        <w:rPr>
          <w:rStyle w:val="StyleUnderline"/>
        </w:rPr>
      </w:pPr>
      <w:r w:rsidRPr="0060690C">
        <w:t xml:space="preserve">2. The </w:t>
      </w:r>
      <w:r w:rsidRPr="0060690C">
        <w:rPr>
          <w:rStyle w:val="StyleUnderline"/>
        </w:rPr>
        <w:t>Humanist Justification</w:t>
      </w:r>
    </w:p>
    <w:p w14:paraId="30DD04D6" w14:textId="77777777" w:rsidR="00FA6B31" w:rsidRPr="0060690C" w:rsidRDefault="00FA6B31" w:rsidP="00FA6B31">
      <w:pPr>
        <w:rPr>
          <w:sz w:val="14"/>
        </w:rPr>
      </w:pPr>
      <w:r w:rsidRPr="0060690C">
        <w:rPr>
          <w:sz w:val="14"/>
        </w:rPr>
        <w:t>By a humanist justification of a practice I mean a set of sound humanist arguments for that practice; sound in the sense that it is a set of valid arguments in which all the premises are true. An  argument may be humanist in either of two ways. The first way which I shall call humanismi, is that the argument may have the following features:</w:t>
      </w:r>
    </w:p>
    <w:p w14:paraId="2A0F51CC" w14:textId="77777777" w:rsidR="00FA6B31" w:rsidRPr="0060690C" w:rsidRDefault="00FA6B31" w:rsidP="00FA6B31">
      <w:pPr>
        <w:rPr>
          <w:sz w:val="14"/>
        </w:rPr>
      </w:pPr>
      <w:r w:rsidRPr="0060690C">
        <w:rPr>
          <w:sz w:val="14"/>
        </w:rPr>
        <w:t xml:space="preserve"> 1. Assumption of a common humanity.</w:t>
      </w:r>
    </w:p>
    <w:p w14:paraId="28C1C099" w14:textId="77777777" w:rsidR="00FA6B31" w:rsidRPr="0060690C" w:rsidRDefault="00FA6B31" w:rsidP="00FA6B31">
      <w:pPr>
        <w:rPr>
          <w:sz w:val="14"/>
        </w:rPr>
      </w:pPr>
      <w:r w:rsidRPr="0060690C">
        <w:rPr>
          <w:sz w:val="14"/>
        </w:rPr>
        <w:t xml:space="preserve"> 2. Assumption of the intrinsic moral worth of all human beings.</w:t>
      </w:r>
    </w:p>
    <w:p w14:paraId="2C067DFB" w14:textId="77777777" w:rsidR="00FA6B31" w:rsidRPr="0060690C" w:rsidRDefault="00FA6B31" w:rsidP="00FA6B31">
      <w:pPr>
        <w:rPr>
          <w:sz w:val="14"/>
        </w:rPr>
      </w:pPr>
      <w:r w:rsidRPr="0060690C">
        <w:rPr>
          <w:sz w:val="14"/>
        </w:rPr>
        <w:t xml:space="preserve"> 3. Inference to the appropriate treatment of human beings.</w:t>
      </w:r>
    </w:p>
    <w:p w14:paraId="101BDC34" w14:textId="77777777" w:rsidR="00FA6B31" w:rsidRPr="0060690C" w:rsidRDefault="00FA6B31" w:rsidP="00FA6B31">
      <w:pPr>
        <w:rPr>
          <w:sz w:val="14"/>
        </w:rPr>
      </w:pPr>
      <w:r w:rsidRPr="0060690C">
        <w:rPr>
          <w:sz w:val="14"/>
        </w:rPr>
        <w:t xml:space="preserve"> 4. Human dignity and intrinsic worth as the standard for the assessment of social practices and institutions.</w:t>
      </w:r>
    </w:p>
    <w:p w14:paraId="17DB7E73" w14:textId="77777777" w:rsidR="00FA6B31" w:rsidRPr="0060690C" w:rsidRDefault="00FA6B31" w:rsidP="00FA6B31">
      <w:pPr>
        <w:rPr>
          <w:sz w:val="14"/>
        </w:rPr>
      </w:pPr>
      <w:r w:rsidRPr="0060690C">
        <w:rPr>
          <w:sz w:val="14"/>
        </w:rPr>
        <w:t xml:space="preserve"> 5. Assumption of the motivational force of appeal to human</w:t>
      </w:r>
    </w:p>
    <w:p w14:paraId="5A8EC729" w14:textId="77777777" w:rsidR="00FA6B31" w:rsidRPr="0060690C" w:rsidRDefault="00FA6B31" w:rsidP="00FA6B31">
      <w:pPr>
        <w:rPr>
          <w:sz w:val="14"/>
        </w:rPr>
      </w:pPr>
      <w:r w:rsidRPr="0060690C">
        <w:rPr>
          <w:sz w:val="14"/>
        </w:rPr>
        <w:t>Let us consider these.</w:t>
      </w:r>
    </w:p>
    <w:p w14:paraId="327B5161" w14:textId="77777777" w:rsidR="00FA6B31" w:rsidRPr="0060690C" w:rsidRDefault="00FA6B31" w:rsidP="00FA6B31">
      <w:pPr>
        <w:rPr>
          <w:rStyle w:val="StyleUnderline"/>
        </w:rPr>
      </w:pPr>
      <w:r w:rsidRPr="0060690C">
        <w:rPr>
          <w:rStyle w:val="StyleUnderline"/>
        </w:rPr>
        <w:t xml:space="preserve"> 1. Assumption of a common humanity : each human being is similar</w:t>
      </w:r>
      <w:r w:rsidRPr="0060690C">
        <w:rPr>
          <w:sz w:val="16"/>
        </w:rPr>
        <w:t xml:space="preserve"> to every other in respect of certain capacities, for example, the </w:t>
      </w:r>
      <w:r w:rsidRPr="0060690C">
        <w:rPr>
          <w:rStyle w:val="StyleUnderline"/>
        </w:rPr>
        <w:t>capacity to feel pain and pleasure, to love and to hate, and to have moral relation</w:t>
      </w:r>
      <w:r w:rsidRPr="0060690C">
        <w:rPr>
          <w:sz w:val="16"/>
        </w:rPr>
        <w:t xml:space="preserve">s. Besides, </w:t>
      </w:r>
      <w:r w:rsidRPr="0060690C">
        <w:rPr>
          <w:rStyle w:val="StyleUnderline"/>
        </w:rPr>
        <w:t>certain needs and desires are claimed to characterize all human beings as human beings.</w:t>
      </w:r>
    </w:p>
    <w:p w14:paraId="3FEDB5C7" w14:textId="77777777" w:rsidR="00FA6B31" w:rsidRPr="0060690C" w:rsidRDefault="00FA6B31" w:rsidP="00FA6B31">
      <w:pPr>
        <w:rPr>
          <w:rStyle w:val="StyleUnderline"/>
        </w:rPr>
      </w:pPr>
      <w:r w:rsidRPr="0060690C">
        <w:rPr>
          <w:rStyle w:val="StyleUnderline"/>
        </w:rPr>
        <w:t xml:space="preserve"> 2. Assumption of an intrinsic moral worth of all human beings: each individual human being has an intrinsic worth and dignity in virtue of being part of humanity.</w:t>
      </w:r>
    </w:p>
    <w:p w14:paraId="1D636E55" w14:textId="77777777" w:rsidR="00FA6B31" w:rsidRPr="0060690C" w:rsidRDefault="00FA6B31" w:rsidP="00FA6B31">
      <w:pPr>
        <w:rPr>
          <w:rStyle w:val="StyleUnderline"/>
        </w:rPr>
      </w:pPr>
      <w:r w:rsidRPr="0060690C">
        <w:rPr>
          <w:sz w:val="16"/>
        </w:rPr>
        <w:t xml:space="preserve"> </w:t>
      </w:r>
      <w:r w:rsidRPr="0060690C">
        <w:rPr>
          <w:rStyle w:val="StyleUnderline"/>
        </w:rPr>
        <w:t>3. Inference to the appropriate treatment of human beings: no human being ought to be treated in any manner that conflicts with or ignores her intrinsic moral worth and dignity</w:t>
      </w:r>
      <w:r w:rsidRPr="0060690C">
        <w:rPr>
          <w:sz w:val="16"/>
        </w:rPr>
        <w:t xml:space="preserve">. Some practices, for example, </w:t>
      </w:r>
      <w:r w:rsidRPr="0060690C">
        <w:rPr>
          <w:rStyle w:val="StyleUnderline"/>
        </w:rPr>
        <w:t>slavery and economic exploitation, are to be morally condemned because they violate human dignity.</w:t>
      </w:r>
    </w:p>
    <w:p w14:paraId="0A8C80F5" w14:textId="77777777" w:rsidR="00FA6B31" w:rsidRPr="0060690C" w:rsidRDefault="00FA6B31" w:rsidP="00FA6B31">
      <w:pPr>
        <w:rPr>
          <w:sz w:val="16"/>
        </w:rPr>
      </w:pPr>
      <w:r w:rsidRPr="0060690C">
        <w:rPr>
          <w:rStyle w:val="StyleUnderline"/>
        </w:rPr>
        <w:t xml:space="preserve"> 4. Assessment of social practices and institutions</w:t>
      </w:r>
      <w:r w:rsidRPr="0060690C">
        <w:rPr>
          <w:sz w:val="16"/>
        </w:rPr>
        <w:t xml:space="preserve">: From the moral point of view, a </w:t>
      </w:r>
      <w:r w:rsidRPr="0060690C">
        <w:rPr>
          <w:rStyle w:val="StyleUnderline"/>
        </w:rPr>
        <w:t>social institution or practice is to be justifie</w:t>
      </w:r>
      <w:r w:rsidRPr="0060690C">
        <w:rPr>
          <w:sz w:val="16"/>
        </w:rPr>
        <w:t xml:space="preserve">d, if at all justifiable, </w:t>
      </w:r>
      <w:r w:rsidRPr="0060690C">
        <w:rPr>
          <w:rStyle w:val="StyleUnderline"/>
        </w:rPr>
        <w:t>ultimately by appeal to human dignity or intrinsic human moral worth</w:t>
      </w:r>
      <w:r w:rsidRPr="0060690C">
        <w:rPr>
          <w:sz w:val="16"/>
        </w:rPr>
        <w:t xml:space="preserve">. Roughly, this amounts to the claim that the </w:t>
      </w:r>
      <w:r w:rsidRPr="0060690C">
        <w:rPr>
          <w:rStyle w:val="StyleUnderline"/>
        </w:rPr>
        <w:t>only justified institutions and practices are those which promote concern and respect for all, tend to minimize pain and suffering, and recognize the moral claim of everyone, irrespective of social class, status, or race</w:t>
      </w:r>
      <w:r w:rsidRPr="0060690C">
        <w:rPr>
          <w:sz w:val="16"/>
        </w:rPr>
        <w:t xml:space="preserve">. Humanists suppose that the moral worth of practices depends upon what human beings essentially are. But by defining human nature in abstraction from the accidents of historical circumstances, social class background, </w:t>
      </w:r>
      <w:r w:rsidRPr="0060690C">
        <w:rPr>
          <w:rStyle w:val="StyleUnderline"/>
        </w:rPr>
        <w:t>humanists do not deny the social nature of human beings</w:t>
      </w:r>
      <w:r w:rsidRPr="0060690C">
        <w:rPr>
          <w:sz w:val="16"/>
        </w:rPr>
        <w:t xml:space="preserve">. A humanist can admit that some essential features of human beings (such as linguistic capacity, moral capacity, and certain kinds of needs and desires), are features only of members of some society. But he </w:t>
      </w:r>
      <w:r w:rsidRPr="0060690C">
        <w:rPr>
          <w:rStyle w:val="StyleUnderline"/>
        </w:rPr>
        <w:t>denies that differences in social rank or class provide the ultimate moral justification of social practices</w:t>
      </w:r>
      <w:r w:rsidRPr="0060690C">
        <w:rPr>
          <w:sz w:val="16"/>
        </w:rPr>
        <w:t>. Our common human nature does that job. This is because the mere fact of being human carries with it some moral value.</w:t>
      </w:r>
    </w:p>
    <w:p w14:paraId="4B3BF4D2" w14:textId="77777777" w:rsidR="00FA6B31" w:rsidRPr="0060690C" w:rsidRDefault="00FA6B31" w:rsidP="00FA6B31">
      <w:pPr>
        <w:rPr>
          <w:sz w:val="16"/>
        </w:rPr>
      </w:pPr>
      <w:r w:rsidRPr="0060690C">
        <w:rPr>
          <w:rStyle w:val="StyleUnderline"/>
        </w:rPr>
        <w:t>5. Assumption of the motivational force of  humanity</w:t>
      </w:r>
      <w:r w:rsidRPr="0060690C">
        <w:rPr>
          <w:sz w:val="16"/>
        </w:rPr>
        <w:t xml:space="preserve">: Moral agents are, typically, </w:t>
      </w:r>
      <w:r w:rsidRPr="0060690C">
        <w:rPr>
          <w:rStyle w:val="StyleUnderline"/>
        </w:rPr>
        <w:t>moved to action by appeal to humanity</w:t>
      </w:r>
      <w:r w:rsidRPr="0060690C">
        <w:rPr>
          <w:sz w:val="16"/>
        </w:rPr>
        <w:t xml:space="preserve">; once we have shown certain desirable </w:t>
      </w:r>
      <w:r w:rsidRPr="0060690C">
        <w:rPr>
          <w:rStyle w:val="StyleUnderline"/>
        </w:rPr>
        <w:t>state of affairs will reduce or eliminate alienation</w:t>
      </w:r>
      <w:r w:rsidRPr="0060690C">
        <w:t xml:space="preserve">, </w:t>
      </w:r>
      <w:r w:rsidRPr="0060690C">
        <w:rPr>
          <w:sz w:val="16"/>
        </w:rPr>
        <w:t>moral degradation and other forms of we have given her a necessary ground for endorsing or acting to bring about that state of affairs. Note that the acceptance of a common human nature alone does not amount to the acceptance of humanism. A philosopher who holds that no moral claims follow from the admission of common humanity is not a humanist in the sense explained</w:t>
      </w:r>
    </w:p>
    <w:p w14:paraId="562BF082" w14:textId="77777777" w:rsidR="00FA6B31" w:rsidRPr="0060690C" w:rsidRDefault="00FA6B31" w:rsidP="00FA6B31"/>
    <w:p w14:paraId="6EB68B5B" w14:textId="77777777" w:rsidR="00FA6B31" w:rsidRPr="0060690C" w:rsidRDefault="00FA6B31" w:rsidP="00FA6B31">
      <w:pPr>
        <w:pStyle w:val="Heading4"/>
      </w:pPr>
      <w:r w:rsidRPr="0060690C">
        <w:t>Colonialism fails to uphold reciprocal equality</w:t>
      </w:r>
    </w:p>
    <w:p w14:paraId="6C0D23FB" w14:textId="77777777" w:rsidR="00FA6B31" w:rsidRPr="0060690C" w:rsidRDefault="00FA6B31" w:rsidP="00FA6B31">
      <w:r w:rsidRPr="0060690C">
        <w:rPr>
          <w:rStyle w:val="Style13ptBold"/>
        </w:rPr>
        <w:t>Ypi 13</w:t>
      </w:r>
      <w:r w:rsidRPr="0060690C">
        <w:t xml:space="preserve"> [Lea; Spring 2013; Lea is an Albanian Marxist author and academic and a professor of political theory at the London School of Economics; JSTOR; “What’s Wrong with Colonialism”, Philosophy &amp; Public Affairs, Vol. 41, No.2, pp.158-191; https://www.jstor.org/stable/42703849; accessed 7/20/23; Lowell-DC]</w:t>
      </w:r>
    </w:p>
    <w:p w14:paraId="4F2A5330" w14:textId="77777777" w:rsidR="00FA6B31" w:rsidRPr="0060690C" w:rsidRDefault="00FA6B31" w:rsidP="00FA6B31">
      <w:r w:rsidRPr="0060690C">
        <w:t xml:space="preserve">In the account developed so far, the </w:t>
      </w:r>
      <w:r w:rsidRPr="0060690C">
        <w:rPr>
          <w:rStyle w:val="StyleUnderline"/>
        </w:rPr>
        <w:t>wrong of colonialism consists in the establishment of a form of association that fails to offer equal and reciprocal terms of interaction to all its members</w:t>
      </w:r>
      <w:r w:rsidRPr="0060690C">
        <w:t xml:space="preserve">. To put this more precisely, an </w:t>
      </w:r>
      <w:r w:rsidRPr="0060690C">
        <w:rPr>
          <w:rStyle w:val="StyleUnderline"/>
        </w:rPr>
        <w:t>ideal association is one that reflects equality and reciprocity along two dimensions. The first has to do with the creation of associative norms.</w:t>
      </w:r>
      <w:r w:rsidRPr="0060690C">
        <w:t xml:space="preserve"> It draws attention </w:t>
      </w:r>
      <w:r w:rsidRPr="0060690C">
        <w:rPr>
          <w:rStyle w:val="StyleUnderline"/>
        </w:rPr>
        <w:t>to the process through which such norms are first established, and to the correct mode of participation in setting them up</w:t>
      </w:r>
      <w:r w:rsidRPr="0060690C">
        <w:t xml:space="preserve"> (condemning, for instance, their unilateral imposition</w:t>
      </w:r>
      <w:r w:rsidRPr="0060690C">
        <w:rPr>
          <w:rStyle w:val="StyleUnderline"/>
        </w:rPr>
        <w:t xml:space="preserve">). The second relates to the principles around which that association is structured. It draws attention to the substantive criteria of political cooperation </w:t>
      </w:r>
      <w:r w:rsidRPr="0060690C">
        <w:t>and asks us</w:t>
      </w:r>
      <w:r w:rsidRPr="0060690C">
        <w:rPr>
          <w:rStyle w:val="StyleUnderline"/>
        </w:rPr>
        <w:t xml:space="preserve"> to ensure that equality and reciprocity are reflected in the design of institutions facilitating that cooperation. Colonialism is wrong because it violates the ideal in the first but often also in the second of these dimensions</w:t>
      </w:r>
      <w:r w:rsidRPr="0060690C">
        <w:t xml:space="preserve"> (and in fact most historical practices of colonial association unambiguously departed from both). </w:t>
      </w:r>
    </w:p>
    <w:p w14:paraId="25C62DC8" w14:textId="77777777" w:rsidR="00FA6B31" w:rsidRPr="0060690C" w:rsidRDefault="00FA6B31" w:rsidP="00FA6B31">
      <w:pPr>
        <w:pStyle w:val="Heading4"/>
      </w:pPr>
      <w:r w:rsidRPr="0060690C">
        <w:t>Colonialist violence is the root cause of genocide of both the body and mind through the erasure of non-European cultures.</w:t>
      </w:r>
    </w:p>
    <w:p w14:paraId="3ED7273A" w14:textId="77777777" w:rsidR="00FA6B31" w:rsidRPr="0060690C" w:rsidRDefault="00FA6B31" w:rsidP="00FA6B31">
      <w:r w:rsidRPr="0060690C">
        <w:rPr>
          <w:rStyle w:val="Style13ptBold"/>
        </w:rPr>
        <w:t>Mignolo and Tlostanova 09</w:t>
      </w:r>
      <w:r w:rsidRPr="0060690C">
        <w:rPr>
          <w:b/>
        </w:rPr>
        <w:t xml:space="preserve"> </w:t>
      </w:r>
      <w:r w:rsidRPr="0060690C">
        <w:rPr>
          <w:bCs/>
          <w:sz w:val="16"/>
        </w:rPr>
        <w:t xml:space="preserve">Walter D., Doctor of semiotics and literary theory, prof of decoloniality at Duke University, Madina, Doctor of literature and postcolonial studies, professor at People’s Friendship University of Russia, “Times for re-thinking, re-learning and networking, February, 2009 Interview, http://kristinabozic.wordpress.com/decolonization-interview/ / </w:t>
      </w:r>
      <w:r w:rsidRPr="0060690C">
        <w:rPr>
          <w:bCs/>
        </w:rPr>
        <w:t xml:space="preserve">MYH </w:t>
      </w:r>
      <w:r w:rsidRPr="0060690C">
        <w:rPr>
          <w:bCs/>
          <w:sz w:val="16"/>
        </w:rPr>
        <w:t>[Recut]</w:t>
      </w:r>
    </w:p>
    <w:p w14:paraId="5F08A02E" w14:textId="77777777" w:rsidR="00FA6B31" w:rsidRPr="0060690C" w:rsidRDefault="00FA6B31" w:rsidP="00FA6B31">
      <w:pPr>
        <w:rPr>
          <w:sz w:val="12"/>
        </w:rPr>
      </w:pPr>
      <w:r w:rsidRPr="0060690C">
        <w:rPr>
          <w:sz w:val="12"/>
        </w:rPr>
        <w:t xml:space="preserve">What if any is the difference between colonization and genocide? Prof Mignolo: There is a difference, though I never really thought of it. The first thing that comes to mind is that </w:t>
      </w:r>
      <w:r w:rsidRPr="0060690C">
        <w:rPr>
          <w:rStyle w:val="Emphasis"/>
        </w:rPr>
        <w:t>genocide is a consequence of colonialism.</w:t>
      </w:r>
      <w:r w:rsidRPr="0060690C">
        <w:rPr>
          <w:sz w:val="12"/>
        </w:rPr>
        <w:t xml:space="preserve"> Another question is can this be claimed for all genocides? Prof Tlostanova: Holocaust, for example. Prof Mignolo: Ooh. Let’s start the other way round. </w:t>
      </w:r>
      <w:r w:rsidRPr="0060690C">
        <w:rPr>
          <w:u w:val="single"/>
        </w:rPr>
        <w:t>One of the features of coloniality is its connection to economy based on dispensability of human life, which is seen as a commodity: you sell sugar or you sell slaves. Genocide means we do not care. Therefore, genocide is possible because certain human lives are dispensable</w:t>
      </w:r>
      <w:r w:rsidRPr="0060690C">
        <w:rPr>
          <w:sz w:val="12"/>
        </w:rPr>
        <w:t xml:space="preserve">. Iraqi lives are more dispensable than American lives. Holocaust, however was based on stripping human life of legal rights, as Hannah Arendt writes. So it was not about the dispensability of human life in terms of economy but it presented bareness of life in relation to the state and law. </w:t>
      </w:r>
      <w:r w:rsidRPr="0060690C">
        <w:rPr>
          <w:u w:val="single"/>
        </w:rPr>
        <w:t>For white European bourgeoisie Christians the really horrible part of holocaust was not the crime itself but the fact that it was committed against white people using the technique Europe learned in its colonies. Economic dispensability of human life that build the system of the economy liberals and Marxists call capitalism came back on the level of the state</w:t>
      </w:r>
      <w:r w:rsidRPr="0060690C">
        <w:rPr>
          <w:sz w:val="12"/>
        </w:rPr>
        <w:t xml:space="preserve">. Jews were internally inferior. I will not say that all genocides have been a consequence of coloniality, but I would make these two connections. The third one could be Rwanda. There </w:t>
      </w:r>
      <w:r w:rsidRPr="0060690C">
        <w:rPr>
          <w:u w:val="single"/>
        </w:rPr>
        <w:t>colonialists, especially of the second wave after the Enlightenment created the idea of national identity. Before there existed communities of faith, not of birth. Genocide there was therefore a consequence of conditions colonialists left behind</w:t>
      </w:r>
      <w:r w:rsidRPr="0060690C">
        <w:rPr>
          <w:sz w:val="12"/>
        </w:rPr>
        <w:t xml:space="preserve">. We could think of other genocides … How can we think Stalin’s genocide? Prof Tlostanova: I was just thinking about it. It was not framed in racial terms, though many scholars today question this. They ask if Stalin’s genocides were connected with people’s ethnic origins and race or only with class. There was no racial discourse in Soviet Union but crimes were often committed on racial grounds – nobody has ever put Russian in jail for nationalistic reasons while all other nationals were imprisoned, if their belief in the Soviet idea was not strong enough. I think it was based on race although it was masked as a class fight. Prof Mignolo: </w:t>
      </w:r>
      <w:r w:rsidRPr="0060690C">
        <w:rPr>
          <w:u w:val="single"/>
        </w:rPr>
        <w:t>So there is the underlying notion of dispensability of human life as an economic category, while genocide on the level of the state also includes the idea of elimination of an enemy. Be it Hitler’s Aryan state or Stalin’s communist state.</w:t>
      </w:r>
      <w:r w:rsidRPr="0060690C">
        <w:rPr>
          <w:sz w:val="12"/>
        </w:rPr>
        <w:t xml:space="preserve"> Prof Tlostanova: </w:t>
      </w:r>
      <w:r w:rsidRPr="0060690C">
        <w:rPr>
          <w:u w:val="single"/>
        </w:rPr>
        <w:t>But Hitler tried to make Jews economically efficient as well. In concentration camps there was the McDonald’s logic – before Jews were killed they took everything of use and value from them – clothes, hair, teeth … Stalin made enemies build things, sometimes useless. They have built the Moscow State university.</w:t>
      </w:r>
      <w:r w:rsidRPr="0060690C">
        <w:rPr>
          <w:sz w:val="12"/>
        </w:rPr>
        <w:t xml:space="preserve"> What about the genocide as a tool for eradication of culture or religion? Prof Mignolo: I think this in included in the notion of dispensability of the human life – be it organs or something else. </w:t>
      </w:r>
      <w:r w:rsidRPr="0060690C">
        <w:rPr>
          <w:u w:val="single"/>
        </w:rPr>
        <w:t>Another thing is if these are used to present the enemy you want to eradicate. Islam or the criminal inside the society, or the Communists in the US during the Cold War. There seem to be two types of genocide – one motivated by economics – and here we do not have the notion of an enemy … it is just a tool.</w:t>
      </w:r>
      <w:r w:rsidRPr="0060690C">
        <w:rPr>
          <w:sz w:val="12"/>
        </w:rPr>
        <w:t xml:space="preserve"> Prof Tlostanova: You do not kill on purpose, it is a consequence of use. Prof Mignolo: Yes, you have a horse to work or you have a slave to work. He is not your enemy – on the contrary, it is useful – it is a tool. You buy it, sell it, use it. A different kind of genocide is when you have to eradicate. However, eradication does not necessarily imply genocide. In colonial Peru there was eradication of ideology. They did not kill, they just converted to Christianity. They wanted to conquer souls. Prof Tlostanova: </w:t>
      </w:r>
      <w:r w:rsidRPr="0060690C">
        <w:rPr>
          <w:u w:val="single"/>
        </w:rPr>
        <w:t xml:space="preserve">That is why I think </w:t>
      </w:r>
      <w:r w:rsidRPr="0060690C">
        <w:rPr>
          <w:rStyle w:val="Emphasis"/>
        </w:rPr>
        <w:t>coloniality is wider and deeper than genocide. You can leave people alive but you wipe everything out of their minds to put something else there</w:t>
      </w:r>
      <w:r w:rsidRPr="0060690C">
        <w:rPr>
          <w:u w:val="single"/>
        </w:rPr>
        <w:t>. In a way this is also a genocide – you leave them their physical lives but you take away their inside …</w:t>
      </w:r>
      <w:r w:rsidRPr="0060690C">
        <w:rPr>
          <w:sz w:val="12"/>
        </w:rPr>
        <w:t xml:space="preserve"> Prof Mignolo: </w:t>
      </w:r>
      <w:r w:rsidRPr="0060690C">
        <w:rPr>
          <w:u w:val="single"/>
        </w:rPr>
        <w:t>We call it epistemic lobotomy. Now that I think of, the cleaning of ideology might had been a fore-runner of Hitler’s work. Except that Indians of the time were not the menace for Christian theologians like Jews were for Hitler</w:t>
      </w:r>
      <w:r w:rsidRPr="0060690C">
        <w:rPr>
          <w:sz w:val="12"/>
        </w:rPr>
        <w:t>. Christians are very clear of who their enemies are – at that moment in history it was Islam and Protestants. Catholics controlled the game but they wanted a dangerous enemy eager to destroy them – this was also the Bush discourse after the 9/11. Prof Tlostanova: This is a very American discourse. It is the only way how to keep America together and form its national identity. To be together against someone. In Europe I think there is bigger common base of religion, roots, culture …</w:t>
      </w:r>
    </w:p>
    <w:p w14:paraId="68F5E2D2" w14:textId="77777777" w:rsidR="00FA6B31" w:rsidRPr="0060690C" w:rsidRDefault="00FA6B31" w:rsidP="00FA6B31">
      <w:pPr>
        <w:pStyle w:val="Heading4"/>
      </w:pPr>
      <w:r w:rsidRPr="0060690C">
        <w:t xml:space="preserve">Colonialism is the root cause of structural violence </w:t>
      </w:r>
    </w:p>
    <w:p w14:paraId="3C0B7186" w14:textId="77777777" w:rsidR="00FA6B31" w:rsidRPr="0060690C" w:rsidRDefault="00FA6B31" w:rsidP="00FA6B31">
      <w:pPr>
        <w:rPr>
          <w:sz w:val="16"/>
        </w:rPr>
      </w:pPr>
      <w:r w:rsidRPr="0060690C">
        <w:rPr>
          <w:rStyle w:val="Style13ptBold"/>
        </w:rPr>
        <w:t>Quijano 2000</w:t>
      </w:r>
      <w:r w:rsidRPr="0060690C">
        <w:t xml:space="preserve"> [</w:t>
      </w:r>
      <w:r w:rsidRPr="0060690C">
        <w:rPr>
          <w:sz w:val="16"/>
        </w:rPr>
        <w:t xml:space="preserve">Anibal Quijano – Professor of Sociology at Binghamton University, 2000, “Coloniality of Power, Eurocentrism, and Latin America”, http://www.unc.edu/~aescobar/wan/wanquijano.pdf] // </w:t>
      </w:r>
      <w:r w:rsidRPr="0060690C">
        <w:t xml:space="preserve">MYH </w:t>
      </w:r>
      <w:r w:rsidRPr="0060690C">
        <w:rPr>
          <w:sz w:val="16"/>
        </w:rPr>
        <w:t>[Recut]</w:t>
      </w:r>
    </w:p>
    <w:p w14:paraId="1E0EF65A" w14:textId="77777777" w:rsidR="00FA6B31" w:rsidRPr="0060690C" w:rsidRDefault="00FA6B31" w:rsidP="00FA6B31">
      <w:pPr>
        <w:rPr>
          <w:sz w:val="14"/>
        </w:rPr>
      </w:pPr>
      <w:r w:rsidRPr="0060690C">
        <w:rPr>
          <w:u w:val="single"/>
        </w:rPr>
        <w:t>The central question</w:t>
      </w:r>
      <w:r w:rsidRPr="0060690C">
        <w:rPr>
          <w:sz w:val="14"/>
        </w:rPr>
        <w:t xml:space="preserve"> that interests us here </w:t>
      </w:r>
      <w:r w:rsidRPr="0060690C">
        <w:rPr>
          <w:u w:val="single"/>
        </w:rPr>
        <w:t>is</w:t>
      </w:r>
      <w:r w:rsidRPr="0060690C">
        <w:rPr>
          <w:sz w:val="14"/>
        </w:rPr>
        <w:t xml:space="preserve"> the following: </w:t>
      </w:r>
      <w:r w:rsidRPr="0060690C">
        <w:rPr>
          <w:b/>
          <w:u w:val="single"/>
        </w:rPr>
        <w:t>What is really new with respect to modernity?</w:t>
      </w:r>
      <w:r w:rsidRPr="0060690C">
        <w:rPr>
          <w:sz w:val="14"/>
        </w:rPr>
        <w:t xml:space="preserve"> And by this I mean not only </w:t>
      </w:r>
      <w:r w:rsidRPr="0060690C">
        <w:rPr>
          <w:u w:val="single"/>
        </w:rPr>
        <w:t>what develops and redeﬁnes experiences, tendencies, and processes of other worlds,</w:t>
      </w:r>
      <w:r w:rsidRPr="0060690C">
        <w:rPr>
          <w:sz w:val="14"/>
        </w:rPr>
        <w:t xml:space="preserve"> but, also, </w:t>
      </w:r>
      <w:r w:rsidRPr="0060690C">
        <w:rPr>
          <w:u w:val="single"/>
        </w:rPr>
        <w:t>what was produced in the present model of global power’s own history.</w:t>
      </w:r>
      <w:r w:rsidRPr="0060690C">
        <w:rPr>
          <w:sz w:val="14"/>
        </w:rPr>
        <w:t xml:space="preserve"> Enrique </w:t>
      </w:r>
      <w:r w:rsidRPr="0060690C">
        <w:rPr>
          <w:u w:val="single"/>
        </w:rPr>
        <w:t>Dussel</w:t>
      </w:r>
      <w:r w:rsidRPr="0060690C">
        <w:rPr>
          <w:sz w:val="14"/>
        </w:rPr>
        <w:t xml:space="preserve"> (1995) has </w:t>
      </w:r>
      <w:r w:rsidRPr="0060690C">
        <w:rPr>
          <w:u w:val="single"/>
        </w:rPr>
        <w:t>proposed</w:t>
      </w:r>
      <w:r w:rsidRPr="0060690C">
        <w:rPr>
          <w:sz w:val="14"/>
        </w:rPr>
        <w:t xml:space="preserve"> the category </w:t>
      </w:r>
      <w:r w:rsidRPr="0060690C">
        <w:rPr>
          <w:u w:val="single"/>
        </w:rPr>
        <w:t>“transmodernity” as an alternative to the Eurocentric pretension that Europe is the original producer of modernity.</w:t>
      </w:r>
      <w:r w:rsidRPr="0060690C">
        <w:rPr>
          <w:sz w:val="14"/>
        </w:rPr>
        <w:t xml:space="preserve"> According to this proposal, </w:t>
      </w:r>
      <w:r w:rsidRPr="0060690C">
        <w:rPr>
          <w:u w:val="single"/>
        </w:rPr>
        <w:t>the constitution of the</w:t>
      </w:r>
      <w:r w:rsidRPr="0060690C">
        <w:rPr>
          <w:sz w:val="14"/>
        </w:rPr>
        <w:t xml:space="preserve"> individual differentiated </w:t>
      </w:r>
      <w:r w:rsidRPr="0060690C">
        <w:rPr>
          <w:u w:val="single"/>
        </w:rPr>
        <w:t>ego</w:t>
      </w:r>
      <w:r w:rsidRPr="0060690C">
        <w:rPr>
          <w:sz w:val="14"/>
        </w:rPr>
        <w:t xml:space="preserve"> is what </w:t>
      </w:r>
      <w:r w:rsidRPr="0060690C">
        <w:rPr>
          <w:u w:val="single"/>
        </w:rPr>
        <w:t xml:space="preserve">began with American colonization and is </w:t>
      </w:r>
      <w:r w:rsidRPr="0060690C">
        <w:rPr>
          <w:b/>
          <w:i/>
          <w:u w:val="single"/>
        </w:rPr>
        <w:t>the mark of modernity,</w:t>
      </w:r>
      <w:r w:rsidRPr="0060690C">
        <w:rPr>
          <w:sz w:val="14"/>
        </w:rPr>
        <w:t xml:space="preserve"> but </w:t>
      </w:r>
      <w:r w:rsidRPr="0060690C">
        <w:rPr>
          <w:u w:val="single"/>
        </w:rPr>
        <w:t>it has a place</w:t>
      </w:r>
      <w:r w:rsidRPr="0060690C">
        <w:rPr>
          <w:sz w:val="14"/>
        </w:rPr>
        <w:t xml:space="preserve"> not only </w:t>
      </w:r>
      <w:r w:rsidRPr="0060690C">
        <w:rPr>
          <w:u w:val="single"/>
        </w:rPr>
        <w:t>in Europe but also in the entire world that American settlement conﬁgured.</w:t>
      </w:r>
      <w:r w:rsidRPr="0060690C">
        <w:rPr>
          <w:sz w:val="14"/>
        </w:rPr>
        <w:t xml:space="preserve"> Dussel hits the mark in refusing one of the favorite myths of Eurocentrism. But it is not certain that the individual, differentiated ego is a phenomenon belonging exclusively to the period initiated with America. There is, of course, an umbilical relation between the historical processes that were generated and that began with America and the changes in subjectivity or, better said, the intersubjectivity of all the peoples that were integrated into the new model of global power. And those changes brought the constitution of a new intersubjectivity, not only individually, but collectively as well. </w:t>
      </w:r>
      <w:r w:rsidRPr="0060690C">
        <w:rPr>
          <w:u w:val="single"/>
        </w:rPr>
        <w:t>This is</w:t>
      </w:r>
      <w:r w:rsidRPr="0060690C">
        <w:rPr>
          <w:sz w:val="14"/>
        </w:rPr>
        <w:t xml:space="preserve">, therefore, </w:t>
      </w:r>
      <w:r w:rsidRPr="0060690C">
        <w:rPr>
          <w:u w:val="single"/>
        </w:rPr>
        <w:t>a new phenomenon that entered in history with America and</w:t>
      </w:r>
      <w:r w:rsidRPr="0060690C">
        <w:rPr>
          <w:sz w:val="14"/>
        </w:rPr>
        <w:t xml:space="preserve"> in that sense </w:t>
      </w:r>
      <w:r w:rsidRPr="0060690C">
        <w:rPr>
          <w:u w:val="single"/>
        </w:rPr>
        <w:t>is part of modernity.</w:t>
      </w:r>
      <w:r w:rsidRPr="0060690C">
        <w:rPr>
          <w:sz w:val="14"/>
        </w:rPr>
        <w:t xml:space="preserve"> But whatever they might have been, those changes were not constituted from the individual (nor from the collective) subjectivity of a preexisting world. Or, to use an old image, those changes are born not like Pallas Athena from the head of Zeus, but are rather the subjective or intersubjective expression of what the peoples of the world are doing at that moment change and that they affect not only Europe but the entire globe. This is not a change in a known world that merely altered some of its traits. </w:t>
      </w:r>
      <w:r w:rsidRPr="0060690C">
        <w:rPr>
          <w:u w:val="single"/>
        </w:rPr>
        <w:t>It is a change in the world as such.</w:t>
      </w:r>
      <w:r w:rsidRPr="0060690C">
        <w:rPr>
          <w:sz w:val="14"/>
        </w:rPr>
        <w:t xml:space="preserve"> </w:t>
      </w:r>
      <w:r w:rsidRPr="0060690C">
        <w:rPr>
          <w:u w:val="single"/>
        </w:rPr>
        <w:t>This is,</w:t>
      </w:r>
      <w:r w:rsidRPr="0060690C">
        <w:rPr>
          <w:sz w:val="14"/>
        </w:rPr>
        <w:t xml:space="preserve"> without doubt, </w:t>
      </w:r>
      <w:r w:rsidRPr="0060690C">
        <w:rPr>
          <w:b/>
          <w:i/>
          <w:u w:val="single"/>
        </w:rPr>
        <w:t>the founding element</w:t>
      </w:r>
      <w:r w:rsidRPr="0060690C">
        <w:rPr>
          <w:u w:val="single"/>
        </w:rPr>
        <w:t xml:space="preserve"> of the new subjectivity: the perception of historical change.</w:t>
      </w:r>
      <w:r w:rsidRPr="0060690C">
        <w:rPr>
          <w:sz w:val="14"/>
        </w:rPr>
        <w:t xml:space="preserve"> It is this element that unleashed the process of the constitution of a new perspective about time and about history. The perception of change brings about a new idea of the future, since it is the only territory of time where the changes can occur. The future is an open temporal territory. </w:t>
      </w:r>
      <w:r w:rsidRPr="0060690C">
        <w:rPr>
          <w:u w:val="single"/>
        </w:rPr>
        <w:t>Time can be new, and so not merely the extension of the past.</w:t>
      </w:r>
      <w:r w:rsidRPr="0060690C">
        <w:rPr>
          <w:sz w:val="14"/>
        </w:rPr>
        <w:t xml:space="preserve"> And in this way </w:t>
      </w:r>
      <w:r w:rsidRPr="0060690C">
        <w:rPr>
          <w:u w:val="single"/>
        </w:rPr>
        <w:t>history can be perceived</w:t>
      </w:r>
      <w:r w:rsidRPr="0060690C">
        <w:rPr>
          <w:sz w:val="14"/>
        </w:rPr>
        <w:t xml:space="preserve"> now </w:t>
      </w:r>
      <w:r w:rsidRPr="0060690C">
        <w:rPr>
          <w:u w:val="single"/>
        </w:rPr>
        <w:t>not only as something that happens, something natural or produced by divine decisions</w:t>
      </w:r>
      <w:r w:rsidRPr="0060690C">
        <w:rPr>
          <w:sz w:val="14"/>
        </w:rPr>
        <w:t xml:space="preserve"> or mysteries as destiny, </w:t>
      </w:r>
      <w:r w:rsidRPr="0060690C">
        <w:rPr>
          <w:u w:val="single"/>
        </w:rPr>
        <w:t>but</w:t>
      </w:r>
      <w:r w:rsidRPr="0060690C">
        <w:rPr>
          <w:sz w:val="14"/>
        </w:rPr>
        <w:t xml:space="preserve"> also </w:t>
      </w:r>
      <w:r w:rsidRPr="0060690C">
        <w:rPr>
          <w:u w:val="single"/>
        </w:rPr>
        <w:t>as something that can be produced by the action of people, by their calculations, their intention, their decisions, and therefore as something that can be designed, and consequently, can have meaning</w:t>
      </w:r>
      <w:r w:rsidRPr="0060690C">
        <w:rPr>
          <w:sz w:val="14"/>
        </w:rPr>
        <w:t xml:space="preserve"> (Quijano 1988a).</w:t>
      </w:r>
    </w:p>
    <w:p w14:paraId="7B964FB7" w14:textId="77777777" w:rsidR="000943F3" w:rsidRPr="0060690C" w:rsidRDefault="000943F3" w:rsidP="000943F3">
      <w:pPr>
        <w:pStyle w:val="Heading4"/>
      </w:pPr>
      <w:r w:rsidRPr="0060690C">
        <w:t xml:space="preserve">Slow violence has historically been erased and depoliticized in normative impact calculus – analyzing and prioritizing overlooked instances of colonial violence is a pre-requisite to existential conflicts. </w:t>
      </w:r>
    </w:p>
    <w:p w14:paraId="507D0887" w14:textId="77777777" w:rsidR="000943F3" w:rsidRPr="0060690C" w:rsidRDefault="000943F3" w:rsidP="000943F3">
      <w:r w:rsidRPr="0060690C">
        <w:rPr>
          <w:rStyle w:val="Style13ptBold"/>
        </w:rPr>
        <w:t>Scheper-Hughes &amp; Bourgois 4</w:t>
      </w:r>
      <w:r w:rsidRPr="0060690C">
        <w:t xml:space="preserve"> {“Introduction: Making Sense of Violence,” Nancy Scheper-Hughes () and Philippe Bourgois (). In Violence in War and Peace: An Anthology, edited by Nancy Scheper-Hughes and Philippe Bourgois, 1–27. Oxford: Blackwell. Published 2004, Accessed July 22, 2023. .}–CPSW–TW</w:t>
      </w:r>
    </w:p>
    <w:p w14:paraId="67BD165B" w14:textId="77777777" w:rsidR="000943F3" w:rsidRPr="0060690C" w:rsidRDefault="000943F3" w:rsidP="000943F3">
      <w:pPr>
        <w:rPr>
          <w:sz w:val="14"/>
        </w:rPr>
      </w:pPr>
      <w:r w:rsidRPr="0060690C">
        <w:rPr>
          <w:rStyle w:val="StyleUnderline"/>
        </w:rPr>
        <w:t>Absolutely central to our approach is a blurring of categories and distinctions between wartime and peacetime violence</w:t>
      </w:r>
      <w:r w:rsidRPr="0060690C">
        <w:rPr>
          <w:sz w:val="14"/>
        </w:rPr>
        <w:t xml:space="preserve">. </w:t>
      </w:r>
      <w:r w:rsidRPr="0060690C">
        <w:rPr>
          <w:rStyle w:val="Emphasis"/>
        </w:rPr>
        <w:t>Close attention to the “little” violences produced in the structures</w:t>
      </w:r>
      <w:r w:rsidRPr="0060690C">
        <w:rPr>
          <w:sz w:val="14"/>
        </w:rPr>
        <w:t xml:space="preserve">, </w:t>
      </w:r>
      <w:r w:rsidRPr="0060690C">
        <w:rPr>
          <w:rStyle w:val="Emphasis"/>
        </w:rPr>
        <w:t>habituses</w:t>
      </w:r>
      <w:r w:rsidRPr="0060690C">
        <w:rPr>
          <w:sz w:val="14"/>
        </w:rPr>
        <w:t xml:space="preserve">, </w:t>
      </w:r>
      <w:r w:rsidRPr="0060690C">
        <w:rPr>
          <w:rStyle w:val="Emphasis"/>
        </w:rPr>
        <w:t>and mentalites of everyday life shifts our attention to pathologies of class, race, and gender inequalities</w:t>
      </w:r>
      <w:r w:rsidRPr="0060690C">
        <w:rPr>
          <w:sz w:val="14"/>
        </w:rPr>
        <w:t xml:space="preserve">. M 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 9 6 ; 1997; 2 0 00b ) conducted in the normative social spaces of public schools, clinics, emergency rooms, hospital wards, nursing homes, courtrooms, public registry offices, prisons, detention centers, and public morgues. </w:t>
      </w:r>
      <w:r w:rsidRPr="0060690C">
        <w:rPr>
          <w:rStyle w:val="StyleUnderline"/>
        </w:rPr>
        <w:t xml:space="preserve">The violence continuum also refers to the </w:t>
      </w:r>
      <w:r w:rsidRPr="0060690C">
        <w:rPr>
          <w:rStyle w:val="Emphasis"/>
        </w:rPr>
        <w:t>ease with which humans are capable of reducing the socially vulnerable into expendable nonpersons</w:t>
      </w:r>
      <w:r w:rsidRPr="0060690C">
        <w:rPr>
          <w:sz w:val="14"/>
        </w:rPr>
        <w:t xml:space="preserve"> and assuming the license - even the duty - to kill, maim, or soul-murder.</w:t>
      </w:r>
    </w:p>
    <w:p w14:paraId="5C0F8FCD" w14:textId="77777777" w:rsidR="000943F3" w:rsidRPr="0060690C" w:rsidRDefault="000943F3" w:rsidP="000943F3">
      <w:pPr>
        <w:rPr>
          <w:sz w:val="14"/>
        </w:rPr>
      </w:pPr>
      <w:r w:rsidRPr="0060690C">
        <w:rPr>
          <w:sz w:val="14"/>
        </w:rPr>
        <w:t>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 9 9 ; Fein 1990; Chorbajian 1999). But we hold an opposing and alternative view that, to the contrary, it is absolutely necessary to make just such existential leaps in purposefully linking violent acts in normal times to those of abnormal times. Hence the title of our volume: Violence in War and in Peace. If (as we concede) there is a moral risk in overextending the concept of “genocide” into spaces and corners of everyday life where we might not ordinarily think to find it (and there is), an even greater risk lies in failing to sensitize ourselves, in misrecognizing protogenocidal practices and sentiments daily enacted as normative behavior by “ordinary” good-enough citizens.</w:t>
      </w:r>
    </w:p>
    <w:p w14:paraId="5C0C9725" w14:textId="77777777" w:rsidR="000943F3" w:rsidRPr="0060690C" w:rsidRDefault="000943F3" w:rsidP="000943F3">
      <w:pPr>
        <w:rPr>
          <w:sz w:val="14"/>
        </w:rPr>
      </w:pPr>
      <w:r w:rsidRPr="0060690C">
        <w:rPr>
          <w:sz w:val="14"/>
        </w:rPr>
        <w:t>Peacetime crimes, such as prison construction sold as economic development to impover ished communities in the mountains and deserts of California, or the evolution of the criminal industrial complex into the latest peculiar institution for managing race relations in the United States (Waquant, Chapter 39), constitute the “small wars and invisible genocides” to which we refer. This applies to African American and Latino youth mortality statistics in Oakland, California, Baltimore, Washington DC, and New York City. T</w:t>
      </w:r>
      <w:r w:rsidRPr="0060690C">
        <w:rPr>
          <w:rStyle w:val="StyleUnderline"/>
        </w:rPr>
        <w:t>hese are “invisible” genocides not because they are secreted away or hidden from view</w:t>
      </w:r>
      <w:r w:rsidRPr="0060690C">
        <w:rPr>
          <w:sz w:val="14"/>
        </w:rPr>
        <w:t xml:space="preserve">, </w:t>
      </w:r>
      <w:r w:rsidRPr="0060690C">
        <w:rPr>
          <w:rStyle w:val="StyleUnderline"/>
        </w:rPr>
        <w:t>but quite the opposite</w:t>
      </w:r>
      <w:r w:rsidRPr="0060690C">
        <w:rPr>
          <w:sz w:val="14"/>
        </w:rPr>
        <w:t>. As Wittgenstein observed, t</w:t>
      </w:r>
      <w:r w:rsidRPr="0060690C">
        <w:rPr>
          <w:rStyle w:val="Emphasis"/>
        </w:rPr>
        <w:t xml:space="preserve">he things that are hardest to perceive are those which are right before </w:t>
      </w:r>
      <w:r w:rsidRPr="0060690C">
        <w:rPr>
          <w:sz w:val="14"/>
        </w:rPr>
        <w:t>our eyes [</w:t>
      </w:r>
      <w:r w:rsidRPr="0060690C">
        <w:rPr>
          <w:rStyle w:val="Emphasis"/>
        </w:rPr>
        <w:t>us</w:t>
      </w:r>
      <w:r w:rsidRPr="0060690C">
        <w:rPr>
          <w:sz w:val="14"/>
        </w:rPr>
        <w:t xml:space="preserve">] </w:t>
      </w:r>
      <w:r w:rsidRPr="0060690C">
        <w:rPr>
          <w:rStyle w:val="Emphasis"/>
        </w:rPr>
        <w:t>and therefore taken for granted</w:t>
      </w:r>
      <w:r w:rsidRPr="0060690C">
        <w:rPr>
          <w:sz w:val="14"/>
        </w:rPr>
        <w:t>.</w:t>
      </w:r>
    </w:p>
    <w:p w14:paraId="6A0F40F4" w14:textId="77777777" w:rsidR="000943F3" w:rsidRPr="0060690C" w:rsidRDefault="000943F3" w:rsidP="000943F3">
      <w:pPr>
        <w:rPr>
          <w:sz w:val="14"/>
        </w:rPr>
      </w:pPr>
      <w:r w:rsidRPr="0060690C">
        <w:rPr>
          <w:sz w:val="14"/>
        </w:rPr>
        <w:t xml:space="preserve">In this regard, Bourdieu’s partial and unfinished theory of violence (see Chapters 32 and 42) as well as his concept of misrecognition is crucial to our task. By including the </w:t>
      </w:r>
      <w:r w:rsidRPr="0060690C">
        <w:rPr>
          <w:rStyle w:val="Emphasis"/>
        </w:rPr>
        <w:t>normative everyday forms of violence hidden in the minutiae of “normal” social practices</w:t>
      </w:r>
      <w:r w:rsidRPr="0060690C">
        <w:rPr>
          <w:sz w:val="14"/>
        </w:rPr>
        <w:t xml:space="preserve"> - in the architecture of homes, in gender relations, in communal work, in the exchange of gifts, and so forth - Bourdieu </w:t>
      </w:r>
      <w:r w:rsidRPr="0060690C">
        <w:rPr>
          <w:rStyle w:val="StyleUnderline"/>
        </w:rPr>
        <w:t>forces us to reconsider the broader meanings and status of violence</w:t>
      </w:r>
      <w:r w:rsidRPr="0060690C">
        <w:rPr>
          <w:sz w:val="14"/>
        </w:rPr>
        <w:t>, especially the links between the violence of everyday life and explicit political terror and state repression.</w:t>
      </w:r>
    </w:p>
    <w:p w14:paraId="663BBAAA" w14:textId="77777777" w:rsidR="000943F3" w:rsidRPr="0060690C" w:rsidRDefault="000943F3" w:rsidP="000943F3">
      <w:pPr>
        <w:rPr>
          <w:sz w:val="14"/>
        </w:rPr>
      </w:pPr>
      <w:r w:rsidRPr="0060690C">
        <w:rPr>
          <w:sz w:val="14"/>
        </w:rPr>
        <w:t xml:space="preserve">Similarly, Basaglia’s notion of “peacetime crimes” - crimini di pace - imagines a direct relationship between wartime and peacetime violence. </w:t>
      </w:r>
      <w:r w:rsidRPr="0060690C">
        <w:rPr>
          <w:rStyle w:val="StyleUnderline"/>
        </w:rPr>
        <w:t>Peacetime crimes suggests the possibil ity that war crimes are merely ordinary</w:t>
      </w:r>
      <w:r w:rsidRPr="0060690C">
        <w:rPr>
          <w:sz w:val="14"/>
        </w:rPr>
        <w:t>, ev</w:t>
      </w:r>
      <w:r w:rsidRPr="0060690C">
        <w:rPr>
          <w:rStyle w:val="StyleUnderline"/>
        </w:rPr>
        <w:t>eryday crimes of public consent applied systematic ally and dramatically in the extreme context of war</w:t>
      </w:r>
      <w:r w:rsidRPr="0060690C">
        <w:rPr>
          <w:sz w:val="14"/>
        </w:rPr>
        <w:t>.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w:t>
      </w:r>
    </w:p>
    <w:p w14:paraId="1C74E66C" w14:textId="77777777" w:rsidR="000943F3" w:rsidRPr="0060690C" w:rsidRDefault="000943F3" w:rsidP="000943F3">
      <w:pPr>
        <w:rPr>
          <w:sz w:val="14"/>
        </w:rPr>
      </w:pPr>
      <w:r w:rsidRPr="0060690C">
        <w:rPr>
          <w:sz w:val="14"/>
        </w:rPr>
        <w:t>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What can it possibly mean when incarceration becomes the “normative” socializing experience for ethnic minority youth in a society, i.e., over 33 percent of young African American men (Prison Watch 20 0 2 ).</w:t>
      </w:r>
    </w:p>
    <w:p w14:paraId="4BB88ED5" w14:textId="77777777" w:rsidR="000943F3" w:rsidRPr="0060690C" w:rsidRDefault="000943F3" w:rsidP="000943F3">
      <w:pPr>
        <w:rPr>
          <w:sz w:val="14"/>
        </w:rPr>
      </w:pPr>
      <w:r w:rsidRPr="0060690C">
        <w:rPr>
          <w:rStyle w:val="StyleUnderline"/>
        </w:rPr>
        <w:t xml:space="preserve">In the end it is essential that we recognize the existence of a </w:t>
      </w:r>
      <w:r w:rsidRPr="0060690C">
        <w:rPr>
          <w:rStyle w:val="Emphasis"/>
        </w:rPr>
        <w:t>genocidal capacity among otherwise good-enough humans</w:t>
      </w:r>
      <w:r w:rsidRPr="0060690C">
        <w:rPr>
          <w:rStyle w:val="StyleUnderline"/>
        </w:rPr>
        <w:t xml:space="preserve"> and that we need to exercise a defensive hypervigilance to the less dramatic</w:t>
      </w:r>
      <w:r w:rsidRPr="0060690C">
        <w:rPr>
          <w:sz w:val="14"/>
        </w:rPr>
        <w:t xml:space="preserve">, </w:t>
      </w:r>
      <w:r w:rsidRPr="0060690C">
        <w:rPr>
          <w:rStyle w:val="StyleUnderline"/>
        </w:rPr>
        <w:t>permitted</w:t>
      </w:r>
      <w:r w:rsidRPr="0060690C">
        <w:rPr>
          <w:sz w:val="14"/>
        </w:rPr>
        <w:t xml:space="preserve">, </w:t>
      </w:r>
      <w:r w:rsidRPr="0060690C">
        <w:rPr>
          <w:rStyle w:val="Emphasis"/>
        </w:rPr>
        <w:t>and even rewarded everyday acts of violence that render participa tion in genocidal acts and policies possible</w:t>
      </w:r>
      <w:r w:rsidRPr="0060690C">
        <w:rPr>
          <w:sz w:val="14"/>
        </w:rPr>
        <w:t xml:space="preserve"> (</w:t>
      </w:r>
      <w:r w:rsidRPr="0060690C">
        <w:rPr>
          <w:rStyle w:val="Emphasis"/>
        </w:rPr>
        <w:t>under adverse political or economic conditions</w:t>
      </w:r>
      <w:r w:rsidRPr="0060690C">
        <w:rPr>
          <w:sz w:val="14"/>
        </w:rPr>
        <w:t xml:space="preserve">), </w:t>
      </w:r>
      <w:r w:rsidRPr="0060690C">
        <w:rPr>
          <w:rStyle w:val="Emphasis"/>
        </w:rPr>
        <w:t>perhaps more easily than we would like to recognize</w:t>
      </w:r>
      <w:r w:rsidRPr="0060690C">
        <w:rPr>
          <w:sz w:val="14"/>
        </w:rPr>
        <w:t xml:space="preserve">. Under the violence continuum we include, therefore, </w:t>
      </w:r>
      <w:r w:rsidRPr="0060690C">
        <w:rPr>
          <w:rStyle w:val="StyleUnderline"/>
        </w:rPr>
        <w:t>all expressions of radical social exclusion</w:t>
      </w:r>
      <w:r w:rsidRPr="0060690C">
        <w:rPr>
          <w:sz w:val="14"/>
        </w:rPr>
        <w:t xml:space="preserve">, </w:t>
      </w:r>
      <w:r w:rsidRPr="0060690C">
        <w:rPr>
          <w:rStyle w:val="StyleUnderline"/>
        </w:rPr>
        <w:t>dehumanization</w:t>
      </w:r>
      <w:r w:rsidRPr="0060690C">
        <w:rPr>
          <w:sz w:val="14"/>
        </w:rPr>
        <w:t xml:space="preserve">, </w:t>
      </w:r>
      <w:r w:rsidRPr="0060690C">
        <w:rPr>
          <w:rStyle w:val="StyleUnderline"/>
        </w:rPr>
        <w:t>depersonal ization</w:t>
      </w:r>
      <w:r w:rsidRPr="0060690C">
        <w:rPr>
          <w:sz w:val="14"/>
        </w:rPr>
        <w:t xml:space="preserve">, </w:t>
      </w:r>
      <w:r w:rsidRPr="0060690C">
        <w:rPr>
          <w:rStyle w:val="StyleUnderline"/>
        </w:rPr>
        <w:t>pseudospeciation</w:t>
      </w:r>
      <w:r w:rsidRPr="0060690C">
        <w:rPr>
          <w:sz w:val="14"/>
        </w:rPr>
        <w:t xml:space="preserve">, </w:t>
      </w:r>
      <w:r w:rsidRPr="0060690C">
        <w:rPr>
          <w:rStyle w:val="StyleUnderline"/>
        </w:rPr>
        <w:t>and reification which normalize atrocious behavior and violence toward others</w:t>
      </w:r>
      <w:r w:rsidRPr="0060690C">
        <w:rPr>
          <w:sz w:val="14"/>
        </w:rPr>
        <w:t xml:space="preserve">. A constant </w:t>
      </w:r>
      <w:r w:rsidRPr="0060690C">
        <w:rPr>
          <w:rStyle w:val="Emphasis"/>
        </w:rPr>
        <w:t>self-mobilization for alarm</w:t>
      </w:r>
      <w:r w:rsidRPr="0060690C">
        <w:rPr>
          <w:sz w:val="14"/>
        </w:rPr>
        <w:t>, a state of constant hyperarousal is, perhaps, a reasonable response to Benjamin’s view of late modern history as a chronic “state of emergency” (Taussig, Chapter 31).</w:t>
      </w:r>
    </w:p>
    <w:p w14:paraId="024C53CE" w14:textId="77777777" w:rsidR="000943F3" w:rsidRPr="0060690C" w:rsidRDefault="000943F3" w:rsidP="000943F3">
      <w:pPr>
        <w:rPr>
          <w:sz w:val="14"/>
        </w:rPr>
      </w:pPr>
      <w:r w:rsidRPr="0060690C">
        <w:rPr>
          <w:sz w:val="14"/>
        </w:rPr>
        <w:t xml:space="preserve">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sidRPr="0060690C">
        <w:rPr>
          <w:rStyle w:val="StyleUnderline"/>
        </w:rPr>
        <w:t xml:space="preserve">Making that decisive move to recognize the continuum of violence allows us to see the capacity and the willingness </w:t>
      </w:r>
      <w:r w:rsidRPr="0060690C">
        <w:rPr>
          <w:sz w:val="14"/>
        </w:rPr>
        <w:t xml:space="preserve">- if not enthusiasm </w:t>
      </w:r>
      <w:r w:rsidRPr="0060690C">
        <w:rPr>
          <w:rStyle w:val="StyleUnderline"/>
        </w:rPr>
        <w:t>- of ordinary people</w:t>
      </w:r>
      <w:r w:rsidRPr="0060690C">
        <w:rPr>
          <w:sz w:val="14"/>
        </w:rPr>
        <w:t xml:space="preserve">, </w:t>
      </w:r>
      <w:r w:rsidRPr="0060690C">
        <w:rPr>
          <w:rStyle w:val="Emphasis"/>
        </w:rPr>
        <w:t>the practical technicians of the social consensus, to enforce genocidal-like crimes against categories of rubbish people</w:t>
      </w:r>
      <w:r w:rsidRPr="0060690C">
        <w:rPr>
          <w:sz w:val="14"/>
        </w:rPr>
        <w:t xml:space="preserve">. </w:t>
      </w:r>
      <w:r w:rsidRPr="0060690C">
        <w:rPr>
          <w:rStyle w:val="Emphasis"/>
        </w:rPr>
        <w:t>There is no primary impulse out of which mass violence and genocide are born, it is ingrained in the common sense of everyday social life</w:t>
      </w:r>
      <w:r w:rsidRPr="0060690C">
        <w:rPr>
          <w:sz w:val="14"/>
        </w:rPr>
        <w:t>.</w:t>
      </w:r>
    </w:p>
    <w:p w14:paraId="4537B1D2" w14:textId="77777777" w:rsidR="000943F3" w:rsidRPr="0060690C" w:rsidRDefault="000943F3" w:rsidP="000943F3">
      <w:pPr>
        <w:rPr>
          <w:sz w:val="14"/>
        </w:rPr>
      </w:pPr>
      <w:r w:rsidRPr="0060690C">
        <w:rPr>
          <w:sz w:val="14"/>
        </w:rPr>
        <w:t>The mad, the differently abled, the mentally vulnerable have often fallen into this category of the unworthy living, as have the very old and infirm, the sick-poor, and, of course, the despised racial, religious, sexual, and ethnic groups of the moment.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w:t>
      </w:r>
    </w:p>
    <w:p w14:paraId="04AD90AC" w14:textId="77777777" w:rsidR="000943F3" w:rsidRPr="0060690C" w:rsidRDefault="000943F3" w:rsidP="000943F3">
      <w:pPr>
        <w:rPr>
          <w:sz w:val="14"/>
        </w:rPr>
      </w:pPr>
      <w:r w:rsidRPr="0060690C">
        <w:rPr>
          <w:rStyle w:val="StyleUnderline"/>
        </w:rPr>
        <w:t>Collective denial and misrecognition are prerequisites for mass violence and genocide</w:t>
      </w:r>
      <w:r w:rsidRPr="0060690C">
        <w:rPr>
          <w:sz w:val="14"/>
        </w:rPr>
        <w:t xml:space="preserve">. But </w:t>
      </w:r>
      <w:r w:rsidRPr="0060690C">
        <w:rPr>
          <w:rStyle w:val="StyleUnderline"/>
        </w:rPr>
        <w:t>so are formal bureaucratic structures and professional roles</w:t>
      </w:r>
      <w:r w:rsidRPr="0060690C">
        <w:rPr>
          <w:sz w:val="14"/>
        </w:rPr>
        <w:t>.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w:t>
      </w:r>
    </w:p>
    <w:p w14:paraId="1193D6A0" w14:textId="77777777" w:rsidR="000943F3" w:rsidRPr="0060690C" w:rsidRDefault="000943F3" w:rsidP="000943F3">
      <w:pPr>
        <w:rPr>
          <w:sz w:val="14"/>
        </w:rPr>
      </w:pPr>
      <w:r w:rsidRPr="0060690C">
        <w:rPr>
          <w:rStyle w:val="Emphasis"/>
        </w:rPr>
        <w:t>Everyday violence encompasses the implicit</w:t>
      </w:r>
      <w:r w:rsidRPr="0060690C">
        <w:rPr>
          <w:sz w:val="14"/>
        </w:rPr>
        <w:t xml:space="preserve">, </w:t>
      </w:r>
      <w:r w:rsidRPr="0060690C">
        <w:rPr>
          <w:rStyle w:val="Emphasis"/>
        </w:rPr>
        <w:t>legitimate</w:t>
      </w:r>
      <w:r w:rsidRPr="0060690C">
        <w:rPr>
          <w:sz w:val="14"/>
        </w:rPr>
        <w:t xml:space="preserve">, </w:t>
      </w:r>
      <w:r w:rsidRPr="0060690C">
        <w:rPr>
          <w:rStyle w:val="Emphasis"/>
        </w:rPr>
        <w:t>and routinized forms of violence inherent in particular social</w:t>
      </w:r>
      <w:r w:rsidRPr="0060690C">
        <w:rPr>
          <w:sz w:val="14"/>
        </w:rPr>
        <w:t xml:space="preserve">, </w:t>
      </w:r>
      <w:r w:rsidRPr="0060690C">
        <w:rPr>
          <w:rStyle w:val="Emphasis"/>
        </w:rPr>
        <w:t>economic</w:t>
      </w:r>
      <w:r w:rsidRPr="0060690C">
        <w:rPr>
          <w:sz w:val="14"/>
        </w:rPr>
        <w:t xml:space="preserve">, </w:t>
      </w:r>
      <w:r w:rsidRPr="0060690C">
        <w:rPr>
          <w:rStyle w:val="Emphasis"/>
        </w:rPr>
        <w:t>and political formations</w:t>
      </w:r>
      <w:r w:rsidRPr="0060690C">
        <w:rPr>
          <w:sz w:val="14"/>
        </w:rPr>
        <w:t>. It is close to what Bourdieu (1977, 1996) means by “</w:t>
      </w:r>
      <w:r w:rsidRPr="0060690C">
        <w:rPr>
          <w:rStyle w:val="StyleUnderline"/>
        </w:rPr>
        <w:t>symbolic violence</w:t>
      </w:r>
      <w:r w:rsidRPr="0060690C">
        <w:rPr>
          <w:sz w:val="14"/>
        </w:rPr>
        <w:t xml:space="preserve">,” </w:t>
      </w:r>
      <w:r w:rsidRPr="0060690C">
        <w:rPr>
          <w:rStyle w:val="StyleUnderline"/>
        </w:rPr>
        <w:t>the violence that is often</w:t>
      </w:r>
      <w:r w:rsidRPr="0060690C">
        <w:rPr>
          <w:sz w:val="14"/>
        </w:rPr>
        <w:t xml:space="preserve"> “</w:t>
      </w:r>
      <w:r w:rsidRPr="0060690C">
        <w:rPr>
          <w:rStyle w:val="StyleUnderline"/>
        </w:rPr>
        <w:t>mis-recognized</w:t>
      </w:r>
      <w:r w:rsidRPr="0060690C">
        <w:rPr>
          <w:sz w:val="14"/>
        </w:rPr>
        <w:t xml:space="preserve">” </w:t>
      </w:r>
      <w:r w:rsidRPr="0060690C">
        <w:rPr>
          <w:rStyle w:val="StyleUnderline"/>
        </w:rPr>
        <w:t>for something else</w:t>
      </w:r>
      <w:r w:rsidRPr="0060690C">
        <w:rPr>
          <w:sz w:val="14"/>
        </w:rPr>
        <w:t>, usually something good. Everyday violence is similar to what Taussig (1989) calls “terror as usual.” All these terms are meant to reveal a public secret - the hidden links between violence in war and violence in peace, and between war crimes and “peace-time crimes.”</w:t>
      </w:r>
    </w:p>
    <w:p w14:paraId="6F9D7E2E" w14:textId="77777777" w:rsidR="000943F3" w:rsidRPr="0060690C" w:rsidRDefault="000943F3" w:rsidP="000943F3">
      <w:pPr>
        <w:rPr>
          <w:sz w:val="14"/>
        </w:rPr>
      </w:pPr>
      <w:r w:rsidRPr="0060690C">
        <w:rPr>
          <w:sz w:val="14"/>
        </w:rPr>
        <w:t>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“meconnaissance” as the prerequisite of the social. The exploitation of bachelor sons, robbing them of autonomy, independence, and progeny, within the structures of family farming in the European countryside that Bourdieu escaped is a case in point (Bourdieu, Chapter 4 2 ; see also Scheper-Hughes, 2 0 0 0 b ; Favret-Saada, 1989).</w:t>
      </w:r>
    </w:p>
    <w:p w14:paraId="07FEA48C" w14:textId="77777777" w:rsidR="000943F3" w:rsidRPr="0060690C" w:rsidRDefault="000943F3" w:rsidP="000943F3">
      <w:pPr>
        <w:rPr>
          <w:rStyle w:val="StyleUnderline"/>
        </w:rPr>
      </w:pPr>
      <w:r w:rsidRPr="0060690C">
        <w:rPr>
          <w:sz w:val="14"/>
        </w:rPr>
        <w:t xml:space="preserve">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w:t>
      </w:r>
      <w:r w:rsidRPr="0060690C">
        <w:rPr>
          <w:rStyle w:val="Emphasis"/>
        </w:rPr>
        <w:t>Our task is to recognize these gray zones of violence which are</w:t>
      </w:r>
      <w:r w:rsidRPr="0060690C">
        <w:rPr>
          <w:sz w:val="14"/>
        </w:rPr>
        <w:t xml:space="preserve">, by definition, </w:t>
      </w:r>
      <w:r w:rsidRPr="0060690C">
        <w:rPr>
          <w:rStyle w:val="Emphasis"/>
        </w:rPr>
        <w:t>not obvious</w:t>
      </w:r>
      <w:r w:rsidRPr="0060690C">
        <w:rPr>
          <w:sz w:val="14"/>
        </w:rPr>
        <w:t>.</w:t>
      </w:r>
    </w:p>
    <w:p w14:paraId="4EFB4FD2" w14:textId="77777777" w:rsidR="000943F3" w:rsidRPr="0060690C" w:rsidRDefault="000943F3" w:rsidP="000943F3">
      <w:pPr>
        <w:rPr>
          <w:sz w:val="14"/>
        </w:rPr>
      </w:pPr>
      <w:r w:rsidRPr="0060690C">
        <w:rPr>
          <w:sz w:val="14"/>
        </w:rPr>
        <w:t>Once again, the point of</w:t>
      </w:r>
      <w:r w:rsidRPr="0060690C">
        <w:rPr>
          <w:rStyle w:val="StyleUnderline"/>
        </w:rPr>
        <w:t xml:space="preserve"> bringing into the discourses on genocide everyday</w:t>
      </w:r>
      <w:r w:rsidRPr="0060690C">
        <w:rPr>
          <w:sz w:val="14"/>
        </w:rPr>
        <w:t xml:space="preserve">, </w:t>
      </w:r>
      <w:r w:rsidRPr="0060690C">
        <w:rPr>
          <w:rStyle w:val="StyleUnderline"/>
        </w:rPr>
        <w:t>normative experiences of reification</w:t>
      </w:r>
      <w:r w:rsidRPr="0060690C">
        <w:rPr>
          <w:sz w:val="14"/>
        </w:rPr>
        <w:t xml:space="preserve">, </w:t>
      </w:r>
      <w:r w:rsidRPr="0060690C">
        <w:rPr>
          <w:rStyle w:val="StyleUnderline"/>
        </w:rPr>
        <w:t>depersonalization</w:t>
      </w:r>
      <w:r w:rsidRPr="0060690C">
        <w:rPr>
          <w:sz w:val="14"/>
        </w:rPr>
        <w:t xml:space="preserve">, </w:t>
      </w:r>
      <w:r w:rsidRPr="0060690C">
        <w:rPr>
          <w:rStyle w:val="StyleUnderline"/>
        </w:rPr>
        <w:t>institutional confinement</w:t>
      </w:r>
      <w:r w:rsidRPr="0060690C">
        <w:rPr>
          <w:sz w:val="14"/>
        </w:rPr>
        <w:t xml:space="preserve">, </w:t>
      </w:r>
      <w:r w:rsidRPr="0060690C">
        <w:rPr>
          <w:rStyle w:val="StyleUnderline"/>
        </w:rPr>
        <w:t>and acceptable death</w:t>
      </w:r>
      <w:r w:rsidRPr="0060690C">
        <w:rPr>
          <w:sz w:val="14"/>
        </w:rPr>
        <w:t xml:space="preserve"> is to help answer the question: What makes mass violence and genocide possible? In this volume we are suggesting that </w:t>
      </w:r>
      <w:r w:rsidRPr="0060690C">
        <w:rPr>
          <w:rStyle w:val="StyleUnderline"/>
        </w:rPr>
        <w:t>mass violence is part of a continuum</w:t>
      </w:r>
      <w:r w:rsidRPr="0060690C">
        <w:rPr>
          <w:sz w:val="14"/>
        </w:rPr>
        <w:t xml:space="preserve">, </w:t>
      </w:r>
      <w:r w:rsidRPr="0060690C">
        <w:rPr>
          <w:rStyle w:val="StyleUnderline"/>
        </w:rPr>
        <w:t>and that it is socially incremental and often experienced by perpetrators</w:t>
      </w:r>
      <w:r w:rsidRPr="0060690C">
        <w:rPr>
          <w:sz w:val="14"/>
        </w:rPr>
        <w:t xml:space="preserve">, </w:t>
      </w:r>
      <w:r w:rsidRPr="0060690C">
        <w:rPr>
          <w:rStyle w:val="StyleUnderline"/>
        </w:rPr>
        <w:t>collaborators</w:t>
      </w:r>
      <w:r w:rsidRPr="0060690C">
        <w:rPr>
          <w:sz w:val="14"/>
        </w:rPr>
        <w:t xml:space="preserve">, </w:t>
      </w:r>
      <w:r w:rsidRPr="0060690C">
        <w:rPr>
          <w:rStyle w:val="StyleUnderline"/>
        </w:rPr>
        <w:t>bystanders</w:t>
      </w:r>
      <w:r w:rsidRPr="0060690C">
        <w:rPr>
          <w:sz w:val="14"/>
        </w:rPr>
        <w:t xml:space="preserve"> - and even by victims themselves - </w:t>
      </w:r>
      <w:r w:rsidRPr="0060690C">
        <w:rPr>
          <w:rStyle w:val="Emphasis"/>
        </w:rPr>
        <w:t>as expected</w:t>
      </w:r>
      <w:r w:rsidRPr="0060690C">
        <w:rPr>
          <w:sz w:val="14"/>
        </w:rPr>
        <w:t xml:space="preserve">, </w:t>
      </w:r>
      <w:r w:rsidRPr="0060690C">
        <w:rPr>
          <w:rStyle w:val="Emphasis"/>
        </w:rPr>
        <w:t>routine</w:t>
      </w:r>
      <w:r w:rsidRPr="0060690C">
        <w:rPr>
          <w:sz w:val="14"/>
        </w:rPr>
        <w:t xml:space="preserve">, </w:t>
      </w:r>
      <w:r w:rsidRPr="0060690C">
        <w:rPr>
          <w:rStyle w:val="Emphasis"/>
        </w:rPr>
        <w:t>even justified</w:t>
      </w:r>
      <w:r w:rsidRPr="0060690C">
        <w:rPr>
          <w:sz w:val="14"/>
        </w:rPr>
        <w:t xml:space="preserve">. The preparations for mass killing can be </w:t>
      </w:r>
      <w:r w:rsidRPr="0060690C">
        <w:rPr>
          <w:rStyle w:val="Emphasis"/>
        </w:rPr>
        <w:t>found in social sentiments and institutions</w:t>
      </w:r>
      <w:r w:rsidRPr="0060690C">
        <w:rPr>
          <w:sz w:val="14"/>
        </w:rPr>
        <w:t xml:space="preserve"> from the family, to schools, churches, hospitals, and the military. </w:t>
      </w:r>
      <w:r w:rsidRPr="0060690C">
        <w:rPr>
          <w:rStyle w:val="StyleUnderline"/>
        </w:rPr>
        <w:t>They harbor the early</w:t>
      </w:r>
      <w:r w:rsidRPr="0060690C">
        <w:rPr>
          <w:sz w:val="14"/>
        </w:rPr>
        <w:t xml:space="preserve"> “</w:t>
      </w:r>
      <w:r w:rsidRPr="0060690C">
        <w:rPr>
          <w:rStyle w:val="StyleUnderline"/>
        </w:rPr>
        <w:t>warning signs</w:t>
      </w:r>
      <w:r w:rsidRPr="0060690C">
        <w:rPr>
          <w:sz w:val="14"/>
        </w:rPr>
        <w:t xml:space="preserve">” (Charney 1991), </w:t>
      </w:r>
      <w:r w:rsidRPr="0060690C">
        <w:rPr>
          <w:rStyle w:val="StyleUnderline"/>
        </w:rPr>
        <w:t>the</w:t>
      </w:r>
      <w:r w:rsidRPr="0060690C">
        <w:rPr>
          <w:sz w:val="14"/>
        </w:rPr>
        <w:t xml:space="preserve"> “</w:t>
      </w:r>
      <w:r w:rsidRPr="0060690C">
        <w:rPr>
          <w:rStyle w:val="StyleUnderline"/>
        </w:rPr>
        <w:t>priming</w:t>
      </w:r>
      <w:r w:rsidRPr="0060690C">
        <w:rPr>
          <w:sz w:val="14"/>
        </w:rPr>
        <w:t>” (as Hinton, ed., 2 0 0 2 calls it), or the “</w:t>
      </w:r>
      <w:r w:rsidRPr="0060690C">
        <w:rPr>
          <w:rStyle w:val="Emphasis"/>
        </w:rPr>
        <w:t>genocidal continuum</w:t>
      </w:r>
      <w:r w:rsidRPr="0060690C">
        <w:rPr>
          <w:sz w:val="14"/>
        </w:rPr>
        <w:t xml:space="preserve">” (as we call it) </w:t>
      </w:r>
      <w:r w:rsidRPr="0060690C">
        <w:rPr>
          <w:rStyle w:val="Emphasis"/>
        </w:rPr>
        <w:t>that push social consensus toward devaluing certain forms of human life and lifeways from the refusal of social support and humane care to vulnerable</w:t>
      </w:r>
      <w:r w:rsidRPr="0060690C">
        <w:rPr>
          <w:sz w:val="14"/>
        </w:rPr>
        <w:t xml:space="preserve"> “</w:t>
      </w:r>
      <w:r w:rsidRPr="0060690C">
        <w:rPr>
          <w:rStyle w:val="Emphasis"/>
        </w:rPr>
        <w:t>social parasites</w:t>
      </w:r>
      <w:r w:rsidRPr="0060690C">
        <w:rPr>
          <w:sz w:val="14"/>
        </w:rPr>
        <w:t xml:space="preserve">” (the nursing home elderly, “welfare queens,” undocumented immigrants, drug addicts) </w:t>
      </w:r>
      <w:r w:rsidRPr="0060690C">
        <w:rPr>
          <w:rStyle w:val="Emphasis"/>
        </w:rPr>
        <w:t>to the militarization of everyday life</w:t>
      </w:r>
      <w:r w:rsidRPr="0060690C">
        <w:rPr>
          <w:sz w:val="14"/>
        </w:rPr>
        <w:t xml:space="preserve"> (super-maximum-security prisons, capital punishment; the technologies of heightened personal security, including the house gun and gated communities; and reversed feelings of victimization).</w:t>
      </w:r>
    </w:p>
    <w:p w14:paraId="234DD2A2" w14:textId="77777777" w:rsidR="000943F3" w:rsidRPr="0060690C" w:rsidRDefault="000943F3" w:rsidP="00FA6B31">
      <w:pPr>
        <w:rPr>
          <w:sz w:val="14"/>
        </w:rPr>
      </w:pPr>
    </w:p>
    <w:p w14:paraId="3B48FA4A" w14:textId="77777777" w:rsidR="00FA6B31" w:rsidRPr="0060690C" w:rsidRDefault="00FA6B31" w:rsidP="00FA6B31">
      <w:pPr>
        <w:pStyle w:val="Heading3"/>
      </w:pPr>
      <w:r w:rsidRPr="0060690C">
        <w:t>2AC — Structural Violence</w:t>
      </w:r>
    </w:p>
    <w:p w14:paraId="79B6C305" w14:textId="77777777" w:rsidR="00FA6B31" w:rsidRPr="0060690C" w:rsidRDefault="00FA6B31" w:rsidP="00FA6B31">
      <w:pPr>
        <w:pStyle w:val="Heading4"/>
        <w:rPr>
          <w:rStyle w:val="Style13ptBold"/>
          <w:b/>
          <w:bCs w:val="0"/>
        </w:rPr>
      </w:pPr>
      <w:r w:rsidRPr="0060690C">
        <w:rPr>
          <w:rStyle w:val="Style13ptBold"/>
          <w:b/>
          <w:bCs w:val="0"/>
        </w:rPr>
        <w:t>Hurricane Maria cast a spotlight on the structural violence Puerto Ricans experience daily.</w:t>
      </w:r>
    </w:p>
    <w:p w14:paraId="7364845C" w14:textId="77777777" w:rsidR="00FA6B31" w:rsidRPr="0060690C" w:rsidRDefault="00FA6B31" w:rsidP="00FA6B31">
      <w:r w:rsidRPr="0060690C">
        <w:t>Adnan</w:t>
      </w:r>
      <w:r w:rsidRPr="0060690C">
        <w:rPr>
          <w:rStyle w:val="Style13ptBold"/>
        </w:rPr>
        <w:t xml:space="preserve"> Ahmed</w:t>
      </w:r>
      <w:r w:rsidRPr="0060690C">
        <w:t>, MBBS, 12-24-20</w:t>
      </w:r>
      <w:r w:rsidRPr="0060690C">
        <w:rPr>
          <w:rStyle w:val="Style13ptBold"/>
        </w:rPr>
        <w:t>18</w:t>
      </w:r>
      <w:r w:rsidRPr="0060690C">
        <w:t>, Dr. Adnan Ahmed, MD is a board certified psychiatrist in Minneapolis, Minnesota who visited Puerto Rico shortly after Hurricane Maria to provide aid, "Broken Hearts, Unbreakable Spirits – Surviving Hurricane Maria and Structural Violence in Puerto Rico," Medical School, https://med.umn.edu/news/broken-hearts-unbreakable-spirits-surviving-hurricane-maria-and-structural-violence-puerto-rico, //hm-sms *TW: Mentions of suicide*</w:t>
      </w:r>
    </w:p>
    <w:p w14:paraId="7236ACD6" w14:textId="77777777" w:rsidR="00FA6B31" w:rsidRPr="0060690C" w:rsidRDefault="00FA6B31" w:rsidP="00FA6B31">
      <w:pPr>
        <w:rPr>
          <w:sz w:val="16"/>
        </w:rPr>
      </w:pPr>
      <w:r w:rsidRPr="0060690C">
        <w:rPr>
          <w:sz w:val="16"/>
        </w:rPr>
        <w:t xml:space="preserve">Once the hurricane passed, </w:t>
      </w:r>
      <w:r w:rsidRPr="0060690C">
        <w:rPr>
          <w:rStyle w:val="StyleUnderline"/>
        </w:rPr>
        <w:t xml:space="preserve">people came out of their houses and </w:t>
      </w:r>
      <w:r w:rsidRPr="0060690C">
        <w:rPr>
          <w:rStyle w:val="Emphasis"/>
        </w:rPr>
        <w:t>saw their neighborhoods destroyed</w:t>
      </w:r>
      <w:r w:rsidRPr="0060690C">
        <w:rPr>
          <w:sz w:val="16"/>
        </w:rPr>
        <w:t xml:space="preserve">. Without electricity or cell phone service, people had no way to contact loved ones. Some still experience lasting effects. The teachers observed that their </w:t>
      </w:r>
      <w:r w:rsidRPr="0060690C">
        <w:rPr>
          <w:rStyle w:val="StyleUnderline"/>
        </w:rPr>
        <w:t>once-happy students now had emotional difficulties in the classroom</w:t>
      </w:r>
      <w:r w:rsidRPr="0060690C">
        <w:rPr>
          <w:sz w:val="16"/>
        </w:rPr>
        <w:t xml:space="preserve">. The island’s suicide rate spiked. One man described feeling helpless as he offered support to someone who had lost everything. Hurricane Maria also broke up families, as people fled the island to the mainland. Hurricane </w:t>
      </w:r>
      <w:r w:rsidRPr="0060690C">
        <w:rPr>
          <w:rStyle w:val="StyleUnderline"/>
        </w:rPr>
        <w:t>Maria also reminded the people of Puerto Rico that they lack rights other Americans enjoy</w:t>
      </w:r>
      <w:r w:rsidRPr="0060690C">
        <w:rPr>
          <w:sz w:val="16"/>
        </w:rPr>
        <w:t xml:space="preserve">. The concept of </w:t>
      </w:r>
      <w:r w:rsidRPr="0060690C">
        <w:rPr>
          <w:rStyle w:val="StyleUnderline"/>
        </w:rPr>
        <w:t xml:space="preserve">structural violence is worth understanding here. Structural violence is inequity and harm caused by social structures. </w:t>
      </w:r>
      <w:r w:rsidRPr="0060690C">
        <w:rPr>
          <w:sz w:val="16"/>
        </w:rPr>
        <w:t xml:space="preserve">Puerto Rico being a commonwealth and not a state, is unique from other regions in the United States hit by natural disasters, a disparity reflected in the slow federal recovery efforts after Maria. A large part of the recovery was aided by locals and donations. Even before the hurricane, Puerto Rico was deep in debt. The island’s </w:t>
      </w:r>
      <w:r w:rsidRPr="0060690C">
        <w:rPr>
          <w:rStyle w:val="StyleUnderline"/>
        </w:rPr>
        <w:t>poverty rate exceeds that of our poorest state, Mississippi</w:t>
      </w:r>
      <w:r w:rsidRPr="0060690C">
        <w:rPr>
          <w:sz w:val="16"/>
        </w:rPr>
        <w:t xml:space="preserve">. Residents of </w:t>
      </w:r>
      <w:r w:rsidRPr="0060690C">
        <w:rPr>
          <w:rStyle w:val="StyleUnderline"/>
        </w:rPr>
        <w:t>Puerto Rico cannot vote in mid-term or Presidential elections</w:t>
      </w:r>
      <w:r w:rsidRPr="0060690C">
        <w:rPr>
          <w:sz w:val="16"/>
        </w:rPr>
        <w:t xml:space="preserve"> unless they have a permanent address within the United States. This has </w:t>
      </w:r>
      <w:r w:rsidRPr="0060690C">
        <w:rPr>
          <w:rStyle w:val="StyleUnderline"/>
        </w:rPr>
        <w:t xml:space="preserve">rendered Puerto Rico invisible to the rest of the world. </w:t>
      </w:r>
      <w:r w:rsidRPr="0060690C">
        <w:rPr>
          <w:sz w:val="16"/>
        </w:rPr>
        <w:t>Hurricane Maria exposed the colonial structures that have led to these inequalities. The suffering of the people of Puerto Rico was aggravated when their pain was minimized. When the actual death toll from Hurricane Maria was revealed to be 2,975 and not 64 as previously reported, President Trump dismissed this as a smear tactic against his presidency.</w:t>
      </w:r>
    </w:p>
    <w:p w14:paraId="369191D7" w14:textId="77777777" w:rsidR="00FA6B31" w:rsidRPr="0060690C" w:rsidRDefault="00FA6B31" w:rsidP="00FA6B31">
      <w:pPr>
        <w:pStyle w:val="Heading4"/>
      </w:pPr>
      <w:r w:rsidRPr="0060690C">
        <w:t>Structural violence is driven by poverty and is has a magnitude 130 times larger than direct violence</w:t>
      </w:r>
    </w:p>
    <w:p w14:paraId="0994C7F1" w14:textId="77777777" w:rsidR="00FA6B31" w:rsidRPr="0060690C" w:rsidRDefault="00FA6B31" w:rsidP="00FA6B31">
      <w:r w:rsidRPr="0060690C">
        <w:t xml:space="preserve">Barbara </w:t>
      </w:r>
      <w:r w:rsidRPr="0060690C">
        <w:rPr>
          <w:rStyle w:val="Style13ptBold"/>
        </w:rPr>
        <w:t>Rylko-Bauer</w:t>
      </w:r>
      <w:r w:rsidRPr="0060690C">
        <w:t xml:space="preserve"> </w:t>
      </w:r>
      <w:r w:rsidRPr="0060690C">
        <w:rPr>
          <w:rStyle w:val="Style13ptBold"/>
        </w:rPr>
        <w:t>and</w:t>
      </w:r>
      <w:r w:rsidRPr="0060690C">
        <w:t xml:space="preserve"> Paul </w:t>
      </w:r>
      <w:r w:rsidRPr="0060690C">
        <w:rPr>
          <w:rStyle w:val="Style13ptBold"/>
        </w:rPr>
        <w:t>Farmer</w:t>
      </w:r>
      <w:r w:rsidRPr="0060690C">
        <w:t>, 20</w:t>
      </w:r>
      <w:r w:rsidRPr="0060690C">
        <w:rPr>
          <w:rStyle w:val="Style13ptBold"/>
        </w:rPr>
        <w:t>17</w:t>
      </w:r>
      <w:r w:rsidRPr="0060690C">
        <w:t>, "Structural Violence, Poverty, and Social Suffering," The Oxford Handbook of the Social Science of Poverty, accessed 7-21-23, //hm-sms</w:t>
      </w:r>
    </w:p>
    <w:p w14:paraId="2BC70C11" w14:textId="77777777" w:rsidR="00FA6B31" w:rsidRPr="0060690C" w:rsidRDefault="00FA6B31" w:rsidP="00FA6B31">
      <w:r w:rsidRPr="0060690C">
        <w:rPr>
          <w:sz w:val="16"/>
        </w:rPr>
        <w:t xml:space="preserve">The term “structural violence” was introduced in a 1969 essay by Norwegian sociologist Johan Galtung, the main founder of peace and conflict studies and of the Journal of Peace Research. He defined peace as the absence of not only direct physical violence—ranging from interpersonal to collective violence—but also </w:t>
      </w:r>
      <w:r w:rsidRPr="0060690C">
        <w:rPr>
          <w:rStyle w:val="Emphasis"/>
        </w:rPr>
        <w:t>indirect structural violence, caused by forces such as poverty, marginalization, and exploitation.</w:t>
      </w:r>
      <w:r w:rsidRPr="0060690C">
        <w:rPr>
          <w:sz w:val="16"/>
        </w:rPr>
        <w:t xml:space="preserve"> According to Weigert (1999:432), the notion of peace as more than the absence of war originates with Quincy Wright (1942:1305), who in A Study of War wrote that “the positive aspect of peace—justice—cannot be separated from the negative aspect—elimination of violence.” Galtung (1969:183) further conceptualized “positive peace” as the “absence of structural violence” and explicitly linked structural violence to unequal power, especially “the power to decide over the distribution of resources,” which results in “unequal life chances” (1969:171). He claimed that structural violence led to more death and suffering than physical violence, an observation later confirmed by Köhler and Alcock (1976), who estimated that </w:t>
      </w:r>
      <w:r w:rsidRPr="0060690C">
        <w:rPr>
          <w:rStyle w:val="StyleUnderline"/>
        </w:rPr>
        <w:t xml:space="preserve">the fatal consequences of structural violence globally for 1965 were about </w:t>
      </w:r>
      <w:r w:rsidRPr="0060690C">
        <w:rPr>
          <w:rStyle w:val="Emphasis"/>
        </w:rPr>
        <w:t>130 times greater</w:t>
      </w:r>
      <w:r w:rsidRPr="0060690C">
        <w:rPr>
          <w:rStyle w:val="StyleUnderline"/>
        </w:rPr>
        <w:t xml:space="preserve"> than for </w:t>
      </w:r>
      <w:r w:rsidRPr="0060690C">
        <w:rPr>
          <w:rStyle w:val="Emphasis"/>
        </w:rPr>
        <w:t>direct violence</w:t>
      </w:r>
      <w:r w:rsidRPr="0060690C">
        <w:rPr>
          <w:sz w:val="16"/>
        </w:rPr>
        <w:t xml:space="preserve"> (Gilligan 1999). Galtung illustrated the idea of </w:t>
      </w:r>
      <w:r w:rsidRPr="0060690C">
        <w:rPr>
          <w:rStyle w:val="Emphasis"/>
        </w:rPr>
        <w:t>structural violence</w:t>
      </w:r>
      <w:r w:rsidRPr="0060690C">
        <w:rPr>
          <w:rStyle w:val="StyleUnderline"/>
        </w:rPr>
        <w:t xml:space="preserve"> as </w:t>
      </w:r>
      <w:r w:rsidRPr="0060690C">
        <w:rPr>
          <w:rStyle w:val="Emphasis"/>
        </w:rPr>
        <w:t>avoidable harm</w:t>
      </w:r>
      <w:r w:rsidRPr="0060690C">
        <w:rPr>
          <w:sz w:val="16"/>
        </w:rPr>
        <w:t xml:space="preserve"> by noting that </w:t>
      </w:r>
      <w:r w:rsidRPr="0060690C">
        <w:rPr>
          <w:rStyle w:val="StyleUnderline"/>
        </w:rPr>
        <w:t>deaths from tuberculosis in the eighteenth</w:t>
      </w:r>
      <w:r w:rsidRPr="0060690C">
        <w:rPr>
          <w:sz w:val="16"/>
        </w:rPr>
        <w:t xml:space="preserve"> </w:t>
      </w:r>
      <w:r w:rsidRPr="0060690C">
        <w:rPr>
          <w:rStyle w:val="StyleUnderline"/>
        </w:rPr>
        <w:t>century were unavoidable, “but if [a person] dies from it today, despite all the medical resources in the world, then violence is present</w:t>
      </w:r>
      <w:r w:rsidRPr="0060690C">
        <w:rPr>
          <w:sz w:val="16"/>
        </w:rPr>
        <w:t>,” and he similarly argued that “differential social impact” from earthquakes is preventable(Galtung 1969:168, 186). Since then, others have linked the structural violence of poverty and environmental destruction to the increased risks and consequences of “so-called natural disasters, where conscious policies have made populations vulnerable and unprepared for predictable harms triggered by dramatic weather events” (Demenchonok and Peterson 2009:53; Kagawa 2005).</w:t>
      </w:r>
    </w:p>
    <w:p w14:paraId="1FE0D99A" w14:textId="1F2A8550" w:rsidR="00FA6B31" w:rsidRPr="0060690C" w:rsidRDefault="00FA6B31" w:rsidP="00FA6B31">
      <w:pPr>
        <w:pStyle w:val="Heading3"/>
      </w:pPr>
      <w:r w:rsidRPr="0060690C">
        <w:t xml:space="preserve">2AC — </w:t>
      </w:r>
      <w:r w:rsidR="008B457E" w:rsidRPr="0060690C">
        <w:t>Extinction Bad</w:t>
      </w:r>
    </w:p>
    <w:p w14:paraId="10089C20" w14:textId="77777777" w:rsidR="00FA6B31" w:rsidRPr="0060690C" w:rsidRDefault="00FA6B31" w:rsidP="00FA6B31">
      <w:pPr>
        <w:pStyle w:val="Heading4"/>
      </w:pPr>
      <w:r w:rsidRPr="0060690C">
        <w:t>Worshipping at the altar of extinction is a ritual sacrifice of structural violence---which must be prioritized.</w:t>
      </w:r>
    </w:p>
    <w:p w14:paraId="355A2D6D" w14:textId="77777777" w:rsidR="00FA6B31" w:rsidRPr="0060690C" w:rsidRDefault="00FA6B31" w:rsidP="00FA6B31">
      <w:r w:rsidRPr="0060690C">
        <w:t xml:space="preserve">Émile P </w:t>
      </w:r>
      <w:r w:rsidRPr="0060690C">
        <w:rPr>
          <w:rStyle w:val="Style13ptBold"/>
        </w:rPr>
        <w:t>Torres</w:t>
      </w:r>
      <w:r w:rsidRPr="0060690C">
        <w:t>, 10-19-20</w:t>
      </w:r>
      <w:r w:rsidRPr="0060690C">
        <w:rPr>
          <w:rStyle w:val="Style13ptBold"/>
        </w:rPr>
        <w:t>21</w:t>
      </w:r>
      <w:r w:rsidRPr="0060690C">
        <w:t>, Émile P Torres is a PhD candidate in philosophy at Leibniz Universität Hannover in Germany, "Why longtermism is the world’s most dangerous secular credo," Aeon, https://aeon.co/essays/why-longtermism-is-the-worlds-most-dangerous-secular-credo, //hm-sms</w:t>
      </w:r>
    </w:p>
    <w:p w14:paraId="5F8D721B" w14:textId="77777777" w:rsidR="00FA6B31" w:rsidRPr="0060690C" w:rsidRDefault="00FA6B31" w:rsidP="00FA6B31">
      <w:pPr>
        <w:rPr>
          <w:sz w:val="16"/>
        </w:rPr>
      </w:pPr>
      <w:r w:rsidRPr="0060690C">
        <w:rPr>
          <w:sz w:val="16"/>
        </w:rPr>
        <w:t xml:space="preserve">Why do I think this ideology is so dangerous? The short answer is that </w:t>
      </w:r>
      <w:r w:rsidRPr="0060690C">
        <w:rPr>
          <w:rStyle w:val="StyleUnderline"/>
        </w:rPr>
        <w:t xml:space="preserve">elevating the fulfilment of humanity’s supposed potential above all else could </w:t>
      </w:r>
      <w:r w:rsidRPr="0060690C">
        <w:rPr>
          <w:rStyle w:val="Emphasis"/>
        </w:rPr>
        <w:t>nontrivially increase the probability</w:t>
      </w:r>
      <w:r w:rsidRPr="0060690C">
        <w:rPr>
          <w:rStyle w:val="StyleUnderline"/>
        </w:rPr>
        <w:t xml:space="preserve"> that actual people</w:t>
      </w:r>
      <w:r w:rsidRPr="0060690C">
        <w:rPr>
          <w:sz w:val="16"/>
        </w:rPr>
        <w:t xml:space="preserve"> – those alive today and in the near future – </w:t>
      </w:r>
      <w:r w:rsidRPr="0060690C">
        <w:rPr>
          <w:rStyle w:val="Emphasis"/>
        </w:rPr>
        <w:t>suffer</w:t>
      </w:r>
      <w:r w:rsidRPr="0060690C">
        <w:rPr>
          <w:rStyle w:val="StyleUnderline"/>
        </w:rPr>
        <w:t xml:space="preserve"> extreme harms, even </w:t>
      </w:r>
      <w:r w:rsidRPr="0060690C">
        <w:rPr>
          <w:rStyle w:val="Emphasis"/>
        </w:rPr>
        <w:t>death.</w:t>
      </w:r>
      <w:r w:rsidRPr="0060690C">
        <w:rPr>
          <w:sz w:val="16"/>
        </w:rPr>
        <w:t xml:space="preserve"> Consider that, as I noted elsewhere, the </w:t>
      </w:r>
      <w:r w:rsidRPr="0060690C">
        <w:rPr>
          <w:rStyle w:val="Emphasis"/>
        </w:rPr>
        <w:t>longtermist ideology</w:t>
      </w:r>
      <w:r w:rsidRPr="0060690C">
        <w:rPr>
          <w:rStyle w:val="StyleUnderline"/>
        </w:rPr>
        <w:t xml:space="preserve"> inclines its adherents to take an insouciant attitude towards climate change.</w:t>
      </w:r>
      <w:r w:rsidRPr="0060690C">
        <w:rPr>
          <w:sz w:val="16"/>
        </w:rPr>
        <w:t xml:space="preserve"> Why? Because even if climate change causes island nations to disappear, triggers mass migrations and kills millions of people, it probably isn’t going to compromise our longterm potential over the coming trillions of years. If one takes a cosmic view of the situation, even a climate catastrophe that cuts the human population by 75 per cent for the next two millennia will, in the grand scheme of things, be nothing more than a small blip – the equivalent of a 90-year-old man having stubbed his toe when he was two. Bostrom’s argument is that ‘a non-existential disaster causing the breakdown of global civilisation is, from the perspective of humanity as a whole, a potentially recoverable setback.’ It might be ‘a giant massacre for man’, he adds, but so long as humanity bounces back to fulfil its potential, it will ultimately register as little more than ‘a small misstep for mankind’. Elsewhere, he writes that the worst natural disasters and devastating atrocities in history become almost imperceptible trivialities when seen from this grand perspective. Referring to the two world wars, AIDS and the Chernobyl nuclear accident, he declares that ‘tragic as such events are to the people immediately affected, in the big picture of things … even the worst of these catastrophes are mere ripples on the surface of the great sea of life.’ </w:t>
      </w:r>
      <w:r w:rsidRPr="0060690C">
        <w:rPr>
          <w:rStyle w:val="StyleUnderline"/>
        </w:rPr>
        <w:t>This way of seeing the world</w:t>
      </w:r>
      <w:r w:rsidRPr="0060690C">
        <w:rPr>
          <w:sz w:val="16"/>
        </w:rPr>
        <w:t xml:space="preserve">, of assessing the badness of AIDS and the Holocaust, implies that future disasters of the same (non-existential) scope and intensity should also be categorised as ‘mere ripples’. If they don’t pose a direct existential risk, then we ought not to worry much about them, however tragic they might be to individuals. As Bostrom wrote in 2003, ‘priority number one, two, three and four should … be to reduce existential risk.’ He reiterated this several years later in arguing that we mustn’t ‘fritter … away’ our finite resources on ‘feel-good projects of suboptimal efficacy’ such as alleviating global poverty and reducing animal suffering, since neither threatens our longterm potential, and our longterm potential is what really matters. Ord echoes these views in arguing that, of all the problems facing humanity, our ‘first great task … is to reach a place of safety – a place where existential risk’ – as he defines it – ‘is low and stays low’, which he dubs ‘existential security’. More than anything else, what matters is doing everything necessary to ‘preserve’ and ‘protect’ our potential by ‘extracting ourselves from immediate danger’ and devising robust ‘safeguards that will defend humanity from dangers over the longterm future, so that it becomes impossible to fail.’ Although Ord gives a nod to climate change, he also claims – based on a dubious methodology – that the chance of climate change causing an existential catastrophe is only </w:t>
      </w:r>
      <w:r w:rsidRPr="0060690C">
        <w:rPr>
          <w:rFonts w:ascii="Cambria Math" w:hAnsi="Cambria Math" w:cs="Cambria Math"/>
          <w:sz w:val="16"/>
        </w:rPr>
        <w:t>∼</w:t>
      </w:r>
      <w:r w:rsidRPr="0060690C">
        <w:rPr>
          <w:sz w:val="16"/>
        </w:rPr>
        <w:t xml:space="preserve">1 in 1,000, which is a whole two orders of magnitude lower than the probability of superintelligent machines destroying humanity this century, according to Ord. </w:t>
      </w:r>
      <w:r w:rsidRPr="0060690C">
        <w:rPr>
          <w:rStyle w:val="StyleUnderline"/>
        </w:rPr>
        <w:t xml:space="preserve">What’s really notable here is that </w:t>
      </w:r>
      <w:r w:rsidRPr="0060690C">
        <w:rPr>
          <w:rStyle w:val="Emphasis"/>
        </w:rPr>
        <w:t>the central concern isn’t the effect of the climate catastrophe on actual people around the world</w:t>
      </w:r>
      <w:r w:rsidRPr="0060690C">
        <w:t xml:space="preserve"> (remember</w:t>
      </w:r>
      <w:r w:rsidRPr="0060690C">
        <w:rPr>
          <w:sz w:val="16"/>
        </w:rPr>
        <w:t xml:space="preserve">, in the grand scheme, this would be, in Bostrom’s words, a ‘small misstep for mankind’) but the slim possibility that, as Ord puts it in The Precipice, this catastrophe ‘poses a risk of an unrecoverable collapse of civilisation or even the complete extinction of humanity’. Again, the harms caused to actual people (especially those in the Global South) might be significant in absolute terms, but when compared to the ‘vastness’ and ‘glory’ of our longterm potential in the cosmos, they hardly even register. Yet the </w:t>
      </w:r>
      <w:r w:rsidRPr="0060690C">
        <w:rPr>
          <w:rStyle w:val="StyleUnderline"/>
        </w:rPr>
        <w:t>implications of longtermism are far more worrisome</w:t>
      </w:r>
      <w:r w:rsidRPr="0060690C">
        <w:rPr>
          <w:sz w:val="16"/>
        </w:rPr>
        <w:t>. If our top four priorities are to avoid an existential catastrophe – ie, to fulfil ‘our potential’ – then what’s not on the table for making this happen? Consider Thomas Nagel’s comment about how the notion of what we might call the ‘greater good’ has been used to ‘justify’ certain atrocities (eg, during war</w:t>
      </w:r>
      <w:r w:rsidRPr="0060690C">
        <w:rPr>
          <w:rStyle w:val="Emphasis"/>
        </w:rPr>
        <w:t>). If the ends ‘justify’ the means</w:t>
      </w:r>
      <w:r w:rsidRPr="0060690C">
        <w:rPr>
          <w:rStyle w:val="StyleUnderline"/>
        </w:rPr>
        <w:t xml:space="preserve">, he argues, and the ends are thought to be sufficiently large (eg, national security), then </w:t>
      </w:r>
      <w:r w:rsidRPr="0060690C">
        <w:rPr>
          <w:rStyle w:val="Emphasis"/>
        </w:rPr>
        <w:t>this ‘can</w:t>
      </w:r>
      <w:r w:rsidRPr="0060690C">
        <w:rPr>
          <w:rStyle w:val="StyleUnderline"/>
        </w:rPr>
        <w:t xml:space="preserve"> be brought to bear to </w:t>
      </w:r>
      <w:r w:rsidRPr="0060690C">
        <w:rPr>
          <w:rStyle w:val="Emphasis"/>
        </w:rPr>
        <w:t>ease the consciences</w:t>
      </w:r>
      <w:r w:rsidRPr="0060690C">
        <w:rPr>
          <w:rStyle w:val="StyleUnderline"/>
        </w:rPr>
        <w:t xml:space="preserve"> of those responsible for a certain number of </w:t>
      </w:r>
      <w:r w:rsidRPr="0060690C">
        <w:rPr>
          <w:rStyle w:val="Emphasis"/>
        </w:rPr>
        <w:t>charred babies’</w:t>
      </w:r>
      <w:r w:rsidRPr="0060690C">
        <w:rPr>
          <w:sz w:val="16"/>
        </w:rPr>
        <w:t xml:space="preserve">. Now imagine what might be ‘justified’ if the ‘greater good’ isn’t national security but the cosmic potential of Earth-originating intelligent life over the coming trillions of years? </w:t>
      </w:r>
      <w:r w:rsidRPr="0060690C">
        <w:rPr>
          <w:rStyle w:val="StyleUnderline"/>
        </w:rPr>
        <w:t>During the Second World War, 40 million civilians perished, but compare this number to the 1054 or more people</w:t>
      </w:r>
      <w:r w:rsidRPr="0060690C">
        <w:rPr>
          <w:sz w:val="16"/>
        </w:rPr>
        <w:t xml:space="preserve"> (in Bostrom’s estimate) </w:t>
      </w:r>
      <w:r w:rsidRPr="0060690C">
        <w:rPr>
          <w:rStyle w:val="StyleUnderline"/>
        </w:rPr>
        <w:t>who could come to exist if we can avoid an existential catastrophe</w:t>
      </w:r>
      <w:r w:rsidRPr="0060690C">
        <w:rPr>
          <w:sz w:val="16"/>
        </w:rPr>
        <w:t>. What shouldn’t we do to ‘protect’ and ‘preserve’ this potential? To ensure that these unborn people come to exist? What means can’t be ‘justified’ by this cosmically significant moral end? Bostrom himself argued that we should seriously consider establishing a global, invasive surveillance system that monitors every person on the planet in realtime, to amplify the ‘capacities for preventive policing’ (eg, to prevent omnicidal terrorist attacks that could devastate civilisation). Elsewhere, he’s written that states should use preemptive violence/war to avoid existential catastrophes, and argued that saving billions of actual people is the moral equivalent of reducing existential risk by utterly minuscule amounts. In his words, even if there is ‘a mere 1 per cent chance’ of 1054 people existing in the future, then ‘the expected value of reducing existential risk by a mere one billionth of one billionth of one percentage point is worth 100 billion times as much as a billion human lives.’ Such fanaticism – a word that some longtermists embrace – has led a growing number of critics to worry about what might happen if political leaders in the real world were to take Bostrom’s view seriously. To quote the mathematical statistician Olle Häggström, who – perplexingly – tends otherwise to speak favourably of longtermism: I feel extremely uneasy about the prospect that [the calculations above] might become recognised among politicians and decision-makers as a guide to policy worth taking literally. It is simply too reminiscent of the old saying ‘</w:t>
      </w:r>
      <w:r w:rsidRPr="0060690C">
        <w:rPr>
          <w:rStyle w:val="StyleUnderline"/>
        </w:rPr>
        <w:t xml:space="preserve">If you want to make an omelette, you must be willing to break a few eggs,’ which has typically been used to explain that </w:t>
      </w:r>
      <w:r w:rsidRPr="0060690C">
        <w:rPr>
          <w:rStyle w:val="Emphasis"/>
        </w:rPr>
        <w:t>a bit of genocide or so might be a good thing</w:t>
      </w:r>
      <w:r w:rsidRPr="0060690C">
        <w:rPr>
          <w:sz w:val="16"/>
        </w:rPr>
        <w:t>, if it can contribute to the goal of creating a future utopia. Imagine a situation where the head of the CIA explains to the US president that they have credible evidence that somewhere in Germany, there is a lunatic who is working on a doomsday weapon and intends to use it to wipe out humanity, and that this lunatic has a one-in-a-million chance of succeeding. They have no further information on the identity or whereabouts of this lunatic. If the president has taken Bostrom’s argument to heart, and if he knows how to do the arithmetic, he may conclude that it is worthwhile conducting a full-scale nuclear assault on Germany to kill every single person within its borders. Here, then, are a few reasons I find longtermism to be profoundly dangerous. Yet there are additional, fundamental problems with this worldview that no one, to my knowledge, has previously noted in writing. For example, there’s a good case to make that the underlying commitments of longtermism are a major reason why humanity faces so many unprecedented risks to its survival in the first place. Longtermism might, in other words, be incompatible with the attainment of ‘existential security’, meaning that the only way to genuinely reduce the probability of extinction or collapse in the future might be to abandon the longtermist ideology entirely.</w:t>
      </w:r>
    </w:p>
    <w:p w14:paraId="505F68E6" w14:textId="77777777" w:rsidR="00FA6B31" w:rsidRPr="0060690C" w:rsidRDefault="00FA6B31" w:rsidP="00FA6B31">
      <w:pPr>
        <w:pStyle w:val="Heading4"/>
      </w:pPr>
      <w:r w:rsidRPr="0060690C">
        <w:t>Extinction first logic is a secular religion worshipping future value---while trivializing violence of millions, especially in the Global South.</w:t>
      </w:r>
    </w:p>
    <w:p w14:paraId="77481964" w14:textId="77777777" w:rsidR="00FA6B31" w:rsidRPr="0060690C" w:rsidRDefault="00FA6B31" w:rsidP="00FA6B31">
      <w:r w:rsidRPr="0060690C">
        <w:t xml:space="preserve">Émile P. </w:t>
      </w:r>
      <w:r w:rsidRPr="0060690C">
        <w:rPr>
          <w:rStyle w:val="Style13ptBold"/>
        </w:rPr>
        <w:t>Torres</w:t>
      </w:r>
      <w:r w:rsidRPr="0060690C">
        <w:t>, 7-28-20</w:t>
      </w:r>
      <w:r w:rsidRPr="0060690C">
        <w:rPr>
          <w:rStyle w:val="Style13ptBold"/>
        </w:rPr>
        <w:t>21</w:t>
      </w:r>
      <w:r w:rsidRPr="0060690C">
        <w:t>, "The Dangerous Ideas of “Longtermism” and “Existential Risk”, “Current Affairs," https://www.currentaffairs.org/2021/07/the-dangerous-ideas-of-longtermism-and-existential-risk, //hm-sms</w:t>
      </w:r>
    </w:p>
    <w:p w14:paraId="2403095E" w14:textId="77777777" w:rsidR="00FA6B31" w:rsidRPr="0060690C" w:rsidRDefault="00FA6B31" w:rsidP="00FA6B31">
      <w:pPr>
        <w:rPr>
          <w:sz w:val="16"/>
        </w:rPr>
      </w:pPr>
      <w:r w:rsidRPr="0060690C">
        <w:rPr>
          <w:sz w:val="16"/>
        </w:rPr>
        <w:t xml:space="preserve">It’s this line of reasoning that leads </w:t>
      </w:r>
      <w:r w:rsidRPr="0060690C">
        <w:rPr>
          <w:rStyle w:val="StyleUnderline"/>
        </w:rPr>
        <w:t>Bostrom</w:t>
      </w:r>
      <w:r w:rsidRPr="0060690C">
        <w:rPr>
          <w:sz w:val="16"/>
        </w:rPr>
        <w:t xml:space="preserve">, Greaves, MacAskill, and others to </w:t>
      </w:r>
      <w:r w:rsidRPr="0060690C">
        <w:rPr>
          <w:rStyle w:val="StyleUnderline"/>
        </w:rPr>
        <w:t xml:space="preserve">argue that even the </w:t>
      </w:r>
      <w:r w:rsidRPr="0060690C">
        <w:rPr>
          <w:rStyle w:val="Emphasis"/>
        </w:rPr>
        <w:t>tiniest reductions in “existential</w:t>
      </w:r>
      <w:r w:rsidRPr="0060690C">
        <w:rPr>
          <w:rStyle w:val="StyleUnderline"/>
        </w:rPr>
        <w:t xml:space="preserve"> </w:t>
      </w:r>
      <w:r w:rsidRPr="0060690C">
        <w:rPr>
          <w:rStyle w:val="Emphasis"/>
        </w:rPr>
        <w:t>risk</w:t>
      </w:r>
      <w:r w:rsidRPr="0060690C">
        <w:rPr>
          <w:rStyle w:val="StyleUnderline"/>
        </w:rPr>
        <w:t xml:space="preserve">” are </w:t>
      </w:r>
      <w:r w:rsidRPr="0060690C">
        <w:rPr>
          <w:rStyle w:val="Emphasis"/>
        </w:rPr>
        <w:t>morally equivalent</w:t>
      </w:r>
      <w:r w:rsidRPr="0060690C">
        <w:rPr>
          <w:rStyle w:val="StyleUnderline"/>
        </w:rPr>
        <w:t xml:space="preserve"> to </w:t>
      </w:r>
      <w:r w:rsidRPr="0060690C">
        <w:rPr>
          <w:rStyle w:val="Emphasis"/>
        </w:rPr>
        <w:t>saving the lives of literally billions</w:t>
      </w:r>
      <w:r w:rsidRPr="0060690C">
        <w:rPr>
          <w:rStyle w:val="StyleUnderline"/>
        </w:rPr>
        <w:t xml:space="preserve"> of</w:t>
      </w:r>
      <w:r w:rsidRPr="0060690C">
        <w:rPr>
          <w:sz w:val="16"/>
        </w:rPr>
        <w:t xml:space="preserve"> living, breathing, actual </w:t>
      </w:r>
      <w:r w:rsidRPr="0060690C">
        <w:rPr>
          <w:rStyle w:val="StyleUnderline"/>
        </w:rPr>
        <w:t>people</w:t>
      </w:r>
      <w:r w:rsidRPr="0060690C">
        <w:rPr>
          <w:sz w:val="16"/>
        </w:rPr>
        <w:t xml:space="preserve">. For example, Bostrom writes that </w:t>
      </w:r>
      <w:r w:rsidRPr="0060690C">
        <w:rPr>
          <w:rStyle w:val="StyleUnderline"/>
        </w:rPr>
        <w:t xml:space="preserve">if there is “a mere 1 percent chance” that </w:t>
      </w:r>
      <w:r w:rsidRPr="0060690C">
        <w:rPr>
          <w:rStyle w:val="Emphasis"/>
        </w:rPr>
        <w:t>10^54</w:t>
      </w:r>
      <w:r w:rsidRPr="0060690C">
        <w:rPr>
          <w:rStyle w:val="StyleUnderline"/>
        </w:rPr>
        <w:t xml:space="preserve"> </w:t>
      </w:r>
      <w:r w:rsidRPr="0060690C">
        <w:rPr>
          <w:rStyle w:val="Emphasis"/>
        </w:rPr>
        <w:t>conscious beings</w:t>
      </w:r>
      <w:r w:rsidRPr="0060690C">
        <w:rPr>
          <w:sz w:val="16"/>
        </w:rPr>
        <w:t xml:space="preserve"> (most living in computer simulations) come to </w:t>
      </w:r>
      <w:r w:rsidRPr="0060690C">
        <w:rPr>
          <w:rStyle w:val="StyleUnderline"/>
        </w:rPr>
        <w:t>exist in the future</w:t>
      </w:r>
      <w:r w:rsidRPr="0060690C">
        <w:rPr>
          <w:sz w:val="16"/>
        </w:rPr>
        <w:t xml:space="preserve">, then “we find that </w:t>
      </w:r>
      <w:r w:rsidRPr="0060690C">
        <w:rPr>
          <w:rStyle w:val="StyleUnderline"/>
        </w:rPr>
        <w:t xml:space="preserve">the expected value of reducing existential risk by a mere </w:t>
      </w:r>
      <w:r w:rsidRPr="0060690C">
        <w:rPr>
          <w:rStyle w:val="Emphasis"/>
        </w:rPr>
        <w:t>one billionth of one billionth of one percentage point</w:t>
      </w:r>
      <w:r w:rsidRPr="0060690C">
        <w:rPr>
          <w:rStyle w:val="StyleUnderline"/>
        </w:rPr>
        <w:t xml:space="preserve"> is worth a hundred billion times as much as a billion human lives</w:t>
      </w:r>
      <w:r w:rsidRPr="0060690C">
        <w:rPr>
          <w:sz w:val="16"/>
        </w:rPr>
        <w:t>.” Greaves and MacAskill echo this idea in a 2021 paper by arguing that “even if there are ‘only’ 1014 lives to come … , a reduction in near-term risk of extinction by one millionth of one percentage point would be equivalent in value to a million lives saved.” To make this concrete, imagine Greaves and MacAskill in front of two buttons. If pushed, the first would save the lives of 1 million living, breathing, actual people. The second would increase the probability that 1014 currently unborn people come into existence in the far future by a teeny-tiny amount. Because, on their longtermist view</w:t>
      </w:r>
      <w:r w:rsidRPr="0060690C">
        <w:rPr>
          <w:rStyle w:val="StyleUnderline"/>
        </w:rPr>
        <w:t>, there is no fundamental moral difference between saving actual people and bringing new people into existence</w:t>
      </w:r>
      <w:r w:rsidRPr="0060690C">
        <w:rPr>
          <w:sz w:val="16"/>
        </w:rPr>
        <w:t xml:space="preserve">, these options are morally equivalent. In other words, they’d have to flip a coin to decide which button to push. (Would you? I certainly hope not.) In Bostrom’s example, the morally right thing is obviously to sacrifice billions of living human beings for the sake of even tinier reductions in existential risk, assuming a minuscule 1 percent chance of a larger future population: 1054 people. All of this is to say that even if billions of people were to perish in the coming climate catastrophe, so long </w:t>
      </w:r>
      <w:r w:rsidRPr="0060690C">
        <w:rPr>
          <w:rStyle w:val="StyleUnderline"/>
        </w:rPr>
        <w:t>as humanity survives with enough of civilization intact to fulfill its supposed “potential,” we shouldn’t be too concerned</w:t>
      </w:r>
      <w:r w:rsidRPr="0060690C">
        <w:rPr>
          <w:sz w:val="16"/>
        </w:rPr>
        <w:t xml:space="preserve">. In the grand scheme of things, non-runaway climate change will prove to be nothing more than a “mere ripple” —a “small misstep for mankind,” however terrible a “massacre for man” it might otherwise be. Even worse, </w:t>
      </w:r>
      <w:r w:rsidRPr="0060690C">
        <w:rPr>
          <w:rStyle w:val="StyleUnderline"/>
        </w:rPr>
        <w:t>since our resources</w:t>
      </w:r>
      <w:r w:rsidRPr="0060690C">
        <w:rPr>
          <w:sz w:val="16"/>
        </w:rPr>
        <w:t xml:space="preserve"> for reducing existential risk </w:t>
      </w:r>
      <w:r w:rsidRPr="0060690C">
        <w:rPr>
          <w:rStyle w:val="StyleUnderline"/>
        </w:rPr>
        <w:t>are finite, Bostrom argues that we must not “fritter [them] away” on what he describes as “feel-good projects of suboptimal efficacy.</w:t>
      </w:r>
      <w:r w:rsidRPr="0060690C">
        <w:rPr>
          <w:sz w:val="16"/>
        </w:rPr>
        <w:t xml:space="preserve">” Such projects would include, on this account, not just </w:t>
      </w:r>
      <w:r w:rsidRPr="0060690C">
        <w:rPr>
          <w:rStyle w:val="Emphasis"/>
        </w:rPr>
        <w:t>saving people in the Global South</w:t>
      </w:r>
      <w:r w:rsidRPr="0060690C">
        <w:rPr>
          <w:sz w:val="16"/>
        </w:rPr>
        <w:t xml:space="preserve">—those most vulnerable, especially women—from the calamities of climate change, </w:t>
      </w:r>
      <w:r w:rsidRPr="0060690C">
        <w:rPr>
          <w:rStyle w:val="Emphasis"/>
        </w:rPr>
        <w:t>but all other non-existential philanthropic causes, too</w:t>
      </w:r>
      <w:r w:rsidRPr="0060690C">
        <w:rPr>
          <w:sz w:val="16"/>
        </w:rPr>
        <w:t xml:space="preserve">. As the Princeton philosopher Peter Singer writes about Bostrom in his 2015 book on Effective Altruism, “to refer to donating to help the global poor … as a ‘feel-good project’ on which resources are ‘frittered away’ is harsh language.” But it makes perfectly good sense within Bostrom’s longtermist framework, according to which “priority number one, two, three, and four should … be to reduce existential risk.” Everything else is smaller fish not worth frying. If this sounds appalling, it’s because </w:t>
      </w:r>
      <w:r w:rsidRPr="0060690C">
        <w:rPr>
          <w:rStyle w:val="StyleUnderline"/>
        </w:rPr>
        <w:t>it is appalling</w:t>
      </w:r>
      <w:r w:rsidRPr="0060690C">
        <w:rPr>
          <w:sz w:val="16"/>
        </w:rPr>
        <w:t>. By reducing morality to an abstract numbers game, and by declaring that what’s most important is fulfilling “our potential” by becoming simulated posthumans among the stars</w:t>
      </w:r>
      <w:r w:rsidRPr="0060690C">
        <w:rPr>
          <w:rStyle w:val="StyleUnderline"/>
        </w:rPr>
        <w:t xml:space="preserve">, </w:t>
      </w:r>
      <w:r w:rsidRPr="0060690C">
        <w:rPr>
          <w:rStyle w:val="Emphasis"/>
        </w:rPr>
        <w:t>longtermists not only trivialize past atrocities like</w:t>
      </w:r>
      <w:r w:rsidRPr="0060690C">
        <w:rPr>
          <w:rStyle w:val="StyleUnderline"/>
        </w:rPr>
        <w:t xml:space="preserve"> WWII (and </w:t>
      </w:r>
      <w:r w:rsidRPr="0060690C">
        <w:rPr>
          <w:rStyle w:val="Emphasis"/>
        </w:rPr>
        <w:t>the Holocaust</w:t>
      </w:r>
      <w:r w:rsidRPr="0060690C">
        <w:rPr>
          <w:rStyle w:val="StyleUnderline"/>
        </w:rPr>
        <w:t>) but give themselves a “</w:t>
      </w:r>
      <w:r w:rsidRPr="0060690C">
        <w:rPr>
          <w:rStyle w:val="Emphasis"/>
        </w:rPr>
        <w:t>moral excuse” to dismiss</w:t>
      </w:r>
      <w:r w:rsidRPr="0060690C">
        <w:rPr>
          <w:rStyle w:val="StyleUnderline"/>
        </w:rPr>
        <w:t xml:space="preserve"> or minimize comparable </w:t>
      </w:r>
      <w:r w:rsidRPr="0060690C">
        <w:rPr>
          <w:rStyle w:val="Emphasis"/>
        </w:rPr>
        <w:t>atrocities in the future</w:t>
      </w:r>
      <w:r w:rsidRPr="0060690C">
        <w:rPr>
          <w:sz w:val="16"/>
        </w:rPr>
        <w:t xml:space="preserve">. This is one reason that I’ve come to see longtermism as an immensely dangerous ideology. It is, indeed, </w:t>
      </w:r>
      <w:r w:rsidRPr="0060690C">
        <w:rPr>
          <w:rStyle w:val="StyleUnderline"/>
        </w:rPr>
        <w:t>akin to a secular religion built around the worship of “future value,”</w:t>
      </w:r>
      <w:r w:rsidRPr="0060690C">
        <w:rPr>
          <w:sz w:val="16"/>
        </w:rPr>
        <w:t xml:space="preserve"> complete with its own “secularised doctrine of salvation,” as the Future of Humanity Institute historian Thomas Moynihan approvingly writes in his book X-Risk. The popularity of this religion among wealthy people in the West—especially the socioeconomic elite—makes sense because it tells them exactly what they want to hear: not only are you ethically excused from worrying too much about sub-existential threats like non-runaway climate change and global poverty, but you are actually a morally better person for focusing instead on more important things—risk that could permanently destroy “our potential” as a species of Earth-originating intelligent life. To drive home the point, consider an argument from the </w:t>
      </w:r>
      <w:r w:rsidRPr="0060690C">
        <w:rPr>
          <w:rStyle w:val="Emphasis"/>
        </w:rPr>
        <w:t>longtermist</w:t>
      </w:r>
      <w:r w:rsidRPr="0060690C">
        <w:rPr>
          <w:sz w:val="16"/>
        </w:rPr>
        <w:t xml:space="preserve"> Nick Beckstead, who has overseen tens of millions of dollars in funding for the Future of Humanity Institute. Since shaping the far future “over the coming millions, billions, and trillions of years” is of “overwhelming importance,” he </w:t>
      </w:r>
      <w:r w:rsidRPr="0060690C">
        <w:rPr>
          <w:rStyle w:val="Emphasis"/>
        </w:rPr>
        <w:t>claims</w:t>
      </w:r>
      <w:r w:rsidRPr="0060690C">
        <w:rPr>
          <w:sz w:val="16"/>
        </w:rPr>
        <w:t xml:space="preserve">, we should actually care more about people in rich countries than poor countries. This comes from a 2013 PhD dissertation that Ord describes as “one of the best texts on existential risk,” and it’s cited on numerous Effective Altruist websites, including some hosted by the Centre for Effective Altruism, which shares office space in Oxford with the Future of Humanity Institute. The passage is worth quoting in full: “Saving lives in poor countries may have significantly smaller ripple effects than saving and improving lives in rich countries. Why? Richer countries have substantially more innovation, and their workers are much more economically productive. By ordinary standards—at least by ordinary enlightened humanitarian standards—saving and improving lives in rich countries is about equally as important as saving and improving lives in poor countries, provided lives are improved by roughly comparable amounts. But it now seems more plausible to me that </w:t>
      </w:r>
      <w:r w:rsidRPr="0060690C">
        <w:rPr>
          <w:rStyle w:val="StyleUnderline"/>
        </w:rPr>
        <w:t>saving a life in a rich country is substantially more important than saving a life in a poor country</w:t>
      </w:r>
      <w:r w:rsidRPr="0060690C">
        <w:rPr>
          <w:sz w:val="16"/>
        </w:rPr>
        <w:t xml:space="preserve">, other things being equal.” </w:t>
      </w:r>
      <w:r w:rsidRPr="0060690C">
        <w:rPr>
          <w:rStyle w:val="StyleUnderline"/>
        </w:rPr>
        <w:t xml:space="preserve">Never mind the fact that many countries in the </w:t>
      </w:r>
      <w:r w:rsidRPr="0060690C">
        <w:rPr>
          <w:rStyle w:val="Emphasis"/>
        </w:rPr>
        <w:t>Global South are</w:t>
      </w:r>
      <w:r w:rsidRPr="0060690C">
        <w:rPr>
          <w:rStyle w:val="StyleUnderline"/>
        </w:rPr>
        <w:t xml:space="preserve"> relatively </w:t>
      </w:r>
      <w:r w:rsidRPr="0060690C">
        <w:rPr>
          <w:rStyle w:val="Emphasis"/>
        </w:rPr>
        <w:t>poor</w:t>
      </w:r>
      <w:r w:rsidRPr="0060690C">
        <w:rPr>
          <w:rStyle w:val="StyleUnderline"/>
        </w:rPr>
        <w:t xml:space="preserve"> precisely </w:t>
      </w:r>
      <w:r w:rsidRPr="0060690C">
        <w:rPr>
          <w:rStyle w:val="Emphasis"/>
        </w:rPr>
        <w:t>because of</w:t>
      </w:r>
      <w:r w:rsidRPr="0060690C">
        <w:rPr>
          <w:sz w:val="16"/>
        </w:rPr>
        <w:t xml:space="preserve"> the long and sordid histories of </w:t>
      </w:r>
      <w:r w:rsidRPr="0060690C">
        <w:rPr>
          <w:rStyle w:val="Emphasis"/>
        </w:rPr>
        <w:t>Western colonialism</w:t>
      </w:r>
      <w:r w:rsidRPr="0060690C">
        <w:rPr>
          <w:rStyle w:val="StyleUnderline"/>
        </w:rPr>
        <w:t>, imperialism, exploitation, political meddling, pollution, and so on</w:t>
      </w:r>
      <w:r w:rsidRPr="0060690C">
        <w:rPr>
          <w:sz w:val="16"/>
        </w:rPr>
        <w:t xml:space="preserve">. What hangs in the balance is astronomical amounts of “value.” What shouldn’t we do to achieve this magnificent end? Why not prioritize lives in rich countries over those in poor countries, even if gross historical injustices remain inadequately addressed? Beckstead isn’t the only longtermist who’s explicitly endorsed this view, either. As Hilary Greaves states in a 2020 interview with Theron Pummer, who co-edited the book Effective Altruism with her, if one’s “aim is doing the most good, improving the world by the most that I can,” then although “there’s a clear place for transferring resources from the affluent Western world to the global poor … longtermist thought suggests that something else may be better still.” </w:t>
      </w:r>
    </w:p>
    <w:p w14:paraId="78CBFE27" w14:textId="77777777" w:rsidR="005F4D68" w:rsidRPr="0060690C" w:rsidRDefault="005F4D68" w:rsidP="005F4D68">
      <w:pPr>
        <w:pStyle w:val="Heading4"/>
      </w:pPr>
      <w:r w:rsidRPr="0060690C">
        <w:t>Using extinction as a motivation for action obfuscates colonialism and papers over structural violence</w:t>
      </w:r>
    </w:p>
    <w:p w14:paraId="44E2268A" w14:textId="77777777" w:rsidR="005F4D68" w:rsidRPr="0060690C" w:rsidRDefault="005F4D68" w:rsidP="005F4D68">
      <w:r w:rsidRPr="0060690C">
        <w:rPr>
          <w:rStyle w:val="Style13ptBold"/>
        </w:rPr>
        <w:t>Mitchell 17</w:t>
      </w:r>
      <w:r w:rsidRPr="0060690C">
        <w:t xml:space="preserve"> </w:t>
      </w:r>
      <w:r w:rsidRPr="0060690C">
        <w:rPr>
          <w:sz w:val="16"/>
        </w:rPr>
        <w:t xml:space="preserve">Audra Mitchell, 9-27-2017, [Audra Mitchell (she/her or they/them) holds the Canada Research Chair in Global Political Ecology at the Balsillie School of International Affairs and is cross-appointed to the Departments of Political Science at WLU and UW.]"colonisation and settler colonialism – Worldly ," Worldly, https://worldlyir.wordpress.com/category/colonisation-and-settler-colonialism/ / </w:t>
      </w:r>
      <w:r w:rsidRPr="0060690C">
        <w:t xml:space="preserve">MYH </w:t>
      </w:r>
      <w:r w:rsidRPr="0060690C">
        <w:rPr>
          <w:sz w:val="16"/>
        </w:rPr>
        <w:t>[Recut]</w:t>
      </w:r>
    </w:p>
    <w:p w14:paraId="5A2FDA06" w14:textId="0B34867E" w:rsidR="005F4D68" w:rsidRPr="0060690C" w:rsidRDefault="005F4D68" w:rsidP="005F4D68">
      <w:pPr>
        <w:rPr>
          <w:sz w:val="12"/>
        </w:rPr>
      </w:pPr>
      <w:r w:rsidRPr="0060690C">
        <w:rPr>
          <w:sz w:val="12"/>
        </w:rPr>
        <w:t xml:space="preserve">Extinction is not a metaphor… </w:t>
      </w:r>
      <w:r w:rsidRPr="0060690C">
        <w:rPr>
          <w:rStyle w:val="Emphasis"/>
        </w:rPr>
        <w:t>Extinction has become an emblem of Western, and white-dominated, fears about ‘the end of the(ir) world’</w:t>
      </w:r>
      <w:r w:rsidRPr="0060690C">
        <w:rPr>
          <w:sz w:val="12"/>
        </w:rPr>
        <w:t xml:space="preserve">. This scientific </w:t>
      </w:r>
      <w:r w:rsidRPr="0060690C">
        <w:rPr>
          <w:rStyle w:val="StyleUnderline"/>
        </w:rPr>
        <w:t>term is saturated with emotional potency, stretched and contorted to embody almost any nightmare, from climate change to asteroid strikes. In academic and public contexts alike, it is regularly interchanged with other terms and concepts</w:t>
      </w:r>
      <w:r w:rsidRPr="0060690C">
        <w:rPr>
          <w:sz w:val="12"/>
        </w:rPr>
        <w:t xml:space="preserve"> – for instance, ‘species death’, global warming or ecological collapse. Diffused into sublime scales – mass extinctions measured in millions of (Gregorian calendar) years, a planet totalized by the threat of nuclear destruction – </w:t>
      </w:r>
      <w:r w:rsidRPr="0060690C">
        <w:rPr>
          <w:rStyle w:val="StyleUnderline"/>
        </w:rPr>
        <w:t>‘extinction’ has become an empty superlative, one that that gestures to an abstract form of unthinkability. It teases Western subjects with images of generalized demise that might, if it gets bad enough, even threaten us, or the figure of ‘humanity’ that we enshrine as a universal</w:t>
      </w:r>
      <w:r w:rsidRPr="0060690C">
        <w:rPr>
          <w:sz w:val="12"/>
        </w:rPr>
        <w:t xml:space="preserve">. This figure of ‘humanity’, </w:t>
      </w:r>
      <w:r w:rsidRPr="0060690C">
        <w:rPr>
          <w:rStyle w:val="StyleUnderline"/>
        </w:rPr>
        <w:t>derived from Western European enlightenment ideals, emphasizes individual, autonomous actors who are fully integrated into the global market system; who are responsible citizens of nation-states; who conform to Western ideas of health and well-being; who partake of ‘culture’; who participate in democratic state-based politics; who refrain from physical violence; and who manage their ‘resources’ responsibly</w:t>
      </w:r>
      <w:r w:rsidRPr="0060690C">
        <w:rPr>
          <w:sz w:val="12"/>
        </w:rPr>
        <w:t xml:space="preserve"> (Mitchell 2014). Oddly, </w:t>
      </w:r>
      <w:r w:rsidRPr="0060690C">
        <w:rPr>
          <w:rStyle w:val="StyleUnderline"/>
        </w:rPr>
        <w:t>exposure to the fear of extinction contributes to the formation and bolstering of contemporary Western subjects. Contemplating the sublime destruction of ‘humanity’ offers the thrill of abjection:</w:t>
      </w:r>
      <w:r w:rsidRPr="0060690C">
        <w:rPr>
          <w:sz w:val="12"/>
        </w:rPr>
        <w:t xml:space="preserve"> the perverse pleasure derived from exposure to something by which one is revolted. Claire Colebrook detects this thrill-seeking impulse in the profusion of Western blockbuster films and TV shows that imagine and envision the destruction of earth, or at least of ‘humanity’. It also throbs through a flurry of recent best-selling books – both fiction </w:t>
      </w:r>
      <w:r w:rsidRPr="0060690C">
        <w:rPr>
          <w:i/>
          <w:sz w:val="12"/>
        </w:rPr>
        <w:t>and</w:t>
      </w:r>
      <w:r w:rsidRPr="0060690C">
        <w:rPr>
          <w:sz w:val="12"/>
        </w:rPr>
        <w:t xml:space="preserve"> speculative non-fiction (see Oreskes and Conway 2014; Newitz 2013; Weisman 2008). In a forthcoming intervention, Noah Theriault and I (2018) argue that </w:t>
      </w:r>
      <w:r w:rsidRPr="0060690C">
        <w:rPr>
          <w:rStyle w:val="StyleUnderline"/>
        </w:rPr>
        <w:t>these imaginaries are a form of porn that normalizes the profound violences driving extinction, while cocooning its viewers in the secure space of the voyeur</w:t>
      </w:r>
      <w:r w:rsidRPr="0060690C">
        <w:rPr>
          <w:sz w:val="12"/>
        </w:rPr>
        <w:t>. Certainly, there are many Western scientists, conservationists and policy-makers who are genuinely committed to stopping the extinction of others, perhaps out of fear for their own futures</w:t>
      </w:r>
      <w:r w:rsidRPr="0060690C">
        <w:rPr>
          <w:rStyle w:val="StyleUnderline"/>
        </w:rPr>
        <w:t>. Yet extinction is not quite real for Western, and especially white, subjects; it is a fantasy of negation that evokes thrill, melancholy, anger and existential purpose. It is a metaphor that expresses the destructive desires of these beings, and the negativity against which we define our subjectivity.</w:t>
      </w:r>
      <w:r w:rsidRPr="0060690C">
        <w:rPr>
          <w:sz w:val="12"/>
        </w:rPr>
        <w:t xml:space="preserve"> But extinction is not a metaphor: it is a very real expression of violence that systematically destroys particular beings, worlds, life forms and the relations that enable them to flourish. These are real, unique beings, worlds and relations – as well as somebody’s family, Ancestors, siblings, future generations – who are violently destroyed</w:t>
      </w:r>
      <w:r w:rsidRPr="0060690C">
        <w:rPr>
          <w:rStyle w:val="StyleUnderline"/>
        </w:rPr>
        <w:t>. Extinction can only be used unironically as a metaphor by people who have never been threatened with it, told it is their inevitable fate, or lost their relatives and Ancestors to it</w:t>
      </w:r>
      <w:r w:rsidRPr="0060690C">
        <w:rPr>
          <w:sz w:val="12"/>
        </w:rPr>
        <w:t xml:space="preserve"> – and who assume that they probably never will. This argument is directly inspired by the call to arms issued in 2012 by Eve Tuck and Wayne K. Yang and more recently by Cutcha Risling-Baldy. The first, seminal piece demonstrates how </w:t>
      </w:r>
      <w:r w:rsidRPr="0060690C">
        <w:rPr>
          <w:rStyle w:val="Emphasis"/>
        </w:rPr>
        <w:t xml:space="preserve">settler cultures use the violence of metaphorical abstraction to excuse themselves from the real work of decolonization: ensuring that land and power is in Indigenous hands. </w:t>
      </w:r>
      <w:r w:rsidRPr="0060690C">
        <w:rPr>
          <w:sz w:val="12"/>
        </w:rPr>
        <w:t xml:space="preserve">Risling-Baldy’s brilliant follow-up extends this logic to explain how First People like Coyote have been reduced to metaphors through settler appropriation. In both cases, engagement with Indigenous peoples and their relations masks moves to innocence: acts that make it appear as if settlers are engaging in decolonization, while in fact we are consolidating the power structures that privilege us. In this series, want to show how </w:t>
      </w:r>
      <w:r w:rsidRPr="0060690C">
        <w:rPr>
          <w:rStyle w:val="StyleUnderline"/>
        </w:rPr>
        <w:t>Western, and white-dominated, discourses on ‘extinction’ appear to address the systematic destruction of peoples and other beings while enacting moves to innocence that mask their culpability and perpetuate structures of violence</w:t>
      </w:r>
      <w:r w:rsidRPr="0060690C">
        <w:rPr>
          <w:sz w:val="12"/>
        </w:rPr>
        <w:t xml:space="preserve">. As I argued in Part I of this series, extinction is an expression of colonial violence. As such, it needs to be addressed through direct decolonization, including the dismantling of settler colonial structures of violence, and the resurgence of Indigenous worlds. Following Tuck, Yang and Risling-Baldy’s lead, I want to show how and why the violences that drive extinction have come to be invisible within mainstream discourses. Salient amongst these is the practice of genocide against Indigenous peoples other than humans. …it is literally genocide. </w:t>
      </w:r>
      <w:r w:rsidRPr="0060690C">
        <w:rPr>
          <w:rStyle w:val="StyleUnderline"/>
        </w:rPr>
        <w:t>What Western science calls ‘extinction’ is not an unfortunate, unintended consequence of desirable ‘human’ activities. It is an embodiment of particular patterns of structural violence that disproportionately affect specific racialized groups. In some cases, ‘extinction’ is directly, deliberately and systematically inflicted in order to create space for aggressors</w:t>
      </w:r>
      <w:r w:rsidRPr="0060690C">
        <w:rPr>
          <w:sz w:val="12"/>
        </w:rPr>
        <w:t>, including settler states. For this reason, it has rightly been framed as an aspect or tool of colonial genocides against Indigenous human peoples. Indeed, many theorists have shown that the ‘extirpation’ of life forms (their total removal from a particular place) is an instrument for enacting genocide upon Indigenous humans (see Mazis 2008; Laduke 1999; Stannard 1994). Specifically, the removal of key sources of food, clothing and other basic materials makes survival on the land impossible for the people targeted.</w:t>
      </w:r>
    </w:p>
    <w:p w14:paraId="238B0E54" w14:textId="435CCCF6" w:rsidR="00FA6B31" w:rsidRPr="0060690C" w:rsidRDefault="00FA6B31" w:rsidP="00FA6B31">
      <w:pPr>
        <w:pStyle w:val="Heading4"/>
      </w:pPr>
      <w:r w:rsidRPr="0060690C">
        <w:t>Longtermist views of extinction invite genocide in the name of infinite good.</w:t>
      </w:r>
    </w:p>
    <w:p w14:paraId="28B16251" w14:textId="77777777" w:rsidR="00FA6B31" w:rsidRPr="0060690C" w:rsidRDefault="00FA6B31" w:rsidP="00FA6B31">
      <w:r w:rsidRPr="0060690C">
        <w:t xml:space="preserve">Émile P. </w:t>
      </w:r>
      <w:r w:rsidRPr="0060690C">
        <w:rPr>
          <w:rStyle w:val="Style13ptBold"/>
        </w:rPr>
        <w:t>Torres</w:t>
      </w:r>
      <w:r w:rsidRPr="0060690C">
        <w:t>, 2-8-20</w:t>
      </w:r>
      <w:r w:rsidRPr="0060690C">
        <w:rPr>
          <w:rStyle w:val="Style13ptBold"/>
        </w:rPr>
        <w:t>21</w:t>
      </w:r>
      <w:r w:rsidRPr="0060690C">
        <w:t>, "Were the Great Tragedies of History “Mere Ripples”?," EAForum, https://c8df8822-f112-4676-8332-ad89713358e3.filesusr.com/ugd/d9aaad_89094654cf0945738f5633b5d46653fd.pdf, //hm-sms</w:t>
      </w:r>
    </w:p>
    <w:p w14:paraId="381580F0" w14:textId="77777777" w:rsidR="00FA6B31" w:rsidRPr="0060690C" w:rsidRDefault="00FA6B31" w:rsidP="00FA6B31">
      <w:pPr>
        <w:rPr>
          <w:sz w:val="16"/>
        </w:rPr>
      </w:pPr>
      <w:r w:rsidRPr="0060690C">
        <w:rPr>
          <w:rStyle w:val="StyleUnderline"/>
        </w:rPr>
        <w:t>The dangers of utilitarian modes of moral reasoning and the utopian promise of eternal life in paradise are well known</w:t>
      </w:r>
      <w:r w:rsidRPr="0060690C">
        <w:rPr>
          <w:sz w:val="16"/>
        </w:rPr>
        <w:t xml:space="preserve">. As Pinker writes, </w:t>
      </w:r>
      <w:r w:rsidRPr="0060690C">
        <w:rPr>
          <w:rStyle w:val="StyleUnderline"/>
        </w:rPr>
        <w:t>utopian ideologies invite genocide</w:t>
      </w:r>
      <w:r w:rsidRPr="0060690C">
        <w:rPr>
          <w:sz w:val="16"/>
        </w:rPr>
        <w:t xml:space="preserve"> for two reasons. One is that </w:t>
      </w:r>
      <w:r w:rsidRPr="0060690C">
        <w:rPr>
          <w:rStyle w:val="StyleUnderline"/>
        </w:rPr>
        <w:t>they set up a pernicious utilitarian calculus</w:t>
      </w:r>
      <w:r w:rsidRPr="0060690C">
        <w:rPr>
          <w:sz w:val="16"/>
        </w:rPr>
        <w:t xml:space="preserve">. In a utopia, everyone is happy forever, so its moral value is infinite. </w:t>
      </w:r>
      <w:r w:rsidRPr="0060690C">
        <w:rPr>
          <w:rStyle w:val="StyleUnderline"/>
        </w:rPr>
        <w:t>Most of us agree that it is ethically permissible to divert a runaway trolley that threatens to kill five people onto a side track where it would kill only one.</w:t>
      </w:r>
      <w:r w:rsidRPr="0060690C">
        <w:rPr>
          <w:sz w:val="16"/>
        </w:rPr>
        <w:t xml:space="preserve"> </w:t>
      </w:r>
      <w:r w:rsidRPr="0060690C">
        <w:rPr>
          <w:rStyle w:val="StyleUnderline"/>
        </w:rPr>
        <w:t>But suppose it were a hundred million lives one could save by diverting the trolley</w:t>
      </w:r>
      <w:r w:rsidRPr="0060690C">
        <w:rPr>
          <w:sz w:val="16"/>
        </w:rPr>
        <w:t xml:space="preserve">, or a billion, or—projecting into the indefinite future—infinitely many. </w:t>
      </w:r>
      <w:r w:rsidRPr="0060690C">
        <w:rPr>
          <w:rStyle w:val="StyleUnderline"/>
        </w:rPr>
        <w:t>How many people would it be permissible to sacrifice to attain that infinite good?</w:t>
      </w:r>
      <w:r w:rsidRPr="0060690C">
        <w:rPr>
          <w:sz w:val="16"/>
        </w:rPr>
        <w:t xml:space="preserve"> A few million can seem like a pretty good bargain. </w:t>
      </w:r>
      <w:r w:rsidRPr="0060690C">
        <w:rPr>
          <w:rStyle w:val="StyleUnderline"/>
        </w:rPr>
        <w:t>Although for Bostrom</w:t>
      </w:r>
      <w:r w:rsidRPr="0060690C">
        <w:rPr>
          <w:sz w:val="16"/>
        </w:rPr>
        <w:t xml:space="preserve"> and other longtermists</w:t>
      </w:r>
      <w:r w:rsidRPr="0060690C">
        <w:rPr>
          <w:rStyle w:val="Emphasis"/>
        </w:rPr>
        <w:t>, the moral value is not infinite, it is astronomical</w:t>
      </w:r>
      <w:r w:rsidRPr="0060690C">
        <w:rPr>
          <w:sz w:val="16"/>
        </w:rPr>
        <w:t xml:space="preserve">. But this is more than enough, as we have seen, to justify pushing a button that trades billions of human lives for the tiniest reductions in existential risk. To quote the philosopher Thomas Nagel, writing about utilitarianism in the context of war: “Once the door is opened to calculations of utility and national interest, the usual speculations about the future of freedom, peace, and economic prosperity can be brought to bear to ease the consciences of those responsible for a certain number of charred babies.” In the case of longtermism, the issue is not the mere national interest of a state but the Ultimate Moral Interest of the Universe itself. </w:t>
      </w:r>
      <w:r w:rsidRPr="0060690C">
        <w:rPr>
          <w:rStyle w:val="Emphasis"/>
        </w:rPr>
        <w:t>How many charred babies is too many when the stakes are this high</w:t>
      </w:r>
      <w:r w:rsidRPr="0060690C">
        <w:rPr>
          <w:sz w:val="16"/>
        </w:rPr>
        <w:t xml:space="preserve">? One might object at this point to the association of genocide, charred babies, and the like with longtermism. “My god, no one in 23 the longtermist community is calling for anything like this! It is simply inconceivable that anyone would!” There are several problems with this reply. First, even if the leading longtermists today would ultimately side with Häggström in rejecting extreme, violent measures to secure our future among the stars, so long as the ideology remains a “legitimate” option on the marketplace of ideas, the door is open 14 for others—long-term extremists who interpret Bostrom’s words literally—to pick it up and run. In this sense, </w:t>
      </w:r>
      <w:r w:rsidRPr="0060690C">
        <w:rPr>
          <w:rStyle w:val="Emphasis"/>
        </w:rPr>
        <w:t>longtermism is an information hazard</w:t>
      </w:r>
      <w:r w:rsidRPr="0060690C">
        <w:rPr>
          <w:sz w:val="16"/>
        </w:rPr>
        <w:t xml:space="preserve">.15 But second, </w:t>
      </w:r>
      <w:r w:rsidRPr="0060690C">
        <w:rPr>
          <w:rStyle w:val="StyleUnderline"/>
        </w:rPr>
        <w:t>history is full of millennialist movements that rapidly flipped from one mode of eschatological thinking to another</w:t>
      </w:r>
      <w:r w:rsidRPr="0060690C">
        <w:rPr>
          <w:sz w:val="16"/>
        </w:rPr>
        <w:t xml:space="preserve">. A movement is millennialist if it holds that our current world is replete with suffering and death but will soon “be transformed into a perfect world of justice, peace, abundance, and mutual love.” In many cases, members of such movements could not, initially, have imagined their community turning to violence. It would have been unthinkable. But when external conditions change in the right way, when new circumstances trigger something in the old ideology, a community’s tolerance for bloodshed can quickly grow. As the historian Richard Landes observes, millennialism is a dynamic phenomenon, and in the course of an apocalyptic episode, a movement can literally flip from one extreme to the other. Among the classic cases, we find the Anabaptists who, in the course of their failed millennium at Münster [in Germany] from 1533-35, went from the most radically pacifist and egalitarian of the new “Protestant” groups to a violent and authoritarian group. The Anabaptists are just one of an interminable number of examples from the dusty annals of history. For example, many readers may 24 find it surprising that the notorious Japanese doomsday cult Aum Shinrikyo actually began as a peaceful movement. Over the course of just a few years, it morphed into an active apocalyptic group that tried to initiate Armageddon by releasing the poisonous gas sarin into the Tokyo subway system in 1995. Since paradise awaits on the other side of the apocalypse, the sooner the apocalypse comes, the sooner believers will enter heaven. </w:t>
      </w:r>
      <w:r w:rsidRPr="0060690C">
        <w:rPr>
          <w:rStyle w:val="Emphasis"/>
        </w:rPr>
        <w:t>Longtermism</w:t>
      </w:r>
      <w:r w:rsidRPr="0060690C">
        <w:rPr>
          <w:rStyle w:val="StyleUnderline"/>
        </w:rPr>
        <w:t xml:space="preserve"> is, of course, a “secular” rather than “religious” movement, although one could very plausibly describe it as a quasireligion whose </w:t>
      </w:r>
      <w:r w:rsidRPr="0060690C">
        <w:rPr>
          <w:rStyle w:val="Emphasis"/>
        </w:rPr>
        <w:t>central object of worship is</w:t>
      </w:r>
      <w:r w:rsidRPr="0060690C">
        <w:rPr>
          <w:rStyle w:val="StyleUnderline"/>
        </w:rPr>
        <w:t xml:space="preserve"> not “God” but future </w:t>
      </w:r>
      <w:r w:rsidRPr="0060690C">
        <w:rPr>
          <w:rStyle w:val="Emphasis"/>
        </w:rPr>
        <w:t xml:space="preserve">value. </w:t>
      </w:r>
      <w:r w:rsidRPr="0060690C">
        <w:rPr>
          <w:sz w:val="16"/>
        </w:rPr>
        <w:t>Nonetheless, plenty of millennialist movements in recent history have been “secular,” most notably those driven by the communist ideology of Marxism-Leninism. What matters is not whether the ideology is secular or religious, but whether it contains the ingredients necessary for an “apocalyptic episode” to instigate a violent response. In this case, an apocalyptic episode might be the scenario described by Häggström: putative knowledge that there is an omnicidal actor somewhere in Germany who’s chances of success are 1 in a million. It is not difficult to imagine similar situations. All one needs is a moral commitment to Utopia and the belief that there is a greater-than-negligible chance that some actor could prevent us from reaching this prized future state. We do, after all, live in the most important moment of history—the Precipice—according to longtermists, and as the posthuman author of Bostrom’s Letter from Utopia asks: “What is Guilt in Utopia? Guilt is our knowledge that we could have created Utopia sooner.”</w:t>
      </w:r>
    </w:p>
    <w:p w14:paraId="4418ED11" w14:textId="6E557D3B" w:rsidR="003D3139" w:rsidRPr="0060690C" w:rsidRDefault="003D3139" w:rsidP="003D3139">
      <w:pPr>
        <w:pStyle w:val="Heading2"/>
      </w:pPr>
      <w:r w:rsidRPr="0060690C">
        <w:t>2AC — Adv — Biotech</w:t>
      </w:r>
      <w:r w:rsidR="008F1D1D">
        <w:t>nology</w:t>
      </w:r>
    </w:p>
    <w:p w14:paraId="6D78A8A8" w14:textId="07FAE623" w:rsidR="00305397" w:rsidRPr="0060690C" w:rsidRDefault="00305397" w:rsidP="003D3139">
      <w:pPr>
        <w:pStyle w:val="Heading3"/>
      </w:pPr>
      <w:r w:rsidRPr="0060690C">
        <w:t xml:space="preserve">2AC — Addon — </w:t>
      </w:r>
      <w:r w:rsidR="00C3564F" w:rsidRPr="0060690C">
        <w:t>Environment</w:t>
      </w:r>
    </w:p>
    <w:p w14:paraId="5BDB5E20" w14:textId="77777777" w:rsidR="00305397" w:rsidRPr="0060690C" w:rsidRDefault="00305397" w:rsidP="00305397">
      <w:pPr>
        <w:pStyle w:val="Heading4"/>
      </w:pPr>
      <w:r w:rsidRPr="0060690C">
        <w:t>Higher economic inequality in other countries leads to economic destruction – climate change, biodiversity, and pollution</w:t>
      </w:r>
    </w:p>
    <w:p w14:paraId="09B6D702" w14:textId="77777777" w:rsidR="00305397" w:rsidRPr="0060690C" w:rsidRDefault="00305397" w:rsidP="00305397">
      <w:r w:rsidRPr="0060690C">
        <w:rPr>
          <w:rStyle w:val="Style13ptBold"/>
        </w:rPr>
        <w:t>Boyce 18</w:t>
      </w:r>
      <w:r w:rsidRPr="0060690C">
        <w:t xml:space="preserve"> [James K. Boyce; Professor of Economics at the University of Massachusetts, Amherst, and director of the environment program at the Political Economy Research; 11-1-2018; "How Economic Inequality Harms the Environment"; Scientific American; https://www.scientificamerican.com/article/how-economic-inequality-harms-the-environment/; Accessed 7-15-2023; AW]</w:t>
      </w:r>
    </w:p>
    <w:p w14:paraId="466311FC" w14:textId="77777777" w:rsidR="00305397" w:rsidRPr="0060690C" w:rsidRDefault="00305397" w:rsidP="00305397">
      <w:r w:rsidRPr="0060690C">
        <w:rPr>
          <w:sz w:val="16"/>
        </w:rPr>
        <w:t xml:space="preserve">In the 2000s, however, inequality reemerged as a central political issue. The growing gap between the “1 percent” and everyone else, the terrible toll of Hurricane Katrina on low-income residents in New Orleans and the economic dislocations that followed the 2008 financial crisis all helped to put it back on the agenda. At the same time, evidence mounted that </w:t>
      </w:r>
      <w:r w:rsidRPr="0060690C">
        <w:rPr>
          <w:rStyle w:val="StyleUnderline"/>
        </w:rPr>
        <w:t>more concentrated wealth and political power leads to worse environmental performance—and not just in terms of air and water pollution. Researchers found that the proportion of plants and animals threatened with extirpation or extinction is higher in countries with more unequal income distributions.</w:t>
      </w:r>
      <w:r w:rsidRPr="0060690C">
        <w:rPr>
          <w:sz w:val="16"/>
        </w:rPr>
        <w:t xml:space="preserve"> </w:t>
      </w:r>
      <w:r w:rsidRPr="0060690C">
        <w:rPr>
          <w:rStyle w:val="StyleUnderline"/>
        </w:rPr>
        <w:t>Rates of deforestation are higher</w:t>
      </w:r>
      <w:r w:rsidRPr="0060690C">
        <w:rPr>
          <w:sz w:val="16"/>
        </w:rPr>
        <w:t xml:space="preserve"> in countries with greater corruption. </w:t>
      </w:r>
      <w:r w:rsidRPr="0060690C">
        <w:rPr>
          <w:rStyle w:val="StyleUnderline"/>
        </w:rPr>
        <w:t>Public expenditure on environmental research and development and patents on environmental innovations are lower in</w:t>
      </w:r>
      <w:r w:rsidRPr="0060690C">
        <w:rPr>
          <w:sz w:val="16"/>
        </w:rPr>
        <w:t xml:space="preserve"> industrial </w:t>
      </w:r>
      <w:r w:rsidRPr="0060690C">
        <w:rPr>
          <w:rStyle w:val="StyleUnderline"/>
        </w:rPr>
        <w:t>nations with greater income inequality. More inequality has also been linked to higher carbon emissions per person and per unit of g</w:t>
      </w:r>
      <w:r w:rsidRPr="0060690C">
        <w:rPr>
          <w:sz w:val="16"/>
        </w:rPr>
        <w:t xml:space="preserve">ross </w:t>
      </w:r>
      <w:r w:rsidRPr="0060690C">
        <w:rPr>
          <w:rStyle w:val="StyleUnderline"/>
        </w:rPr>
        <w:t>d</w:t>
      </w:r>
      <w:r w:rsidRPr="0060690C">
        <w:rPr>
          <w:sz w:val="16"/>
        </w:rPr>
        <w:t xml:space="preserve">omestic </w:t>
      </w:r>
      <w:r w:rsidRPr="0060690C">
        <w:rPr>
          <w:rStyle w:val="StyleUnderline"/>
        </w:rPr>
        <w:t>p</w:t>
      </w:r>
      <w:r w:rsidRPr="0060690C">
        <w:rPr>
          <w:sz w:val="16"/>
        </w:rPr>
        <w:t xml:space="preserve">roduct. These findings make sense when we consider that </w:t>
      </w:r>
      <w:r w:rsidRPr="0060690C">
        <w:rPr>
          <w:rStyle w:val="StyleUnderline"/>
        </w:rPr>
        <w:t xml:space="preserve">with less inequality, people are better able to defend the air, water and natural resources on which their health and well-being depend. Protecting the environment and reducing inequality go hand in hand. </w:t>
      </w:r>
    </w:p>
    <w:p w14:paraId="61B5DB78" w14:textId="77777777" w:rsidR="00305397" w:rsidRPr="0060690C" w:rsidRDefault="00305397" w:rsidP="00305397">
      <w:pPr>
        <w:pStyle w:val="Heading4"/>
      </w:pPr>
      <w:r w:rsidRPr="0060690C">
        <w:t>Climate change causes extinction – temperature rise, glaciers melting, biodiversity loss, extreme weather, and disease</w:t>
      </w:r>
    </w:p>
    <w:p w14:paraId="18B16C27" w14:textId="77777777" w:rsidR="00305397" w:rsidRPr="0060690C" w:rsidRDefault="00305397" w:rsidP="00305397">
      <w:r w:rsidRPr="0060690C">
        <w:rPr>
          <w:rStyle w:val="Style13ptBold"/>
        </w:rPr>
        <w:t>Kumar et. al 21</w:t>
      </w:r>
      <w:r w:rsidRPr="0060690C">
        <w:t xml:space="preserve"> [Abhishek Kumar; Bachelor of Engineering - BE, Civil and Environmental Engineering; Shilpi Nagar; PhD student at the Department of Environmental Studies at University of Delhi; Shalini Anand; PhD researcher at the Center for Fire, Explosive and Environment Safety, DRDO, New Delhi, India; 2021; "Climate change and existential threats"; ScienceDirect; https://www.sciencedirect.com/science/article/pii/B9780128229286000058; Accessed 7-15-2023; AW]</w:t>
      </w:r>
    </w:p>
    <w:p w14:paraId="07062BC4" w14:textId="75A61431" w:rsidR="00305397" w:rsidRPr="0060690C" w:rsidRDefault="00305397" w:rsidP="00305397">
      <w:pPr>
        <w:rPr>
          <w:sz w:val="16"/>
        </w:rPr>
      </w:pPr>
      <w:r w:rsidRPr="0060690C">
        <w:rPr>
          <w:rStyle w:val="StyleUnderline"/>
        </w:rPr>
        <w:t xml:space="preserve">The unprecedented intrusion of human beings into nature has given rise to worldwide devastations. </w:t>
      </w:r>
      <w:r w:rsidRPr="0060690C">
        <w:rPr>
          <w:sz w:val="16"/>
        </w:rPr>
        <w:t xml:space="preserve">Animals and plants have been suffering on a massive scale. Newer problems keep coming into the picture on a daily basis, damaging the planet massively. </w:t>
      </w:r>
      <w:r w:rsidRPr="0060690C">
        <w:rPr>
          <w:rStyle w:val="StyleUnderline"/>
        </w:rPr>
        <w:t>Climate change has been the front runner among all the problems. It is caused by a rise in the amount of greenhouse gases, deforestation, waste generation, and population explosion.</w:t>
      </w:r>
      <w:r w:rsidRPr="0060690C">
        <w:rPr>
          <w:sz w:val="16"/>
        </w:rPr>
        <w:t xml:space="preserve"> The US </w:t>
      </w:r>
      <w:r w:rsidRPr="0060690C">
        <w:rPr>
          <w:rStyle w:val="StyleUnderline"/>
        </w:rPr>
        <w:t>E</w:t>
      </w:r>
      <w:r w:rsidRPr="0060690C">
        <w:rPr>
          <w:sz w:val="16"/>
        </w:rPr>
        <w:t xml:space="preserve">nvironmental </w:t>
      </w:r>
      <w:r w:rsidRPr="0060690C">
        <w:rPr>
          <w:rStyle w:val="StyleUnderline"/>
        </w:rPr>
        <w:t>P</w:t>
      </w:r>
      <w:r w:rsidRPr="0060690C">
        <w:rPr>
          <w:sz w:val="16"/>
        </w:rPr>
        <w:t xml:space="preserve">rotection </w:t>
      </w:r>
      <w:r w:rsidRPr="0060690C">
        <w:rPr>
          <w:rStyle w:val="StyleUnderline"/>
        </w:rPr>
        <w:t>A</w:t>
      </w:r>
      <w:r w:rsidRPr="0060690C">
        <w:rPr>
          <w:sz w:val="16"/>
        </w:rPr>
        <w:t xml:space="preserve">gency </w:t>
      </w:r>
      <w:r w:rsidRPr="0060690C">
        <w:rPr>
          <w:rStyle w:val="StyleUnderline"/>
        </w:rPr>
        <w:t xml:space="preserve">reported a release of 6677 million metric tons of CO2 equivalent of total greenhouse gases in 2018, with carbon dioxide contributing more than 80% of the total emissions. </w:t>
      </w:r>
      <w:r w:rsidRPr="0060690C">
        <w:rPr>
          <w:sz w:val="16"/>
        </w:rPr>
        <w:t xml:space="preserve">Methane and nitrous oxide were ranked second (10%) and third (7%) on the emission list. Additionally, the </w:t>
      </w:r>
      <w:r w:rsidRPr="0060690C">
        <w:rPr>
          <w:rStyle w:val="StyleUnderline"/>
        </w:rPr>
        <w:t>warming of our planet, caused due to greenhouse gases, could be irreversible for centuries. Climate change has given rise to many existential threats, including a rise in global temperatures, melting of glaciers and polar ice caps, increment in sea level, loss of biodiversity, extreme weather events, and an outbreak of uncountable diseases.</w:t>
      </w:r>
      <w:r w:rsidRPr="0060690C">
        <w:rPr>
          <w:sz w:val="16"/>
        </w:rPr>
        <w:t xml:space="preserve"> The chapter discusses the various threats, arising out of climate change, to understand their likely impacts on flora and fauna. </w:t>
      </w:r>
      <w:r w:rsidRPr="0060690C">
        <w:rPr>
          <w:rStyle w:val="StyleUnderline"/>
        </w:rPr>
        <w:t xml:space="preserve">Attempts at mitigation and adaptation are extremely significant </w:t>
      </w:r>
      <w:r w:rsidRPr="0060690C">
        <w:rPr>
          <w:sz w:val="16"/>
        </w:rPr>
        <w:t>if we do not want to make our world wear sunglasses or switch on planet-sized coolers.</w:t>
      </w:r>
    </w:p>
    <w:p w14:paraId="7B80F269" w14:textId="77777777" w:rsidR="00C3564F" w:rsidRPr="0060690C" w:rsidRDefault="00C3564F" w:rsidP="00C3564F">
      <w:pPr>
        <w:pStyle w:val="Heading4"/>
        <w:rPr>
          <w:rStyle w:val="StyleUnderline"/>
          <w:sz w:val="26"/>
          <w:u w:val="none"/>
        </w:rPr>
      </w:pPr>
      <w:r w:rsidRPr="0060690C">
        <w:rPr>
          <w:rStyle w:val="StyleUnderline"/>
          <w:sz w:val="26"/>
          <w:u w:val="none"/>
        </w:rPr>
        <w:t>Biodiversity loss causes extinction – reducing global inequity is key to stop it</w:t>
      </w:r>
    </w:p>
    <w:p w14:paraId="1CE0A91F" w14:textId="77777777" w:rsidR="00C3564F" w:rsidRPr="0060690C" w:rsidRDefault="00C3564F" w:rsidP="00C3564F">
      <w:r w:rsidRPr="0060690C">
        <w:rPr>
          <w:rStyle w:val="Style13ptBold"/>
        </w:rPr>
        <w:t>Dirzo 22</w:t>
      </w:r>
      <w:r w:rsidRPr="0060690C">
        <w:t xml:space="preserve"> [Rodolfo Dirzo; Professor in environmental sciences at Stanford; Gerardo Ceballos; professor at the Institute of Ecology at National Autonomous University of Mexico; Paul R. Ehrlich; former Professor of Biology at Stanford and current president of the Center for Conservation Biology at Stanford; 6-27-22; "Circling the drain: the extinction crisis and the future of humanity"; Philosophical Transactions of the Royal Society B: Biological Sciences; https://royalsocietypublishing.org/doi/10.1098/rstb.2021.0378; Accessed 7-15-2023; AW]</w:t>
      </w:r>
    </w:p>
    <w:p w14:paraId="71C4D137" w14:textId="77777777" w:rsidR="00C3564F" w:rsidRPr="0060690C" w:rsidRDefault="00C3564F" w:rsidP="00C3564F">
      <w:pPr>
        <w:rPr>
          <w:rStyle w:val="StyleUnderline"/>
        </w:rPr>
      </w:pPr>
      <w:r w:rsidRPr="0060690C">
        <w:rPr>
          <w:rStyle w:val="StyleUnderline"/>
        </w:rPr>
        <w:t>Humanity has triggered the sixth mass extinction</w:t>
      </w:r>
      <w:r w:rsidRPr="0060690C">
        <w:rPr>
          <w:sz w:val="16"/>
        </w:rPr>
        <w:t xml:space="preserve"> episode since the beginning of the Phanerozoic. The complexity of this extinction crisis is centred on the intersection of two complex adaptive systems: human culture and ecosystem functioning, although the significance of this intersection is not properly appreciated. Human beings are part of biodiversity and elements in a global ecosystem. </w:t>
      </w:r>
      <w:r w:rsidRPr="0060690C">
        <w:rPr>
          <w:rStyle w:val="StyleUnderline"/>
        </w:rPr>
        <w:t xml:space="preserve">Civilization, and perhaps even the </w:t>
      </w:r>
      <w:r w:rsidRPr="0060690C">
        <w:rPr>
          <w:rStyle w:val="Emphasis"/>
        </w:rPr>
        <w:t>fate of our species</w:t>
      </w:r>
      <w:r w:rsidRPr="0060690C">
        <w:rPr>
          <w:rStyle w:val="StyleUnderline"/>
        </w:rPr>
        <w:t>, is utterly dependent on that ecosystem's proper functioning,</w:t>
      </w:r>
      <w:r w:rsidRPr="0060690C">
        <w:rPr>
          <w:sz w:val="16"/>
        </w:rPr>
        <w:t xml:space="preserve"> which society is increasingly degrading. The crisis seems rooted in three factors. First, relatively few people globally are aware of its existence. Second, most people who are, and even many scientists, assume incorrectly that the problem is primarily one of the disappearance of species, when it is the existential threat of myriad population extinctions. Third, while concerned scientists know there are many individual and collective steps that must be taken to slow population extinction rates, some are not willing to advocate </w:t>
      </w:r>
      <w:r w:rsidRPr="0060690C">
        <w:rPr>
          <w:rStyle w:val="StyleUnderline"/>
        </w:rPr>
        <w:t>the one fundamental, necessary, ‘simple’ cure, that is, reducing the scale of the human enterprise</w:t>
      </w:r>
      <w:r w:rsidRPr="0060690C">
        <w:rPr>
          <w:sz w:val="16"/>
        </w:rPr>
        <w:t xml:space="preserve">. We argue that compassionate shrinkage of the human population by further encouraging lower birth rates </w:t>
      </w:r>
      <w:r w:rsidRPr="0060690C">
        <w:rPr>
          <w:rStyle w:val="StyleUnderline"/>
        </w:rPr>
        <w:t xml:space="preserve">while </w:t>
      </w:r>
      <w:r w:rsidRPr="0060690C">
        <w:rPr>
          <w:rStyle w:val="Emphasis"/>
        </w:rPr>
        <w:t>reducing both inequity</w:t>
      </w:r>
      <w:r w:rsidRPr="0060690C">
        <w:rPr>
          <w:rStyle w:val="StyleUnderline"/>
        </w:rPr>
        <w:t xml:space="preserve"> and aggregate wasteful consumption</w:t>
      </w:r>
      <w:r w:rsidRPr="0060690C">
        <w:rPr>
          <w:sz w:val="16"/>
        </w:rPr>
        <w:t>—that is, an end to growthmania—</w:t>
      </w:r>
      <w:r w:rsidRPr="0060690C">
        <w:rPr>
          <w:rStyle w:val="StyleUnderline"/>
        </w:rPr>
        <w:t xml:space="preserve">will be </w:t>
      </w:r>
      <w:r w:rsidRPr="0060690C">
        <w:rPr>
          <w:rStyle w:val="Emphasis"/>
        </w:rPr>
        <w:t>required</w:t>
      </w:r>
      <w:r w:rsidRPr="0060690C">
        <w:rPr>
          <w:sz w:val="16"/>
        </w:rPr>
        <w:t xml:space="preserve">. This article is part of the theme issue ‘Ecological complexity and the biosphere: the next 30 years’. 1. A sixth mass extinction: the context Five major episodes of mass biological extinction (sensu Jablonski [1]: those with at least 76% of species lost) have occurred over the last 550 million years (Myr)—that is, a rough average of one mass extinction pulse per 110 Myr across the Phanerozoic period, following the ‘Cambrian (biological) explosion’ [2]. By this measure, mass extinctions represent a rare phenomenon in the history of life. These major reductions in the biological richness of the planet have been triggered by natural cataclysmic phenomena. For example, the combined effect of global warming and oxygen loss driven by major volcanic activity that took place towards the end of the Permian period triggered the largest mass extinction in Earth's history—the Great Dying—some 252 Myr ago [3]. Similarly, the collision of the Chicxulub meteorite on what is now the Yucatan Peninsula of Mexico annihilated much of the predominant animal life of the planet, famously the dinosaurs (save for the ancestral lineage of the birds), approximately 65 Myr ago [4]. This has been a story of biological catastrophe and recovery, characterized by a long process of biological resurgence. This delay of biological revival has been shown to be complex and dynamic, and varies depending on a plethora of factors, including, for example, the evolutionary lineage, geography and the particular mass extinction. However, a common denominator of recovery is a delay of several million years [5–8]—an important lesson for humanity. On the other hand, a post-extinction tree of life evolves in a new configuration and becomes reconstructed with different terminal branches. For example, the truncated tree of animal life that remained after the Chicxulub meteorite crash became radically reconfigured. The diverse and often gigantic reptiles of the Mesozoic were replaced by a lineage of small-sized animals, the early mammals—a bestiary of dwarfed species that underwent a trajectory of expansion, diversification and colonization of all parts of the biosphere [9]. Another salient aspect of that bio-recovery is that over the last 100 Myr of planetary life, but particularly after the last mass extinction, a seemingly relentless trajectory of biological diversification (particularly on land) has occurred, with a dramatic, exponential buildup, leading over the 550 Myr of the Phanerozoic to a recent biodiversity pinnacle [10]. From an anthropocentric perspective, and relevant to our discussion here, three lessons stand out: (i) </w:t>
      </w:r>
      <w:r w:rsidRPr="0060690C">
        <w:rPr>
          <w:rStyle w:val="StyleUnderline"/>
        </w:rPr>
        <w:t>Earth's biological diversity does recover from mass extinction events, but this is a process that involves millions of years</w:t>
      </w:r>
      <w:r w:rsidRPr="0060690C">
        <w:rPr>
          <w:sz w:val="16"/>
        </w:rPr>
        <w:t xml:space="preserve">; (ii) </w:t>
      </w:r>
      <w:r w:rsidRPr="0060690C">
        <w:rPr>
          <w:rStyle w:val="StyleUnderline"/>
        </w:rPr>
        <w:t>the identity of the organisms that rise from the ashes</w:t>
      </w:r>
      <w:r w:rsidRPr="0060690C">
        <w:rPr>
          <w:sz w:val="16"/>
        </w:rPr>
        <w:t xml:space="preserve">, and the configuration of the communities and ecosystems they become part of, </w:t>
      </w:r>
      <w:r w:rsidRPr="0060690C">
        <w:rPr>
          <w:rStyle w:val="StyleUnderline"/>
        </w:rPr>
        <w:t xml:space="preserve">are very different </w:t>
      </w:r>
      <w:r w:rsidRPr="0060690C">
        <w:rPr>
          <w:sz w:val="16"/>
        </w:rPr>
        <w:t xml:space="preserve">from those of the ‘normal’ period before the extinction event; and (iii) we, as a species, have evolved just at a time in which the diversity of living companions is the highest in the entire history of life. Occurring after a shorter inter-extinction interval than the Phanerozoic average—indeed at about 60% of that average interval—there is now a clear signal of the start of the sixth mass extinction episode [11,12]. Furthermore, the cause of the sixth mass extinction is a very different type of cataclysm: expansion of one element of biodiversity to planetary dominance. In short, that is, expansion of the human enterprise—the explosion of the numbers of Homo sapiens and their domesticates and the near-instantaneous (in terms of geological time) burst of ecosystem altering and destroying technologies. That expansion has created a new geological epoch, dubbed the Anthropocene [13,14]. The term Anthropocene, meant to replace the formal, geologically accepted label of the Holocene epoch, encapsulates the consequences of humanity's activities on Earth's life-support systems. Indeed, humanity's planetary impact includes alterations of geological processes so profound as to leave stratigraphic signatures in multiple structures of the Earth's surface. These new structures are technofossils like plastics, metal junk, radioactive wastes and other synthetic material footprints [15]. Therefore, the term Anthropocene is increasingly penetrating the lexicon of not only the academic socio-sphere, but also society more generally (e.g. it is now an entry in the Oxford English Dictionary) and is useful for discussion of the sixth mass extinction. The Anthropocene includes a plethora of manifestations in terms of the activities of humanity and the translation of those into a variety of environmental repercussions [16]. The former are represented by a set of socio-economic variables underlying growth, including, for example, the growth rate of the number of vehicles, of fertilizer consumption, of water consumption, of the number of dams, of fast-food mega-businesses, or total world gross domestic product (GDP) (see magnitudes of change in [16]). The accelerated growth rate of these socio-economic variables is driven by an explosive human population growth, particularly in countries or regions of countries where the consumption of resources is inordinately wasteful. That is, civilization is living now under a syndrome of too many people, with those in ‘developed’ parts of the world consuming an unfair share of Earth's resources and all together using an unsustainable fraction of our planet's natural capital (defined by the Convention on Biological Diversity as the world's stocks of natural assets which include geology, soil, air, water and all living things; https://www.cbd.int/business/projects/natcap.shtml). Humanity in many parts of the world is overconsuming, writing cheques heedlessly on our biological resource banks and disregarding the declining balance of natural capital rather than living more frugally on its ‘interest'. </w:t>
      </w:r>
      <w:r w:rsidRPr="0060690C">
        <w:rPr>
          <w:rStyle w:val="StyleUnderline"/>
        </w:rPr>
        <w:t xml:space="preserve">The environmental translation of these socio-economic drivers includes the correspondingly accelerated rate of greenhouse emissions (carbon dioxide, methane and nitrous oxide), leading to climate disruption on land and in oceans. Such climatic disruption encompasses global warming, with dramatic snow- and ice-thawing from polar and high-elevation lands and consequent global sea-level rise, ocean acidification and increased frequency and intensity of extreme weather events </w:t>
      </w:r>
      <w:r w:rsidRPr="0060690C">
        <w:rPr>
          <w:sz w:val="16"/>
        </w:rPr>
        <w:t xml:space="preserve">(see [14,17]). Despite the active disinformation efforts of deniers (often sponsored by big corporations and special interest groups, in particular the fossil fuel industry; see https://www.climaterealityproject.org/blog/climate-denial-machine-how-fossil-fuel-industry-blocks-climate-action), climate change-related calamities do manage to make their way into mainstream media, including movies and documentaries. This is understandable, given the increasingly vivid, short-term catastrophic consequences on humans (and their infrastructures) around the world. However, </w:t>
      </w:r>
      <w:r w:rsidRPr="0060690C">
        <w:rPr>
          <w:rStyle w:val="StyleUnderline"/>
        </w:rPr>
        <w:t>this is not the only global environmental change of the Anthropocene. Land-use change, over-drafting of soils and groundwater, rampant terrestrial and aquatic toxification, the proliferation of invasive organisms</w:t>
      </w:r>
      <w:r w:rsidRPr="0060690C">
        <w:rPr>
          <w:sz w:val="16"/>
        </w:rPr>
        <w:t xml:space="preserve"> (plants, animals and pathogenic microbes) </w:t>
      </w:r>
      <w:r w:rsidRPr="0060690C">
        <w:rPr>
          <w:rStyle w:val="StyleUnderline"/>
        </w:rPr>
        <w:t>and</w:t>
      </w:r>
      <w:r w:rsidRPr="0060690C">
        <w:rPr>
          <w:sz w:val="16"/>
        </w:rPr>
        <w:t xml:space="preserve">, especially, </w:t>
      </w:r>
      <w:r w:rsidRPr="0060690C">
        <w:rPr>
          <w:rStyle w:val="StyleUnderline"/>
        </w:rPr>
        <w:t>the</w:t>
      </w:r>
      <w:r w:rsidRPr="0060690C">
        <w:rPr>
          <w:sz w:val="16"/>
        </w:rPr>
        <w:t xml:space="preserve"> intimately connected </w:t>
      </w:r>
      <w:r w:rsidRPr="0060690C">
        <w:rPr>
          <w:rStyle w:val="StyleUnderline"/>
        </w:rPr>
        <w:t xml:space="preserve">loss of biodiversity are also grave manifestations of the Anthropocene </w:t>
      </w:r>
      <w:r w:rsidRPr="0060690C">
        <w:rPr>
          <w:sz w:val="16"/>
        </w:rPr>
        <w:t xml:space="preserve">[14,18]. Here we are concerned with the latter, which is one of the most critical manifestations of the Anthropocene. Save for the ethically and ecologically unsound arguments of de-extinction advocates (see [19]), the loss of biological diversity is irreversible on a time scale of interest to humanity. </w:t>
      </w:r>
      <w:r w:rsidRPr="0060690C">
        <w:rPr>
          <w:rStyle w:val="StyleUnderline"/>
        </w:rPr>
        <w:t>The loss of biodiversity could ultimately become the most pervasive global environmental change our species will face</w:t>
      </w:r>
      <w:r w:rsidRPr="0060690C">
        <w:rPr>
          <w:sz w:val="16"/>
        </w:rPr>
        <w:t xml:space="preserve">, since all taxa that have disappeared from Earth will be gone forever. </w:t>
      </w:r>
      <w:r w:rsidRPr="0060690C">
        <w:rPr>
          <w:rStyle w:val="StyleUnderline"/>
        </w:rPr>
        <w:t>Biodiversity loss is both a cause and a consequence of global environmental change</w:t>
      </w:r>
      <w:r w:rsidRPr="0060690C">
        <w:rPr>
          <w:sz w:val="16"/>
        </w:rPr>
        <w:t>. Therefore, our destru</w:t>
      </w:r>
      <w:r w:rsidRPr="0060690C">
        <w:rPr>
          <w:rStyle w:val="StyleUnderline"/>
        </w:rPr>
        <w:t xml:space="preserve">ction of the global biological richness on which we utterly depend represents an </w:t>
      </w:r>
      <w:r w:rsidRPr="0060690C">
        <w:rPr>
          <w:rStyle w:val="Emphasis"/>
        </w:rPr>
        <w:t>unprecedented threat to the existence of civilization</w:t>
      </w:r>
      <w:r w:rsidRPr="0060690C">
        <w:rPr>
          <w:rStyle w:val="StyleUnderline"/>
        </w:rPr>
        <w:t xml:space="preserve"> that could even threaten the persistence of humanity.</w:t>
      </w:r>
    </w:p>
    <w:p w14:paraId="134CA61C" w14:textId="77777777" w:rsidR="00C3564F" w:rsidRPr="0060690C" w:rsidRDefault="00C3564F" w:rsidP="00C3564F">
      <w:pPr>
        <w:pStyle w:val="Heading4"/>
        <w:rPr>
          <w:rStyle w:val="StyleUnderline"/>
          <w:sz w:val="26"/>
          <w:u w:val="none"/>
        </w:rPr>
      </w:pPr>
      <w:r w:rsidRPr="0060690C">
        <w:rPr>
          <w:rStyle w:val="StyleUnderline"/>
          <w:sz w:val="26"/>
          <w:u w:val="none"/>
        </w:rPr>
        <w:t xml:space="preserve">Water pollution causes extinction </w:t>
      </w:r>
    </w:p>
    <w:p w14:paraId="7E8D4960" w14:textId="77777777" w:rsidR="00C3564F" w:rsidRPr="0060690C" w:rsidRDefault="00C3564F" w:rsidP="00C3564F">
      <w:pPr>
        <w:rPr>
          <w:sz w:val="16"/>
          <w:szCs w:val="16"/>
        </w:rPr>
      </w:pPr>
      <w:r w:rsidRPr="0060690C">
        <w:rPr>
          <w:rStyle w:val="Style13ptBold"/>
        </w:rPr>
        <w:t>Devitt et. al 19</w:t>
      </w:r>
      <w:r w:rsidRPr="0060690C">
        <w:rPr>
          <w:b/>
          <w:bCs/>
        </w:rPr>
        <w:t xml:space="preserve"> </w:t>
      </w:r>
      <w:r w:rsidRPr="0060690C">
        <w:t>(</w:t>
      </w:r>
      <w:r w:rsidRPr="0060690C">
        <w:rPr>
          <w:sz w:val="16"/>
          <w:szCs w:val="16"/>
        </w:rPr>
        <w:t xml:space="preserve">Tom Devitt,  Assistant Professor of Practice, Research Scientist at University of Texas at Austin, Species delimitation in endangered groundwater salamanders: Implications for aquifer management and biodiversity conservation, </w:t>
      </w:r>
      <w:r w:rsidRPr="0060690C">
        <w:rPr>
          <w:i/>
          <w:iCs/>
          <w:sz w:val="16"/>
          <w:szCs w:val="16"/>
        </w:rPr>
        <w:t xml:space="preserve">PNAS, </w:t>
      </w:r>
      <w:hyperlink r:id="rId9" w:anchor="executive-summary-abstract" w:history="1">
        <w:r w:rsidRPr="0060690C">
          <w:rPr>
            <w:rStyle w:val="Hyperlink"/>
            <w:i/>
            <w:iCs/>
            <w:sz w:val="16"/>
            <w:szCs w:val="16"/>
          </w:rPr>
          <w:t>https://www.pnas.org/doi/10.1073/pnas.1815014116#executive-summary-abstract</w:t>
        </w:r>
      </w:hyperlink>
      <w:r w:rsidRPr="0060690C">
        <w:rPr>
          <w:i/>
          <w:iCs/>
          <w:sz w:val="16"/>
          <w:szCs w:val="16"/>
        </w:rPr>
        <w:t xml:space="preserve">, </w:t>
      </w:r>
      <w:r w:rsidRPr="0060690C">
        <w:rPr>
          <w:sz w:val="16"/>
          <w:szCs w:val="16"/>
        </w:rPr>
        <w:t xml:space="preserve">1/14/19 – GM) </w:t>
      </w:r>
    </w:p>
    <w:p w14:paraId="0D44D37A" w14:textId="77777777" w:rsidR="00C3564F" w:rsidRPr="0060690C" w:rsidRDefault="00C3564F" w:rsidP="00C3564F">
      <w:pPr>
        <w:rPr>
          <w:u w:val="single"/>
        </w:rPr>
      </w:pPr>
      <w:r w:rsidRPr="0060690C">
        <w:rPr>
          <w:u w:val="single"/>
        </w:rPr>
        <w:t>Global change driven by human population growth</w:t>
      </w:r>
      <w:r w:rsidRPr="0060690C">
        <w:rPr>
          <w:sz w:val="16"/>
        </w:rPr>
        <w:t xml:space="preserve"> (131), agricultural expansion (132), and climate change (133, 134) </w:t>
      </w:r>
      <w:r w:rsidRPr="0060690C">
        <w:rPr>
          <w:u w:val="single"/>
        </w:rPr>
        <w:t>is steadily increasing the demand for freshwater</w:t>
      </w:r>
      <w:r w:rsidRPr="0060690C">
        <w:rPr>
          <w:sz w:val="16"/>
        </w:rPr>
        <w:t xml:space="preserve">, compounding the severe water scarcity already faced by an estimated 4 billion people (135). </w:t>
      </w:r>
      <w:r w:rsidRPr="0060690C">
        <w:rPr>
          <w:u w:val="single"/>
        </w:rPr>
        <w:t>Groundwater is critically important for human health and ecosystem functioning</w:t>
      </w:r>
      <w:r w:rsidRPr="0060690C">
        <w:rPr>
          <w:sz w:val="16"/>
        </w:rPr>
        <w:t xml:space="preserve"> in many semiarid regions because of low rainfall, frequent droughts, and little permanent surface water. The </w:t>
      </w:r>
      <w:r w:rsidRPr="0060690C">
        <w:rPr>
          <w:u w:val="single"/>
        </w:rPr>
        <w:t>conservation of groundwater biodiversity should be a low-cost by-product of water conservation programs</w:t>
      </w:r>
      <w:r w:rsidRPr="0060690C">
        <w:rPr>
          <w:sz w:val="16"/>
        </w:rPr>
        <w:t xml:space="preserve"> (29), but</w:t>
      </w:r>
      <w:r w:rsidRPr="0060690C">
        <w:rPr>
          <w:u w:val="single"/>
        </w:rPr>
        <w:t xml:space="preserve"> groundwater depletion increasingly threatens biodiversity as well as the stability of aquatic, terrestrial, and subsurface ecosystems. </w:t>
      </w:r>
      <w:r w:rsidRPr="0060690C">
        <w:rPr>
          <w:sz w:val="16"/>
        </w:rPr>
        <w:t xml:space="preserve">Because most groundwater species are difficult to monitor, </w:t>
      </w:r>
      <w:r w:rsidRPr="0060690C">
        <w:rPr>
          <w:u w:val="single"/>
        </w:rPr>
        <w:t>abundance declines are likely to go unnoticed until after populations have already been lost.</w:t>
      </w:r>
      <w:r w:rsidRPr="0060690C">
        <w:rPr>
          <w:sz w:val="16"/>
        </w:rPr>
        <w:t xml:space="preserve"> Regional climate models that predict increased air temperature (136, 137), together with hydrologic models that project decreased springflow (119, 138, 139), predict that Edwards–Trinity Eurycea salamander populations and other codistributed </w:t>
      </w:r>
      <w:r w:rsidRPr="0060690C">
        <w:rPr>
          <w:u w:val="single"/>
        </w:rPr>
        <w:t>groundwater-dependent species are highly vulnerable to extinction within the next century.</w:t>
      </w:r>
    </w:p>
    <w:p w14:paraId="24719C81" w14:textId="77777777" w:rsidR="00C3564F" w:rsidRPr="0060690C" w:rsidRDefault="00C3564F" w:rsidP="00C3564F"/>
    <w:p w14:paraId="0B4B7521" w14:textId="4AF328FF" w:rsidR="003D3139" w:rsidRPr="0060690C" w:rsidRDefault="003D3139" w:rsidP="003D3139">
      <w:pPr>
        <w:pStyle w:val="Heading3"/>
      </w:pPr>
      <w:r w:rsidRPr="0060690C">
        <w:t>2AC — Addon — Terrorism</w:t>
      </w:r>
    </w:p>
    <w:p w14:paraId="68D91F32" w14:textId="77777777" w:rsidR="003D3139" w:rsidRPr="0060690C" w:rsidRDefault="003D3139" w:rsidP="003760F1">
      <w:pPr>
        <w:pStyle w:val="Heading4"/>
        <w:rPr>
          <w:rStyle w:val="StyleUnderline"/>
          <w:sz w:val="26"/>
          <w:szCs w:val="26"/>
          <w:u w:val="none"/>
        </w:rPr>
      </w:pPr>
      <w:r w:rsidRPr="0060690C">
        <w:rPr>
          <w:rStyle w:val="StyleUnderline"/>
          <w:sz w:val="26"/>
          <w:szCs w:val="26"/>
          <w:u w:val="none"/>
        </w:rPr>
        <w:t>Economic growth in developing countries prevents terrorism</w:t>
      </w:r>
    </w:p>
    <w:p w14:paraId="6C8EA172" w14:textId="77777777" w:rsidR="003D3139" w:rsidRPr="0060690C" w:rsidRDefault="003D3139" w:rsidP="003D3139">
      <w:r w:rsidRPr="0060690C">
        <w:rPr>
          <w:rStyle w:val="Style13ptBold"/>
        </w:rPr>
        <w:t xml:space="preserve">Maximino and Ordway 15 </w:t>
      </w:r>
      <w:r w:rsidRPr="0060690C">
        <w:t>[Martin Maximino; Master’s degree in Public Policy (MPP); Denise-Marie Ordway; Managing editor of Journalist's Resource at the Harvard Kennedy School and Pulitzer Prize finalist in 2013; 11-20-2015; "The relationship between terrorism and economic growth: Research"; Journalist's Resource; https://journalistsresource.org/politics-and-government/relationship-between-economic-growth-terrorism-new-research/; Accessed 7-15-2023; AW]</w:t>
      </w:r>
    </w:p>
    <w:p w14:paraId="36D47BEA" w14:textId="77777777" w:rsidR="003D3139" w:rsidRPr="0060690C" w:rsidRDefault="003D3139" w:rsidP="003D3139">
      <w:pPr>
        <w:rPr>
          <w:sz w:val="16"/>
        </w:rPr>
      </w:pPr>
      <w:r w:rsidRPr="0060690C">
        <w:rPr>
          <w:rStyle w:val="StyleUnderline"/>
        </w:rPr>
        <w:t>This study provides new and interesting insights</w:t>
      </w:r>
      <w:r w:rsidRPr="0060690C">
        <w:rPr>
          <w:rStyle w:val="StyleUnderline"/>
          <w:sz w:val="14"/>
          <w:szCs w:val="14"/>
        </w:rPr>
        <w:t xml:space="preserve"> </w:t>
      </w:r>
      <w:r w:rsidRPr="0060690C">
        <w:rPr>
          <w:sz w:val="16"/>
        </w:rPr>
        <w:t xml:space="preserve">for two reasons. First, the author introduces a distinction between agricultural and industrial economic growth, as opposed to a single economic output indicator. Choi notes that “only some forms of economic growth are associated with terrorist activity, and even then, they only correlate with particular forms of terrorist attacks.” Second, the study measures the impact of economic growth on three expressions of terrorism, as opposed to a single, homogeneous indicator of terrorist violence. </w:t>
      </w:r>
      <w:r w:rsidRPr="0060690C">
        <w:rPr>
          <w:rStyle w:val="StyleUnderline"/>
        </w:rPr>
        <w:t xml:space="preserve">Importantly, previous studies focus on one modality of terrorism, “under the implicit assumption that terrorist groups will use the same conventional attack tactics despite the continuously enhanced security environment.” The author distinguishes between international terrorism — involving at least two different nationals — domestic terrorism </w:t>
      </w:r>
      <w:r w:rsidRPr="0060690C">
        <w:rPr>
          <w:sz w:val="16"/>
        </w:rPr>
        <w:t xml:space="preserve">— wherein the victims and perpetrators are from the venue country — and suicide attacks, when a terrorist purposefully dies in the process of carrying out his or her mission. The study’s findings include: </w:t>
      </w:r>
      <w:r w:rsidRPr="0060690C">
        <w:rPr>
          <w:rStyle w:val="StyleUnderline"/>
        </w:rPr>
        <w:t>Higher industrial economic growth is associated with lower levels of international and domestic terrorist violence:</w:t>
      </w:r>
      <w:r w:rsidRPr="0060690C">
        <w:rPr>
          <w:sz w:val="16"/>
        </w:rPr>
        <w:t xml:space="preserve"> “It appears that </w:t>
      </w:r>
      <w:r w:rsidRPr="0060690C">
        <w:rPr>
          <w:rStyle w:val="StyleUnderline"/>
        </w:rPr>
        <w:t>if industrial growth increases by 1 percent, the percent change in the incidence rate of domestic terrorism is a 1 percent decrease while holding the other variables constant; for the incidence rate of international terrorism, there is a 1 percent decrease.”</w:t>
      </w:r>
      <w:r w:rsidRPr="0060690C">
        <w:rPr>
          <w:sz w:val="16"/>
        </w:rPr>
        <w:t xml:space="preserve"> Growth in the agricultural sector, by contrast, does not rise to statistical significance and may have “no bearing on terrorist behavior.”</w:t>
      </w:r>
    </w:p>
    <w:p w14:paraId="10A29042" w14:textId="77777777" w:rsidR="003D3139" w:rsidRPr="0060690C" w:rsidRDefault="003D3139" w:rsidP="003D3139"/>
    <w:p w14:paraId="4784FC0F" w14:textId="77777777" w:rsidR="003D3139" w:rsidRPr="0060690C" w:rsidRDefault="003D3139" w:rsidP="003D3139">
      <w:pPr>
        <w:pStyle w:val="Heading4"/>
      </w:pPr>
      <w:r w:rsidRPr="0060690C">
        <w:t xml:space="preserve">Terrorism goes nuclear – its very likely </w:t>
      </w:r>
    </w:p>
    <w:p w14:paraId="53C69B3F" w14:textId="77777777" w:rsidR="003D3139" w:rsidRPr="0060690C" w:rsidRDefault="003D3139" w:rsidP="003D3139">
      <w:r w:rsidRPr="0060690C">
        <w:rPr>
          <w:rStyle w:val="Style13ptBold"/>
        </w:rPr>
        <w:t>Allison 18</w:t>
      </w:r>
      <w:r w:rsidRPr="0060690C">
        <w:t xml:space="preserve"> [Graham Allison; Professor of Government at Harvard Kennedy School; 5-15-2018; "Nuclear Terrorism: Did We Beat the Odds or Change Them?"; PRISM | National Defense University; https://cco.ndu.edu/News/Article/1507316/nuclear-terrorism-did-we-beat-the-odds-or-change-them/; Accessed 7-16-2023; AW]</w:t>
      </w:r>
    </w:p>
    <w:p w14:paraId="053EAAE3" w14:textId="77777777" w:rsidR="003D3139" w:rsidRPr="0060690C" w:rsidRDefault="003D3139" w:rsidP="003D3139">
      <w:pPr>
        <w:rPr>
          <w:rStyle w:val="StyleUnderline"/>
        </w:rPr>
      </w:pPr>
      <w:r w:rsidRPr="0060690C">
        <w:rPr>
          <w:sz w:val="16"/>
        </w:rPr>
        <w:t xml:space="preserve">Section II of this article reviews actions taken that have reduced the risk of nuclear terrorism. Section III </w:t>
      </w:r>
      <w:r w:rsidRPr="0060690C">
        <w:rPr>
          <w:rStyle w:val="StyleUnderline"/>
        </w:rPr>
        <w:t>reviews factors and actions that have increased</w:t>
      </w:r>
      <w:r w:rsidRPr="0060690C">
        <w:rPr>
          <w:sz w:val="16"/>
        </w:rPr>
        <w:t xml:space="preserve"> these </w:t>
      </w:r>
      <w:r w:rsidRPr="0060690C">
        <w:rPr>
          <w:rStyle w:val="StyleUnderline"/>
        </w:rPr>
        <w:t>risks</w:t>
      </w:r>
      <w:r w:rsidRPr="0060690C">
        <w:rPr>
          <w:sz w:val="16"/>
        </w:rPr>
        <w:t xml:space="preserve">. A concluding section offers an updated assessment of the risks posed by nuclear terrorism from the perspective of year-end 2017. While applauding thousands of actions that have been taken by hundreds of thousands of individuals in the past 13 years to reduce these risks, reviewing all the pluses and all the minuses, my gut tells me that the chances of a successful nuclear terrorist attack in the decade that began in 2015—in effect, the second flip of the coin—are better than even. Specifically, I believe </w:t>
      </w:r>
      <w:r w:rsidRPr="0060690C">
        <w:rPr>
          <w:rStyle w:val="StyleUnderline"/>
        </w:rPr>
        <w:t xml:space="preserve">the odds of a </w:t>
      </w:r>
      <w:r w:rsidRPr="0060690C">
        <w:rPr>
          <w:rStyle w:val="Emphasis"/>
        </w:rPr>
        <w:t>successful nuclear terrorist attack</w:t>
      </w:r>
      <w:r w:rsidRPr="0060690C">
        <w:rPr>
          <w:rStyle w:val="StyleUnderline"/>
        </w:rPr>
        <w:t xml:space="preserve"> somewhere in the world before the end of 2024 are </w:t>
      </w:r>
      <w:r w:rsidRPr="0060690C">
        <w:rPr>
          <w:rStyle w:val="Emphasis"/>
        </w:rPr>
        <w:t>51 percent or higher</w:t>
      </w:r>
      <w:r w:rsidRPr="0060690C">
        <w:rPr>
          <w:rStyle w:val="StyleUnderline"/>
        </w:rPr>
        <w:t xml:space="preserve">. While giving thanks that terrorists have failed to achieve their deadliest ambitions, in my view that is not grounds for complacency, but rather a reason for redoubling our efforts. </w:t>
      </w:r>
      <w:r w:rsidRPr="0060690C">
        <w:rPr>
          <w:sz w:val="16"/>
        </w:rPr>
        <w:t xml:space="preserve">I am aware that on an issue about which I am passionate, I may have slipped from analysis to advocacy. The central point is not whether the odds of a nuclear terrorist attack are 51 percent or 15 percent. </w:t>
      </w:r>
      <w:r w:rsidRPr="0060690C">
        <w:rPr>
          <w:rStyle w:val="StyleUnderline"/>
        </w:rPr>
        <w:t>Threat equals likelihood times consequences, and in this case, the consequences would be devastating. Since the costs of actions to reduce these risks are modest, prudent policymakers should focus on the feasible agenda of actions.</w:t>
      </w:r>
    </w:p>
    <w:p w14:paraId="315D6352" w14:textId="077F38AD" w:rsidR="003760F1" w:rsidRPr="0060690C" w:rsidRDefault="003760F1" w:rsidP="00710ABF">
      <w:pPr>
        <w:pStyle w:val="Heading3"/>
      </w:pPr>
      <w:r w:rsidRPr="0060690C">
        <w:t>2AC — Addon — Heg</w:t>
      </w:r>
    </w:p>
    <w:p w14:paraId="1743F481" w14:textId="77777777" w:rsidR="003760F1" w:rsidRPr="0060690C" w:rsidRDefault="003760F1" w:rsidP="003760F1">
      <w:pPr>
        <w:pStyle w:val="Heading4"/>
      </w:pPr>
      <w:r w:rsidRPr="0060690C">
        <w:t>Puerto Rico is deterring China growth and influence, pharmaceutical development, independence is a national security risk</w:t>
      </w:r>
    </w:p>
    <w:p w14:paraId="2507AE4A" w14:textId="77777777" w:rsidR="003760F1" w:rsidRPr="0060690C" w:rsidRDefault="003760F1" w:rsidP="003760F1">
      <w:r w:rsidRPr="0060690C">
        <w:t xml:space="preserve">JOSÉ ENRIQUE </w:t>
      </w:r>
      <w:r w:rsidRPr="0060690C">
        <w:rPr>
          <w:rStyle w:val="Style13ptBold"/>
        </w:rPr>
        <w:t>MELÉNDEZ</w:t>
      </w:r>
      <w:r w:rsidRPr="0060690C">
        <w:t>-ORTIZ</w:t>
      </w:r>
      <w:r w:rsidRPr="0060690C">
        <w:rPr>
          <w:rStyle w:val="Style13ptBold"/>
        </w:rPr>
        <w:t xml:space="preserve"> 4/25, </w:t>
      </w:r>
      <w:r w:rsidRPr="0060690C">
        <w:t xml:space="preserve">Puerto Rican politician from the New Progressive Party (PNP). He was elected to the Senate of Puerto Rico in the 1992 general election. He represented the District of Guayama, “Puerto Rico’s political status, an issue of national security”, </w:t>
      </w:r>
      <w:r w:rsidRPr="0060690C">
        <w:rPr>
          <w:i/>
          <w:iCs/>
        </w:rPr>
        <w:t>The Hill</w:t>
      </w:r>
      <w:r w:rsidRPr="0060690C">
        <w:t>, April 25 2023, https://thehill.com/opinion/congress-blog/3969872-puerto-ricos-political-status-an-issue-of-national-security/, NSH-NT</w:t>
      </w:r>
    </w:p>
    <w:p w14:paraId="32B613EA" w14:textId="77777777" w:rsidR="003760F1" w:rsidRPr="0060690C" w:rsidRDefault="003760F1" w:rsidP="003760F1"/>
    <w:p w14:paraId="0E26D958" w14:textId="77777777" w:rsidR="003760F1" w:rsidRPr="0060690C" w:rsidRDefault="003760F1" w:rsidP="003760F1">
      <w:pPr>
        <w:rPr>
          <w:sz w:val="16"/>
        </w:rPr>
      </w:pPr>
      <w:r w:rsidRPr="0060690C">
        <w:rPr>
          <w:rStyle w:val="StyleUnderline"/>
        </w:rPr>
        <w:t>For decades</w:t>
      </w:r>
      <w:r w:rsidRPr="0060690C">
        <w:rPr>
          <w:sz w:val="16"/>
        </w:rPr>
        <w:t xml:space="preserve">, the </w:t>
      </w:r>
      <w:r w:rsidRPr="0060690C">
        <w:rPr>
          <w:rStyle w:val="StyleUnderline"/>
        </w:rPr>
        <w:t xml:space="preserve">U.S. </w:t>
      </w:r>
      <w:r w:rsidRPr="0060690C">
        <w:rPr>
          <w:rStyle w:val="Emphasis"/>
        </w:rPr>
        <w:t>dominance</w:t>
      </w:r>
      <w:r w:rsidRPr="0060690C">
        <w:rPr>
          <w:rStyle w:val="StyleUnderline"/>
        </w:rPr>
        <w:t xml:space="preserve"> in the Western Hemisphere </w:t>
      </w:r>
      <w:r w:rsidRPr="0060690C">
        <w:rPr>
          <w:rStyle w:val="Emphasis"/>
        </w:rPr>
        <w:t>has been largely unchallenged</w:t>
      </w:r>
      <w:r w:rsidRPr="0060690C">
        <w:rPr>
          <w:sz w:val="16"/>
        </w:rPr>
        <w:t xml:space="preserve">. However, </w:t>
      </w:r>
      <w:r w:rsidRPr="0060690C">
        <w:rPr>
          <w:rStyle w:val="Emphasis"/>
        </w:rPr>
        <w:t>that is changing</w:t>
      </w:r>
      <w:r w:rsidRPr="0060690C">
        <w:rPr>
          <w:sz w:val="16"/>
        </w:rPr>
        <w:t xml:space="preserve">. Now </w:t>
      </w:r>
      <w:r w:rsidRPr="0060690C">
        <w:rPr>
          <w:rStyle w:val="Emphasis"/>
        </w:rPr>
        <w:t>China</w:t>
      </w:r>
      <w:r w:rsidRPr="0060690C">
        <w:rPr>
          <w:rStyle w:val="StyleUnderline"/>
        </w:rPr>
        <w:t xml:space="preserve"> and </w:t>
      </w:r>
      <w:r w:rsidRPr="0060690C">
        <w:rPr>
          <w:rStyle w:val="Emphasis"/>
        </w:rPr>
        <w:t>Russia</w:t>
      </w:r>
      <w:r w:rsidRPr="0060690C">
        <w:rPr>
          <w:rStyle w:val="StyleUnderline"/>
        </w:rPr>
        <w:t> are aggressively expanding their influence in the region.</w:t>
      </w:r>
      <w:r w:rsidRPr="0060690C">
        <w:rPr>
          <w:sz w:val="16"/>
        </w:rPr>
        <w:t> </w:t>
      </w:r>
      <w:r w:rsidRPr="0060690C">
        <w:rPr>
          <w:rStyle w:val="Emphasis"/>
        </w:rPr>
        <w:t>Even Iran</w:t>
      </w:r>
      <w:r w:rsidRPr="0060690C">
        <w:rPr>
          <w:rStyle w:val="StyleUnderline"/>
        </w:rPr>
        <w:t> and </w:t>
      </w:r>
      <w:r w:rsidRPr="0060690C">
        <w:rPr>
          <w:rStyle w:val="Emphasis"/>
        </w:rPr>
        <w:t>Hezbollah</w:t>
      </w:r>
      <w:r w:rsidRPr="0060690C">
        <w:rPr>
          <w:rStyle w:val="StyleUnderline"/>
        </w:rPr>
        <w:t xml:space="preserve"> have made incursions in Latin America</w:t>
      </w:r>
      <w:r w:rsidRPr="0060690C">
        <w:rPr>
          <w:sz w:val="16"/>
        </w:rPr>
        <w:t xml:space="preserve">. It is no coincidence that </w:t>
      </w:r>
      <w:r w:rsidRPr="0060690C">
        <w:rPr>
          <w:rStyle w:val="StyleUnderline"/>
        </w:rPr>
        <w:t xml:space="preserve">Cuba, Venezuela, and Nicaragua, which have facilitated Russia’s and China’s expanding presence in Latin America, have been </w:t>
      </w:r>
      <w:r w:rsidRPr="0060690C">
        <w:rPr>
          <w:rStyle w:val="Emphasis"/>
        </w:rPr>
        <w:t>promoting Puerto Rico’s separation</w:t>
      </w:r>
      <w:r w:rsidRPr="0060690C">
        <w:rPr>
          <w:rStyle w:val="StyleUnderline"/>
        </w:rPr>
        <w:t xml:space="preserve"> from the United States.</w:t>
      </w:r>
      <w:r w:rsidRPr="0060690C">
        <w:rPr>
          <w:sz w:val="16"/>
        </w:rPr>
        <w:t xml:space="preserve"> Alas, </w:t>
      </w:r>
      <w:r w:rsidRPr="0060690C">
        <w:rPr>
          <w:rStyle w:val="StyleUnderline"/>
        </w:rPr>
        <w:t>this has happened with the silent acquiescence of the United States</w:t>
      </w:r>
      <w:r w:rsidRPr="0060690C">
        <w:rPr>
          <w:sz w:val="16"/>
        </w:rPr>
        <w:t>. We can only expect that those countries that do not share the same democratic values cherished in America will support Puerto Rico’s independence movement.</w:t>
      </w:r>
    </w:p>
    <w:p w14:paraId="036CB693" w14:textId="77777777" w:rsidR="003760F1" w:rsidRPr="0060690C" w:rsidRDefault="003760F1" w:rsidP="003760F1">
      <w:pPr>
        <w:rPr>
          <w:rStyle w:val="StyleUnderline"/>
        </w:rPr>
      </w:pPr>
      <w:r w:rsidRPr="0060690C">
        <w:rPr>
          <w:sz w:val="16"/>
        </w:rPr>
        <w:t xml:space="preserve">Puerto Rico’s pro-independence leadership is indebted to Cuba, Nicaragua and Venezuela political leaders. These politicians move fast in organizing protests to oppose federal institutions and democratically elected officials in Puerto Rico but are shy in condemning the dictatorial behavior of their leaders and the undisputable suppression of free speech in those countries. </w:t>
      </w:r>
      <w:r w:rsidRPr="0060690C">
        <w:rPr>
          <w:rStyle w:val="StyleUnderline"/>
        </w:rPr>
        <w:t>One can only expect that an independent Puerto Rico would join the chorus of Latin American countries that are friendly to our adversaries.</w:t>
      </w:r>
    </w:p>
    <w:p w14:paraId="7CA4E251" w14:textId="77777777" w:rsidR="003760F1" w:rsidRPr="0060690C" w:rsidRDefault="003760F1" w:rsidP="003760F1">
      <w:pPr>
        <w:rPr>
          <w:sz w:val="16"/>
        </w:rPr>
      </w:pPr>
      <w:r w:rsidRPr="0060690C">
        <w:rPr>
          <w:sz w:val="16"/>
        </w:rPr>
        <w:t xml:space="preserve">The Chinese Communist Party’s interest in undermining the United States influence in the Western Hemisphere is evidence by their actions in recent years. For many years, </w:t>
      </w:r>
      <w:r w:rsidRPr="0060690C">
        <w:rPr>
          <w:rStyle w:val="StyleUnderline"/>
        </w:rPr>
        <w:t>Puerto Rico was home to one of the largest naval facilities in the world:</w:t>
      </w:r>
      <w:r w:rsidRPr="0060690C">
        <w:rPr>
          <w:sz w:val="16"/>
        </w:rPr>
        <w:t xml:space="preserve"> The Roosevelt Road Naval Station. We can find an interesting account of </w:t>
      </w:r>
      <w:r w:rsidRPr="0060690C">
        <w:rPr>
          <w:rStyle w:val="StyleUnderline"/>
        </w:rPr>
        <w:t>China’s interest in that facilit</w:t>
      </w:r>
      <w:r w:rsidRPr="0060690C">
        <w:rPr>
          <w:sz w:val="16"/>
        </w:rPr>
        <w:t xml:space="preserve">y in Alexander Odishelidze’s book “America’s Last Fortress: Puerto Rico’s Sovereignty, China’s Caribbean Belt and Road and America’s National Security.” He wrote that in 2018 he was told by a merger and acquisitions professional “that his partners were Chinese from both Hong Kong and mainland China, and they were </w:t>
      </w:r>
      <w:r w:rsidRPr="0060690C">
        <w:rPr>
          <w:rStyle w:val="StyleUnderline"/>
        </w:rPr>
        <w:t>acquiring properties for the benefit of Chinese interests</w:t>
      </w:r>
      <w:r w:rsidRPr="0060690C">
        <w:rPr>
          <w:sz w:val="16"/>
        </w:rPr>
        <w:t xml:space="preserve">. Odishelidze’s source also explained that his clients were </w:t>
      </w:r>
      <w:r w:rsidRPr="0060690C">
        <w:rPr>
          <w:rStyle w:val="StyleUnderline"/>
        </w:rPr>
        <w:t>primarily focused on acquisitions in the United States and the Caribbean</w:t>
      </w:r>
      <w:r w:rsidRPr="0060690C">
        <w:rPr>
          <w:sz w:val="16"/>
        </w:rPr>
        <w:t xml:space="preserve">.” And what came next blew Odishelidze’s mind; he proudly told him: “We are </w:t>
      </w:r>
      <w:r w:rsidRPr="0060690C">
        <w:rPr>
          <w:rStyle w:val="StyleUnderline"/>
        </w:rPr>
        <w:t>negotiating to buy Roosevelt Roads</w:t>
      </w:r>
      <w:r w:rsidRPr="0060690C">
        <w:rPr>
          <w:sz w:val="16"/>
        </w:rPr>
        <w:t xml:space="preserve">”. Fortunately for our national interest the acquisition did not come to be. This was hardly the first instance of </w:t>
      </w:r>
      <w:r w:rsidRPr="0060690C">
        <w:rPr>
          <w:rStyle w:val="StyleUnderline"/>
        </w:rPr>
        <w:t>China trying to influence Puerto Rico</w:t>
      </w:r>
      <w:r w:rsidRPr="0060690C">
        <w:rPr>
          <w:sz w:val="16"/>
        </w:rPr>
        <w:t xml:space="preserve">. In 2017, Bloomberg reported the Chinese were planning a </w:t>
      </w:r>
      <w:r w:rsidRPr="0060690C">
        <w:rPr>
          <w:rStyle w:val="StyleUnderline"/>
          <w:sz w:val="16"/>
        </w:rPr>
        <w:t xml:space="preserve">$200 million initiative </w:t>
      </w:r>
      <w:r w:rsidRPr="0060690C">
        <w:rPr>
          <w:sz w:val="16"/>
        </w:rPr>
        <w:t>for a China-themed resort on the island. Shortly after the announcement Hurricane María struck and the development never materialized.</w:t>
      </w:r>
    </w:p>
    <w:p w14:paraId="5C8B311D" w14:textId="77777777" w:rsidR="003760F1" w:rsidRPr="0060690C" w:rsidRDefault="003760F1" w:rsidP="003760F1">
      <w:pPr>
        <w:rPr>
          <w:rStyle w:val="StyleUnderline"/>
        </w:rPr>
      </w:pPr>
      <w:r w:rsidRPr="0060690C">
        <w:t xml:space="preserve">The </w:t>
      </w:r>
      <w:r w:rsidRPr="0060690C">
        <w:rPr>
          <w:rStyle w:val="StyleUnderline"/>
        </w:rPr>
        <w:t>Chinese Communist Party’s strategy to gain influence in the Caribbean and the Western Hemisphere is evident</w:t>
      </w:r>
      <w:r w:rsidRPr="0060690C">
        <w:t xml:space="preserve">. The same way they have been actively </w:t>
      </w:r>
      <w:r w:rsidRPr="0060690C">
        <w:rPr>
          <w:rStyle w:val="StyleUnderline"/>
        </w:rPr>
        <w:t>pursuing the acquisition of farmland in the mainland</w:t>
      </w:r>
      <w:r w:rsidRPr="0060690C">
        <w:t xml:space="preserve">, they have been </w:t>
      </w:r>
      <w:r w:rsidRPr="0060690C">
        <w:rPr>
          <w:rStyle w:val="StyleUnderline"/>
        </w:rPr>
        <w:t xml:space="preserve">targeting the U.S. territory to </w:t>
      </w:r>
      <w:r w:rsidRPr="0060690C">
        <w:rPr>
          <w:rStyle w:val="Emphasis"/>
        </w:rPr>
        <w:t>improve their strategic position</w:t>
      </w:r>
      <w:r w:rsidRPr="0060690C">
        <w:t>. Said strategy is not an isolated one. As stated by Diana Roy on her recent article for the Council on Foreign Relations, China’s Growing Influence in Latin America, “</w:t>
      </w:r>
      <w:r w:rsidRPr="0060690C">
        <w:rPr>
          <w:rStyle w:val="StyleUnderline"/>
        </w:rPr>
        <w:t xml:space="preserve">China’s focus on soft power—including strengthening cultural and educational ties—has helped Beijing build political goodwill with local governments and </w:t>
      </w:r>
      <w:r w:rsidRPr="0060690C">
        <w:rPr>
          <w:rStyle w:val="Emphasis"/>
        </w:rPr>
        <w:t>present itself as a viable alternative partner</w:t>
      </w:r>
      <w:r w:rsidRPr="0060690C">
        <w:rPr>
          <w:rStyle w:val="StyleUnderline"/>
        </w:rPr>
        <w:t xml:space="preserve"> to the United States and European states.</w:t>
      </w:r>
      <w:r w:rsidRPr="0060690C">
        <w:t xml:space="preserve">” And also stated, “China’s </w:t>
      </w:r>
      <w:r w:rsidRPr="0060690C">
        <w:rPr>
          <w:rStyle w:val="StyleUnderline"/>
        </w:rPr>
        <w:t xml:space="preserve">push to </w:t>
      </w:r>
      <w:r w:rsidRPr="0060690C">
        <w:rPr>
          <w:rStyle w:val="Emphasis"/>
        </w:rPr>
        <w:t>isolate Taiwan</w:t>
      </w:r>
      <w:r w:rsidRPr="0060690C">
        <w:rPr>
          <w:rStyle w:val="StyleUnderline"/>
        </w:rPr>
        <w:t xml:space="preserve"> is another major factor</w:t>
      </w:r>
      <w:r w:rsidRPr="0060690C">
        <w:t xml:space="preserve">. With </w:t>
      </w:r>
      <w:r w:rsidRPr="0060690C">
        <w:rPr>
          <w:rStyle w:val="StyleUnderline"/>
        </w:rPr>
        <w:t>Beijing refusing diplomatic relations with countries that recognize Taiwan’s sovereignty</w:t>
      </w:r>
      <w:r w:rsidRPr="0060690C">
        <w:t xml:space="preserve">, </w:t>
      </w:r>
      <w:r w:rsidRPr="0060690C">
        <w:rPr>
          <w:rStyle w:val="Emphasis"/>
        </w:rPr>
        <w:t xml:space="preserve">Latin America’s support for the island has dwindled </w:t>
      </w:r>
      <w:r w:rsidRPr="0060690C">
        <w:rPr>
          <w:rStyle w:val="StyleUnderline"/>
        </w:rPr>
        <w:t xml:space="preserve">in recent years; only eight countries in the region still recognize it. The Dominican Republic and Nicaragua most recently flipped their positions </w:t>
      </w:r>
      <w:r w:rsidRPr="0060690C">
        <w:rPr>
          <w:rStyle w:val="Emphasis"/>
        </w:rPr>
        <w:t>after being offered financial incentives by China</w:t>
      </w:r>
      <w:r w:rsidRPr="0060690C">
        <w:rPr>
          <w:rStyle w:val="StyleUnderline"/>
        </w:rPr>
        <w:t>, including loans and infrastructure investments.”</w:t>
      </w:r>
    </w:p>
    <w:p w14:paraId="62E810C1" w14:textId="77777777" w:rsidR="003760F1" w:rsidRPr="0060690C" w:rsidRDefault="003760F1" w:rsidP="003760F1">
      <w:pPr>
        <w:rPr>
          <w:rStyle w:val="Emphasis"/>
        </w:rPr>
      </w:pPr>
      <w:r w:rsidRPr="0060690C">
        <w:t xml:space="preserve">Another </w:t>
      </w:r>
      <w:r w:rsidRPr="0060690C">
        <w:rPr>
          <w:rStyle w:val="StyleUnderline"/>
        </w:rPr>
        <w:t>relevant matter to our national security is the critical role that Puerto Rico has in the supply of medical devices and the U.S. health care system</w:t>
      </w:r>
      <w:r w:rsidRPr="0060690C">
        <w:t xml:space="preserve">. Puerto Rico has 52 FDA </w:t>
      </w:r>
      <w:r w:rsidRPr="0060690C">
        <w:rPr>
          <w:rStyle w:val="StyleUnderline"/>
        </w:rPr>
        <w:t>approved pharmaceutical plants scattered around the island</w:t>
      </w:r>
      <w:r w:rsidRPr="0060690C">
        <w:t xml:space="preserve"> and 12 of the Top 20 Global Pharma Companies. As reported by the FDA after Hurricane María, a </w:t>
      </w:r>
      <w:r w:rsidRPr="0060690C">
        <w:rPr>
          <w:rStyle w:val="StyleUnderline"/>
        </w:rPr>
        <w:t>shortage of saline solution occurred due to the magnitude of the damag</w:t>
      </w:r>
      <w:r w:rsidRPr="0060690C">
        <w:t xml:space="preserve">e the hurricane caused within the supply chain. </w:t>
      </w:r>
      <w:r w:rsidRPr="0060690C">
        <w:rPr>
          <w:rStyle w:val="StyleUnderline"/>
        </w:rPr>
        <w:t xml:space="preserve">This by itself makes every discussion about Puerto Rico’s political future a </w:t>
      </w:r>
      <w:r w:rsidRPr="0060690C">
        <w:rPr>
          <w:rStyle w:val="Emphasis"/>
        </w:rPr>
        <w:t>national security issue.</w:t>
      </w:r>
    </w:p>
    <w:p w14:paraId="7BD7B98A" w14:textId="77777777" w:rsidR="003760F1" w:rsidRPr="0060690C" w:rsidRDefault="003760F1" w:rsidP="003760F1">
      <w:pPr>
        <w:rPr>
          <w:rStyle w:val="StyleUnderline"/>
        </w:rPr>
      </w:pPr>
      <w:r w:rsidRPr="0060690C">
        <w:rPr>
          <w:rStyle w:val="StyleUnderline"/>
        </w:rPr>
        <w:t>All of this happened with Puerto Rico being a possession of the U.S.,</w:t>
      </w:r>
      <w:r w:rsidRPr="0060690C">
        <w:t xml:space="preserve"> </w:t>
      </w:r>
      <w:r w:rsidRPr="0060690C">
        <w:rPr>
          <w:rStyle w:val="StyleUnderline"/>
        </w:rPr>
        <w:t xml:space="preserve">one can only imagine, an independent Puerto Rico with a local government severely </w:t>
      </w:r>
      <w:r w:rsidRPr="0060690C">
        <w:rPr>
          <w:rStyle w:val="Emphasis"/>
        </w:rPr>
        <w:t>influenced by hostile powers</w:t>
      </w:r>
      <w:r w:rsidRPr="0060690C">
        <w:rPr>
          <w:rStyle w:val="StyleUnderline"/>
        </w:rPr>
        <w:t xml:space="preserve"> to the U.S., </w:t>
      </w:r>
      <w:r w:rsidRPr="0060690C">
        <w:rPr>
          <w:rStyle w:val="Emphasis"/>
        </w:rPr>
        <w:t>perhaps China</w:t>
      </w:r>
      <w:r w:rsidRPr="0060690C">
        <w:t xml:space="preserve">? Why would the Chinese want to buy </w:t>
      </w:r>
      <w:r w:rsidRPr="0060690C">
        <w:rPr>
          <w:rStyle w:val="StyleUnderline"/>
        </w:rPr>
        <w:t>Roosevelt Roads</w:t>
      </w:r>
      <w:r w:rsidRPr="0060690C">
        <w:t xml:space="preserve">? How would the U.S. counter any </w:t>
      </w:r>
      <w:r w:rsidRPr="0060690C">
        <w:rPr>
          <w:rStyle w:val="StyleUnderline"/>
        </w:rPr>
        <w:t>foreign state’s financial investment or incentives given to a sovereign Puerto Rico or to an important group of policy makers</w:t>
      </w:r>
      <w:r w:rsidRPr="0060690C">
        <w:t xml:space="preserve">? Is it in the U.S. interest to have the </w:t>
      </w:r>
      <w:r w:rsidRPr="0060690C">
        <w:rPr>
          <w:rStyle w:val="StyleUnderline"/>
        </w:rPr>
        <w:t>CCP in control a former naval facility of this magnitude?</w:t>
      </w:r>
    </w:p>
    <w:p w14:paraId="376776C3" w14:textId="77777777" w:rsidR="003760F1" w:rsidRPr="0060690C" w:rsidRDefault="003760F1" w:rsidP="003760F1"/>
    <w:p w14:paraId="74C85EF8" w14:textId="71F7E2B8" w:rsidR="008F4838" w:rsidRPr="0060690C" w:rsidRDefault="008F4838" w:rsidP="008F4838">
      <w:pPr>
        <w:pStyle w:val="Heading3"/>
      </w:pPr>
      <w:r w:rsidRPr="0060690C">
        <w:t>2AC — Addon — Trade</w:t>
      </w:r>
    </w:p>
    <w:p w14:paraId="45F05803" w14:textId="77777777" w:rsidR="008F4838" w:rsidRPr="0060690C" w:rsidRDefault="008F4838" w:rsidP="008F4838">
      <w:pPr>
        <w:pStyle w:val="Heading4"/>
      </w:pPr>
      <w:r w:rsidRPr="0060690C">
        <w:t>Trade on the decline</w:t>
      </w:r>
    </w:p>
    <w:p w14:paraId="306D581D" w14:textId="77777777" w:rsidR="008F4838" w:rsidRPr="0060690C" w:rsidRDefault="008F4838" w:rsidP="008F4838">
      <w:r w:rsidRPr="0060690C">
        <w:t xml:space="preserve">US </w:t>
      </w:r>
      <w:r w:rsidRPr="0060690C">
        <w:rPr>
          <w:rStyle w:val="Style13ptBold"/>
        </w:rPr>
        <w:t>Bureau of Labor Statistics</w:t>
      </w:r>
      <w:r w:rsidRPr="0060690C">
        <w:t xml:space="preserve">, </w:t>
      </w:r>
      <w:r w:rsidRPr="0060690C">
        <w:rPr>
          <w:rStyle w:val="Style13ptBold"/>
        </w:rPr>
        <w:t>21</w:t>
      </w:r>
      <w:r w:rsidRPr="0060690C">
        <w:t>, 06-2021, the principal fact-finding agency for the </w:t>
      </w:r>
      <w:r w:rsidRPr="0060690C">
        <w:rPr>
          <w:rFonts w:eastAsiaTheme="majorEastAsia"/>
        </w:rPr>
        <w:t>Federal</w:t>
      </w:r>
      <w:r w:rsidRPr="0060690C">
        <w:t> Government in the broad field of labor economics and statistics, "Puerto Rico: Price Movements of Top Exports and Other Highlights," US Bureau of Labor Statistics, https://www.bls.gov/mxp/publications/regional-publications/puerto-rico-exports.pdf /// KirK</w:t>
      </w:r>
    </w:p>
    <w:p w14:paraId="6DDA0F06" w14:textId="77777777" w:rsidR="008F4838" w:rsidRPr="0060690C" w:rsidRDefault="008F4838" w:rsidP="008F4838">
      <w:pPr>
        <w:rPr>
          <w:sz w:val="16"/>
        </w:rPr>
      </w:pPr>
      <w:r w:rsidRPr="0060690C">
        <w:rPr>
          <w:sz w:val="16"/>
        </w:rPr>
        <w:t xml:space="preserve">The export price indexes for the United States include Puerto Rico and other U.S. territories. </w:t>
      </w:r>
      <w:r w:rsidRPr="0060690C">
        <w:rPr>
          <w:rStyle w:val="StyleUnderline"/>
        </w:rPr>
        <w:t>Total exports for Puerto Rico amounted to $16.6 billion in 2020. That was a 19.0-percent decline from 2019 when exports totaled $20.5 billion. Export prices for pharmaceutical and medicine manufacturing recorded no change from March to June.</w:t>
      </w:r>
      <w:r w:rsidRPr="0060690C">
        <w:rPr>
          <w:sz w:val="16"/>
        </w:rPr>
        <w:t xml:space="preserve"> The export price indexes for basic chemical manufacturing and medical equipment and supplies manufacturing both increased over the same period.</w:t>
      </w:r>
    </w:p>
    <w:p w14:paraId="617F45C0" w14:textId="77777777" w:rsidR="008F4838" w:rsidRPr="0060690C" w:rsidRDefault="008F4838" w:rsidP="008F4838">
      <w:pPr>
        <w:pStyle w:val="Heading4"/>
      </w:pPr>
      <w:r w:rsidRPr="0060690C">
        <w:t>SSI for PR revitalizes PR</w:t>
      </w:r>
    </w:p>
    <w:p w14:paraId="6AA3B83B" w14:textId="77777777" w:rsidR="008F4838" w:rsidRPr="0060690C" w:rsidRDefault="008F4838" w:rsidP="008F4838">
      <w:r w:rsidRPr="0060690C">
        <w:t xml:space="preserve">Rosanna </w:t>
      </w:r>
      <w:r w:rsidRPr="0060690C">
        <w:rPr>
          <w:rStyle w:val="Style13ptBold"/>
        </w:rPr>
        <w:t>Torres</w:t>
      </w:r>
      <w:r w:rsidRPr="0060690C">
        <w:t xml:space="preserve">, </w:t>
      </w:r>
      <w:r w:rsidRPr="0060690C">
        <w:rPr>
          <w:rStyle w:val="Style13ptBold"/>
        </w:rPr>
        <w:t>20</w:t>
      </w:r>
      <w:r w:rsidRPr="0060690C">
        <w:t>, 6-25-2020, Senior Advisor for Puerto Rico at the U.S. Department of Housing and Urban Development, "Impact of the SSI in Puerto Rico," CNE – Centro Para Una Nueva Economía – Center for a New Economy, https://grupocne.org/2020/06/25/impact-of-the-ssi-in-puerto-rico/# /// KirK</w:t>
      </w:r>
    </w:p>
    <w:p w14:paraId="25DF9557" w14:textId="77777777" w:rsidR="008F4838" w:rsidRPr="0060690C" w:rsidRDefault="008F4838" w:rsidP="008F4838">
      <w:pPr>
        <w:rPr>
          <w:sz w:val="16"/>
        </w:rPr>
      </w:pPr>
      <w:r w:rsidRPr="0060690C">
        <w:rPr>
          <w:sz w:val="16"/>
        </w:rPr>
        <w:t xml:space="preserve">The Supplemental Security Income (SSI) was created by Congress in 1972 to replace the Aid to the Aged, Blind, or Disabled (AABD) program. </w:t>
      </w:r>
      <w:r w:rsidRPr="0060690C">
        <w:rPr>
          <w:rStyle w:val="StyleUnderline"/>
        </w:rPr>
        <w:t>SSI is a federal program that provides cash assistance to the aged, blind, and disabled individuals with limited resources to meet basic living expenses. It is available to residents of the U.S. states, the District of Columbia, and the Commonwealth of the Northern Mariana Islands. However, the old AABD program continues to operate in Puerto Rico, Guam, and the U.S. Virgin Islands (USVI), while SSI does not.</w:t>
      </w:r>
    </w:p>
    <w:p w14:paraId="0D70DF49" w14:textId="77777777" w:rsidR="008F4838" w:rsidRPr="0060690C" w:rsidRDefault="008F4838" w:rsidP="008F4838">
      <w:pPr>
        <w:rPr>
          <w:sz w:val="16"/>
        </w:rPr>
      </w:pPr>
      <w:r w:rsidRPr="0060690C">
        <w:rPr>
          <w:rStyle w:val="StyleUnderline"/>
        </w:rPr>
        <w:t>In Puerto Rico, ADSEF, a sub agency of the local Department of the Family administers the AABD program, which provides far less benefits to its beneficiaries than the SSI program.</w:t>
      </w:r>
      <w:r w:rsidRPr="0060690C">
        <w:rPr>
          <w:sz w:val="16"/>
        </w:rPr>
        <w:t xml:space="preserve"> Based on data from fiscal year 2011, the Government Accountability Office indicated that </w:t>
      </w:r>
      <w:r w:rsidRPr="0060690C">
        <w:rPr>
          <w:rStyle w:val="StyleUnderline"/>
        </w:rPr>
        <w:t>if Puerto Rico participated in the SSI program, beneficiaries would be eligible to receive between $1.5 billion and $1.8 billion each year</w:t>
      </w:r>
      <w:r w:rsidRPr="0060690C">
        <w:rPr>
          <w:sz w:val="16"/>
        </w:rPr>
        <w:t>. This, in contrast with actual federal expenditures on Puerto Rico’s AABD program in FY2017 of $23.7 million for benefit payments and $1.3 million for administrative expenses.</w:t>
      </w:r>
    </w:p>
    <w:p w14:paraId="3E329B3B" w14:textId="77777777" w:rsidR="008F4838" w:rsidRPr="0060690C" w:rsidRDefault="008F4838" w:rsidP="008F4838">
      <w:pPr>
        <w:rPr>
          <w:sz w:val="16"/>
        </w:rPr>
      </w:pPr>
      <w:r w:rsidRPr="0060690C">
        <w:rPr>
          <w:sz w:val="16"/>
        </w:rPr>
        <w:t xml:space="preserve">Program eligibility for </w:t>
      </w:r>
      <w:r w:rsidRPr="0060690C">
        <w:rPr>
          <w:rStyle w:val="StyleUnderline"/>
        </w:rPr>
        <w:t>SSI is conditioned on three factors: disability, income threshold and place of residency.</w:t>
      </w:r>
      <w:r w:rsidRPr="0060690C">
        <w:rPr>
          <w:sz w:val="16"/>
        </w:rPr>
        <w:t xml:space="preserve"> To be categorically eligible for AABD or SSI benefits, applicants must be over 65 years old, blind, or disabled, as defined in the Social Security Act. </w:t>
      </w:r>
      <w:r w:rsidRPr="0060690C">
        <w:rPr>
          <w:rStyle w:val="StyleUnderline"/>
        </w:rPr>
        <w:t xml:space="preserve">To be financially eligible for SSI, applicants’ income and resources cannot exceed certain thresholds. Finally, residents of Puerto Rico, Guam and the USVI, who would otherwise qualify for SSI benefits, were not included in the program by Congress in 1972. </w:t>
      </w:r>
      <w:r w:rsidRPr="0060690C">
        <w:rPr>
          <w:sz w:val="16"/>
        </w:rPr>
        <w:t>The SSA has determined this means that US Citizens who reside in those territories for more than 30 consecutive days, who would otherwise be eligible, are ineligible for SSI benefits.</w:t>
      </w:r>
    </w:p>
    <w:p w14:paraId="367A0A9D" w14:textId="77777777" w:rsidR="008F4838" w:rsidRPr="0060690C" w:rsidRDefault="008F4838" w:rsidP="008F4838">
      <w:pPr>
        <w:rPr>
          <w:sz w:val="11"/>
          <w:szCs w:val="11"/>
        </w:rPr>
      </w:pPr>
      <w:r w:rsidRPr="0060690C">
        <w:rPr>
          <w:sz w:val="11"/>
          <w:szCs w:val="11"/>
        </w:rPr>
        <w:t>On February 4, 2019, Judge Gustavo Gelpí issued a ruling on United States v. Vaello-Madero, a legal dispute regarding the application of SSI to residents of Puerto Rico. For 28 years, Mr. Jose Luis Vaello Madero was a New York resident and received monthly SSI disability benefits. He moved to Puerto Rico in 2013 and for 3 years continued receiving SSI payments to his bank account in New York. In 2017, the Social Security Administration initiated a collection process for benefits paid to Vaello Madero after his relocation to the US territory, where residents don’t qualify for the SSI.</w:t>
      </w:r>
    </w:p>
    <w:p w14:paraId="02F5FD42" w14:textId="77777777" w:rsidR="008F4838" w:rsidRPr="0060690C" w:rsidRDefault="008F4838" w:rsidP="008F4838">
      <w:pPr>
        <w:rPr>
          <w:sz w:val="11"/>
          <w:szCs w:val="11"/>
        </w:rPr>
      </w:pPr>
      <w:r w:rsidRPr="0060690C">
        <w:rPr>
          <w:sz w:val="11"/>
          <w:szCs w:val="11"/>
        </w:rPr>
        <w:t>Vaello Madero argued that the exclusion of Puerto Rico from the SSI benefits program violated the Constitution’s Fifth Amendment’s equal protection guarantees. The U.S. asserted that the denial of SSI disability payments to Puerto Rico does not violate the Fifth amendment. In his ruling, the U.S. District Court Judge granted Vaello Madero’s motion for summary judgment, essentially agreeing with the plaintiff.  Judge Gelpí stated his view that the SSI statute discriminated on the basis of a suspect classification because the overwhelming percentage of the United States citizens who reside in Puerto Rico are of Hispanic origin. He then concluded that: “Allowing a United States citizen in Puerto Rico that is poor and disabled to be denied SSI disability payments creates an impermissible second rate citizenship akin to that premised on race and amounts to Congress switching off the Constitution.”</w:t>
      </w:r>
    </w:p>
    <w:p w14:paraId="320186BF" w14:textId="77777777" w:rsidR="008F4838" w:rsidRPr="0060690C" w:rsidRDefault="008F4838" w:rsidP="008F4838">
      <w:pPr>
        <w:rPr>
          <w:sz w:val="11"/>
          <w:szCs w:val="11"/>
        </w:rPr>
      </w:pPr>
      <w:r w:rsidRPr="0060690C">
        <w:rPr>
          <w:sz w:val="11"/>
          <w:szCs w:val="11"/>
        </w:rPr>
        <w:t>On April 10, 2020, Judge Juan Torruella, Judge O. Rogeriee Thompson and Chief Judge Jeffrey Howard from the U.S. Court of Appeals in Boston issued a ruling affirming the decision of the lower Court but on different grounds, which are further explained below. The three judge panel declined to overrule existing precedent that allows Congress to the discriminate against U.S. citizens who reside in Puerto Rico, pursuant to its plenary powers under the U.S. Constitution, as long as there was a “rational basis” for Congress’s actions (as Judge Gelpí had done).</w:t>
      </w:r>
    </w:p>
    <w:p w14:paraId="7F9B28F3" w14:textId="77777777" w:rsidR="008F4838" w:rsidRPr="0060690C" w:rsidRDefault="008F4838" w:rsidP="008F4838">
      <w:pPr>
        <w:rPr>
          <w:sz w:val="11"/>
          <w:szCs w:val="11"/>
        </w:rPr>
      </w:pPr>
      <w:r w:rsidRPr="0060690C">
        <w:rPr>
          <w:sz w:val="11"/>
          <w:szCs w:val="11"/>
        </w:rPr>
        <w:t>Instead the First Circuit applied the lowest level of constitutional scrutiny, the so called- rational basis test, which provides that a legislative classification is permissible if such classification is “rationally related” to a “legitimate state interest”. The Court defined the classification subject to challenge as “individuals who meet all the eligibility criteria for SSI except for their residency in Puerto Rico.” Since that classification is “clearly irrelevant to the stated purpose of the program, which is to provide cash assistance to the nation’s financially needy elderly, disabled or blind”, the Court then had to inquire whether this classification rationally furthers some legitimate governmental interest other than those stated in the legislative history of the SSI program.</w:t>
      </w:r>
    </w:p>
    <w:p w14:paraId="7E7EE1C4" w14:textId="77777777" w:rsidR="008F4838" w:rsidRPr="0060690C" w:rsidRDefault="008F4838" w:rsidP="008F4838">
      <w:pPr>
        <w:rPr>
          <w:rStyle w:val="Emphasis"/>
        </w:rPr>
      </w:pPr>
      <w:r w:rsidRPr="0060690C">
        <w:rPr>
          <w:sz w:val="16"/>
        </w:rPr>
        <w:t xml:space="preserve">Specifically, the panel analyzed Vaello-Madero’s Equal Protection claim applying the three factors the U.S. Supreme Court had previously found sufficient to form a “rational basis” in the case of Califano v. Torres, another case involving the application of federal benefits to residents of Puerto Rico. Those three factors are: (1) Puerto Ricans do not contribute to the federal treasury; (2) the cost of treating Puerto Rico as a State under the statute would be high; and (3) greater benefits could disrupt the Puerto Rican economy. The Court found that those factors were irrational and arbitrary and therefore failed to meet the required constitutional threshold to uphold the differential application of the SSI program to Puerto Rico.  It’s also worth noting that, </w:t>
      </w:r>
      <w:r w:rsidRPr="0060690C">
        <w:rPr>
          <w:rStyle w:val="StyleUnderline"/>
        </w:rPr>
        <w:t>in 2018,</w:t>
      </w:r>
      <w:r w:rsidRPr="0060690C">
        <w:rPr>
          <w:sz w:val="16"/>
        </w:rPr>
        <w:t xml:space="preserve"> </w:t>
      </w:r>
      <w:r w:rsidRPr="0060690C">
        <w:rPr>
          <w:rStyle w:val="Emphasis"/>
        </w:rPr>
        <w:t>Puerto Rico contributed over $3.3 billion to the federal Treasury.</w:t>
      </w:r>
    </w:p>
    <w:p w14:paraId="64A82731" w14:textId="77777777" w:rsidR="008F4838" w:rsidRPr="0060690C" w:rsidRDefault="008F4838" w:rsidP="008F4838">
      <w:r w:rsidRPr="0060690C">
        <w:t>Therefore, in its conclusion, the appellate court affirmed:</w:t>
      </w:r>
    </w:p>
    <w:p w14:paraId="21F480E8" w14:textId="77777777" w:rsidR="008F4838" w:rsidRPr="0060690C" w:rsidRDefault="008F4838" w:rsidP="008F4838">
      <w:pPr>
        <w:rPr>
          <w:sz w:val="16"/>
        </w:rPr>
      </w:pPr>
      <w:r w:rsidRPr="0060690C">
        <w:rPr>
          <w:sz w:val="16"/>
        </w:rPr>
        <w:t xml:space="preserve">“The categorical </w:t>
      </w:r>
      <w:r w:rsidRPr="0060690C">
        <w:rPr>
          <w:rStyle w:val="StyleUnderline"/>
        </w:rPr>
        <w:t>exclusion of otherwise eligible Puerto Rico residents from SSI is not rationally related to a legitimate government interest</w:t>
      </w:r>
      <w:r w:rsidRPr="0060690C">
        <w:rPr>
          <w:sz w:val="16"/>
        </w:rPr>
        <w:t xml:space="preserve">. In addition to the record established by the parties, we have considered even conceivable theoretical reasons for the differential treatment conceded by the government. </w:t>
      </w:r>
      <w:r w:rsidRPr="0060690C">
        <w:rPr>
          <w:rStyle w:val="StyleUnderline"/>
        </w:rPr>
        <w:t xml:space="preserve">Having found no set of facts, nor Appellant having alleged any additional theory, establishing a rational basis for the exclusion of Puerto Rico residents from SSI coverage, </w:t>
      </w:r>
      <w:r w:rsidRPr="0060690C">
        <w:rPr>
          <w:rStyle w:val="Emphasis"/>
        </w:rPr>
        <w:t xml:space="preserve">such exclusion of the residents of Puerto Rico is declared invalid. </w:t>
      </w:r>
      <w:r w:rsidRPr="0060690C">
        <w:rPr>
          <w:sz w:val="16"/>
        </w:rPr>
        <w:t>For the foregoing reasons, we affirm the district court’s grant of Appellee’s motion for summary judgment and the denial of the United States’ cross motion for summary judgment.”</w:t>
      </w:r>
    </w:p>
    <w:p w14:paraId="3C0212A8" w14:textId="77777777" w:rsidR="008F4838" w:rsidRPr="0060690C" w:rsidRDefault="008F4838" w:rsidP="008F4838">
      <w:pPr>
        <w:rPr>
          <w:sz w:val="16"/>
        </w:rPr>
      </w:pPr>
      <w:r w:rsidRPr="0060690C">
        <w:rPr>
          <w:sz w:val="16"/>
        </w:rPr>
        <w:t>The First Circuit in essence held that the “</w:t>
      </w:r>
      <w:r w:rsidRPr="0060690C">
        <w:rPr>
          <w:rStyle w:val="StyleUnderline"/>
        </w:rPr>
        <w:t>Fifth Amendment does not permit the arbitrary treatment of individuals (US citizens or legal residents) who would otherwise qualify for SSI but for their residency in Puerto Rico</w:t>
      </w:r>
      <w:r w:rsidRPr="0060690C">
        <w:rPr>
          <w:sz w:val="16"/>
        </w:rPr>
        <w:t>.” It is important to note in this context that the Court cited approvingly footnote 4 of the Carolene Products case, which states in relevant part that “prejudice against discrete and insular minorities may be a special condition, which tends seriously to curtail the operation of those political processes ordinarily to be relied upon to protect minorities, and which may call for a correspondingly more searching judicial inquiry.” The Court is hinting here at the political subordination of Puerto Rico, which essentially makes all its residents discrete and insular minorities, who lack access to the regular political process and therefore may require greater protection from the courts to safeguard and exercise their rights.</w:t>
      </w:r>
    </w:p>
    <w:p w14:paraId="369290B9" w14:textId="77777777" w:rsidR="008F4838" w:rsidRPr="0060690C" w:rsidRDefault="008F4838" w:rsidP="008F4838">
      <w:r w:rsidRPr="0060690C">
        <w:t>The decision fast-forwards the discussion as to the applicability of such policy changes – who is eligible, what is the economic impact, and what administrative changes will take place before eligible beneficiaries can begin to see benefits coming in.</w:t>
      </w:r>
    </w:p>
    <w:p w14:paraId="2FC6CCF2" w14:textId="77777777" w:rsidR="008F4838" w:rsidRPr="0060690C" w:rsidRDefault="008F4838" w:rsidP="008F4838">
      <w:r w:rsidRPr="0060690C">
        <w:t>Who is eligible and what is the economic impact?</w:t>
      </w:r>
    </w:p>
    <w:p w14:paraId="78B11B2E" w14:textId="77777777" w:rsidR="008F4838" w:rsidRPr="0060690C" w:rsidRDefault="008F4838" w:rsidP="008F4838">
      <w:pPr>
        <w:rPr>
          <w:rStyle w:val="Emphasis"/>
        </w:rPr>
      </w:pPr>
      <w:r w:rsidRPr="0060690C">
        <w:rPr>
          <w:rStyle w:val="StyleUnderline"/>
        </w:rPr>
        <w:t xml:space="preserve">Based on program eligibility standards, and using data from the 2018 ACS, we compiled the following estimate of potential qualifying individuals to the program: </w:t>
      </w:r>
      <w:r w:rsidRPr="0060690C">
        <w:rPr>
          <w:rStyle w:val="Emphasis"/>
        </w:rPr>
        <w:t>435,886 at an estimated total of $2.58 billion.</w:t>
      </w:r>
    </w:p>
    <w:p w14:paraId="3D6CA78D" w14:textId="77777777" w:rsidR="008F4838" w:rsidRPr="0060690C" w:rsidRDefault="008F4838" w:rsidP="008F4838">
      <w:pPr>
        <w:rPr>
          <w:sz w:val="14"/>
        </w:rPr>
      </w:pPr>
      <w:r w:rsidRPr="0060690C">
        <w:rPr>
          <w:sz w:val="14"/>
        </w:rPr>
        <w:t xml:space="preserve">The appellate court decision starts the clock on the possibility for an appeal from the federal government through a petition for a writ of certiorari from the U.S. Supreme Court.  However, the U.S. Department of Justice has not publicly indicated whether it intends to do so.  In sum, this decision is not yet finalized and leaves many open questions. If the final ruling stands that US citizens or green card recipients residing in Puerto Rico are eligible to receive SSI, administrative changes will need to take place before any money is transferred to Island residents. </w:t>
      </w:r>
      <w:r w:rsidRPr="0060690C">
        <w:rPr>
          <w:rStyle w:val="StyleUnderline"/>
        </w:rPr>
        <w:t>The appellate court’s decision only determined the constitutionality of the application of the SSI program to Puerto Rico; it did not address the issue of remedies nor mandated the application of SSI to Puerto Rico,</w:t>
      </w:r>
      <w:r w:rsidRPr="0060690C">
        <w:rPr>
          <w:sz w:val="14"/>
        </w:rPr>
        <w:t xml:space="preserve"> which may require further litigation or, in the alternative, Congressional action.</w:t>
      </w:r>
    </w:p>
    <w:p w14:paraId="0C649F2C" w14:textId="77777777" w:rsidR="008F4838" w:rsidRPr="0060690C" w:rsidRDefault="008F4838" w:rsidP="008F4838">
      <w:pPr>
        <w:pStyle w:val="Heading4"/>
      </w:pPr>
      <w:r w:rsidRPr="0060690C">
        <w:t>Strong PR exports key to US econ</w:t>
      </w:r>
    </w:p>
    <w:p w14:paraId="0B3B1163" w14:textId="77777777" w:rsidR="008F4838" w:rsidRPr="0060690C" w:rsidRDefault="008F4838" w:rsidP="008F4838">
      <w:r w:rsidRPr="0060690C">
        <w:rPr>
          <w:rFonts w:eastAsiaTheme="majorEastAsia"/>
        </w:rPr>
        <w:t xml:space="preserve">Government Development </w:t>
      </w:r>
      <w:r w:rsidRPr="0060690C">
        <w:rPr>
          <w:rStyle w:val="Style13ptBold"/>
        </w:rPr>
        <w:t>Bank for Puerto Rico</w:t>
      </w:r>
      <w:r w:rsidRPr="0060690C">
        <w:t xml:space="preserve">, </w:t>
      </w:r>
      <w:r w:rsidRPr="0060690C">
        <w:rPr>
          <w:rStyle w:val="Style13ptBold"/>
        </w:rPr>
        <w:t>23</w:t>
      </w:r>
      <w:r w:rsidRPr="0060690C">
        <w:t>, 03-2023, is the </w:t>
      </w:r>
      <w:r w:rsidRPr="0060690C">
        <w:rPr>
          <w:rFonts w:eastAsiaTheme="majorEastAsia"/>
        </w:rPr>
        <w:t>government bond</w:t>
      </w:r>
      <w:r w:rsidRPr="0060690C">
        <w:t> issuer, </w:t>
      </w:r>
      <w:r w:rsidRPr="0060690C">
        <w:rPr>
          <w:rFonts w:eastAsiaTheme="majorEastAsia"/>
        </w:rPr>
        <w:t>intragovernmental bank</w:t>
      </w:r>
      <w:r w:rsidRPr="0060690C">
        <w:t>, </w:t>
      </w:r>
      <w:r w:rsidRPr="0060690C">
        <w:rPr>
          <w:rFonts w:eastAsiaTheme="majorEastAsia"/>
        </w:rPr>
        <w:t>fiscal agent</w:t>
      </w:r>
      <w:r w:rsidRPr="0060690C">
        <w:t>, and </w:t>
      </w:r>
      <w:r w:rsidRPr="0060690C">
        <w:rPr>
          <w:rFonts w:eastAsiaTheme="majorEastAsia"/>
        </w:rPr>
        <w:t>financial advisor</w:t>
      </w:r>
      <w:r w:rsidRPr="0060690C">
        <w:t> of the </w:t>
      </w:r>
      <w:r w:rsidRPr="0060690C">
        <w:rPr>
          <w:rFonts w:eastAsiaTheme="majorEastAsia"/>
        </w:rPr>
        <w:t>government of Puerto Rico</w:t>
      </w:r>
      <w:r w:rsidRPr="0060690C">
        <w:t>,  "Puerto Rico Exports," Trading Economics, https://tradingeconomics.com/puerto-rico/exports /// KirK</w:t>
      </w:r>
    </w:p>
    <w:p w14:paraId="7416B17E" w14:textId="77777777" w:rsidR="008F4838" w:rsidRPr="0060690C" w:rsidRDefault="008F4838" w:rsidP="008F4838">
      <w:pPr>
        <w:rPr>
          <w:rStyle w:val="Emphasis"/>
        </w:rPr>
      </w:pPr>
      <w:r w:rsidRPr="0060690C">
        <w:rPr>
          <w:rStyle w:val="StyleUnderline"/>
        </w:rPr>
        <w:t>Puerto Rico main exports products are pharmaceuticals, accounting for over 50 percent of all exports</w:t>
      </w:r>
      <w:r w:rsidRPr="0060690C">
        <w:t xml:space="preserve">. Others include medical equipment, computers, apparel, canned tuna, rum, beverage and concentrates. </w:t>
      </w:r>
      <w:r w:rsidRPr="0060690C">
        <w:rPr>
          <w:rStyle w:val="StyleUnderline"/>
        </w:rPr>
        <w:t xml:space="preserve">Puerto Rico’s main exports partner is the United States, accounting for around </w:t>
      </w:r>
      <w:r w:rsidRPr="0060690C">
        <w:rPr>
          <w:rStyle w:val="Emphasis"/>
        </w:rPr>
        <w:t>70 percent of total exports.</w:t>
      </w:r>
    </w:p>
    <w:p w14:paraId="25A42743" w14:textId="77777777" w:rsidR="008F4838" w:rsidRPr="0060690C" w:rsidRDefault="008F4838" w:rsidP="008F4838">
      <w:pPr>
        <w:pStyle w:val="Heading4"/>
      </w:pPr>
      <w:r w:rsidRPr="0060690C">
        <w:t>Recession causes ext</w:t>
      </w:r>
    </w:p>
    <w:p w14:paraId="2582EBD1" w14:textId="77777777" w:rsidR="008F4838" w:rsidRPr="0060690C" w:rsidRDefault="008F4838" w:rsidP="008F4838">
      <w:r w:rsidRPr="0060690C">
        <w:t xml:space="preserve">Matt </w:t>
      </w:r>
      <w:r w:rsidRPr="0060690C">
        <w:rPr>
          <w:rStyle w:val="Style13ptBold"/>
        </w:rPr>
        <w:t>Derienzo</w:t>
      </w:r>
      <w:r w:rsidRPr="0060690C">
        <w:t xml:space="preserve">, </w:t>
      </w:r>
      <w:r w:rsidRPr="0060690C">
        <w:rPr>
          <w:rStyle w:val="Style13ptBold"/>
        </w:rPr>
        <w:t>07-10</w:t>
      </w:r>
      <w:r w:rsidRPr="0060690C">
        <w:t>-2023, is editor of </w:t>
      </w:r>
      <w:r w:rsidRPr="0060690C">
        <w:rPr>
          <w:rFonts w:eastAsiaTheme="majorEastAsia"/>
        </w:rPr>
        <w:t>Digital First Media’s</w:t>
      </w:r>
      <w:r w:rsidRPr="0060690C">
        <w:t> publications in Connecticut, including the New Haven Register, The Middletown Press, The Register Citizen and Connecticut Magazine, "A recession, then a collapse," Nieman Lab, https://www.niemanlab.org/2017/12/a-recession-then-a-collapse/ /// KirK</w:t>
      </w:r>
    </w:p>
    <w:p w14:paraId="2A9D666D" w14:textId="77777777" w:rsidR="008F4838" w:rsidRPr="0060690C" w:rsidRDefault="008F4838" w:rsidP="008F4838">
      <w:pPr>
        <w:rPr>
          <w:rStyle w:val="StyleUnderline"/>
        </w:rPr>
      </w:pPr>
      <w:r w:rsidRPr="0060690C">
        <w:rPr>
          <w:sz w:val="16"/>
        </w:rPr>
        <w:t xml:space="preserve">The </w:t>
      </w:r>
      <w:r w:rsidRPr="0060690C">
        <w:rPr>
          <w:rStyle w:val="StyleUnderline"/>
        </w:rPr>
        <w:t>last recession was brutal</w:t>
      </w:r>
      <w:r w:rsidRPr="0060690C">
        <w:rPr>
          <w:sz w:val="16"/>
        </w:rPr>
        <w:t xml:space="preserve"> for newspapers and local news</w:t>
      </w:r>
      <w:r w:rsidRPr="0060690C">
        <w:rPr>
          <w:rStyle w:val="Emphasis"/>
        </w:rPr>
        <w:t>. The next one could be an extinction-level event,</w:t>
      </w:r>
      <w:r w:rsidRPr="0060690C">
        <w:rPr>
          <w:sz w:val="16"/>
        </w:rPr>
        <w:t xml:space="preserve"> </w:t>
      </w:r>
      <w:r w:rsidRPr="0060690C">
        <w:rPr>
          <w:rStyle w:val="StyleUnderline"/>
        </w:rPr>
        <w:t>especially for small dailies owned by big corporate chains</w:t>
      </w:r>
      <w:r w:rsidRPr="0060690C">
        <w:rPr>
          <w:sz w:val="16"/>
        </w:rPr>
        <w:t xml:space="preserve"> that have pillaged local newsrooms and local leadership.</w:t>
      </w:r>
    </w:p>
    <w:p w14:paraId="736F3198" w14:textId="77777777" w:rsidR="008F4838" w:rsidRPr="0060690C" w:rsidRDefault="008F4838" w:rsidP="008F4838">
      <w:pPr>
        <w:rPr>
          <w:sz w:val="16"/>
        </w:rPr>
      </w:pPr>
      <w:r w:rsidRPr="0060690C">
        <w:rPr>
          <w:sz w:val="16"/>
        </w:rPr>
        <w:t xml:space="preserve">It will </w:t>
      </w:r>
      <w:r w:rsidRPr="0060690C">
        <w:rPr>
          <w:rStyle w:val="StyleUnderline"/>
        </w:rPr>
        <w:t>rapidly accelerate a transition that’s well underway</w:t>
      </w:r>
      <w:r w:rsidRPr="0060690C">
        <w:rPr>
          <w:sz w:val="16"/>
        </w:rPr>
        <w:t>. Local newspapers that used to “do it all” will be replaced by a diverse ecosystem of independent and authentically local grassroots news and information sources.</w:t>
      </w:r>
    </w:p>
    <w:p w14:paraId="0BCE97CC" w14:textId="77777777" w:rsidR="008F4838" w:rsidRPr="0060690C" w:rsidRDefault="008F4838" w:rsidP="008F4838">
      <w:pPr>
        <w:rPr>
          <w:sz w:val="16"/>
        </w:rPr>
      </w:pPr>
      <w:r w:rsidRPr="0060690C">
        <w:rPr>
          <w:rStyle w:val="StyleUnderline"/>
        </w:rPr>
        <w:t>It will be painful, and messy</w:t>
      </w:r>
      <w:r w:rsidRPr="0060690C">
        <w:rPr>
          <w:sz w:val="16"/>
        </w:rPr>
        <w:t xml:space="preserve"> — for some communities more than others — and difficult to measure.</w:t>
      </w:r>
    </w:p>
    <w:p w14:paraId="0FA21F17" w14:textId="77777777" w:rsidR="008F4838" w:rsidRPr="0060690C" w:rsidRDefault="008F4838" w:rsidP="008F4838">
      <w:r w:rsidRPr="0060690C">
        <w:t>With only one exception in its history, the country has </w:t>
      </w:r>
      <w:r w:rsidRPr="0060690C">
        <w:rPr>
          <w:rFonts w:eastAsiaTheme="majorEastAsia"/>
        </w:rPr>
        <w:t>never gone more than eight years without experiencing a recession</w:t>
      </w:r>
      <w:r w:rsidRPr="0060690C">
        <w:t>. It’s been eight and a half since we emerged from the last one.</w:t>
      </w:r>
    </w:p>
    <w:p w14:paraId="598F6EC0" w14:textId="77777777" w:rsidR="008F4838" w:rsidRPr="0060690C" w:rsidRDefault="008F4838" w:rsidP="008F4838">
      <w:pPr>
        <w:rPr>
          <w:sz w:val="16"/>
        </w:rPr>
      </w:pPr>
      <w:r w:rsidRPr="0060690C">
        <w:rPr>
          <w:rStyle w:val="StyleUnderline"/>
        </w:rPr>
        <w:t>The last recession was especially tough on newspapers because disruptive technologies emerged at the same time. Help wanted and other classified advertising dried up because no one was hiring.</w:t>
      </w:r>
      <w:r w:rsidRPr="0060690C">
        <w:rPr>
          <w:sz w:val="16"/>
        </w:rPr>
        <w:t xml:space="preserve"> And when it came back, it was on Craigslist, not in newspapers.</w:t>
      </w:r>
    </w:p>
    <w:p w14:paraId="6E989AD5" w14:textId="77777777" w:rsidR="008F4838" w:rsidRPr="0060690C" w:rsidRDefault="008F4838" w:rsidP="008F4838">
      <w:pPr>
        <w:rPr>
          <w:sz w:val="16"/>
        </w:rPr>
      </w:pPr>
      <w:r w:rsidRPr="0060690C">
        <w:rPr>
          <w:sz w:val="16"/>
        </w:rPr>
        <w:t xml:space="preserve">The </w:t>
      </w:r>
      <w:r w:rsidRPr="0060690C">
        <w:rPr>
          <w:rStyle w:val="StyleUnderline"/>
        </w:rPr>
        <w:t>next recession could wipe out some of the remaining revenue categories</w:t>
      </w:r>
      <w:r w:rsidRPr="0060690C">
        <w:rPr>
          <w:sz w:val="16"/>
        </w:rPr>
        <w:t xml:space="preserve"> that are keeping small daily newspapers afloat — preprints, for example. And it’s a pretty safe bet that a technological shift will emerge to make sure they never come back.</w:t>
      </w:r>
    </w:p>
    <w:p w14:paraId="6F78CA79" w14:textId="77777777" w:rsidR="008F4838" w:rsidRPr="0060690C" w:rsidRDefault="008F4838" w:rsidP="008F4838">
      <w:r w:rsidRPr="0060690C">
        <w:t>Since 2009, ownership of local newspapers has consolidated rapidly to a handful of big companies, and several of the biggest — including GateHouse and Digital First Media — are owned by hedge funds with no background or commitment to the journalism business, and likely no long-term future, either. Hundreds of small local dailies are in the hands of owners who are using newsroom cuts to milk profits for the short-term.</w:t>
      </w:r>
    </w:p>
    <w:p w14:paraId="07FC6FC8" w14:textId="77777777" w:rsidR="008F4838" w:rsidRPr="0060690C" w:rsidRDefault="008F4838" w:rsidP="008F4838">
      <w:r w:rsidRPr="0060690C">
        <w:t>They aren’t making any investment in the future of these newspapers, because their future existence isn’t even in the business plan. They’ll run them with as little staff as possible, as long as there is profit to take, and then they’ll shut them down. Some might as well be shut down now, as they’re operating without news staffs that make an appreciable contribution to local journalism.</w:t>
      </w:r>
    </w:p>
    <w:p w14:paraId="7A590DD1" w14:textId="77777777" w:rsidR="008F4838" w:rsidRPr="0060690C" w:rsidRDefault="008F4838" w:rsidP="008F4838">
      <w:pPr>
        <w:rPr>
          <w:sz w:val="14"/>
        </w:rPr>
      </w:pPr>
      <w:r w:rsidRPr="0060690C">
        <w:rPr>
          <w:rStyle w:val="StyleUnderline"/>
        </w:rPr>
        <w:t>The recession will be blamed when these chains start closing dozens of small local dailies</w:t>
      </w:r>
      <w:r w:rsidRPr="0060690C">
        <w:rPr>
          <w:sz w:val="14"/>
        </w:rPr>
        <w:t>, but the prescription has already been written.</w:t>
      </w:r>
    </w:p>
    <w:p w14:paraId="73E04FC2" w14:textId="586838F1" w:rsidR="00710ABF" w:rsidRPr="0060690C" w:rsidRDefault="00710ABF" w:rsidP="00710ABF">
      <w:pPr>
        <w:pStyle w:val="Heading3"/>
      </w:pPr>
      <w:r w:rsidRPr="0060690C">
        <w:t>2AC — UQ — Pharma Decline</w:t>
      </w:r>
    </w:p>
    <w:p w14:paraId="7F60B677" w14:textId="77777777" w:rsidR="00710ABF" w:rsidRPr="0060690C" w:rsidRDefault="00710ABF" w:rsidP="00710ABF">
      <w:pPr>
        <w:pStyle w:val="Heading4"/>
      </w:pPr>
      <w:r w:rsidRPr="0060690C">
        <w:t xml:space="preserve">Pharma companies are leaving Puerto Rico following the end of Section 936 – reviving the industry is necessary </w:t>
      </w:r>
    </w:p>
    <w:p w14:paraId="3C44F023" w14:textId="77777777" w:rsidR="00710ABF" w:rsidRPr="0060690C" w:rsidRDefault="00710ABF" w:rsidP="00710ABF">
      <w:r w:rsidRPr="0060690C">
        <w:rPr>
          <w:rStyle w:val="Style13ptBold"/>
        </w:rPr>
        <w:t>Cabranes 20</w:t>
      </w:r>
      <w:r w:rsidRPr="0060690C">
        <w:t xml:space="preserve"> [José A. Cabranes; judge on the Second U.S. Circuit Court of Appeals; 5-20-2020; "Bring the Drug Industry Back to Puerto Rico"; WSJ; https://www.wsj.com/articles/bring-the-drug-industry-back-to-puerto-rico-11590015910; Accessed 7-17-2023; AW]</w:t>
      </w:r>
    </w:p>
    <w:p w14:paraId="3BBD40C3" w14:textId="77777777" w:rsidR="00710ABF" w:rsidRPr="0060690C" w:rsidRDefault="00710ABF" w:rsidP="00710ABF">
      <w:pPr>
        <w:rPr>
          <w:rStyle w:val="StyleUnderline"/>
        </w:rPr>
      </w:pPr>
      <w:r w:rsidRPr="0060690C">
        <w:rPr>
          <w:rStyle w:val="StyleUnderline"/>
        </w:rPr>
        <w:t>Puerto Rico’s finances are strained, and the U.S. is too dependent on China for pharmaceuticals.</w:t>
      </w:r>
      <w:r w:rsidRPr="0060690C">
        <w:rPr>
          <w:sz w:val="16"/>
        </w:rPr>
        <w:t xml:space="preserve"> These distinct issues may seem unrelated, but they are very much intertwined. </w:t>
      </w:r>
      <w:r w:rsidRPr="0060690C">
        <w:rPr>
          <w:rStyle w:val="StyleUnderline"/>
        </w:rPr>
        <w:t>Puerto Rico was once America’s medicine cabinet, and it could be again. During the second half of the 20th century, it developed from one of the poorest places in the hemisphere into a manufacturing powerhouse.</w:t>
      </w:r>
      <w:r w:rsidRPr="0060690C">
        <w:rPr>
          <w:sz w:val="16"/>
        </w:rPr>
        <w:t xml:space="preserve"> Through efforts to industrialize the island, </w:t>
      </w:r>
      <w:r w:rsidRPr="0060690C">
        <w:rPr>
          <w:rStyle w:val="StyleUnderline"/>
        </w:rPr>
        <w:t>U.S. manufacturers and the labor movement found common cause. Congress and Puerto Rico implemented several tax breaks for American manufacturers. One of them, enacted in 1976 and codified in Section 936</w:t>
      </w:r>
      <w:r w:rsidRPr="0060690C">
        <w:rPr>
          <w:sz w:val="16"/>
        </w:rPr>
        <w:t xml:space="preserve"> of the Internal Revenue Code, </w:t>
      </w:r>
      <w:r w:rsidRPr="0060690C">
        <w:rPr>
          <w:rStyle w:val="StyleUnderline"/>
        </w:rPr>
        <w:t>freed manufacturers from taxes on profits made in Puerto Rico and other U.S. territories. Drug companies flocked to Puerto Rico, transforming it into a hub of pharmaceutical production.</w:t>
      </w:r>
      <w:r w:rsidRPr="0060690C">
        <w:rPr>
          <w:sz w:val="16"/>
        </w:rPr>
        <w:t xml:space="preserve"> But that was then. Concerned about “corporate welfare” favoritism toward Puerto Rico vis-à-vis the states, </w:t>
      </w:r>
      <w:r w:rsidRPr="0060690C">
        <w:rPr>
          <w:rStyle w:val="StyleUnderline"/>
        </w:rPr>
        <w:t>Congress phased out the tax break between 1996 and 2006.</w:t>
      </w:r>
      <w:r w:rsidRPr="0060690C">
        <w:rPr>
          <w:sz w:val="16"/>
        </w:rPr>
        <w:t xml:space="preserve"> When combined with decades of fiscal imprudence, </w:t>
      </w:r>
      <w:r w:rsidRPr="0060690C">
        <w:rPr>
          <w:rStyle w:val="StyleUnderline"/>
        </w:rPr>
        <w:t>that decision spurred the worst recession in Puerto Rico’s history. Many companies left. Unemployment rates and poverty levels skyrocketed. Government spending increased, resulting in massive debts. Fifteen years later the bankrupt commonwealth is in the midst of the largest restructuring process in U.S. history. Hundreds of thousands of educated Puerto Ricans have left the island</w:t>
      </w:r>
      <w:r w:rsidRPr="0060690C">
        <w:rPr>
          <w:sz w:val="16"/>
        </w:rPr>
        <w:t xml:space="preserve"> looking for opportunities that existed there not long ago. </w:t>
      </w:r>
      <w:r w:rsidRPr="0060690C">
        <w:rPr>
          <w:rStyle w:val="StyleUnderline"/>
        </w:rPr>
        <w:t>All the while, U.S. drugmakers have grown increasingly dependent on China.</w:t>
      </w:r>
      <w:r w:rsidRPr="0060690C">
        <w:rPr>
          <w:sz w:val="16"/>
        </w:rPr>
        <w:t xml:space="preserve"> It has been reported that approximately 80% of the active pharmaceutical ingredients come mainly from China. What was seen as an issue of “corporate welfare” has devolved into a humanitarian crisis for our fellow Americans in Puerto Rico and a national-security dilemma for the country. </w:t>
      </w:r>
      <w:r w:rsidRPr="0060690C">
        <w:rPr>
          <w:rStyle w:val="StyleUnderline"/>
        </w:rPr>
        <w:t xml:space="preserve">What should be done? Breathe new life into the pharmaceutical industry in Puerto Rico. The specifics are for policy makers in Washington and San Juan, but </w:t>
      </w:r>
      <w:r w:rsidRPr="0060690C">
        <w:rPr>
          <w:rStyle w:val="Emphasis"/>
          <w:b w:val="0"/>
          <w:bCs/>
        </w:rPr>
        <w:t>encouraging pharmaceutical companies to return to the territory</w:t>
      </w:r>
      <w:r w:rsidRPr="0060690C">
        <w:rPr>
          <w:rStyle w:val="StyleUnderline"/>
        </w:rPr>
        <w:t xml:space="preserve"> and work under the U.S. flag is a nonpartisan objective.</w:t>
      </w:r>
    </w:p>
    <w:p w14:paraId="722B165D" w14:textId="666A4EB5" w:rsidR="00710ABF" w:rsidRPr="0060690C" w:rsidRDefault="00710ABF" w:rsidP="00710ABF"/>
    <w:p w14:paraId="502E88A0" w14:textId="138F0E7A" w:rsidR="003D3139" w:rsidRPr="0060690C" w:rsidRDefault="003D3139" w:rsidP="003D3139">
      <w:pPr>
        <w:pStyle w:val="Heading3"/>
      </w:pPr>
      <w:r w:rsidRPr="0060690C">
        <w:t>2AC — UQ — Migration</w:t>
      </w:r>
    </w:p>
    <w:p w14:paraId="243C4AE0" w14:textId="77777777" w:rsidR="003D3139" w:rsidRPr="0060690C" w:rsidRDefault="003D3139" w:rsidP="003D3139">
      <w:pPr>
        <w:pStyle w:val="Heading4"/>
      </w:pPr>
      <w:r w:rsidRPr="0060690C">
        <w:t>Puerto Rico is facing a demographic crisis – preventing it is key to boost the economy and prevent brain drain</w:t>
      </w:r>
    </w:p>
    <w:p w14:paraId="38114AAB" w14:textId="77777777" w:rsidR="003D3139" w:rsidRPr="0060690C" w:rsidRDefault="003D3139" w:rsidP="003D3139">
      <w:r w:rsidRPr="0060690C">
        <w:rPr>
          <w:rStyle w:val="Style13ptBold"/>
        </w:rPr>
        <w:t>Ortiz-Blanes 21</w:t>
      </w:r>
      <w:r w:rsidRPr="0060690C">
        <w:t xml:space="preserve"> [Syra Ortiz-Blanes; immigration reporter; 5-25-2021; "‘A new Maria.’ Puerto Rico’s next crisis is a demographic crisis"; Tampa Bay Times; https://www.tampabay.com/news/nation-world/2021/05/25/a-new-maria-puerto-ricos-next-crisis-is-a-demographic-crisis/; Accessed 7-2-2023; AW]</w:t>
      </w:r>
    </w:p>
    <w:p w14:paraId="0A6A4D0E" w14:textId="77777777" w:rsidR="003D3139" w:rsidRPr="0060690C" w:rsidRDefault="003D3139" w:rsidP="003D3139">
      <w:pPr>
        <w:rPr>
          <w:rStyle w:val="StyleUnderline"/>
        </w:rPr>
      </w:pPr>
      <w:r w:rsidRPr="0060690C">
        <w:rPr>
          <w:sz w:val="16"/>
        </w:rPr>
        <w:t xml:space="preserve">Rodríguez is one of the </w:t>
      </w:r>
      <w:r w:rsidRPr="0060690C">
        <w:rPr>
          <w:rStyle w:val="StyleUnderline"/>
        </w:rPr>
        <w:t xml:space="preserve">hundreds of thousands of Puerto Ricans who have left the island in the last decade, a migration propelled by an economic crisis </w:t>
      </w:r>
      <w:r w:rsidRPr="0060690C">
        <w:rPr>
          <w:sz w:val="16"/>
        </w:rPr>
        <w:t xml:space="preserve">and a string of natural disasters that have devastated Puerto Rico in recent years. “We love Puerto Rico. It’s our country. However, objectively speaking, we need to recognize that </w:t>
      </w:r>
      <w:r w:rsidRPr="0060690C">
        <w:rPr>
          <w:rStyle w:val="StyleUnderline"/>
        </w:rPr>
        <w:t>it’s a country in deterioration and at a political crossroads. If it doesn’t come out of it, things could get much worse</w:t>
      </w:r>
      <w:r w:rsidRPr="0060690C">
        <w:rPr>
          <w:sz w:val="16"/>
        </w:rPr>
        <w:t xml:space="preserve">,” she said. Carmen Morales Rivera, director of the Unemployment Office in San Juan, Puerto Rico, with Mónica Rodríguez and Kevin Marengo in the Department of Labor building, after Maria’s passage. Carmen Morales Rivera, director of the Unemployment Office in San Juan, Puerto Rico, with Mónica Rodríguez and Kevin Marengo in the Department of Labor building, after Maria’s passage. [ DAVID SANTIAGO | Miami Herald ] </w:t>
      </w:r>
      <w:r w:rsidRPr="0060690C">
        <w:rPr>
          <w:rStyle w:val="StyleUnderline"/>
        </w:rPr>
        <w:t>The island’s population declined 11.8 percent between 2010 and 2020, according to the U.S. Census Bureau, whose results are used to determine billions of dollars in public funding. Demographers say that steady migration, coupled with a declining birth rate that’s lower than the death rate, is creating a “demographic crisis” that will fundamentally alter Puerto Rico’s society, economy and culture, as family structures change and there are fewer workers to pay for government services.</w:t>
      </w:r>
    </w:p>
    <w:p w14:paraId="2B1AB7C7" w14:textId="77777777" w:rsidR="003D3139" w:rsidRPr="0060690C" w:rsidRDefault="003D3139" w:rsidP="003D3139">
      <w:pPr>
        <w:pStyle w:val="Heading3"/>
      </w:pPr>
      <w:r w:rsidRPr="0060690C">
        <w:t>2AC — UQ — Bioterror</w:t>
      </w:r>
    </w:p>
    <w:p w14:paraId="3B090EC8" w14:textId="77777777" w:rsidR="003D3139" w:rsidRPr="0060690C" w:rsidRDefault="003D3139" w:rsidP="003D3139">
      <w:pPr>
        <w:pStyle w:val="Heading4"/>
      </w:pPr>
      <w:r w:rsidRPr="0060690C">
        <w:t>Multiple actors are seeking existential bioweapons – only a strong pharma industry can stop them</w:t>
      </w:r>
    </w:p>
    <w:p w14:paraId="6588DF0D" w14:textId="77777777" w:rsidR="003D3139" w:rsidRPr="0060690C" w:rsidRDefault="003D3139" w:rsidP="003D3139">
      <w:r w:rsidRPr="0060690C">
        <w:rPr>
          <w:rStyle w:val="Style13ptBold"/>
        </w:rPr>
        <w:t>Millett and Snyder-Beattie 17</w:t>
      </w:r>
      <w:r w:rsidRPr="0060690C">
        <w:t xml:space="preserve"> [Piers Millett; PhD and Executive Director at the International Biosecurity &amp; Biosafety Initiative for Science (IBBIS); Andrew Snyder-Beattie; PhD in Philosophy and Zoology and MS in Biomathematics; 8-1-17; "Existential Risk and Cost-Effective Biosecurity"; PubMed Central (PMC); https://www.ncbi.nlm.nih.gov/pmc/articles/PMC5576214/; Accessed 7-5-2023; AW] *brackets were there in the article</w:t>
      </w:r>
    </w:p>
    <w:p w14:paraId="4EE1F21A" w14:textId="77777777" w:rsidR="003D3139" w:rsidRPr="0060690C" w:rsidRDefault="003D3139" w:rsidP="003D3139">
      <w:pPr>
        <w:rPr>
          <w:rStyle w:val="StyleUnderline"/>
          <w:sz w:val="16"/>
        </w:rPr>
      </w:pPr>
      <w:r w:rsidRPr="0060690C">
        <w:rPr>
          <w:sz w:val="16"/>
        </w:rPr>
        <w:t xml:space="preserve">Although these experiments had scientific merit and were not conducted with malicious intent, their implications are still worrying. This is especially true given that </w:t>
      </w:r>
      <w:r w:rsidRPr="0060690C">
        <w:rPr>
          <w:rStyle w:val="StyleUnderline"/>
        </w:rPr>
        <w:t>there is</w:t>
      </w:r>
      <w:r w:rsidRPr="0060690C">
        <w:rPr>
          <w:sz w:val="16"/>
        </w:rPr>
        <w:t xml:space="preserve"> also </w:t>
      </w:r>
      <w:r w:rsidRPr="0060690C">
        <w:rPr>
          <w:rStyle w:val="StyleUnderline"/>
        </w:rPr>
        <w:t>a long historical track record of state-run bioweapon research applying cutting-edge science and technology to design agents not previously seen in nature.</w:t>
      </w:r>
      <w:r w:rsidRPr="0060690C">
        <w:rPr>
          <w:sz w:val="16"/>
        </w:rPr>
        <w:t xml:space="preserve"> The </w:t>
      </w:r>
      <w:r w:rsidRPr="0060690C">
        <w:rPr>
          <w:rStyle w:val="StyleUnderline"/>
        </w:rPr>
        <w:t>Soviet bioweapons program developed agents with traits such as enhanced virulence, resistance to therapies, greater environmental resilience, increased difficulty to diagnose or treat, and which caused unexpected disease presentations and outcomes.</w:t>
      </w:r>
      <w:r w:rsidRPr="0060690C">
        <w:rPr>
          <w:sz w:val="16"/>
        </w:rPr>
        <w:t xml:space="preserve">22 Delivery capabilities have also been subject to the cutting edge of technical development, with </w:t>
      </w:r>
      <w:r w:rsidRPr="0060690C">
        <w:rPr>
          <w:rStyle w:val="StyleUnderline"/>
        </w:rPr>
        <w:t>Canadian, US, and UK bioweapon efforts playing a critical role in developing the discipline of aerobiology.</w:t>
      </w:r>
      <w:r w:rsidRPr="0060690C">
        <w:rPr>
          <w:sz w:val="16"/>
        </w:rPr>
        <w:t xml:space="preserve">23,24 While there is no evidence of state-run bioweapons programs directly attempting to develop or deploy </w:t>
      </w:r>
      <w:r w:rsidRPr="0060690C">
        <w:rPr>
          <w:rStyle w:val="StyleUnderline"/>
        </w:rPr>
        <w:t>bioweapons</w:t>
      </w:r>
      <w:r w:rsidRPr="0060690C">
        <w:rPr>
          <w:sz w:val="16"/>
        </w:rPr>
        <w:t xml:space="preserve"> that would </w:t>
      </w:r>
      <w:r w:rsidRPr="0060690C">
        <w:rPr>
          <w:rStyle w:val="StyleUnderline"/>
        </w:rPr>
        <w:t>pose an existential risk</w:t>
      </w:r>
      <w:r w:rsidRPr="0060690C">
        <w:rPr>
          <w:sz w:val="16"/>
        </w:rPr>
        <w:t xml:space="preserve">, the </w:t>
      </w:r>
      <w:r w:rsidRPr="0060690C">
        <w:rPr>
          <w:rStyle w:val="StyleUnderline"/>
        </w:rPr>
        <w:t>logic of deterrence and mutually assured destruction could create</w:t>
      </w:r>
      <w:r w:rsidRPr="0060690C">
        <w:rPr>
          <w:sz w:val="16"/>
        </w:rPr>
        <w:t xml:space="preserve"> such </w:t>
      </w:r>
      <w:r w:rsidRPr="0060690C">
        <w:rPr>
          <w:rStyle w:val="StyleUnderline"/>
        </w:rPr>
        <w:t xml:space="preserve">incentives in </w:t>
      </w:r>
      <w:r w:rsidRPr="0060690C">
        <w:rPr>
          <w:sz w:val="16"/>
        </w:rPr>
        <w:t xml:space="preserve">more </w:t>
      </w:r>
      <w:r w:rsidRPr="0060690C">
        <w:rPr>
          <w:rStyle w:val="StyleUnderline"/>
        </w:rPr>
        <w:t>unstable political environments</w:t>
      </w:r>
      <w:r w:rsidRPr="0060690C">
        <w:rPr>
          <w:sz w:val="16"/>
        </w:rPr>
        <w:t xml:space="preserve"> or following a breakdown of the Biological Weapons Convention.25 The possibility of a </w:t>
      </w:r>
      <w:r w:rsidRPr="0060690C">
        <w:rPr>
          <w:rStyle w:val="StyleUnderline"/>
        </w:rPr>
        <w:t>war between great powers could also increase the pressure to use such weapons—during the World Wars, bioweapons were used across multiple continents</w:t>
      </w:r>
      <w:r w:rsidRPr="0060690C">
        <w:rPr>
          <w:sz w:val="16"/>
        </w:rPr>
        <w:t xml:space="preserve">, with </w:t>
      </w:r>
      <w:r w:rsidRPr="0060690C">
        <w:rPr>
          <w:rStyle w:val="StyleUnderline"/>
        </w:rPr>
        <w:t>Germany targeting animals</w:t>
      </w:r>
      <w:r w:rsidRPr="0060690C">
        <w:rPr>
          <w:sz w:val="16"/>
        </w:rPr>
        <w:t xml:space="preserve"> in WWI,26 and </w:t>
      </w:r>
      <w:r w:rsidRPr="0060690C">
        <w:rPr>
          <w:rStyle w:val="StyleUnderline"/>
        </w:rPr>
        <w:t>Japan using plague to cause an epidemic in China</w:t>
      </w:r>
      <w:r w:rsidRPr="0060690C">
        <w:rPr>
          <w:sz w:val="16"/>
        </w:rPr>
        <w:t xml:space="preserve"> during WWII.27 </w:t>
      </w:r>
      <w:r w:rsidRPr="0060690C">
        <w:rPr>
          <w:rStyle w:val="StyleUnderline"/>
        </w:rPr>
        <w:t>Non-state actors</w:t>
      </w:r>
      <w:r w:rsidRPr="0060690C">
        <w:rPr>
          <w:sz w:val="16"/>
        </w:rPr>
        <w:t xml:space="preserve"> may </w:t>
      </w:r>
      <w:r w:rsidRPr="0060690C">
        <w:rPr>
          <w:rStyle w:val="StyleUnderline"/>
        </w:rPr>
        <w:t>also pose a risk</w:t>
      </w:r>
      <w:r w:rsidRPr="0060690C">
        <w:rPr>
          <w:sz w:val="16"/>
        </w:rPr>
        <w:t xml:space="preserve">, especially those with explicitly omnicidal aims. While rare, there are examples. The </w:t>
      </w:r>
      <w:r w:rsidRPr="0060690C">
        <w:rPr>
          <w:rStyle w:val="StyleUnderline"/>
        </w:rPr>
        <w:t>Aum Shinrikyo cult in Japan sought biological weapons for the express purpose of causing extinction.</w:t>
      </w:r>
      <w:r w:rsidRPr="0060690C">
        <w:rPr>
          <w:sz w:val="16"/>
        </w:rPr>
        <w:t xml:space="preserve">28 Environmental groups, such as </w:t>
      </w:r>
      <w:r w:rsidRPr="0060690C">
        <w:rPr>
          <w:rStyle w:val="StyleUnderline"/>
        </w:rPr>
        <w:t>the Gaia Liberation Front, have argued that “we can ensure Gaia's survival only through the extinction of the Humans as a species … we now have the specific technology for doing the job … several different [genetically engineered] viruses could be released”</w:t>
      </w:r>
      <w:r w:rsidRPr="0060690C">
        <w:rPr>
          <w:sz w:val="16"/>
        </w:rPr>
        <w:t xml:space="preserve">(quoted in ref. 29). </w:t>
      </w:r>
      <w:r w:rsidRPr="0060690C">
        <w:rPr>
          <w:rStyle w:val="StyleUnderline"/>
        </w:rPr>
        <w:t>Groups such as R.I.S.E. also sought to protect nature by destroying most of humanity with bioweapons.</w:t>
      </w:r>
      <w:r w:rsidRPr="0060690C">
        <w:rPr>
          <w:sz w:val="16"/>
        </w:rPr>
        <w:t xml:space="preserve">30 Fortunately, </w:t>
      </w:r>
      <w:r w:rsidRPr="0060690C">
        <w:rPr>
          <w:rStyle w:val="StyleUnderline"/>
        </w:rPr>
        <w:t>to date, non-state actors have lacked the capabilities</w:t>
      </w:r>
      <w:r w:rsidRPr="0060690C">
        <w:rPr>
          <w:sz w:val="16"/>
        </w:rPr>
        <w:t xml:space="preserve"> needed to pose a catastrophic bioweapons threat, </w:t>
      </w:r>
      <w:r w:rsidRPr="0060690C">
        <w:rPr>
          <w:rStyle w:val="StyleUnderline"/>
        </w:rPr>
        <w:t>but this could change in future decades as biotechnology becomes more accessible and the pool of experienced users grows.</w:t>
      </w:r>
      <w:r w:rsidRPr="0060690C">
        <w:rPr>
          <w:rStyle w:val="StyleUnderline"/>
          <w:sz w:val="16"/>
          <w:szCs w:val="16"/>
        </w:rPr>
        <w:t xml:space="preserve"> </w:t>
      </w:r>
      <w:r w:rsidRPr="0060690C">
        <w:rPr>
          <w:rStyle w:val="StyleUnderline"/>
          <w:sz w:val="16"/>
        </w:rPr>
        <w:t xml:space="preserve">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w:t>
      </w:r>
      <w:r w:rsidRPr="0060690C">
        <w:rPr>
          <w:rStyle w:val="StyleUnderline"/>
        </w:rPr>
        <w:t xml:space="preserve">society still ought to invest more in preventing the most extreme possible biosecurity catastrophes. </w:t>
      </w:r>
      <w:r w:rsidRPr="0060690C">
        <w:rPr>
          <w:rStyle w:val="StyleUnderline"/>
          <w:sz w:val="16"/>
        </w:rPr>
        <w:t xml:space="preserve">The Impact Spectrum of Various Biothreats 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 [Figure 1 omitted] 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 Biocrimes and Bioterrorism 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 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 Biological Warfare Academic overviews of biological warfare†† detail 7 programs prior to 1945.38 A further 9 programs are recorded between 1945 and 1994.39 For most of the last century, at least 1 program was active in any given year (Table 1). [Table 1 omitted] 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 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 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 Global Catastrophic and Existential Risk 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 Model 1: Survey of 2008 Global Catastrophic Risk Conference 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 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 Model 2: Potentially Pandemic Pathogens 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 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 10–8 and 8 × 10–7.††† Model 3: Naive Power Law Extrapolation 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 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 10–6). 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 10–7). 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 Why Uncertainty Is Not Cause for Reassurance Each of our estimates rely to some extent on guesswork and remain highly uncertain. </w:t>
      </w:r>
      <w:r w:rsidRPr="0060690C">
        <w:rPr>
          <w:rStyle w:val="StyleUnderline"/>
        </w:rPr>
        <w:t>Technological breakthroughs in areas such as diagnostics, vaccines, and therapeutics, as well as vastly improved surveillance, or even eventual space colonization, could reduce the chance of disease-related extinction</w:t>
      </w:r>
      <w:r w:rsidRPr="0060690C">
        <w:rPr>
          <w:rStyle w:val="StyleUnderline"/>
          <w:sz w:val="16"/>
        </w:rPr>
        <w:t xml:space="preserve"> by many orders of magnitude. </w:t>
      </w:r>
      <w:r w:rsidRPr="0060690C">
        <w:rPr>
          <w:rStyle w:val="StyleUnderline"/>
        </w:rPr>
        <w:t xml:space="preserve">Other breakthroughs </w:t>
      </w:r>
      <w:r w:rsidRPr="0060690C">
        <w:rPr>
          <w:rStyle w:val="StyleUnderline"/>
          <w:sz w:val="16"/>
        </w:rPr>
        <w:t xml:space="preserve">such as highly distributed DNA synthesis or improved understanding of how to construct and modify diseases </w:t>
      </w:r>
      <w:r w:rsidRPr="0060690C">
        <w:rPr>
          <w:rStyle w:val="StyleUnderline"/>
        </w:rPr>
        <w:t>could</w:t>
      </w:r>
      <w:r w:rsidRPr="0060690C">
        <w:rPr>
          <w:rStyle w:val="StyleUnderline"/>
          <w:sz w:val="16"/>
        </w:rPr>
        <w:t xml:space="preserve"> increase or </w:t>
      </w:r>
      <w:r w:rsidRPr="0060690C">
        <w:rPr>
          <w:rStyle w:val="StyleUnderline"/>
        </w:rPr>
        <w:t>decrease the risks.</w:t>
      </w:r>
      <w:r w:rsidRPr="0060690C">
        <w:rPr>
          <w:rStyle w:val="StyleUnderline"/>
          <w:sz w:val="16"/>
        </w:rPr>
        <w:t xml:space="preserve"> Destabilizing political forces, the breakdown of the Biological Weapons Convention, or warfare between major world powers could vastly increase the amount of investment in bioweapons and create the incentives to actively use knowledge and biotechnology in destructive ways.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 </w:t>
      </w:r>
      <w:r w:rsidRPr="0060690C">
        <w:rPr>
          <w:rStyle w:val="StyleUnderline"/>
        </w:rPr>
        <w:t xml:space="preserve">Given that our conservative models are based on historical data, they fail to account for the primary source of future risk: technological development that could radically democratize the ability to build advanced bioweapons. </w:t>
      </w:r>
      <w:r w:rsidRPr="0060690C">
        <w:rPr>
          <w:rStyle w:val="StyleUnderline"/>
          <w:sz w:val="16"/>
        </w:rPr>
        <w:t xml:space="preserve">If the cost and required expertise of developing bioweapons falls far enough, </w:t>
      </w:r>
      <w:r w:rsidRPr="0060690C">
        <w:rPr>
          <w:rStyle w:val="StyleUnderline"/>
        </w:rPr>
        <w:t>the world might enter a phase where offensive capabilities dominate defensive ones.</w:t>
      </w:r>
      <w:r w:rsidRPr="0060690C">
        <w:rPr>
          <w:rStyle w:val="StyleUnderline"/>
          <w:sz w:val="16"/>
        </w:rPr>
        <w:t xml:space="preserve"> Some scholars, such as Martin Rees, think that </w:t>
      </w:r>
      <w:r w:rsidRPr="0060690C">
        <w:rPr>
          <w:rStyle w:val="Emphasis"/>
        </w:rPr>
        <w:t>humanity has about a 50% chance of going extinct</w:t>
      </w:r>
      <w:r w:rsidRPr="0060690C">
        <w:rPr>
          <w:rStyle w:val="StyleUnderline"/>
        </w:rPr>
        <w:t xml:space="preserve"> due</w:t>
      </w:r>
      <w:r w:rsidRPr="0060690C">
        <w:rPr>
          <w:rStyle w:val="StyleUnderline"/>
          <w:sz w:val="16"/>
        </w:rPr>
        <w:t xml:space="preserve"> in large part </w:t>
      </w:r>
      <w:r w:rsidRPr="0060690C">
        <w:rPr>
          <w:rStyle w:val="StyleUnderline"/>
        </w:rPr>
        <w:t>to such technologies.</w:t>
      </w:r>
      <w:r w:rsidRPr="0060690C">
        <w:rPr>
          <w:rStyle w:val="StyleUnderline"/>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p w14:paraId="4D11BD5D" w14:textId="77777777" w:rsidR="003D3139" w:rsidRPr="0060690C" w:rsidRDefault="003D3139" w:rsidP="003D3139">
      <w:pPr>
        <w:rPr>
          <w:sz w:val="16"/>
        </w:rPr>
      </w:pPr>
    </w:p>
    <w:p w14:paraId="3C9A8488" w14:textId="77777777" w:rsidR="003D3139" w:rsidRPr="0060690C" w:rsidRDefault="003D3139" w:rsidP="003D3139">
      <w:pPr>
        <w:pStyle w:val="Heading3"/>
      </w:pPr>
      <w:r w:rsidRPr="0060690C">
        <w:t>2AC — UQ — Food Insecurity</w:t>
      </w:r>
    </w:p>
    <w:p w14:paraId="0EDB36E4" w14:textId="77777777" w:rsidR="003D3139" w:rsidRPr="0060690C" w:rsidRDefault="003D3139" w:rsidP="003D3139">
      <w:pPr>
        <w:pStyle w:val="Heading4"/>
      </w:pPr>
      <w:r w:rsidRPr="0060690C">
        <w:t>Low-income countries are vulnerable to food insecurity and increasing sociopolitical tensions – magnifies conflict</w:t>
      </w:r>
    </w:p>
    <w:p w14:paraId="0AD5885F" w14:textId="77777777" w:rsidR="003D3139" w:rsidRPr="0060690C" w:rsidRDefault="003D3139" w:rsidP="003D3139">
      <w:pPr>
        <w:rPr>
          <w:rStyle w:val="StyleUnderline"/>
        </w:rPr>
      </w:pPr>
      <w:r w:rsidRPr="0060690C">
        <w:rPr>
          <w:rStyle w:val="Style13ptBold"/>
        </w:rPr>
        <w:t>Georgieva 3/31</w:t>
      </w:r>
      <w:r w:rsidRPr="0060690C">
        <w:rPr>
          <w:rStyle w:val="StyleUnderline"/>
        </w:rPr>
        <w:t xml:space="preserve"> [Kristalina Georgieva; PhD in Economics and is the Managing Director of the International Monetary Fund and former CEO of the World Bank; 3-31-2023; "The Time Is Now: We Must Step Up Support For the Poorest Countries"; IMF; https://www.imf.org/en/Blogs/Articles/2023/03/31/the-time-is-now-we-must-step-up-support-for-the-poorest-countries; Accessed 7-15-2023; AW]</w:t>
      </w:r>
    </w:p>
    <w:p w14:paraId="3CDD5930" w14:textId="77777777" w:rsidR="003D3139" w:rsidRPr="0060690C" w:rsidRDefault="003D3139" w:rsidP="003D3139">
      <w:pPr>
        <w:rPr>
          <w:rStyle w:val="StyleUnderline"/>
        </w:rPr>
      </w:pPr>
      <w:r w:rsidRPr="0060690C">
        <w:rPr>
          <w:rStyle w:val="StyleUnderline"/>
        </w:rPr>
        <w:t>The challenges facing low-income countries have grown immensely</w:t>
      </w:r>
      <w:r w:rsidRPr="0060690C">
        <w:rPr>
          <w:sz w:val="16"/>
        </w:rPr>
        <w:t xml:space="preserve"> in recent years. </w:t>
      </w:r>
      <w:r w:rsidRPr="0060690C">
        <w:rPr>
          <w:rStyle w:val="StyleUnderline"/>
        </w:rPr>
        <w:t>They have suffered from the pandemic as well as a succession of economic shocks.</w:t>
      </w:r>
      <w:r w:rsidRPr="0060690C">
        <w:rPr>
          <w:sz w:val="16"/>
        </w:rPr>
        <w:t xml:space="preserve"> And today </w:t>
      </w:r>
      <w:r w:rsidRPr="0060690C">
        <w:rPr>
          <w:rStyle w:val="StyleUnderline"/>
        </w:rPr>
        <w:t>they face additional challenges from scarcer financing, high inflation, persistent food insecurity, rising debt vulnerabilities and sociopolitical tensions, especially in fragile and conflict-affected states.</w:t>
      </w:r>
      <w:r w:rsidRPr="0060690C">
        <w:rPr>
          <w:sz w:val="16"/>
        </w:rPr>
        <w:t xml:space="preserve"> We have revised down our growth projections for low-income countries, whose per capita income growth is falling further behind the rates needed to catch up with advanced economies. </w:t>
      </w:r>
      <w:r w:rsidRPr="0060690C">
        <w:rPr>
          <w:rStyle w:val="StyleUnderline"/>
        </w:rPr>
        <w:t>This threatens to reverse a decades-long trend of steadily converging living standards. Without urgent action</w:t>
      </w:r>
      <w:r w:rsidRPr="0060690C">
        <w:rPr>
          <w:sz w:val="16"/>
        </w:rPr>
        <w:t xml:space="preserve"> and more support, </w:t>
      </w:r>
      <w:r w:rsidRPr="0060690C">
        <w:rPr>
          <w:rStyle w:val="StyleUnderline"/>
        </w:rPr>
        <w:t>there is little chance of them making up the lost ground.</w:t>
      </w:r>
    </w:p>
    <w:p w14:paraId="12B35484" w14:textId="77777777" w:rsidR="003D3139" w:rsidRPr="0060690C" w:rsidRDefault="003D3139" w:rsidP="003D3139">
      <w:pPr>
        <w:pStyle w:val="Heading3"/>
      </w:pPr>
      <w:r w:rsidRPr="0060690C">
        <w:t>2AC — PR Pharma Key</w:t>
      </w:r>
    </w:p>
    <w:p w14:paraId="04BE09C6" w14:textId="77777777" w:rsidR="003D3139" w:rsidRPr="0060690C" w:rsidRDefault="003D3139" w:rsidP="003D3139">
      <w:pPr>
        <w:pStyle w:val="Heading4"/>
      </w:pPr>
      <w:r w:rsidRPr="0060690C">
        <w:t>PR pharma key to prevent pandemics – COVID proves</w:t>
      </w:r>
    </w:p>
    <w:p w14:paraId="09899ECA" w14:textId="77777777" w:rsidR="003D3139" w:rsidRPr="0060690C" w:rsidRDefault="003D3139" w:rsidP="003D3139">
      <w:r w:rsidRPr="0060690C">
        <w:rPr>
          <w:rStyle w:val="Style13ptBold"/>
        </w:rPr>
        <w:t>Figueroa 22</w:t>
      </w:r>
      <w:r w:rsidRPr="0060690C">
        <w:t xml:space="preserve"> [Raúl Figueroa; Demographer, graduate of the Graduate School of Public Health RCM; 4-27-2022; "Lessons for Manufacturing in Puerto Rico in times of COVID-19"; Ultimate Solutions Corp España; https://uscglobal.es/lessons-for-manufacturing-in-puerto-rico/; Accessed 7-4-2023; AW]</w:t>
      </w:r>
    </w:p>
    <w:p w14:paraId="7F9D6526" w14:textId="77777777" w:rsidR="003D3139" w:rsidRPr="0060690C" w:rsidRDefault="003D3139" w:rsidP="003D3139">
      <w:pPr>
        <w:rPr>
          <w:sz w:val="16"/>
        </w:rPr>
      </w:pPr>
      <w:r w:rsidRPr="0060690C">
        <w:rPr>
          <w:rStyle w:val="StyleUnderline"/>
        </w:rPr>
        <w:t>Pharmaceutical manufacturing in Puerto Rico was not affected in the same way as in other parts of the world. The government of Puerto Rico allowed companies to continue to work despite the strict curfew that they implemented on the Island.</w:t>
      </w:r>
      <w:r w:rsidRPr="0060690C">
        <w:rPr>
          <w:sz w:val="16"/>
        </w:rPr>
        <w:t xml:space="preserve"> Executive Order OE-2020-023 of March 15, 2020, did not apply to pharmaceutical companies, nor companies in the distribution chain of goods and services, businesses, and individuals that the government deemed essential that they remain working during the curfew. This was a key policy measure because </w:t>
      </w:r>
      <w:r w:rsidRPr="0060690C">
        <w:rPr>
          <w:rStyle w:val="StyleUnderline"/>
        </w:rPr>
        <w:t>12 of the world’s top 20 pharmaceutical companies are located in Puerto Rico and it was necessary to keep them operating at a time when medicines and medical supplies were so necessary. Puerto Rico kept pharmaceuticals and other manufacturing companies operating during the most critical part of the pandemic and they were able to keep their workforce healthy and avoid outbreaks in the companies.</w:t>
      </w:r>
      <w:r w:rsidRPr="0060690C">
        <w:rPr>
          <w:sz w:val="16"/>
        </w:rPr>
        <w:t xml:space="preserve"> This is a good thing that should be highlighted and must be taken as an example for the rest of the world. Despite the success achieved so far, manufacturing companies have to maintain the controls and protocols that have prevented outbreaks in companies. History has taught us that in a pandemic it is common to have multiple waves of the disease. The first wave is more severe and deadly. This was recently seen with the Delta and Omicron variants of COVID-19. </w:t>
      </w:r>
      <w:r w:rsidRPr="0060690C">
        <w:rPr>
          <w:rStyle w:val="StyleUnderline"/>
        </w:rPr>
        <w:t>Manufacturing companies in Puerto Rico have to be prepared for</w:t>
      </w:r>
      <w:r w:rsidRPr="0060690C">
        <w:rPr>
          <w:sz w:val="16"/>
        </w:rPr>
        <w:t xml:space="preserve"> </w:t>
      </w:r>
      <w:r w:rsidRPr="0060690C">
        <w:rPr>
          <w:rStyle w:val="StyleUnderline"/>
        </w:rPr>
        <w:t>future</w:t>
      </w:r>
      <w:r w:rsidRPr="0060690C">
        <w:rPr>
          <w:sz w:val="16"/>
        </w:rPr>
        <w:t xml:space="preserve"> waves of COVID-19 or other </w:t>
      </w:r>
      <w:r w:rsidRPr="0060690C">
        <w:rPr>
          <w:rStyle w:val="StyleUnderline"/>
        </w:rPr>
        <w:t>pandemics</w:t>
      </w:r>
      <w:r w:rsidRPr="0060690C">
        <w:rPr>
          <w:sz w:val="16"/>
        </w:rPr>
        <w:t xml:space="preserve">, especially when the Puerto Rican government does not have absolute control over the entry of people into the territory. Prevention measures for COVID-19 and other similar diseases have to become the new reality for manufacturing companies. Securing </w:t>
      </w:r>
      <w:r w:rsidRPr="0060690C">
        <w:rPr>
          <w:rStyle w:val="StyleUnderline"/>
        </w:rPr>
        <w:t>the collective welfare of 100,000 employees of the manufacturing industry must be ensured. Manufacturing in Puerto Rico is, by far, the most important industry in economic terms.</w:t>
      </w:r>
      <w:r w:rsidRPr="0060690C">
        <w:rPr>
          <w:sz w:val="16"/>
        </w:rPr>
        <w:t xml:space="preserve"> It represented 47% of the Island’s Gross Domestic Product (GDP) in fiscal 2019.</w:t>
      </w:r>
    </w:p>
    <w:p w14:paraId="543E64BB" w14:textId="77777777" w:rsidR="003D3139" w:rsidRPr="0060690C" w:rsidRDefault="003D3139" w:rsidP="003D3139">
      <w:pPr>
        <w:rPr>
          <w:sz w:val="16"/>
        </w:rPr>
      </w:pPr>
    </w:p>
    <w:p w14:paraId="78AB3292" w14:textId="77777777" w:rsidR="003D3139" w:rsidRPr="0060690C" w:rsidRDefault="003D3139" w:rsidP="003D3139">
      <w:pPr>
        <w:pStyle w:val="Heading4"/>
      </w:pPr>
      <w:r w:rsidRPr="0060690C">
        <w:t>Puerto Rico’s pharma industry can be competitive with the rest of the world – unique advantages make it the perfect place for manufacturing</w:t>
      </w:r>
    </w:p>
    <w:p w14:paraId="5AC006AB" w14:textId="77777777" w:rsidR="003D3139" w:rsidRPr="0060690C" w:rsidRDefault="003D3139" w:rsidP="003D3139">
      <w:r w:rsidRPr="0060690C">
        <w:rPr>
          <w:rStyle w:val="Style13ptBold"/>
        </w:rPr>
        <w:t>InvestPR 22</w:t>
      </w:r>
      <w:r w:rsidRPr="0060690C">
        <w:t xml:space="preserve"> [InvestPR; February 2022; "Benchmarking Puerto Rico’s Pharma Sector"; https://www.investpr.org/wp-content/uploads/2022/02/Benchmarking-PuertoRicos-Pharma-Sector-PIA-InvestPR.pdf; Accessed 7-16-2023; AW]</w:t>
      </w:r>
    </w:p>
    <w:p w14:paraId="13CCC33D" w14:textId="77777777" w:rsidR="003D3139" w:rsidRPr="0060690C" w:rsidRDefault="003D3139" w:rsidP="003D3139">
      <w:pPr>
        <w:rPr>
          <w:rStyle w:val="StyleUnderline"/>
        </w:rPr>
      </w:pPr>
      <w:r w:rsidRPr="0060690C">
        <w:rPr>
          <w:rStyle w:val="StyleUnderline"/>
        </w:rPr>
        <w:t>Puerto Rico has the legacy of being one of the most productive pharmaceutical manufacturing hubs in the world</w:t>
      </w:r>
      <w:r w:rsidRPr="0060690C">
        <w:rPr>
          <w:sz w:val="16"/>
        </w:rPr>
        <w:t xml:space="preserve">, let alone in the United States. </w:t>
      </w:r>
      <w:r w:rsidRPr="0060690C">
        <w:rPr>
          <w:rStyle w:val="StyleUnderline"/>
        </w:rPr>
        <w:t>Puerto Rico is a unique place that competes with both U.S. and global economies.</w:t>
      </w:r>
      <w:r w:rsidRPr="0060690C">
        <w:rPr>
          <w:sz w:val="16"/>
        </w:rPr>
        <w:t xml:space="preserve"> Domestically, Puerto Rico leads all states in pharmaceutical production, more than doubling the next states of Indiana, California, and North Carolina. </w:t>
      </w:r>
      <w:r w:rsidRPr="0060690C">
        <w:rPr>
          <w:rStyle w:val="StyleUnderline"/>
        </w:rPr>
        <w:t>Internationally, Puerto Rico is also recognized as one of the key pharma destinations</w:t>
      </w:r>
      <w:r w:rsidRPr="0060690C">
        <w:rPr>
          <w:sz w:val="16"/>
        </w:rPr>
        <w:t xml:space="preserve">, along with Ireland, Singapore, and Switzerland. In fact, local engineers helped develop the capacities in other hubs around the world. </w:t>
      </w:r>
      <w:r w:rsidRPr="0060690C">
        <w:rPr>
          <w:rStyle w:val="StyleUnderline"/>
        </w:rPr>
        <w:t>Here are some of the strengths Puerto Rico offers: • 60-year experience in biopharmaceutical manufacturing and ancillary biomedical services • Logistics expertise in handling and shipping time- and temperature- sensitive materials • Favorable regulatory environment governed by the FDA • Regional leadership in biopharmaceutical production with easy access to the world’s largest market • Knowledge of global regulations facilitates product supply to international markets • Given Puerto Rico’s tropical geographical location, the local biopharmaceutical industry has developed unique resiliency capabilities and business continuity plans that have been proven in the preparation for and recovery from atmospheric events. • World class STEM education and a qualified, cost-effective workforce • Logical jumping off point for companies to expand into Latin American markets • Competitive incentives for R&amp;D, manufacturing, and exporting pharmaceutical goods matched with an already favorable tax landscape</w:t>
      </w:r>
    </w:p>
    <w:p w14:paraId="316AAAF7" w14:textId="77777777" w:rsidR="003D3139" w:rsidRPr="0060690C" w:rsidRDefault="003D3139" w:rsidP="003D3139">
      <w:pPr>
        <w:rPr>
          <w:sz w:val="16"/>
        </w:rPr>
      </w:pPr>
    </w:p>
    <w:p w14:paraId="642D9B39" w14:textId="77777777" w:rsidR="003D3139" w:rsidRPr="0060690C" w:rsidRDefault="003D3139" w:rsidP="003D3139">
      <w:pPr>
        <w:pStyle w:val="Heading4"/>
      </w:pPr>
      <w:r w:rsidRPr="0060690C">
        <w:t>Puerto Rico’s pharma industry is also crucial for biotech R&amp;D</w:t>
      </w:r>
    </w:p>
    <w:p w14:paraId="44A8BD36" w14:textId="77777777" w:rsidR="003D3139" w:rsidRPr="0060690C" w:rsidRDefault="003D3139" w:rsidP="003D3139">
      <w:r w:rsidRPr="0060690C">
        <w:rPr>
          <w:rStyle w:val="Style13ptBold"/>
        </w:rPr>
        <w:t>BioSpace 21</w:t>
      </w:r>
      <w:r w:rsidRPr="0060690C">
        <w:t xml:space="preserve"> [BioSpace; 2-3-2021; "</w:t>
      </w:r>
      <w:r w:rsidRPr="0060690C">
        <w:rPr>
          <w:rStyle w:val="StyleUnderline"/>
        </w:rPr>
        <w:t>Invest Puerto Rico elevates the Island's role as a global bioscience R&amp;D and manufacturing hub attracting two major life-critical investments, $228M in new activity</w:t>
      </w:r>
      <w:r w:rsidRPr="0060690C">
        <w:t>"; https://www.biospace.com/article/releases/invest-puerto-rico-elevates-the-island-s-role-as-a-global-bioscience-r-and-amp-d-and-manufacturing-hub-attracting-two-major-life-critical-investments-228m-in-new-activity/; Accessed 7-10-2023; AW]</w:t>
      </w:r>
    </w:p>
    <w:p w14:paraId="186FA2DA" w14:textId="77777777" w:rsidR="003D3139" w:rsidRPr="0060690C" w:rsidRDefault="003D3139" w:rsidP="003D3139">
      <w:pPr>
        <w:rPr>
          <w:sz w:val="16"/>
        </w:rPr>
      </w:pPr>
      <w:r w:rsidRPr="0060690C">
        <w:rPr>
          <w:sz w:val="16"/>
        </w:rPr>
        <w:t xml:space="preserve">In line with its mission of promoting investment and economic development in the Island, economic development organization Invest Puerto Rico ("InvestPR"), revealed two major successes for its </w:t>
      </w:r>
      <w:r w:rsidRPr="0060690C">
        <w:rPr>
          <w:rStyle w:val="StyleUnderline"/>
        </w:rPr>
        <w:t>bioscience sector</w:t>
      </w:r>
      <w:r w:rsidRPr="0060690C">
        <w:rPr>
          <w:sz w:val="16"/>
        </w:rPr>
        <w:t xml:space="preserve">. CytoImmune Therapeutics, Inc. and Biosimilar Solutions, LLC, each </w:t>
      </w:r>
      <w:r w:rsidRPr="0060690C">
        <w:rPr>
          <w:rStyle w:val="StyleUnderline"/>
        </w:rPr>
        <w:t>committed to establishing operations on the Island to develop their biotechnology products. The relocations are a result of InvestPR's strategic plan with support from BiosciencesCorp Puerto Rico for strengthening Puerto Rico's bioscience sector. Puerto Rico has a storied past spanning six decades of excellence.</w:t>
      </w:r>
      <w:r w:rsidRPr="0060690C">
        <w:rPr>
          <w:sz w:val="16"/>
        </w:rPr>
        <w:t xml:space="preserve"> Eli Lilly opened its first plant on the Island in 1960. </w:t>
      </w:r>
      <w:r w:rsidRPr="0060690C">
        <w:rPr>
          <w:rStyle w:val="StyleUnderline"/>
        </w:rPr>
        <w:t>The majority of the top 20 pharmaceutical companies</w:t>
      </w:r>
      <w:r w:rsidRPr="0060690C">
        <w:rPr>
          <w:sz w:val="16"/>
        </w:rPr>
        <w:t xml:space="preserve">, including Abbvie, Abbott Laboratories, Amgen, AstraZeneca, Bristol-Myers Squibb, GlaxoSmithKline, Johnson &amp; Johnson, Merck, Novartis, Pfizer and Wyeth </w:t>
      </w:r>
      <w:r w:rsidRPr="0060690C">
        <w:rPr>
          <w:rStyle w:val="StyleUnderline"/>
        </w:rPr>
        <w:t>operate</w:t>
      </w:r>
      <w:r w:rsidRPr="0060690C">
        <w:rPr>
          <w:sz w:val="16"/>
        </w:rPr>
        <w:t xml:space="preserve"> facilities </w:t>
      </w:r>
      <w:r w:rsidRPr="0060690C">
        <w:rPr>
          <w:rStyle w:val="StyleUnderline"/>
        </w:rPr>
        <w:t xml:space="preserve">in Puerto Rico. The Island, which boasts a staggering $50 billion+ in annual pharmaceutical industry production, has 100+ FDA-approved pharmaceutical and bioscience plants, and is the U.S.'s largest pharmaceutical manufacturing region, more than the next several states combined. </w:t>
      </w:r>
      <w:r w:rsidRPr="0060690C">
        <w:rPr>
          <w:sz w:val="16"/>
        </w:rPr>
        <w:t>Biosimilar's innovations are focused on biotech products including a COVID-19 vaccine (more details below) while CytoImmune Therapeutics specializes in cancer immunotherapy treatments.</w:t>
      </w:r>
    </w:p>
    <w:p w14:paraId="0DC73DB2" w14:textId="77777777" w:rsidR="003D3139" w:rsidRPr="0060690C" w:rsidRDefault="003D3139" w:rsidP="003D3139">
      <w:pPr>
        <w:rPr>
          <w:rStyle w:val="StyleUnderline"/>
        </w:rPr>
      </w:pPr>
    </w:p>
    <w:p w14:paraId="2F96877E" w14:textId="77777777" w:rsidR="003D3139" w:rsidRPr="0060690C" w:rsidRDefault="003D3139" w:rsidP="003D3139">
      <w:pPr>
        <w:pStyle w:val="Heading3"/>
      </w:pPr>
      <w:r w:rsidRPr="0060690C">
        <w:t>2AC — ! — Bioweapons</w:t>
      </w:r>
    </w:p>
    <w:p w14:paraId="3CD8BE98" w14:textId="77777777" w:rsidR="003D3139" w:rsidRPr="0060690C" w:rsidRDefault="003D3139" w:rsidP="003D3139">
      <w:pPr>
        <w:pStyle w:val="Heading4"/>
      </w:pPr>
      <w:r w:rsidRPr="0060690C">
        <w:t>Bioweapons cause extinction</w:t>
      </w:r>
    </w:p>
    <w:p w14:paraId="6214B48B" w14:textId="77777777" w:rsidR="003D3139" w:rsidRPr="0060690C" w:rsidRDefault="003D3139" w:rsidP="003D3139">
      <w:r w:rsidRPr="0060690C">
        <w:rPr>
          <w:rStyle w:val="Style13ptBold"/>
        </w:rPr>
        <w:t>Figueroa 22</w:t>
      </w:r>
      <w:r w:rsidRPr="0060690C">
        <w:t xml:space="preserve"> [Raúl Figueroa; Demographer, graduate of the Graduate School of Public Health RCM; 4-27-2022; "Lessons for Manufacturing in Puerto Rico in times of COVID-19"; Ultimate Solutions Corp España; https://uscglobal.es/lessons-for-manufacturing-in-puerto-rico/; Accessed 7-4-2023; AW]</w:t>
      </w:r>
    </w:p>
    <w:p w14:paraId="4F5F24D7" w14:textId="77777777" w:rsidR="003D3139" w:rsidRPr="0060690C" w:rsidRDefault="003D3139" w:rsidP="003D3139">
      <w:pPr>
        <w:rPr>
          <w:sz w:val="16"/>
        </w:rPr>
      </w:pPr>
      <w:r w:rsidRPr="0060690C">
        <w:rPr>
          <w:sz w:val="16"/>
        </w:rPr>
        <w:t xml:space="preserve">In the modern context, </w:t>
      </w:r>
      <w:r w:rsidRPr="0060690C">
        <w:rPr>
          <w:rStyle w:val="StyleUnderline"/>
        </w:rPr>
        <w:t>no single disease currently exists that combines the worst-case levels of transmissibility, lethality, resistance to countermeasures, and global reach. But many diseases are proof of principle that each worst-case attribute can be realized independently</w:t>
      </w:r>
      <w:r w:rsidRPr="0060690C">
        <w:rPr>
          <w:sz w:val="16"/>
        </w:rPr>
        <w:t xml:space="preserve">. For example, </w:t>
      </w:r>
      <w:r w:rsidRPr="0060690C">
        <w:rPr>
          <w:rStyle w:val="StyleUnderline"/>
        </w:rPr>
        <w:t>some diseases exhibit nearly a 100% case fatality</w:t>
      </w:r>
      <w:r w:rsidRPr="0060690C">
        <w:rPr>
          <w:sz w:val="16"/>
        </w:rPr>
        <w:t xml:space="preserve"> ratio in the absence of treatment, </w:t>
      </w:r>
      <w:r w:rsidRPr="0060690C">
        <w:rPr>
          <w:rStyle w:val="StyleUnderline"/>
        </w:rPr>
        <w:t>such as rabies or septicemic plague. Other diseases have a track record of spreading to virtually every human</w:t>
      </w:r>
      <w:r w:rsidRPr="0060690C">
        <w:rPr>
          <w:sz w:val="16"/>
        </w:rPr>
        <w:t xml:space="preserve"> community worldwide, such as the 1918 flu,10 and seroprevalence studies indicate that other pathogens, such as chickenpox and HSV-1, can successfully reach over 95% of a population.11,12 Under optimal virulence theory, </w:t>
      </w:r>
      <w:r w:rsidRPr="0060690C">
        <w:rPr>
          <w:rStyle w:val="StyleUnderline"/>
        </w:rPr>
        <w:t>natural evolution would be an unlikely source for pathogens with the highest possible levels of transmissibility, virulence, and global reach. But advances in biotechnology might allow the creation of diseases that combine such traits.</w:t>
      </w:r>
      <w:r w:rsidRPr="0060690C">
        <w:rPr>
          <w:sz w:val="16"/>
        </w:rPr>
        <w:t xml:space="preserve"> Recent </w:t>
      </w:r>
      <w:r w:rsidRPr="0060690C">
        <w:rPr>
          <w:rStyle w:val="StyleUnderline"/>
        </w:rPr>
        <w:t>controversy has already emerged over a number of scientific experiments that resulted in viruses with enhanced transmissibility, lethality, and/or the ability to overcome therapeutics.</w:t>
      </w:r>
      <w:r w:rsidRPr="0060690C">
        <w:rPr>
          <w:sz w:val="16"/>
        </w:rPr>
        <w:t xml:space="preserve">13-17 Other experiments demonstrated that </w:t>
      </w:r>
      <w:r w:rsidRPr="0060690C">
        <w:rPr>
          <w:rStyle w:val="StyleUnderline"/>
        </w:rPr>
        <w:t>mousepox could be modified to have a 100% case fatality rate and render a vaccine ineffective.18 In addition to transmissibility and lethality, studies have shown that other disease traits, such as incubation time, environmental survival, and available vectors, could be modified as well.</w:t>
      </w:r>
      <w:r w:rsidRPr="0060690C">
        <w:rPr>
          <w:sz w:val="16"/>
        </w:rPr>
        <w:t>19-21</w:t>
      </w:r>
    </w:p>
    <w:p w14:paraId="10153EF9" w14:textId="77777777" w:rsidR="003D3139" w:rsidRPr="0060690C" w:rsidRDefault="003D3139" w:rsidP="003D3139"/>
    <w:p w14:paraId="1ABEEB8D" w14:textId="77777777" w:rsidR="003D3139" w:rsidRPr="0060690C" w:rsidRDefault="003D3139" w:rsidP="003D3139">
      <w:pPr>
        <w:pStyle w:val="Heading3"/>
      </w:pPr>
      <w:r w:rsidRPr="0060690C">
        <w:t>2AC — Vaccine Equity K2 Global Econ</w:t>
      </w:r>
    </w:p>
    <w:p w14:paraId="295F3EB7" w14:textId="77777777" w:rsidR="003D3139" w:rsidRPr="0060690C" w:rsidRDefault="003D3139" w:rsidP="003D3139">
      <w:pPr>
        <w:pStyle w:val="Heading4"/>
        <w:rPr>
          <w:rStyle w:val="Style13ptBold"/>
          <w:b/>
          <w:bCs w:val="0"/>
        </w:rPr>
      </w:pPr>
      <w:r w:rsidRPr="0060690C">
        <w:rPr>
          <w:rStyle w:val="Style13ptBold"/>
          <w:b/>
          <w:bCs w:val="0"/>
        </w:rPr>
        <w:t>Vaccine inequity has large impacts on the socio-economic recovery of low-income countries from the pandemic</w:t>
      </w:r>
    </w:p>
    <w:p w14:paraId="45F5B8B0" w14:textId="77777777" w:rsidR="003D3139" w:rsidRPr="0060690C" w:rsidRDefault="003D3139" w:rsidP="003D3139">
      <w:r w:rsidRPr="0060690C">
        <w:rPr>
          <w:rStyle w:val="Style13ptBold"/>
        </w:rPr>
        <w:t xml:space="preserve">Suárez-Álvarez 22 </w:t>
      </w:r>
      <w:r w:rsidRPr="0060690C">
        <w:t>[Ana Suárez-Álvarez; Ana J López-Menéndez; they are both professors in the Department of Applied Economics at the University of Oviedo with a PhD in economics; 5-23-2022; "Is COVID-19 vaccine inequality undermining the recovery from the COVID-19 pandemic?"; PubMed Central (PMC); https://www.ncbi.nlm.nih.gov/pmc/articles/PMC9126303/; Accessed 7-16-2023; AW]</w:t>
      </w:r>
    </w:p>
    <w:p w14:paraId="7EBB1957" w14:textId="77777777" w:rsidR="003D3139" w:rsidRPr="0060690C" w:rsidRDefault="003D3139" w:rsidP="003D3139">
      <w:pPr>
        <w:rPr>
          <w:rStyle w:val="StyleUnderline"/>
        </w:rPr>
      </w:pPr>
      <w:r w:rsidRPr="0060690C">
        <w:rPr>
          <w:rStyle w:val="StyleUnderline"/>
        </w:rPr>
        <w:t>Vaccines</w:t>
      </w:r>
      <w:r w:rsidRPr="0060690C">
        <w:rPr>
          <w:sz w:val="16"/>
        </w:rPr>
        <w:t xml:space="preserve"> and the vaccination process </w:t>
      </w:r>
      <w:r w:rsidRPr="0060690C">
        <w:rPr>
          <w:rStyle w:val="StyleUnderline"/>
        </w:rPr>
        <w:t>reveal the existing inequalities between countries</w:t>
      </w:r>
      <w:r w:rsidRPr="0060690C">
        <w:rPr>
          <w:sz w:val="16"/>
        </w:rPr>
        <w:t xml:space="preserve"> and how they, in turn, impact the well-being of their citizens. </w:t>
      </w:r>
      <w:r w:rsidRPr="0060690C">
        <w:rPr>
          <w:rStyle w:val="StyleUnderline"/>
        </w:rPr>
        <w:t>People who live in less developed countries have a lower probability of being vaccinated, which translates into a greater probability of dying from COVID. Countries are seeing their economic future compromised by low vaccination levels, given the positive and significant relationship between the vaccination rate and GDP growth.</w:t>
      </w:r>
      <w:r w:rsidRPr="0060690C">
        <w:rPr>
          <w:sz w:val="16"/>
        </w:rPr>
        <w:t xml:space="preserve"> In short, while some countries are trying to get back to some sort of normality, even with some pandemic protocols, </w:t>
      </w:r>
      <w:r w:rsidRPr="0060690C">
        <w:rPr>
          <w:rStyle w:val="StyleUnderline"/>
        </w:rPr>
        <w:t>the situation in less developed countries is more challenging due to weak health systems and low rates of vaccination.</w:t>
      </w:r>
      <w:r w:rsidRPr="0060690C">
        <w:rPr>
          <w:sz w:val="16"/>
        </w:rPr>
        <w:t xml:space="preserve"> Consequently, </w:t>
      </w:r>
      <w:r w:rsidRPr="0060690C">
        <w:rPr>
          <w:rStyle w:val="StyleUnderline"/>
        </w:rPr>
        <w:t xml:space="preserve">the poorest, least developed countries with a lower rate of vaccine penetration will experience lower GDP growth, and the pandemic will have a greater effect on their economy due to low vaccination rates. </w:t>
      </w:r>
      <w:r w:rsidRPr="0060690C">
        <w:rPr>
          <w:sz w:val="16"/>
        </w:rPr>
        <w:t xml:space="preserve">Since March 2020, the world has faced the COVID-19 pandemic, an unprecedented challenge with terrible health and socio-economic effects. In such a difficult context, the world has witnessed the rapid development of effective vaccines for fighting the disease. Both the </w:t>
      </w:r>
      <w:r w:rsidRPr="0060690C">
        <w:rPr>
          <w:rStyle w:val="StyleUnderline"/>
        </w:rPr>
        <w:t>development and the production of</w:t>
      </w:r>
      <w:r w:rsidRPr="0060690C">
        <w:rPr>
          <w:sz w:val="16"/>
        </w:rPr>
        <w:t xml:space="preserve"> these </w:t>
      </w:r>
      <w:r w:rsidRPr="0060690C">
        <w:rPr>
          <w:rStyle w:val="StyleUnderline"/>
        </w:rPr>
        <w:t>vaccines opened a path of hope; however, vaccines are not reaching all parts of the world equally, which raises great concerns about the possibility of effectively eradicating the virus.</w:t>
      </w:r>
      <w:r w:rsidRPr="0060690C">
        <w:rPr>
          <w:sz w:val="16"/>
        </w:rPr>
        <w:t xml:space="preserve"> According to the information collected by the WHO [1] and the United Nations [2], most vaccine doses have been distributed in high and upper-middle-income countries while </w:t>
      </w:r>
      <w:r w:rsidRPr="0060690C">
        <w:rPr>
          <w:rStyle w:val="StyleUnderline"/>
        </w:rPr>
        <w:t>other areas, especially African countries, are lagging in the vaccination process. COVID-19 vaccine inequality will profoundly impact socio-economic recovery in low-income countries if urgent action to assure equitable access worldwide is not taken</w:t>
      </w:r>
      <w:r w:rsidRPr="0060690C">
        <w:rPr>
          <w:sz w:val="16"/>
        </w:rPr>
        <w:t xml:space="preserve">; it would also set back progress towards the Sustainable Development Goals (SDGs) [2,3]. </w:t>
      </w:r>
      <w:r w:rsidRPr="0060690C">
        <w:rPr>
          <w:rStyle w:val="StyleUnderline"/>
        </w:rPr>
        <w:t>Furthermore, unequal access to vaccines could increase other inequalities, since being unvaccinated generates economic and social disadvantages [4].</w:t>
      </w:r>
    </w:p>
    <w:p w14:paraId="6AC823E7" w14:textId="77777777" w:rsidR="003D3139" w:rsidRPr="0060690C" w:rsidRDefault="003D3139" w:rsidP="003D3139"/>
    <w:p w14:paraId="1B163428" w14:textId="6FC2A040" w:rsidR="003D3139" w:rsidRPr="0060690C" w:rsidRDefault="003D3139" w:rsidP="003D3139">
      <w:pPr>
        <w:pStyle w:val="Heading3"/>
      </w:pPr>
      <w:r w:rsidRPr="0060690C">
        <w:t xml:space="preserve">2AC — Vaccine Equity + Manufacturing </w:t>
      </w:r>
      <w:r w:rsidR="00C3564F" w:rsidRPr="0060690C">
        <w:t>Key</w:t>
      </w:r>
    </w:p>
    <w:p w14:paraId="3DDB90EA" w14:textId="77777777" w:rsidR="003D3139" w:rsidRPr="0060690C" w:rsidRDefault="003D3139" w:rsidP="003D3139">
      <w:pPr>
        <w:pStyle w:val="Heading4"/>
      </w:pPr>
      <w:r w:rsidRPr="0060690C">
        <w:t>Vaccine inequity in low-income countries allows viruses to mutate and bypass existing vaccines – solving it is key to eradicate worse diseases</w:t>
      </w:r>
    </w:p>
    <w:p w14:paraId="2B532532" w14:textId="77777777" w:rsidR="003D3139" w:rsidRPr="0060690C" w:rsidRDefault="003D3139" w:rsidP="003D3139">
      <w:r w:rsidRPr="0060690C">
        <w:rPr>
          <w:rStyle w:val="Style13ptBold"/>
        </w:rPr>
        <w:t>Ning et. al 22</w:t>
      </w:r>
      <w:r w:rsidRPr="0060690C">
        <w:t xml:space="preserve"> [Chuanlin Ning; Han Wang; Jing Wu; Qinwei Chen; Huacheng Pei; Hao Gao; citing data from public datasets (https://ourworldindata.org/coronavirus); 4-26-22; "The COVID-19 Vaccination and Vaccine Inequity Worldwide: An Empirical Study Based on Global Data"; PubMed Central (PMC); https://www.ncbi.nlm.nih.gov/pmc/articles/PMC9102773/; Accessed 7-16-2023; AW]</w:t>
      </w:r>
    </w:p>
    <w:p w14:paraId="2FC6ADE1" w14:textId="77777777" w:rsidR="003D3139" w:rsidRPr="0060690C" w:rsidRDefault="003D3139" w:rsidP="003D3139">
      <w:pPr>
        <w:rPr>
          <w:sz w:val="16"/>
        </w:rPr>
      </w:pPr>
      <w:r w:rsidRPr="0060690C">
        <w:rPr>
          <w:sz w:val="16"/>
        </w:rPr>
        <w:t xml:space="preserve">This study also tested the relationship between the COVID-19 vaccination rate with the proportion of new confirmed cases, dead cases, cases in hospital, ICU cases, and the reproduction rate of virus before and after the emergence of Omicron. From the perspective of disease defense, </w:t>
      </w:r>
      <w:r w:rsidRPr="0060690C">
        <w:rPr>
          <w:rStyle w:val="StyleUnderline"/>
        </w:rPr>
        <w:t>although large-scale vaccination is being globally implemented, new challenges occur and request the development of vaccines against mutant strains</w:t>
      </w:r>
      <w:r w:rsidRPr="0060690C">
        <w:rPr>
          <w:sz w:val="16"/>
        </w:rPr>
        <w:t xml:space="preserve">. In addition, </w:t>
      </w:r>
      <w:r w:rsidRPr="0060690C">
        <w:rPr>
          <w:rStyle w:val="StyleUnderline"/>
        </w:rPr>
        <w:t>vaccine inequity will bring more significant crises since regions without herd immunity have potential risks of virus mutation. Countries with lower vaccination coverage always have lower HDI, which places a heavy burden on the public health system of these countries.</w:t>
      </w:r>
      <w:r w:rsidRPr="0060690C">
        <w:rPr>
          <w:sz w:val="16"/>
        </w:rPr>
        <w:t xml:space="preserve"> Research also argued that the </w:t>
      </w:r>
      <w:r w:rsidRPr="0060690C">
        <w:rPr>
          <w:rStyle w:val="StyleUnderline"/>
        </w:rPr>
        <w:t>virus</w:t>
      </w:r>
      <w:r w:rsidRPr="0060690C">
        <w:rPr>
          <w:sz w:val="16"/>
        </w:rPr>
        <w:t xml:space="preserve"> is </w:t>
      </w:r>
      <w:r w:rsidRPr="0060690C">
        <w:rPr>
          <w:rStyle w:val="StyleUnderline"/>
        </w:rPr>
        <w:t>more likely to thrive and mutate in regions with low vaccination coverage</w:t>
      </w:r>
      <w:r w:rsidRPr="0060690C">
        <w:rPr>
          <w:sz w:val="16"/>
        </w:rPr>
        <w:t xml:space="preserve"> [34], becoming a new problem and challenge for the global response to the epidemic.</w:t>
      </w:r>
    </w:p>
    <w:p w14:paraId="74096BD9" w14:textId="77777777" w:rsidR="003D3139" w:rsidRPr="0060690C" w:rsidRDefault="003D3139" w:rsidP="003D3139"/>
    <w:p w14:paraId="287B5F3E" w14:textId="77777777" w:rsidR="003D3139" w:rsidRPr="0060690C" w:rsidRDefault="003D3139" w:rsidP="003D3139">
      <w:pPr>
        <w:pStyle w:val="Heading4"/>
      </w:pPr>
      <w:r w:rsidRPr="0060690C">
        <w:t>Strong vaccine manufacturing prevents circulation of pathogens and deaths in low-income countries</w:t>
      </w:r>
    </w:p>
    <w:p w14:paraId="2001874C" w14:textId="77777777" w:rsidR="003D3139" w:rsidRPr="0060690C" w:rsidRDefault="003D3139" w:rsidP="003D3139">
      <w:r w:rsidRPr="0060690C">
        <w:rPr>
          <w:rStyle w:val="Style13ptBold"/>
        </w:rPr>
        <w:t>Hibbert 6/12</w:t>
      </w:r>
      <w:r w:rsidRPr="0060690C">
        <w:t xml:space="preserve"> [Cynthia McCormick Hibbert; Northeastern Global News reporter; 6-12-2023; "More than 50% of COVID-19 deaths could have been prevented with better global vaccine distribution "; Northeastern Global News; https://news.northeastern.edu/2023/06/12/global-vaccine-inequality-solution/; Accessed 7-16-2023; AW]</w:t>
      </w:r>
    </w:p>
    <w:p w14:paraId="75B023CE" w14:textId="77777777" w:rsidR="003D3139" w:rsidRPr="0060690C" w:rsidRDefault="003D3139" w:rsidP="003D3139">
      <w:pPr>
        <w:rPr>
          <w:rStyle w:val="StyleUnderline"/>
        </w:rPr>
      </w:pPr>
      <w:r w:rsidRPr="0060690C">
        <w:rPr>
          <w:rStyle w:val="StyleUnderline"/>
        </w:rPr>
        <w:t>Better access to vaccines could have prevented more than 50% of COVID-19 deaths in 20 lower income countries</w:t>
      </w:r>
      <w:r w:rsidRPr="0060690C">
        <w:rPr>
          <w:sz w:val="16"/>
        </w:rPr>
        <w:t>, according to a new paper in Nature Communications co-authored by Northeastern professor Alessandro Vespignani. The estimation that “</w:t>
      </w:r>
      <w:r w:rsidRPr="0060690C">
        <w:rPr>
          <w:rStyle w:val="StyleUnderline"/>
        </w:rPr>
        <w:t>thousands and thousands” of lives were lost to vaccine inequity</w:t>
      </w:r>
      <w:r w:rsidRPr="0060690C">
        <w:rPr>
          <w:sz w:val="16"/>
        </w:rPr>
        <w:t xml:space="preserve"> was a “punch in the stomach,” says Vespignani, director of Northeastern’s Network Science Institute and Sternberg Family Distinguished Professor. “We don’t have a clear solution to the problem,” he says. “We need to have a different system in place so that we have more vaccines and a more equitable distribution across the world,” Vespignani says. “</w:t>
      </w:r>
      <w:r w:rsidRPr="0060690C">
        <w:rPr>
          <w:rStyle w:val="StyleUnderline"/>
        </w:rPr>
        <w:t>There is a high price for this inequity</w:t>
      </w:r>
      <w:r w:rsidRPr="0060690C">
        <w:rPr>
          <w:sz w:val="16"/>
        </w:rPr>
        <w:t xml:space="preserve">.” Vespignani and </w:t>
      </w:r>
      <w:r w:rsidRPr="0060690C">
        <w:rPr>
          <w:rStyle w:val="StyleUnderline"/>
        </w:rPr>
        <w:t>six</w:t>
      </w:r>
      <w:r w:rsidRPr="0060690C">
        <w:rPr>
          <w:sz w:val="16"/>
        </w:rPr>
        <w:t xml:space="preserve"> other </w:t>
      </w:r>
      <w:r w:rsidRPr="0060690C">
        <w:rPr>
          <w:rStyle w:val="StyleUnderline"/>
        </w:rPr>
        <w:t>scientists, including Northeastern research associate professor of physics Matteo Chinazzi, used a computational epidemic model to estimate how many deaths would have been averted in the 20 countries</w:t>
      </w:r>
      <w:r w:rsidRPr="0060690C">
        <w:rPr>
          <w:sz w:val="16"/>
        </w:rPr>
        <w:t xml:space="preserve">, including Kenya, Afghanistan and Bolivia, if they had received the COVID-19 vaccines at the same time as the U.S. and other high income countries and in comparable quantities. In a second “what if” scenario, the researchers also looked at what would have happened if the nations had received the vaccines earlier, but in no greater amount. In the first scenario, “we estimate that </w:t>
      </w:r>
      <w:r w:rsidRPr="0060690C">
        <w:rPr>
          <w:rStyle w:val="StyleUnderline"/>
        </w:rPr>
        <w:t>more than 50% of deaths that occurred in the analyzed countries could have been averted</w:t>
      </w:r>
      <w:r w:rsidRPr="0060690C">
        <w:rPr>
          <w:sz w:val="16"/>
        </w:rPr>
        <w:t>,” the Nature Communications paper says. “</w:t>
      </w:r>
      <w:r w:rsidRPr="0060690C">
        <w:rPr>
          <w:rStyle w:val="StyleUnderline"/>
        </w:rPr>
        <w:t>For more than half of the countries, the percentage of deaths averted exceeds 70%, with peaks above 90% for Afghanistan and Uganda,”</w:t>
      </w:r>
      <w:r w:rsidRPr="0060690C">
        <w:rPr>
          <w:sz w:val="16"/>
        </w:rPr>
        <w:t xml:space="preserve"> the paper says. </w:t>
      </w:r>
      <w:r w:rsidRPr="0060690C">
        <w:rPr>
          <w:rStyle w:val="StyleUnderline"/>
        </w:rPr>
        <w:t>In terms of numbers of deaths, it means that an estimated 149,000 COVID-19 deaths could have been prevented</w:t>
      </w:r>
      <w:r w:rsidRPr="0060690C">
        <w:rPr>
          <w:sz w:val="16"/>
        </w:rPr>
        <w:t xml:space="preserve"> in Indonesia and 1,700 in Rwanda with earlier and more vaccines, according to the researchers. In the second scenario, “even without increasing the number of doses, we estimate an important fraction of deaths (6% to 50%) could have been averted,” they say. International health agencies and foundations anticipated the problem and tried to address it but failed to do so in time, Vespignani says. The Nature Communications paper says, “Despite international initiatives for equitable sharing agreements such as the COVID-19 Global Vaccine Access (COVAX) program, vaccine nationalism has largely superseded global equity efforts.” He predicted the widespread COVID-19 pandemic early on. Now he’s been knighted by the Italian government. After the COVID-19 vaccines were introduced </w:t>
      </w:r>
      <w:r w:rsidRPr="0060690C">
        <w:rPr>
          <w:rStyle w:val="StyleUnderline"/>
        </w:rPr>
        <w:t>in October of 2021, high income countries ended up with one or more doses of vaccine for every person, while low income countries had one to four doses of vaccine for every 100 individuals</w:t>
      </w:r>
      <w:r w:rsidRPr="0060690C">
        <w:rPr>
          <w:sz w:val="16"/>
        </w:rPr>
        <w:t xml:space="preserve">, Vespignani says. The other countries included in the study were Angola, Ghana, Côte d’Ivoire, Mozambique, Zambia, Egypt, Morocco, Pakistan, Sri Lanka, Bangladesh, El Salvador, Honduras, Philippines and Kyrgyzstan. A table in the study shows that an estimated </w:t>
      </w:r>
      <w:r w:rsidRPr="0060690C">
        <w:rPr>
          <w:rStyle w:val="StyleUnderline"/>
        </w:rPr>
        <w:t>518,000 deaths could have been averted if the 20 countries in the study had the same access to vaccines as the U.S. Delayed vaccination campaigns also meant that some of the countries extended “non-pharmaceutical interventions” such as school, restaurant and business closures for longer periods of time than higher income countries</w:t>
      </w:r>
      <w:r w:rsidRPr="0060690C">
        <w:rPr>
          <w:sz w:val="16"/>
        </w:rPr>
        <w:t xml:space="preserve">, Vespignani says. He says the barriers to accelerated vaccine delivery in low and lower middle income countries are many, including a shortage of frontline health workers, limited funding and lack of infrastructure for vaccine delivery. “It would be ideal to start to roll out the vaccine administration quickly and for a large part of the population,” Vespignani says. “But in several low income countries, to reach the rural areas even if you have the vaccine is a major problem.” “Besides being “very costly in terms of life,” </w:t>
      </w:r>
      <w:r w:rsidRPr="0060690C">
        <w:rPr>
          <w:rStyle w:val="StyleUnderline"/>
        </w:rPr>
        <w:t>vaccine inequity encourages the circulation of pathogens in countries where a large percentage of people are not inoculated</w:t>
      </w:r>
      <w:r w:rsidRPr="0060690C">
        <w:rPr>
          <w:sz w:val="16"/>
        </w:rPr>
        <w:t xml:space="preserve">, he says. </w:t>
      </w:r>
      <w:r w:rsidRPr="0060690C">
        <w:rPr>
          <w:rStyle w:val="StyleUnderline"/>
        </w:rPr>
        <w:t>The solution isn’t just to redistribute the vaccine supply from wealthy countries to poorer</w:t>
      </w:r>
      <w:r w:rsidRPr="0060690C">
        <w:rPr>
          <w:sz w:val="16"/>
        </w:rPr>
        <w:t xml:space="preserve"> ones because “you will have more deaths in the higher income countries,” Vespignani says. “</w:t>
      </w:r>
      <w:r w:rsidRPr="0060690C">
        <w:rPr>
          <w:rStyle w:val="StyleUnderline"/>
        </w:rPr>
        <w:t>The issue is how to step up the system in order to have much more vaccine doses the next time</w:t>
      </w:r>
      <w:r w:rsidRPr="0060690C">
        <w:rPr>
          <w:sz w:val="16"/>
        </w:rPr>
        <w:t xml:space="preserve">” a pandemic breaks out, he says. “Timing is important as well as the number of doses. </w:t>
      </w:r>
      <w:r w:rsidRPr="0060690C">
        <w:rPr>
          <w:rStyle w:val="StyleUnderline"/>
        </w:rPr>
        <w:t>We need to have both logistic and manufacturing capacity in place the next time so that we can really have a different outcome in those countries.”.</w:t>
      </w:r>
    </w:p>
    <w:p w14:paraId="015A94B2" w14:textId="5B9A9AC3" w:rsidR="003D3139" w:rsidRPr="0060690C" w:rsidRDefault="003D3139" w:rsidP="003D3139">
      <w:pPr>
        <w:pStyle w:val="Heading3"/>
      </w:pPr>
      <w:r w:rsidRPr="0060690C">
        <w:t>2AC —</w:t>
      </w:r>
      <w:r w:rsidR="00C3564F" w:rsidRPr="0060690C">
        <w:t xml:space="preserve"> </w:t>
      </w:r>
      <w:r w:rsidRPr="0060690C">
        <w:t xml:space="preserve">Medical Supplies </w:t>
      </w:r>
      <w:r w:rsidR="00C3564F" w:rsidRPr="0060690C">
        <w:t>+</w:t>
      </w:r>
      <w:r w:rsidRPr="0060690C">
        <w:t xml:space="preserve"> Drugs </w:t>
      </w:r>
      <w:r w:rsidR="00C3564F" w:rsidRPr="0060690C">
        <w:t>Key</w:t>
      </w:r>
    </w:p>
    <w:p w14:paraId="0B0711B6" w14:textId="77777777" w:rsidR="003D3139" w:rsidRPr="0060690C" w:rsidRDefault="003D3139" w:rsidP="003D3139">
      <w:pPr>
        <w:pStyle w:val="Heading4"/>
        <w:rPr>
          <w:rStyle w:val="Style13ptBold"/>
          <w:b/>
          <w:bCs w:val="0"/>
        </w:rPr>
      </w:pPr>
      <w:r w:rsidRPr="0060690C">
        <w:rPr>
          <w:rStyle w:val="Style13ptBold"/>
          <w:b/>
          <w:bCs w:val="0"/>
        </w:rPr>
        <w:t>Healthcare equipment and drug manufacturing key to stop pandemics</w:t>
      </w:r>
    </w:p>
    <w:p w14:paraId="293F2A91" w14:textId="77777777" w:rsidR="003D3139" w:rsidRPr="0060690C" w:rsidRDefault="003D3139" w:rsidP="003D3139">
      <w:r w:rsidRPr="0060690C">
        <w:rPr>
          <w:rStyle w:val="Style13ptBold"/>
        </w:rPr>
        <w:t>Mohamadi et. al 22</w:t>
      </w:r>
      <w:r w:rsidRPr="0060690C">
        <w:t xml:space="preserve"> [Efat Mohamadi; Assistant Professor at Tehran University of Medical Sciences; Alireza Olyaeemanesh; Health Equity Research Center at Tehran University of Medical Sciences; Amirhossein Takian; Professor &amp; Chair of Global Health Policy at Tehran University of Medical Sciences; Fateme Yaftian; Undergraduate Research Assistant at Health Equity Research Center; Mohammad Mehdi Kiani; Health Equity Research Center at Tehran University of Medical Sciences; Bagher Larijani; Professor of Medicine/Endocrinology Division Chief at Tehran University; 12-27-22; "Short and Long-term Impacts of COVID-19 Pandemic on Health Equity: A Comprehensive Review"; PubMed Central (PMC); https://www.ncbi.nlm.nih.gov/pmc/articles/PMC9997417/; Accessed 7-15-2023; AW]</w:t>
      </w:r>
    </w:p>
    <w:p w14:paraId="7750CB89" w14:textId="77777777" w:rsidR="003D3139" w:rsidRPr="0060690C" w:rsidRDefault="003D3139" w:rsidP="003D3139">
      <w:pPr>
        <w:rPr>
          <w:rStyle w:val="StyleUnderline"/>
        </w:rPr>
      </w:pPr>
      <w:r w:rsidRPr="0060690C">
        <w:rPr>
          <w:sz w:val="16"/>
        </w:rPr>
        <w:t xml:space="preserve">Countries’ infrastructure played the biggest role during this pandemic. When the virus struck different countries, they were faced with new and strange challenges (which they had never handled before) and thus could not have a proper initial response. However, not long after, they started to get adapted to the new situation, and this adaptation was faster among countries with strong social, economic, and health infrastructures. </w:t>
      </w:r>
      <w:r w:rsidRPr="0060690C">
        <w:rPr>
          <w:rStyle w:val="StyleUnderline"/>
        </w:rPr>
        <w:t>To handle a health crisis</w:t>
      </w:r>
      <w:r w:rsidRPr="0060690C">
        <w:rPr>
          <w:sz w:val="16"/>
        </w:rPr>
        <w:t xml:space="preserve">, firstly, </w:t>
      </w:r>
      <w:r w:rsidRPr="0060690C">
        <w:rPr>
          <w:rStyle w:val="StyleUnderline"/>
        </w:rPr>
        <w:t>a strong health system is needed</w:t>
      </w:r>
      <w:r w:rsidRPr="0060690C">
        <w:rPr>
          <w:rStyle w:val="StyleUnderline"/>
          <w:sz w:val="16"/>
        </w:rPr>
        <w:t>. In the initial stages of a pandemic, handling the situation mostly depends on the health system's capacity (</w:t>
      </w:r>
      <w:r w:rsidRPr="0060690C">
        <w:rPr>
          <w:sz w:val="16"/>
        </w:rPr>
        <w:t xml:space="preserve">handling the maximum number of patients in the least amount of time), but as time goes by the system will need strengthening and support. </w:t>
      </w:r>
      <w:r w:rsidRPr="0060690C">
        <w:rPr>
          <w:rStyle w:val="StyleUnderline"/>
        </w:rPr>
        <w:t>Governments must provide this support in the forms of medical supplies (like PPE, test kits, ventilators, medicine, etc.),</w:t>
      </w:r>
      <w:r w:rsidRPr="0060690C">
        <w:rPr>
          <w:sz w:val="16"/>
        </w:rPr>
        <w:t xml:space="preserve"> financial aids, resource allocations, etc. (15, 42). </w:t>
      </w:r>
      <w:r w:rsidRPr="0060690C">
        <w:rPr>
          <w:rStyle w:val="StyleUnderline"/>
        </w:rPr>
        <w:t>In a pandemic, the essential assets are medical drugs and supplies. Without drugs, there can be no hope of curing the patients or easing their pain; without medical supplements, healthcare workers are at risk, and care delivery will not be safe and sufficient. During this pandemic, we saw how governments struggled to supply their healthcare systems with proper equipment. Demands for drugs grew steadily (especially the ones that were considered effective against the virus). If a country had no technology to manufacture the medications, it</w:t>
      </w:r>
      <w:r w:rsidRPr="0060690C">
        <w:rPr>
          <w:sz w:val="16"/>
        </w:rPr>
        <w:t xml:space="preserve"> had to spend a large number of its resources on purchasing and importing drugs from other countries (provided that it could spare the amount requested). This</w:t>
      </w:r>
      <w:r w:rsidRPr="0060690C">
        <w:rPr>
          <w:rStyle w:val="StyleUnderline"/>
          <w:sz w:val="16"/>
        </w:rPr>
        <w:t xml:space="preserve"> </w:t>
      </w:r>
      <w:r w:rsidRPr="0060690C">
        <w:rPr>
          <w:rStyle w:val="StyleUnderline"/>
        </w:rPr>
        <w:t>could</w:t>
      </w:r>
      <w:r w:rsidRPr="0060690C">
        <w:rPr>
          <w:rStyle w:val="StyleUnderline"/>
          <w:sz w:val="16"/>
        </w:rPr>
        <w:t xml:space="preserve"> potentially </w:t>
      </w:r>
      <w:r w:rsidRPr="0060690C">
        <w:rPr>
          <w:rStyle w:val="StyleUnderline"/>
        </w:rPr>
        <w:t xml:space="preserve">lead to an inflation of service costs, and low-income families could no longer afford to pay, and thus they might be held back from demanding and utilizing services even though they need them </w:t>
      </w:r>
    </w:p>
    <w:p w14:paraId="719D3A92" w14:textId="77777777" w:rsidR="003D3139" w:rsidRPr="0060690C" w:rsidRDefault="003D3139" w:rsidP="003D3139"/>
    <w:p w14:paraId="37DCD592" w14:textId="67C29301" w:rsidR="003D3139" w:rsidRPr="0060690C" w:rsidRDefault="003D3139" w:rsidP="003D3139">
      <w:pPr>
        <w:pStyle w:val="Heading3"/>
      </w:pPr>
      <w:r w:rsidRPr="0060690C">
        <w:t>2AC — AT</w:t>
      </w:r>
      <w:r w:rsidR="005A416E" w:rsidRPr="0060690C">
        <w:t xml:space="preserve"> — </w:t>
      </w:r>
      <w:r w:rsidRPr="0060690C">
        <w:t>Pharma industry causes inequality</w:t>
      </w:r>
    </w:p>
    <w:p w14:paraId="2DFA167C" w14:textId="77777777" w:rsidR="003D3139" w:rsidRPr="0060690C" w:rsidRDefault="003D3139" w:rsidP="003D3139">
      <w:pPr>
        <w:pStyle w:val="Heading4"/>
      </w:pPr>
      <w:r w:rsidRPr="0060690C">
        <w:t>Puerto Rico’s pharma industry contributes significantly to the economy and reduces unemployment</w:t>
      </w:r>
    </w:p>
    <w:p w14:paraId="6E3D61B8" w14:textId="77777777" w:rsidR="003D3139" w:rsidRPr="0060690C" w:rsidRDefault="003D3139" w:rsidP="003D3139">
      <w:r w:rsidRPr="0060690C">
        <w:rPr>
          <w:rStyle w:val="Style13ptBold"/>
        </w:rPr>
        <w:t>InvestPR 22</w:t>
      </w:r>
      <w:r w:rsidRPr="0060690C">
        <w:t xml:space="preserve"> [InvestPR; February 2022; "Benchmarking Puerto Rico’s Pharma Sector"; https://www.investpr.org/wp-content/uploads/2022/02/Benchmarking-PuertoRicos-Pharma-Sector-PIA-InvestPR.pdf; Accessed 7-16-2023; AW]</w:t>
      </w:r>
    </w:p>
    <w:p w14:paraId="405CD30A" w14:textId="78F07B77" w:rsidR="003D3139" w:rsidRPr="0060690C" w:rsidRDefault="003D3139" w:rsidP="003D3139">
      <w:pPr>
        <w:rPr>
          <w:u w:val="single"/>
        </w:rPr>
      </w:pPr>
      <w:r w:rsidRPr="0060690C">
        <w:rPr>
          <w:rStyle w:val="StyleUnderline"/>
        </w:rPr>
        <w:t>For over sixty years Puerto Rico has stood as a global leader in biopharmaceutical manufacturing. The Island is home to 10 of the world’s 20 top-grossing pharmaceutical companies</w:t>
      </w:r>
      <w:r w:rsidRPr="0060690C">
        <w:rPr>
          <w:sz w:val="16"/>
        </w:rPr>
        <w:t xml:space="preserve">, producing top-selling brands such as Humalog, Humira, Eliquis, Opdivo, Enbrel, Neulasta, Remicade, and Xarelto. </w:t>
      </w:r>
      <w:r w:rsidRPr="0060690C">
        <w:rPr>
          <w:rStyle w:val="StyleUnderline"/>
        </w:rPr>
        <w:t xml:space="preserve">In 2019, sector exports totaled more than $44 billion. Of that, $30.89 billion was exported to the U.S. market, while $13.2 billion went to more than 130 countries, significantly more than any U.S. state. Pharma represents 30% of the Island’s GDP, 30% of all manufacturing jobs, and employs over 78,000 people. </w:t>
      </w:r>
    </w:p>
    <w:p w14:paraId="68E71567" w14:textId="33EA58C8" w:rsidR="00961DD4" w:rsidRPr="0060690C" w:rsidRDefault="00961DD4" w:rsidP="00F07165">
      <w:pPr>
        <w:pStyle w:val="Heading2"/>
      </w:pPr>
      <w:r w:rsidRPr="0060690C">
        <w:t>2AC — Adv — Courts</w:t>
      </w:r>
    </w:p>
    <w:p w14:paraId="6E0F4FDB" w14:textId="7C4EEAE6" w:rsidR="004F621E" w:rsidRPr="0060690C" w:rsidRDefault="004F621E" w:rsidP="00961DD4">
      <w:pPr>
        <w:pStyle w:val="Heading3"/>
      </w:pPr>
      <w:r w:rsidRPr="0060690C">
        <w:t>2AC — Congress Fails</w:t>
      </w:r>
    </w:p>
    <w:p w14:paraId="792D5174" w14:textId="77777777" w:rsidR="004F621E" w:rsidRPr="0060690C" w:rsidRDefault="004F621E" w:rsidP="004F621E">
      <w:pPr>
        <w:pStyle w:val="Heading4"/>
      </w:pPr>
      <w:r w:rsidRPr="0060690C">
        <w:t>Courts are key, congressional action reinforces congress’s right to control Puerto Rico, makes inequality inevitable</w:t>
      </w:r>
    </w:p>
    <w:p w14:paraId="5A9AD09E" w14:textId="592DCDE0" w:rsidR="004F621E" w:rsidRPr="0060690C" w:rsidRDefault="004F621E" w:rsidP="004F621E">
      <w:r w:rsidRPr="0060690C">
        <w:t>Todd</w:t>
      </w:r>
      <w:r w:rsidRPr="0060690C">
        <w:rPr>
          <w:rStyle w:val="Style13ptBold"/>
        </w:rPr>
        <w:t xml:space="preserve"> Ruger 21, </w:t>
      </w:r>
      <w:r w:rsidRPr="0060690C">
        <w:t xml:space="preserve">Covers Congress for The National Law Journal and Legal Times, focusing on legal issues and the lawyers and law firms who work with and for Congress, “Supreme Court appears likely to defer to Congress on Puerto Rico benefits” </w:t>
      </w:r>
      <w:r w:rsidRPr="0060690C">
        <w:rPr>
          <w:i/>
          <w:iCs/>
        </w:rPr>
        <w:t xml:space="preserve">Roll Call, </w:t>
      </w:r>
      <w:r w:rsidRPr="0060690C">
        <w:t>November 9 2021, https://rollcall.com/2021/11/09/supreme-court-appears-likely-to-defer-to-congress-on-puerto-rico-benefits/, NSH-NT</w:t>
      </w:r>
    </w:p>
    <w:p w14:paraId="00421272" w14:textId="77777777" w:rsidR="004F621E" w:rsidRPr="0060690C" w:rsidRDefault="004F621E" w:rsidP="004F621E">
      <w:pPr>
        <w:rPr>
          <w:rStyle w:val="StyleUnderline"/>
        </w:rPr>
      </w:pPr>
      <w:r w:rsidRPr="0060690C">
        <w:rPr>
          <w:sz w:val="16"/>
        </w:rPr>
        <w:t xml:space="preserve">But several justices aired concerns during oral argument about how such </w:t>
      </w:r>
      <w:r w:rsidRPr="0060690C">
        <w:rPr>
          <w:rStyle w:val="StyleUnderline"/>
        </w:rPr>
        <w:t xml:space="preserve">an outcome could </w:t>
      </w:r>
      <w:r w:rsidRPr="0060690C">
        <w:rPr>
          <w:rStyle w:val="Emphasis"/>
        </w:rPr>
        <w:t>affect other laws that treat the territory differently</w:t>
      </w:r>
      <w:r w:rsidRPr="0060690C">
        <w:rPr>
          <w:rStyle w:val="StyleUnderline"/>
        </w:rPr>
        <w:t xml:space="preserve"> from states, or could </w:t>
      </w:r>
      <w:r w:rsidRPr="0060690C">
        <w:rPr>
          <w:rStyle w:val="Emphasis"/>
        </w:rPr>
        <w:t>change the terms of the nation’s founding document</w:t>
      </w:r>
      <w:r w:rsidRPr="0060690C">
        <w:rPr>
          <w:rStyle w:val="StyleUnderline"/>
        </w:rPr>
        <w:t>.</w:t>
      </w:r>
    </w:p>
    <w:p w14:paraId="01CA591D" w14:textId="77777777" w:rsidR="004F621E" w:rsidRPr="0060690C" w:rsidRDefault="004F621E" w:rsidP="004F621E">
      <w:pPr>
        <w:rPr>
          <w:sz w:val="12"/>
          <w:szCs w:val="12"/>
        </w:rPr>
      </w:pPr>
      <w:r w:rsidRPr="0060690C">
        <w:rPr>
          <w:sz w:val="12"/>
          <w:szCs w:val="12"/>
        </w:rPr>
        <w:t>The justices will issue a decision before the end of the term in late June. A decision that requires the United States to include Puerto Rico residents in the program could cost an additional $23 billion over the next decade.</w:t>
      </w:r>
    </w:p>
    <w:p w14:paraId="4AC95BC4" w14:textId="77777777" w:rsidR="004F621E" w:rsidRPr="0060690C" w:rsidRDefault="004F621E" w:rsidP="004F621E">
      <w:pPr>
        <w:rPr>
          <w:rStyle w:val="StyleUnderline"/>
        </w:rPr>
      </w:pPr>
      <w:r w:rsidRPr="0060690C">
        <w:rPr>
          <w:sz w:val="16"/>
        </w:rPr>
        <w:t xml:space="preserve">An attorney </w:t>
      </w:r>
      <w:r w:rsidRPr="0060690C">
        <w:rPr>
          <w:rStyle w:val="StyleUnderline"/>
        </w:rPr>
        <w:t>defending the law</w:t>
      </w:r>
      <w:r w:rsidRPr="0060690C">
        <w:rPr>
          <w:sz w:val="16"/>
        </w:rPr>
        <w:t xml:space="preserve"> for the United States </w:t>
      </w:r>
      <w:r w:rsidRPr="0060690C">
        <w:rPr>
          <w:rStyle w:val="StyleUnderline"/>
        </w:rPr>
        <w:t xml:space="preserve">said </w:t>
      </w:r>
      <w:r w:rsidRPr="0060690C">
        <w:rPr>
          <w:rStyle w:val="Emphasis"/>
        </w:rPr>
        <w:t>Congress has the power to draw distinctions</w:t>
      </w:r>
      <w:r w:rsidRPr="0060690C">
        <w:rPr>
          <w:rStyle w:val="StyleUnderline"/>
        </w:rPr>
        <w:t xml:space="preserve"> about how residents in Puerto Rico are treated under federal laws, and a clause in Article IV means “the Constitution itself recognizes this as a legitimate dividing line.”</w:t>
      </w:r>
    </w:p>
    <w:p w14:paraId="29D25931" w14:textId="77777777" w:rsidR="004F621E" w:rsidRPr="0060690C" w:rsidRDefault="004F621E" w:rsidP="004F621E">
      <w:pPr>
        <w:rPr>
          <w:sz w:val="12"/>
          <w:szCs w:val="12"/>
        </w:rPr>
      </w:pPr>
      <w:r w:rsidRPr="0060690C">
        <w:rPr>
          <w:sz w:val="12"/>
          <w:szCs w:val="12"/>
        </w:rPr>
        <w:t>Deputy Solicitor General Curtis Gannon said Congress based its decision about SSI benefits on policy considerations, such as the fact that Puerto Rico residents don’t pay federal income tax. He said different treatment is based on location, not on ethnicity or race, as the challengers contend.</w:t>
      </w:r>
    </w:p>
    <w:p w14:paraId="05B46F0B" w14:textId="77777777" w:rsidR="004F621E" w:rsidRPr="0060690C" w:rsidRDefault="004F621E" w:rsidP="004F621E">
      <w:pPr>
        <w:rPr>
          <w:sz w:val="12"/>
          <w:szCs w:val="12"/>
        </w:rPr>
      </w:pPr>
      <w:r w:rsidRPr="0060690C">
        <w:rPr>
          <w:sz w:val="12"/>
          <w:szCs w:val="12"/>
        </w:rPr>
        <w:t>“They are U.S. citizens, but there is no evidence here linking this exclusion to ethnicity or discrimination,” Gannon said.</w:t>
      </w:r>
    </w:p>
    <w:p w14:paraId="76149BFC" w14:textId="77777777" w:rsidR="004F621E" w:rsidRPr="0060690C" w:rsidRDefault="004F621E" w:rsidP="004F621E">
      <w:pPr>
        <w:rPr>
          <w:rStyle w:val="StyleUnderline"/>
        </w:rPr>
      </w:pPr>
      <w:r w:rsidRPr="0060690C">
        <w:rPr>
          <w:sz w:val="16"/>
        </w:rPr>
        <w:t>Justice Elena Kagan said that theory would seem to apply equally well to any benefits programs, and if that’s the case then “</w:t>
      </w:r>
      <w:r w:rsidRPr="0060690C">
        <w:rPr>
          <w:rStyle w:val="StyleUnderline"/>
        </w:rPr>
        <w:t xml:space="preserve">the lesson going forward is </w:t>
      </w:r>
      <w:r w:rsidRPr="0060690C">
        <w:rPr>
          <w:rStyle w:val="Emphasis"/>
        </w:rPr>
        <w:t>Congress can do this whenever it wants</w:t>
      </w:r>
      <w:r w:rsidRPr="0060690C">
        <w:rPr>
          <w:rStyle w:val="StyleUnderline"/>
        </w:rPr>
        <w:t>.”</w:t>
      </w:r>
    </w:p>
    <w:p w14:paraId="0FB10C15" w14:textId="77777777" w:rsidR="004F621E" w:rsidRPr="0060690C" w:rsidRDefault="004F621E" w:rsidP="004F621E">
      <w:pPr>
        <w:rPr>
          <w:rStyle w:val="StyleUnderline"/>
        </w:rPr>
      </w:pPr>
      <w:r w:rsidRPr="0060690C">
        <w:rPr>
          <w:sz w:val="16"/>
        </w:rPr>
        <w:t>Kagan later asked Hermann Ferré, the attorney arguing for Puerto Rico resident Jose Luis Vaello-Madero, why that clause doesn’t settle the case by itself since it “</w:t>
      </w:r>
      <w:r w:rsidRPr="0060690C">
        <w:rPr>
          <w:rStyle w:val="StyleUnderline"/>
        </w:rPr>
        <w:t xml:space="preserve">goes pretty far towards </w:t>
      </w:r>
      <w:r w:rsidRPr="0060690C">
        <w:rPr>
          <w:rStyle w:val="Emphasis"/>
        </w:rPr>
        <w:t>authorizing Congress to make rules about the territories</w:t>
      </w:r>
      <w:r w:rsidRPr="0060690C">
        <w:rPr>
          <w:rStyle w:val="StyleUnderline"/>
        </w:rPr>
        <w:t>,</w:t>
      </w:r>
      <w:r w:rsidRPr="0060690C">
        <w:rPr>
          <w:sz w:val="16"/>
        </w:rPr>
        <w:t xml:space="preserve">” which may </w:t>
      </w:r>
      <w:r w:rsidRPr="0060690C">
        <w:rPr>
          <w:rStyle w:val="Emphasis"/>
        </w:rPr>
        <w:t>inevitably</w:t>
      </w:r>
      <w:r w:rsidRPr="0060690C">
        <w:rPr>
          <w:rStyle w:val="StyleUnderline"/>
        </w:rPr>
        <w:t xml:space="preserve"> mean it can</w:t>
      </w:r>
      <w:r w:rsidRPr="0060690C">
        <w:rPr>
          <w:sz w:val="16"/>
        </w:rPr>
        <w:t xml:space="preserve"> </w:t>
      </w:r>
      <w:r w:rsidRPr="0060690C">
        <w:rPr>
          <w:rStyle w:val="StyleUnderline"/>
        </w:rPr>
        <w:t>“</w:t>
      </w:r>
      <w:r w:rsidRPr="0060690C">
        <w:rPr>
          <w:rStyle w:val="Emphasis"/>
        </w:rPr>
        <w:t>make distinctions between the territories and other parts of the United States.”</w:t>
      </w:r>
    </w:p>
    <w:p w14:paraId="16294D16" w14:textId="77777777" w:rsidR="004F621E" w:rsidRPr="0060690C" w:rsidRDefault="004F621E" w:rsidP="004F621E">
      <w:pPr>
        <w:rPr>
          <w:rStyle w:val="StyleUnderline"/>
        </w:rPr>
      </w:pPr>
      <w:r w:rsidRPr="0060690C">
        <w:rPr>
          <w:sz w:val="16"/>
        </w:rPr>
        <w:t xml:space="preserve">Ferré told the justices that </w:t>
      </w:r>
      <w:r w:rsidRPr="0060690C">
        <w:rPr>
          <w:rStyle w:val="StyleUnderline"/>
        </w:rPr>
        <w:t>congressional power over territories was intended to be temporary</w:t>
      </w:r>
      <w:r w:rsidRPr="0060690C">
        <w:rPr>
          <w:sz w:val="16"/>
        </w:rPr>
        <w:t xml:space="preserve">. But he said previous Supreme Court rulings </w:t>
      </w:r>
      <w:r w:rsidRPr="0060690C">
        <w:rPr>
          <w:rStyle w:val="StyleUnderline"/>
        </w:rPr>
        <w:t>created a situation that “</w:t>
      </w:r>
      <w:r w:rsidRPr="0060690C">
        <w:rPr>
          <w:rStyle w:val="Emphasis"/>
        </w:rPr>
        <w:t>could potentially be abused</w:t>
      </w:r>
      <w:r w:rsidRPr="0060690C">
        <w:rPr>
          <w:sz w:val="16"/>
        </w:rPr>
        <w:t xml:space="preserve">” </w:t>
      </w:r>
      <w:r w:rsidRPr="0060690C">
        <w:rPr>
          <w:rStyle w:val="StyleUnderline"/>
        </w:rPr>
        <w:t xml:space="preserve">if Congress steps in </w:t>
      </w:r>
      <w:r w:rsidRPr="0060690C">
        <w:rPr>
          <w:rStyle w:val="Emphasis"/>
        </w:rPr>
        <w:t>without actually guiding the territory</w:t>
      </w:r>
      <w:r w:rsidRPr="0060690C">
        <w:rPr>
          <w:rStyle w:val="StyleUnderline"/>
        </w:rPr>
        <w:t xml:space="preserve"> toward statehood or independence.</w:t>
      </w:r>
    </w:p>
    <w:p w14:paraId="497EF519" w14:textId="77777777" w:rsidR="004F621E" w:rsidRPr="0060690C" w:rsidRDefault="004F621E" w:rsidP="004F621E">
      <w:pPr>
        <w:rPr>
          <w:u w:val="single"/>
        </w:rPr>
      </w:pPr>
      <w:r w:rsidRPr="0060690C">
        <w:rPr>
          <w:sz w:val="16"/>
        </w:rPr>
        <w:t>“</w:t>
      </w:r>
      <w:r w:rsidRPr="0060690C">
        <w:rPr>
          <w:rStyle w:val="StyleUnderline"/>
        </w:rPr>
        <w:t xml:space="preserve">So </w:t>
      </w:r>
      <w:r w:rsidRPr="0060690C">
        <w:rPr>
          <w:rStyle w:val="Emphasis"/>
        </w:rPr>
        <w:t>the court essentially blessed the possibility of territories remaining territories in an indefinite state</w:t>
      </w:r>
      <w:r w:rsidRPr="0060690C">
        <w:rPr>
          <w:rStyle w:val="StyleUnderline"/>
        </w:rPr>
        <w:t xml:space="preserve"> without full participation, without a full seat at the table,” Ferré said.</w:t>
      </w:r>
    </w:p>
    <w:p w14:paraId="268D8B16" w14:textId="77777777" w:rsidR="004F621E" w:rsidRPr="0060690C" w:rsidRDefault="004F621E" w:rsidP="004F621E">
      <w:pPr>
        <w:pStyle w:val="Heading4"/>
      </w:pPr>
      <w:r w:rsidRPr="0060690C">
        <w:t>Congressional territory control perpetuates inequality and economic instability</w:t>
      </w:r>
    </w:p>
    <w:p w14:paraId="1F1D9E04" w14:textId="6E29AF35" w:rsidR="004F621E" w:rsidRPr="0060690C" w:rsidRDefault="004F621E" w:rsidP="004F621E">
      <w:r w:rsidRPr="0060690C">
        <w:t xml:space="preserve">George Laws </w:t>
      </w:r>
      <w:r w:rsidRPr="0060690C">
        <w:rPr>
          <w:rStyle w:val="Style13ptBold"/>
        </w:rPr>
        <w:t>García</w:t>
      </w:r>
      <w:r w:rsidRPr="0060690C">
        <w:t xml:space="preserve"> </w:t>
      </w:r>
      <w:r w:rsidRPr="0060690C">
        <w:rPr>
          <w:rStyle w:val="Style13ptBold"/>
        </w:rPr>
        <w:t xml:space="preserve">21, </w:t>
      </w:r>
      <w:r w:rsidRPr="0060690C">
        <w:t xml:space="preserve">With 15 years of experience in public policy and intergovernmental affairs, he has worked for and advised Governors, Members of Congress, federal agencies and national non-profit organizations on a broad range of issues including ending territory status and making Puerto Rico the 51st state of the Union, “Three Problems with Territory Status”, </w:t>
      </w:r>
      <w:r w:rsidRPr="0060690C">
        <w:rPr>
          <w:i/>
          <w:iCs/>
        </w:rPr>
        <w:t>PR51st,</w:t>
      </w:r>
      <w:r w:rsidRPr="0060690C">
        <w:t xml:space="preserve"> October 22 2021, https://www.pr51st.com/three-problems-with-territory-status/, NSH-NT</w:t>
      </w:r>
    </w:p>
    <w:p w14:paraId="4E43BCD2" w14:textId="77777777" w:rsidR="004F621E" w:rsidRPr="0060690C" w:rsidRDefault="004F621E" w:rsidP="004F621E">
      <w:pPr>
        <w:rPr>
          <w:rStyle w:val="StyleUnderline"/>
        </w:rPr>
      </w:pPr>
      <w:r w:rsidRPr="0060690C">
        <w:rPr>
          <w:sz w:val="16"/>
        </w:rPr>
        <w:t xml:space="preserve">“First, </w:t>
      </w:r>
      <w:r w:rsidRPr="0060690C">
        <w:rPr>
          <w:rStyle w:val="StyleUnderline"/>
        </w:rPr>
        <w:t>territory status deprives</w:t>
      </w:r>
      <w:r w:rsidRPr="0060690C">
        <w:rPr>
          <w:sz w:val="16"/>
        </w:rPr>
        <w:t xml:space="preserve"> my </w:t>
      </w:r>
      <w:r w:rsidRPr="0060690C">
        <w:rPr>
          <w:rStyle w:val="StyleUnderline"/>
        </w:rPr>
        <w:t>constituents of political rights.”</w:t>
      </w:r>
    </w:p>
    <w:p w14:paraId="17AF9511" w14:textId="77777777" w:rsidR="004F621E" w:rsidRPr="0060690C" w:rsidRDefault="004F621E" w:rsidP="004F621E">
      <w:pPr>
        <w:rPr>
          <w:sz w:val="16"/>
        </w:rPr>
      </w:pPr>
      <w:r w:rsidRPr="0060690C">
        <w:rPr>
          <w:sz w:val="16"/>
        </w:rPr>
        <w:t xml:space="preserve">As U.S. citizens living in a territory, </w:t>
      </w:r>
      <w:r w:rsidRPr="0060690C">
        <w:rPr>
          <w:rStyle w:val="StyleUnderline"/>
        </w:rPr>
        <w:t>residents of Puerto Rico cannot vote for their president</w:t>
      </w:r>
      <w:r w:rsidRPr="0060690C">
        <w:rPr>
          <w:sz w:val="16"/>
        </w:rPr>
        <w:t xml:space="preserve">. </w:t>
      </w:r>
      <w:r w:rsidRPr="0060690C">
        <w:rPr>
          <w:rStyle w:val="StyleUnderline"/>
        </w:rPr>
        <w:t>They can’t vote for senators, because they have none</w:t>
      </w:r>
      <w:r w:rsidRPr="0060690C">
        <w:rPr>
          <w:sz w:val="16"/>
        </w:rPr>
        <w:t xml:space="preserve">. They elect </w:t>
      </w:r>
      <w:r w:rsidRPr="0060690C">
        <w:rPr>
          <w:rStyle w:val="StyleUnderline"/>
        </w:rPr>
        <w:t>one Member of Congress, not the four or five they would have as a state</w:t>
      </w:r>
      <w:r w:rsidRPr="0060690C">
        <w:rPr>
          <w:sz w:val="16"/>
        </w:rPr>
        <w:t>.</w:t>
      </w:r>
    </w:p>
    <w:p w14:paraId="45F6594F" w14:textId="77777777" w:rsidR="004F621E" w:rsidRPr="0060690C" w:rsidRDefault="004F621E" w:rsidP="004F621E">
      <w:pPr>
        <w:rPr>
          <w:sz w:val="16"/>
        </w:rPr>
      </w:pPr>
      <w:r w:rsidRPr="0060690C">
        <w:rPr>
          <w:sz w:val="16"/>
        </w:rPr>
        <w:t xml:space="preserve">That </w:t>
      </w:r>
      <w:r w:rsidRPr="0060690C">
        <w:rPr>
          <w:rStyle w:val="StyleUnderline"/>
        </w:rPr>
        <w:t>congressional representative can’t vote,</w:t>
      </w:r>
      <w:r w:rsidRPr="0060690C">
        <w:rPr>
          <w:sz w:val="16"/>
        </w:rPr>
        <w:t xml:space="preserve"> except in a symbolic way. “</w:t>
      </w:r>
      <w:r w:rsidRPr="0060690C">
        <w:rPr>
          <w:rStyle w:val="StyleUnderline"/>
        </w:rPr>
        <w:t xml:space="preserve">I </w:t>
      </w:r>
      <w:r w:rsidRPr="0060690C">
        <w:rPr>
          <w:rStyle w:val="Emphasis"/>
        </w:rPr>
        <w:t>can only watch</w:t>
      </w:r>
      <w:r w:rsidRPr="0060690C">
        <w:rPr>
          <w:rStyle w:val="StyleUnderline"/>
        </w:rPr>
        <w:t xml:space="preserve"> as my House col- leagues cast floor votes on bills that affect, for better or for worse, </w:t>
      </w:r>
      <w:r w:rsidRPr="0060690C">
        <w:rPr>
          <w:rStyle w:val="Emphasis"/>
        </w:rPr>
        <w:t>every aspect of life</w:t>
      </w:r>
      <w:r w:rsidRPr="0060690C">
        <w:rPr>
          <w:rStyle w:val="StyleUnderline"/>
        </w:rPr>
        <w:t xml:space="preserve"> on the island.</w:t>
      </w:r>
      <w:r w:rsidRPr="0060690C">
        <w:rPr>
          <w:sz w:val="16"/>
        </w:rPr>
        <w:t xml:space="preserve"> I must rely on the goodwill of senators like you,” Pierluisi told the senators. “But </w:t>
      </w:r>
      <w:r w:rsidRPr="0060690C">
        <w:rPr>
          <w:rStyle w:val="StyleUnderline"/>
        </w:rPr>
        <w:t>you were elected to protect the interests of your constituents,</w:t>
      </w:r>
      <w:r w:rsidRPr="0060690C">
        <w:rPr>
          <w:sz w:val="16"/>
        </w:rPr>
        <w:t xml:space="preserve"> not mine—so, understandably, </w:t>
      </w:r>
      <w:r w:rsidRPr="0060690C">
        <w:rPr>
          <w:rStyle w:val="StyleUnderline"/>
        </w:rPr>
        <w:t>our needs are not always your highest priority</w:t>
      </w:r>
      <w:r w:rsidRPr="0060690C">
        <w:rPr>
          <w:sz w:val="16"/>
        </w:rPr>
        <w:t xml:space="preserve">. I must request assistance from a </w:t>
      </w:r>
      <w:r w:rsidRPr="0060690C">
        <w:rPr>
          <w:rStyle w:val="StyleUnderline"/>
        </w:rPr>
        <w:t>president who is not obliged to seek or earn our vote.</w:t>
      </w:r>
      <w:r w:rsidRPr="0060690C">
        <w:rPr>
          <w:sz w:val="16"/>
        </w:rPr>
        <w:t xml:space="preserve"> To expect the administration to feel the same urgency to produce positive results for Puerto Rico as it does for the states is to substitute hope for experience.”</w:t>
      </w:r>
    </w:p>
    <w:p w14:paraId="16CD0504" w14:textId="77777777" w:rsidR="004F621E" w:rsidRPr="0060690C" w:rsidRDefault="004F621E" w:rsidP="004F621E">
      <w:pPr>
        <w:rPr>
          <w:sz w:val="16"/>
        </w:rPr>
      </w:pPr>
      <w:r w:rsidRPr="0060690C">
        <w:rPr>
          <w:sz w:val="16"/>
        </w:rPr>
        <w:t>“</w:t>
      </w:r>
      <w:r w:rsidRPr="0060690C">
        <w:rPr>
          <w:rStyle w:val="StyleUnderline"/>
        </w:rPr>
        <w:t xml:space="preserve">Territory status gives the federal government a </w:t>
      </w:r>
      <w:r w:rsidRPr="0060690C">
        <w:rPr>
          <w:rStyle w:val="Emphasis"/>
        </w:rPr>
        <w:t>license to discriminate</w:t>
      </w:r>
      <w:r w:rsidRPr="0060690C">
        <w:rPr>
          <w:rStyle w:val="StyleUnderline"/>
        </w:rPr>
        <w:t xml:space="preserve"> against Puerto Rico</w:t>
      </w:r>
      <w:r w:rsidRPr="0060690C">
        <w:rPr>
          <w:sz w:val="16"/>
        </w:rPr>
        <w:t>.”</w:t>
      </w:r>
    </w:p>
    <w:p w14:paraId="524631B6" w14:textId="77777777" w:rsidR="004F621E" w:rsidRPr="0060690C" w:rsidRDefault="004F621E" w:rsidP="004F621E">
      <w:pPr>
        <w:rPr>
          <w:rStyle w:val="Emphasis"/>
        </w:rPr>
      </w:pPr>
      <w:r w:rsidRPr="0060690C">
        <w:rPr>
          <w:sz w:val="16"/>
        </w:rPr>
        <w:t xml:space="preserve">This is not a complaint or an accusation — </w:t>
      </w:r>
      <w:r w:rsidRPr="0060690C">
        <w:rPr>
          <w:rStyle w:val="StyleUnderline"/>
        </w:rPr>
        <w:t>it’s a simple statement of fact</w:t>
      </w:r>
      <w:r w:rsidRPr="0060690C">
        <w:rPr>
          <w:sz w:val="16"/>
        </w:rPr>
        <w:t xml:space="preserve">. Under the U.S. Constitution, </w:t>
      </w:r>
      <w:r w:rsidRPr="0060690C">
        <w:rPr>
          <w:rStyle w:val="StyleUnderline"/>
        </w:rPr>
        <w:t xml:space="preserve">all 50 states are on an equal footing. All must be treated equally, whether they are small states with few people, like Wyoming, or populous states like California and Texas. </w:t>
      </w:r>
      <w:r w:rsidRPr="0060690C">
        <w:rPr>
          <w:rStyle w:val="Emphasis"/>
        </w:rPr>
        <w:t>Puerto Rico can be treated differently, by law.</w:t>
      </w:r>
    </w:p>
    <w:p w14:paraId="69EDE2FD" w14:textId="2A58FEAB" w:rsidR="004F621E" w:rsidRPr="0060690C" w:rsidRDefault="004F621E" w:rsidP="004F621E">
      <w:pPr>
        <w:rPr>
          <w:rStyle w:val="Emphasis"/>
        </w:rPr>
      </w:pPr>
      <w:r w:rsidRPr="0060690C">
        <w:rPr>
          <w:sz w:val="16"/>
        </w:rPr>
        <w:t xml:space="preserve">This </w:t>
      </w:r>
      <w:r w:rsidRPr="0060690C">
        <w:rPr>
          <w:rStyle w:val="StyleUnderline"/>
        </w:rPr>
        <w:t xml:space="preserve">allows Congress to </w:t>
      </w:r>
      <w:r w:rsidRPr="0060690C">
        <w:rPr>
          <w:rStyle w:val="Emphasis"/>
        </w:rPr>
        <w:t>make decisions based on a desire to save money,</w:t>
      </w:r>
      <w:r w:rsidRPr="0060690C">
        <w:rPr>
          <w:rStyle w:val="StyleUnderline"/>
        </w:rPr>
        <w:t xml:space="preserve"> rather than basing their decisions on </w:t>
      </w:r>
      <w:r w:rsidRPr="0060690C">
        <w:rPr>
          <w:rStyle w:val="Emphasis"/>
        </w:rPr>
        <w:t>what would be best for</w:t>
      </w:r>
      <w:r w:rsidRPr="0060690C">
        <w:rPr>
          <w:rStyle w:val="StyleUnderline"/>
        </w:rPr>
        <w:t xml:space="preserve"> the American citizens of </w:t>
      </w:r>
      <w:r w:rsidRPr="0060690C">
        <w:rPr>
          <w:rStyle w:val="Emphasis"/>
        </w:rPr>
        <w:t>Puerto Rico.</w:t>
      </w:r>
    </w:p>
    <w:p w14:paraId="6629F5E0" w14:textId="77777777" w:rsidR="004F621E" w:rsidRPr="0060690C" w:rsidRDefault="004F621E" w:rsidP="004F621E">
      <w:pPr>
        <w:rPr>
          <w:rStyle w:val="StyleUnderline"/>
        </w:rPr>
      </w:pPr>
      <w:r w:rsidRPr="0060690C">
        <w:rPr>
          <w:sz w:val="16"/>
        </w:rPr>
        <w:t xml:space="preserve">“The </w:t>
      </w:r>
      <w:r w:rsidRPr="0060690C">
        <w:rPr>
          <w:rStyle w:val="StyleUnderline"/>
        </w:rPr>
        <w:t xml:space="preserve">territory receives </w:t>
      </w:r>
      <w:r w:rsidRPr="0060690C">
        <w:rPr>
          <w:rStyle w:val="Emphasis"/>
        </w:rPr>
        <w:t>fewer federal funds</w:t>
      </w:r>
      <w:r w:rsidRPr="0060690C">
        <w:rPr>
          <w:rStyle w:val="StyleUnderline"/>
        </w:rPr>
        <w:t xml:space="preserve"> per resident than any state or the District of Columbia</w:t>
      </w:r>
      <w:r w:rsidRPr="0060690C">
        <w:rPr>
          <w:sz w:val="16"/>
        </w:rPr>
        <w:t xml:space="preserve">,” Pierluisi pointed out. “In 2010, </w:t>
      </w:r>
      <w:r w:rsidRPr="0060690C">
        <w:rPr>
          <w:rStyle w:val="StyleUnderline"/>
        </w:rPr>
        <w:t>Puerto Rico received about $5,300 per capita from the federal government, which is half the national average.”</w:t>
      </w:r>
    </w:p>
    <w:p w14:paraId="72CA76C7" w14:textId="77777777" w:rsidR="004F621E" w:rsidRPr="0060690C" w:rsidRDefault="004F621E" w:rsidP="004F621E">
      <w:pPr>
        <w:rPr>
          <w:rStyle w:val="StyleUnderline"/>
        </w:rPr>
      </w:pPr>
      <w:r w:rsidRPr="0060690C">
        <w:rPr>
          <w:sz w:val="16"/>
        </w:rPr>
        <w:t>“To illustrate, consider a married couple with two children living in the states that earns $25,000, and then consider an identical family living in Puerto Rico,” Pierluisi continued. “</w:t>
      </w:r>
      <w:r w:rsidRPr="0060690C">
        <w:rPr>
          <w:rStyle w:val="StyleUnderline"/>
        </w:rPr>
        <w:t>Both families owe the same payroll taxes</w:t>
      </w:r>
      <w:r w:rsidRPr="0060690C">
        <w:rPr>
          <w:sz w:val="16"/>
        </w:rPr>
        <w:t>. But the s</w:t>
      </w:r>
      <w:r w:rsidRPr="0060690C">
        <w:rPr>
          <w:rStyle w:val="StyleUnderline"/>
        </w:rPr>
        <w:t>tateside family would receive over $6,000 in credits under the Earned In- come Tax Credit and Child Tax Credit programs, for a final income of over $30,000.</w:t>
      </w:r>
      <w:r w:rsidRPr="0060690C">
        <w:rPr>
          <w:sz w:val="16"/>
        </w:rPr>
        <w:t xml:space="preserve"> The Puerto Rico family, because it is </w:t>
      </w:r>
      <w:r w:rsidRPr="0060690C">
        <w:rPr>
          <w:rStyle w:val="Emphasis"/>
        </w:rPr>
        <w:t>ineligible for the EITC or the CTC</w:t>
      </w:r>
      <w:r w:rsidRPr="0060690C">
        <w:rPr>
          <w:rStyle w:val="StyleUnderline"/>
        </w:rPr>
        <w:t>, takes home less than $24,000.</w:t>
      </w:r>
      <w:r w:rsidRPr="0060690C">
        <w:rPr>
          <w:sz w:val="16"/>
        </w:rPr>
        <w:t xml:space="preserve"> </w:t>
      </w:r>
      <w:r w:rsidRPr="0060690C">
        <w:rPr>
          <w:rStyle w:val="StyleUnderline"/>
        </w:rPr>
        <w:t>This is a useful example to bear in mind the next time you hear someone extol the supposed ‘advantages’ of territory status.”</w:t>
      </w:r>
    </w:p>
    <w:p w14:paraId="5C3B996A" w14:textId="77777777" w:rsidR="004F621E" w:rsidRPr="0060690C" w:rsidRDefault="004F621E" w:rsidP="004F621E">
      <w:pPr>
        <w:rPr>
          <w:rStyle w:val="StyleUnderline"/>
        </w:rPr>
      </w:pPr>
      <w:r w:rsidRPr="0060690C">
        <w:rPr>
          <w:sz w:val="16"/>
        </w:rPr>
        <w:t>“</w:t>
      </w:r>
      <w:r w:rsidRPr="0060690C">
        <w:rPr>
          <w:rStyle w:val="StyleUnderline"/>
        </w:rPr>
        <w:t xml:space="preserve">Territory status—and the </w:t>
      </w:r>
      <w:r w:rsidRPr="0060690C">
        <w:rPr>
          <w:rStyle w:val="Emphasis"/>
        </w:rPr>
        <w:t>unequal playing field</w:t>
      </w:r>
      <w:r w:rsidRPr="0060690C">
        <w:rPr>
          <w:rStyle w:val="StyleUnderline"/>
        </w:rPr>
        <w:t xml:space="preserve"> it creates—has </w:t>
      </w:r>
      <w:r w:rsidRPr="0060690C">
        <w:rPr>
          <w:rStyle w:val="Emphasis"/>
        </w:rPr>
        <w:t>harmed Puerto Rico’s economy and</w:t>
      </w:r>
      <w:r w:rsidRPr="0060690C">
        <w:rPr>
          <w:rStyle w:val="StyleUnderline"/>
        </w:rPr>
        <w:t xml:space="preserve">, therefore, </w:t>
      </w:r>
      <w:r w:rsidRPr="0060690C">
        <w:rPr>
          <w:rStyle w:val="Emphasis"/>
        </w:rPr>
        <w:t>quality of life</w:t>
      </w:r>
      <w:r w:rsidRPr="0060690C">
        <w:rPr>
          <w:rStyle w:val="StyleUnderline"/>
        </w:rPr>
        <w:t xml:space="preserve"> on the island.”</w:t>
      </w:r>
    </w:p>
    <w:p w14:paraId="757971B7" w14:textId="77777777" w:rsidR="004F621E" w:rsidRPr="0060690C" w:rsidRDefault="004F621E" w:rsidP="004F621E">
      <w:pPr>
        <w:rPr>
          <w:rStyle w:val="StyleUnderline"/>
        </w:rPr>
      </w:pPr>
      <w:r w:rsidRPr="0060690C">
        <w:rPr>
          <w:sz w:val="16"/>
        </w:rPr>
        <w:t xml:space="preserve">Sometimes people arguing against statehood say scornfully that statehood supporters are only thinking about money. In fact, </w:t>
      </w:r>
      <w:r w:rsidRPr="0060690C">
        <w:rPr>
          <w:rStyle w:val="StyleUnderline"/>
        </w:rPr>
        <w:t>justice and equality are on the minds of statehood supporters</w:t>
      </w:r>
      <w:r w:rsidRPr="0060690C">
        <w:rPr>
          <w:sz w:val="16"/>
        </w:rPr>
        <w:t xml:space="preserve">. But the </w:t>
      </w:r>
      <w:r w:rsidRPr="0060690C">
        <w:rPr>
          <w:rStyle w:val="StyleUnderline"/>
        </w:rPr>
        <w:t>economic consequences of being a territory are significant</w:t>
      </w:r>
      <w:r w:rsidRPr="0060690C">
        <w:rPr>
          <w:sz w:val="16"/>
        </w:rPr>
        <w:t xml:space="preserve">. And the </w:t>
      </w:r>
      <w:r w:rsidRPr="0060690C">
        <w:rPr>
          <w:rStyle w:val="StyleUnderline"/>
        </w:rPr>
        <w:t xml:space="preserve">consequences in people’s daily lives of this </w:t>
      </w:r>
      <w:r w:rsidRPr="0060690C">
        <w:rPr>
          <w:rStyle w:val="Emphasis"/>
        </w:rPr>
        <w:t>economic injustice</w:t>
      </w:r>
      <w:r w:rsidRPr="0060690C">
        <w:rPr>
          <w:rStyle w:val="StyleUnderline"/>
        </w:rPr>
        <w:t xml:space="preserve"> are significant, too.</w:t>
      </w:r>
      <w:r w:rsidRPr="0060690C">
        <w:rPr>
          <w:sz w:val="16"/>
        </w:rPr>
        <w:t xml:space="preserve"> There is </w:t>
      </w:r>
      <w:r w:rsidRPr="0060690C">
        <w:rPr>
          <w:rStyle w:val="StyleUnderline"/>
        </w:rPr>
        <w:t>nothing inappropriate about pointing it out.</w:t>
      </w:r>
    </w:p>
    <w:p w14:paraId="4F0C5D22" w14:textId="77777777" w:rsidR="004F621E" w:rsidRPr="0060690C" w:rsidRDefault="004F621E" w:rsidP="004F621E">
      <w:pPr>
        <w:rPr>
          <w:rStyle w:val="Emphasis"/>
        </w:rPr>
      </w:pPr>
      <w:r w:rsidRPr="0060690C">
        <w:rPr>
          <w:sz w:val="16"/>
        </w:rPr>
        <w:t>“</w:t>
      </w:r>
      <w:r w:rsidRPr="0060690C">
        <w:rPr>
          <w:rStyle w:val="StyleUnderline"/>
        </w:rPr>
        <w:t xml:space="preserve">At no point in time in the last 450 months has a state ever had an </w:t>
      </w:r>
      <w:r w:rsidRPr="0060690C">
        <w:rPr>
          <w:rStyle w:val="Emphasis"/>
        </w:rPr>
        <w:t>unemployment rate as high as Puerto Rico’s</w:t>
      </w:r>
      <w:r w:rsidRPr="0060690C">
        <w:rPr>
          <w:sz w:val="16"/>
        </w:rPr>
        <w:t xml:space="preserve">,” Pierluisi told the committee. “The data on </w:t>
      </w:r>
      <w:r w:rsidRPr="0060690C">
        <w:rPr>
          <w:rStyle w:val="StyleUnderline"/>
        </w:rPr>
        <w:t>household income reveal a similar pattern.</w:t>
      </w:r>
      <w:r w:rsidRPr="0060690C">
        <w:rPr>
          <w:sz w:val="16"/>
        </w:rPr>
        <w:t xml:space="preserve"> Indeed, whatever economic metric we use, the numbers tell the same narrative: </w:t>
      </w:r>
      <w:r w:rsidRPr="0060690C">
        <w:rPr>
          <w:rStyle w:val="StyleUnderline"/>
        </w:rPr>
        <w:t xml:space="preserve">Puerto Rico has lagged far behind the states for at least four decades, and </w:t>
      </w:r>
      <w:r w:rsidRPr="0060690C">
        <w:rPr>
          <w:rStyle w:val="Emphasis"/>
        </w:rPr>
        <w:t>the gap is only increasing.”</w:t>
      </w:r>
    </w:p>
    <w:p w14:paraId="285DD1AC" w14:textId="77777777" w:rsidR="004F621E" w:rsidRPr="0060690C" w:rsidRDefault="004F621E" w:rsidP="004F621E">
      <w:pPr>
        <w:rPr>
          <w:sz w:val="12"/>
          <w:szCs w:val="12"/>
        </w:rPr>
      </w:pPr>
      <w:r w:rsidRPr="0060690C">
        <w:rPr>
          <w:sz w:val="12"/>
          <w:szCs w:val="12"/>
        </w:rPr>
        <w:t>This is still true today, but the length of time it has been going on is longer.</w:t>
      </w:r>
    </w:p>
    <w:p w14:paraId="324171AD" w14:textId="77777777" w:rsidR="004F621E" w:rsidRPr="0060690C" w:rsidRDefault="004F621E" w:rsidP="004F621E">
      <w:pPr>
        <w:rPr>
          <w:rStyle w:val="StyleUnderline"/>
          <w:sz w:val="16"/>
        </w:rPr>
      </w:pPr>
      <w:r w:rsidRPr="0060690C">
        <w:rPr>
          <w:sz w:val="16"/>
        </w:rPr>
        <w:t xml:space="preserve">“It is clear that </w:t>
      </w:r>
      <w:r w:rsidRPr="0060690C">
        <w:rPr>
          <w:rStyle w:val="StyleUnderline"/>
        </w:rPr>
        <w:t>territory status serves as a perpetual economic headwind,</w:t>
      </w:r>
      <w:r w:rsidRPr="0060690C">
        <w:rPr>
          <w:sz w:val="16"/>
        </w:rPr>
        <w:t xml:space="preserve"> slowing or stopping forward progress by the ship of state, regardless of who is at the helm,” said Pierluisi.</w:t>
      </w:r>
    </w:p>
    <w:p w14:paraId="13B2CA8C" w14:textId="77777777" w:rsidR="004F621E" w:rsidRPr="0060690C" w:rsidRDefault="004F621E" w:rsidP="004F621E">
      <w:pPr>
        <w:pStyle w:val="Heading4"/>
      </w:pPr>
      <w:r w:rsidRPr="0060690C">
        <w:t>Sustained congressional control in Puerto Rico entrenches economic failure</w:t>
      </w:r>
    </w:p>
    <w:p w14:paraId="4D112863" w14:textId="6236DC37" w:rsidR="004F621E" w:rsidRPr="0060690C" w:rsidRDefault="004F621E" w:rsidP="004F621E">
      <w:r w:rsidRPr="0060690C">
        <w:t xml:space="preserve">DANNY </w:t>
      </w:r>
      <w:r w:rsidRPr="0060690C">
        <w:rPr>
          <w:rStyle w:val="Style13ptBold"/>
        </w:rPr>
        <w:t xml:space="preserve">VINIK 16, </w:t>
      </w:r>
      <w:r w:rsidRPr="0060690C">
        <w:t xml:space="preserve">Journalist and recent graduate of the Georgetown University Law Center. Before law school, he was assistant editor of The Agenda at Politico where he wrote about a broad range of public policy matters. He was also a reporter for The New Republic and Business Insider. “The fight over fixing Puerto Rico Is the territory the next D.C., or the next Greece?” </w:t>
      </w:r>
      <w:r w:rsidRPr="0060690C">
        <w:rPr>
          <w:i/>
          <w:iCs/>
        </w:rPr>
        <w:t>The Agenda,</w:t>
      </w:r>
      <w:r w:rsidRPr="0060690C">
        <w:t xml:space="preserve"> April 4 2016, https://www.politico.com/agenda/story/2016/04/the-problem-with-a-control-board-for-puerto-rico-000082/, NSH-NT</w:t>
      </w:r>
    </w:p>
    <w:p w14:paraId="26473B67" w14:textId="77777777" w:rsidR="004F621E" w:rsidRPr="0060690C" w:rsidRDefault="004F621E" w:rsidP="004F621E">
      <w:pPr>
        <w:rPr>
          <w:sz w:val="16"/>
        </w:rPr>
      </w:pPr>
      <w:r w:rsidRPr="0060690C">
        <w:rPr>
          <w:sz w:val="16"/>
        </w:rPr>
        <w:t>But, critics argue, that’s where the similarities end</w:t>
      </w:r>
      <w:r w:rsidRPr="0060690C">
        <w:rPr>
          <w:rStyle w:val="StyleUnderline"/>
        </w:rPr>
        <w:t>. It makes a certain sense for Congress to impose a tight rein on D.C.:</w:t>
      </w:r>
      <w:r w:rsidRPr="0060690C">
        <w:rPr>
          <w:sz w:val="16"/>
        </w:rPr>
        <w:t xml:space="preserve"> Many D.C. residents work within the federal government or interact with it on a daily basis and Congress already retains control over certain powers of government, including the ability to overturn any D.C. law.</w:t>
      </w:r>
    </w:p>
    <w:p w14:paraId="15BEA54E" w14:textId="77777777" w:rsidR="004F621E" w:rsidRPr="0060690C" w:rsidRDefault="004F621E" w:rsidP="004F621E">
      <w:pPr>
        <w:rPr>
          <w:sz w:val="16"/>
        </w:rPr>
      </w:pPr>
      <w:r w:rsidRPr="0060690C">
        <w:rPr>
          <w:rStyle w:val="Emphasis"/>
        </w:rPr>
        <w:t>Not so Puerto Rico</w:t>
      </w:r>
      <w:r w:rsidRPr="0060690C">
        <w:rPr>
          <w:sz w:val="16"/>
        </w:rPr>
        <w:t xml:space="preserve">. Washington, </w:t>
      </w:r>
      <w:r w:rsidRPr="0060690C">
        <w:rPr>
          <w:rStyle w:val="StyleUnderline"/>
        </w:rPr>
        <w:t xml:space="preserve">D.C. is </w:t>
      </w:r>
      <w:r w:rsidRPr="0060690C">
        <w:rPr>
          <w:rStyle w:val="Emphasis"/>
        </w:rPr>
        <w:t>more than 1,500 miles</w:t>
      </w:r>
      <w:r w:rsidRPr="0060690C">
        <w:rPr>
          <w:rStyle w:val="StyleUnderline"/>
        </w:rPr>
        <w:t xml:space="preserve"> from Puerto Rico’s capital, San Juan,</w:t>
      </w:r>
      <w:r w:rsidRPr="0060690C">
        <w:rPr>
          <w:sz w:val="16"/>
        </w:rPr>
        <w:t xml:space="preserve"> and </w:t>
      </w:r>
      <w:r w:rsidRPr="0060690C">
        <w:rPr>
          <w:rStyle w:val="StyleUnderline"/>
        </w:rPr>
        <w:t xml:space="preserve">Puerto Rico’s population is </w:t>
      </w:r>
      <w:r w:rsidRPr="0060690C">
        <w:rPr>
          <w:rStyle w:val="Emphasis"/>
        </w:rPr>
        <w:t>more than five times</w:t>
      </w:r>
      <w:r w:rsidRPr="0060690C">
        <w:rPr>
          <w:rStyle w:val="StyleUnderline"/>
        </w:rPr>
        <w:t xml:space="preserve"> as large</w:t>
      </w:r>
      <w:r w:rsidRPr="0060690C">
        <w:rPr>
          <w:sz w:val="16"/>
        </w:rPr>
        <w:t xml:space="preserve">. </w:t>
      </w:r>
      <w:r w:rsidRPr="0060690C">
        <w:rPr>
          <w:rStyle w:val="StyleUnderline"/>
        </w:rPr>
        <w:t xml:space="preserve">Asking Congress to take control of an area so far away invites </w:t>
      </w:r>
      <w:r w:rsidRPr="0060690C">
        <w:rPr>
          <w:rStyle w:val="Emphasis"/>
        </w:rPr>
        <w:t>civil unrest</w:t>
      </w:r>
      <w:r w:rsidRPr="0060690C">
        <w:rPr>
          <w:rStyle w:val="StyleUnderline"/>
        </w:rPr>
        <w:t xml:space="preserve"> as </w:t>
      </w:r>
      <w:r w:rsidRPr="0060690C">
        <w:rPr>
          <w:rStyle w:val="Emphasis"/>
        </w:rPr>
        <w:t>unelected officials parachute in and impose harmful policies</w:t>
      </w:r>
      <w:r w:rsidRPr="0060690C">
        <w:rPr>
          <w:rStyle w:val="StyleUnderline"/>
        </w:rPr>
        <w:t xml:space="preserve"> to solve the economic crisis</w:t>
      </w:r>
      <w:r w:rsidRPr="0060690C">
        <w:rPr>
          <w:sz w:val="16"/>
        </w:rPr>
        <w:t>. “D</w:t>
      </w:r>
      <w:r w:rsidRPr="0060690C">
        <w:rPr>
          <w:rStyle w:val="StyleUnderline"/>
        </w:rPr>
        <w:t>.C. was much more intertwined with the federal government [than Puerto Rico is]</w:t>
      </w:r>
      <w:r w:rsidRPr="0060690C">
        <w:rPr>
          <w:sz w:val="16"/>
        </w:rPr>
        <w:t>,” Johnson said. They also are treated differently under the law. For instance, D.C. residents are eligible for the Earned Income Tax Credit. Puerto Ricans are not.</w:t>
      </w:r>
    </w:p>
    <w:p w14:paraId="4DD84E5E" w14:textId="77777777" w:rsidR="004F621E" w:rsidRPr="0060690C" w:rsidRDefault="004F621E" w:rsidP="004F621E">
      <w:pPr>
        <w:rPr>
          <w:rStyle w:val="StyleUnderline"/>
        </w:rPr>
      </w:pPr>
      <w:r w:rsidRPr="0060690C">
        <w:rPr>
          <w:sz w:val="16"/>
        </w:rPr>
        <w:t xml:space="preserve">In a sense, Washington operates like a normal American city whose state governor happens to be Congress. But </w:t>
      </w:r>
      <w:r w:rsidRPr="0060690C">
        <w:rPr>
          <w:rStyle w:val="Emphasis"/>
        </w:rPr>
        <w:t>Puerto Rico is not like either a city or a state.</w:t>
      </w:r>
      <w:r w:rsidRPr="0060690C">
        <w:rPr>
          <w:rStyle w:val="StyleUnderline"/>
        </w:rPr>
        <w:t xml:space="preserve"> It has many of the same responsibilities as a state, but lacks any representation in Congress.</w:t>
      </w:r>
    </w:p>
    <w:p w14:paraId="7E434C5A" w14:textId="77777777" w:rsidR="004F621E" w:rsidRPr="0060690C" w:rsidRDefault="004F621E" w:rsidP="004F621E">
      <w:pPr>
        <w:rPr>
          <w:rStyle w:val="StyleUnderline"/>
        </w:rPr>
      </w:pPr>
      <w:r w:rsidRPr="0060690C">
        <w:rPr>
          <w:sz w:val="16"/>
        </w:rPr>
        <w:t xml:space="preserve">And while </w:t>
      </w:r>
      <w:r w:rsidRPr="0060690C">
        <w:rPr>
          <w:rStyle w:val="StyleUnderline"/>
        </w:rPr>
        <w:t>D.C.’s crisis was mostly limited to negative annual operating balances</w:t>
      </w:r>
      <w:r w:rsidRPr="0060690C">
        <w:rPr>
          <w:sz w:val="16"/>
        </w:rPr>
        <w:t xml:space="preserve">, Puerto Rico’s is more like a </w:t>
      </w:r>
      <w:r w:rsidRPr="0060690C">
        <w:rPr>
          <w:rStyle w:val="StyleUnderline"/>
        </w:rPr>
        <w:t>sovereign debt crisis,</w:t>
      </w:r>
      <w:r w:rsidRPr="0060690C">
        <w:rPr>
          <w:sz w:val="16"/>
        </w:rPr>
        <w:t xml:space="preserve"> said Alice Rivlin, who was the chair of the D.C. control board from 1998 to 2001 and is now a senior fellow at the Brookings Institution. </w:t>
      </w:r>
      <w:r w:rsidRPr="0060690C">
        <w:rPr>
          <w:rStyle w:val="StyleUnderline"/>
        </w:rPr>
        <w:t>Puerto Rico’s debt has risen to $72 billion</w:t>
      </w:r>
      <w:r w:rsidRPr="0060690C">
        <w:rPr>
          <w:sz w:val="16"/>
        </w:rPr>
        <w:t xml:space="preserve">, equal to </w:t>
      </w:r>
      <w:r w:rsidRPr="0060690C">
        <w:rPr>
          <w:rStyle w:val="StyleUnderline"/>
        </w:rPr>
        <w:t xml:space="preserve">nearly 70 percent of the island’s GDP, a </w:t>
      </w:r>
      <w:r w:rsidRPr="0060690C">
        <w:rPr>
          <w:rStyle w:val="Emphasis"/>
        </w:rPr>
        <w:t>far higher debt-to-GD</w:t>
      </w:r>
      <w:r w:rsidRPr="0060690C">
        <w:rPr>
          <w:rStyle w:val="StyleUnderline"/>
        </w:rPr>
        <w:t xml:space="preserve">P ratio than any other state. </w:t>
      </w:r>
      <w:r w:rsidRPr="0060690C">
        <w:rPr>
          <w:sz w:val="16"/>
        </w:rPr>
        <w:t xml:space="preserve">Already, Puerto Rico has defaulted on minor amounts of the debt. But unlike states, the </w:t>
      </w:r>
      <w:r w:rsidRPr="0060690C">
        <w:rPr>
          <w:rStyle w:val="StyleUnderline"/>
        </w:rPr>
        <w:t xml:space="preserve">island’s municipalities </w:t>
      </w:r>
      <w:r w:rsidRPr="0060690C">
        <w:rPr>
          <w:rStyle w:val="Emphasis"/>
        </w:rPr>
        <w:t>cannot declare bankruptcy</w:t>
      </w:r>
      <w:r w:rsidRPr="0060690C">
        <w:rPr>
          <w:sz w:val="16"/>
        </w:rPr>
        <w:t xml:space="preserve"> through Chapter 9 of the bankruptcy code, </w:t>
      </w:r>
      <w:r w:rsidRPr="0060690C">
        <w:rPr>
          <w:rStyle w:val="StyleUnderline"/>
        </w:rPr>
        <w:t>leaving it with little leverage to negotiate a voluntary restructuring of its debt with its creditors.</w:t>
      </w:r>
    </w:p>
    <w:p w14:paraId="76D52196" w14:textId="77777777" w:rsidR="004F621E" w:rsidRPr="0060690C" w:rsidRDefault="004F621E" w:rsidP="004F621E">
      <w:pPr>
        <w:rPr>
          <w:sz w:val="16"/>
        </w:rPr>
      </w:pPr>
      <w:r w:rsidRPr="0060690C">
        <w:rPr>
          <w:sz w:val="16"/>
        </w:rPr>
        <w:t xml:space="preserve">To those creditors, the </w:t>
      </w:r>
      <w:r w:rsidRPr="0060690C">
        <w:rPr>
          <w:rStyle w:val="StyleUnderline"/>
        </w:rPr>
        <w:t>draft financial plan is major threat to their leverage</w:t>
      </w:r>
      <w:r w:rsidRPr="0060690C">
        <w:rPr>
          <w:sz w:val="16"/>
        </w:rPr>
        <w:t xml:space="preserve">. The </w:t>
      </w:r>
      <w:r w:rsidRPr="0060690C">
        <w:rPr>
          <w:rStyle w:val="StyleUnderline"/>
        </w:rPr>
        <w:t xml:space="preserve">proposal would allow the control board to mediate negotiations between Puerto Rico’s government and creditors and if the board deemed it necessary, to facilitate a court sanctioned restructuring. Such a </w:t>
      </w:r>
      <w:r w:rsidRPr="0060690C">
        <w:rPr>
          <w:rStyle w:val="Emphasis"/>
        </w:rPr>
        <w:t>restructuring would apply to all of Puerto Rico’s debt</w:t>
      </w:r>
      <w:r w:rsidRPr="0060690C">
        <w:rPr>
          <w:sz w:val="16"/>
        </w:rPr>
        <w:t>—what creditors are calling Super Chapter 9. The draft also proposes a stay for all debt litigation upon enactment.</w:t>
      </w:r>
    </w:p>
    <w:p w14:paraId="6976724C" w14:textId="77777777" w:rsidR="004F621E" w:rsidRPr="0060690C" w:rsidRDefault="004F621E" w:rsidP="004F621E">
      <w:pPr>
        <w:rPr>
          <w:sz w:val="16"/>
        </w:rPr>
      </w:pPr>
      <w:r w:rsidRPr="0060690C">
        <w:rPr>
          <w:sz w:val="16"/>
        </w:rPr>
        <w:t xml:space="preserve">The </w:t>
      </w:r>
      <w:r w:rsidRPr="0060690C">
        <w:rPr>
          <w:rStyle w:val="StyleUnderline"/>
        </w:rPr>
        <w:t xml:space="preserve">government faces a $422 million debt payment </w:t>
      </w:r>
      <w:r w:rsidRPr="0060690C">
        <w:rPr>
          <w:sz w:val="16"/>
        </w:rPr>
        <w:t xml:space="preserve">on May 1 and another $2 billion payment on July 1, and </w:t>
      </w:r>
      <w:r w:rsidRPr="0060690C">
        <w:rPr>
          <w:rStyle w:val="StyleUnderline"/>
        </w:rPr>
        <w:t>it is unclear whether it has the funds to pay either of them</w:t>
      </w:r>
      <w:r w:rsidRPr="0060690C">
        <w:rPr>
          <w:sz w:val="16"/>
        </w:rPr>
        <w:t>. That’s put increased pressure on Congress to come up with a solution. The Natural Resources Committee plans to hold a hearing on a final discussion draft the second week in April and proceed to a markup of the full legislation soon thereafter. The Senate is likely to move quickly as well.</w:t>
      </w:r>
    </w:p>
    <w:p w14:paraId="000BC2BA" w14:textId="77777777" w:rsidR="004F621E" w:rsidRPr="0060690C" w:rsidRDefault="004F621E" w:rsidP="004F621E">
      <w:pPr>
        <w:rPr>
          <w:rStyle w:val="Emphasis"/>
        </w:rPr>
      </w:pPr>
      <w:r w:rsidRPr="0060690C">
        <w:t xml:space="preserve">The </w:t>
      </w:r>
      <w:r w:rsidRPr="0060690C">
        <w:rPr>
          <w:rStyle w:val="StyleUnderline"/>
        </w:rPr>
        <w:t xml:space="preserve">big worry is that the Puerto Rican deal might start to resemble the fallout from the </w:t>
      </w:r>
      <w:r w:rsidRPr="0060690C">
        <w:rPr>
          <w:rStyle w:val="Emphasis"/>
        </w:rPr>
        <w:t>Greek financial crisis</w:t>
      </w:r>
      <w:r w:rsidRPr="0060690C">
        <w:t xml:space="preserve">, where </w:t>
      </w:r>
      <w:r w:rsidRPr="0060690C">
        <w:rPr>
          <w:rStyle w:val="StyleUnderline"/>
        </w:rPr>
        <w:t xml:space="preserve">strict bailout requirements from the European Union and the IMF have </w:t>
      </w:r>
      <w:r w:rsidRPr="0060690C">
        <w:rPr>
          <w:rStyle w:val="Emphasis"/>
        </w:rPr>
        <w:t>fostered unrest in Greece</w:t>
      </w:r>
      <w:r w:rsidRPr="0060690C">
        <w:rPr>
          <w:rStyle w:val="StyleUnderline"/>
        </w:rPr>
        <w:t xml:space="preserve"> amid complaints that Europe is </w:t>
      </w:r>
      <w:r w:rsidRPr="0060690C">
        <w:rPr>
          <w:rStyle w:val="Emphasis"/>
        </w:rPr>
        <w:t>undermining its sovereignty</w:t>
      </w:r>
      <w:r w:rsidRPr="0060690C">
        <w:t xml:space="preserve">. Puerto Rico’s situation isn’t quite the same—it’s not its own country, and isn’t seeking a bailout—but </w:t>
      </w:r>
      <w:r w:rsidRPr="0060690C">
        <w:rPr>
          <w:rStyle w:val="StyleUnderline"/>
        </w:rPr>
        <w:t xml:space="preserve">critics say the European experience demonstrates the need to have buy-in from the local population. </w:t>
      </w:r>
      <w:r w:rsidRPr="0060690C">
        <w:t xml:space="preserve">And that </w:t>
      </w:r>
      <w:r w:rsidRPr="0060690C">
        <w:rPr>
          <w:rStyle w:val="StyleUnderline"/>
        </w:rPr>
        <w:t xml:space="preserve">buy-in is premised on </w:t>
      </w:r>
      <w:r w:rsidRPr="0060690C">
        <w:rPr>
          <w:rStyle w:val="Emphasis"/>
        </w:rPr>
        <w:t>allowing elected, democratically-accountable leaders to make the final policy decisions.</w:t>
      </w:r>
    </w:p>
    <w:p w14:paraId="46D875D5" w14:textId="5465FACC" w:rsidR="004F621E" w:rsidRPr="0060690C" w:rsidRDefault="004F621E" w:rsidP="004F621E">
      <w:pPr>
        <w:rPr>
          <w:b/>
          <w:iCs/>
          <w:u w:val="single"/>
        </w:rPr>
      </w:pPr>
      <w:r w:rsidRPr="0060690C">
        <w:t>“Contrary to D.C., which is a city</w:t>
      </w:r>
      <w:r w:rsidRPr="0060690C">
        <w:rPr>
          <w:rStyle w:val="StyleUnderline"/>
        </w:rPr>
        <w:t>, in dealing with Puerto Rico, you would have to assume that you’re dealing with Connecticut</w:t>
      </w:r>
      <w:r w:rsidRPr="0060690C">
        <w:t xml:space="preserve">,” said Luis Fortuno, a former governor of Puerto Rico. “And </w:t>
      </w:r>
      <w:r w:rsidRPr="0060690C">
        <w:rPr>
          <w:rStyle w:val="StyleUnderline"/>
        </w:rPr>
        <w:t xml:space="preserve">the question that should be asked is </w:t>
      </w:r>
      <w:r w:rsidRPr="0060690C">
        <w:rPr>
          <w:rStyle w:val="Emphasis"/>
        </w:rPr>
        <w:t>whether this level of attention to every single detail would work</w:t>
      </w:r>
      <w:r w:rsidRPr="0060690C">
        <w:rPr>
          <w:rStyle w:val="StyleUnderline"/>
        </w:rPr>
        <w:t xml:space="preserve"> in Connecticut or not? And I would say </w:t>
      </w:r>
      <w:r w:rsidRPr="0060690C">
        <w:rPr>
          <w:rStyle w:val="Emphasis"/>
        </w:rPr>
        <w:t>probably not.”</w:t>
      </w:r>
    </w:p>
    <w:p w14:paraId="701A5F1B" w14:textId="588E819D" w:rsidR="00961DD4" w:rsidRPr="0060690C" w:rsidRDefault="00961DD4" w:rsidP="00961DD4">
      <w:pPr>
        <w:pStyle w:val="Heading3"/>
      </w:pPr>
      <w:r w:rsidRPr="0060690C">
        <w:t>2AC — XT — Precedent</w:t>
      </w:r>
    </w:p>
    <w:p w14:paraId="3EBF8EB6" w14:textId="77777777" w:rsidR="00961DD4" w:rsidRPr="0060690C" w:rsidRDefault="00961DD4" w:rsidP="00961DD4">
      <w:pPr>
        <w:pStyle w:val="Heading4"/>
      </w:pPr>
      <w:r w:rsidRPr="0060690C">
        <w:t>More evidence. Courts should overturn repugnant decisions.</w:t>
      </w:r>
    </w:p>
    <w:p w14:paraId="55D2B85A" w14:textId="77777777" w:rsidR="00961DD4" w:rsidRPr="0060690C" w:rsidRDefault="00961DD4" w:rsidP="00961DD4">
      <w:r w:rsidRPr="0060690C">
        <w:rPr>
          <w:rStyle w:val="Style13ptBold"/>
        </w:rPr>
        <w:t xml:space="preserve">Rice </w:t>
      </w:r>
      <w:r w:rsidRPr="0060690C">
        <w:t>2-</w:t>
      </w:r>
      <w:r w:rsidRPr="0060690C">
        <w:rPr>
          <w:rStyle w:val="Style13ptBold"/>
        </w:rPr>
        <w:t>23</w:t>
      </w:r>
      <w:r w:rsidRPr="0060690C">
        <w:t xml:space="preserve"> {“Repugnant Precedents and the Court of History,” Daniel B. Rice (Prior to joining the faculty in 2022, Rice was a Visiting Assistant Professor at the Duke University School of Law. Rice clerked for Judge Sri Srinivasan of the U.S. Court of Appeals for the D.C. Circuit, as well as Judge Christopher Cooper of the U.S. District Court for the District of Columbia. He also worked as an attorney at the Institute for Constitutional Advocacy and Protection at the Georgetown University Law Center. His experience includes representing the City of Charlottesville in a landmark anti-paramilitary lawsuit, successfully challenging barriers to court transparency, and serving as counsel to the U.S. House of Representatives in multiple matters. Rice graduated first in his class from the Duke University School of Law, where he was a Mordecai Scholar. He received his B.A., summa cum laude, from the University of Arkansas). 121 Mich. L. Rev. 577 (2023). Published February 2023, Accessed July 5, 2023. repository.law.umich.edu/mlr/vol121/iss4/3.}–CPSW–TW </w:t>
      </w:r>
      <w:r w:rsidRPr="0060690C">
        <w:rPr>
          <w:b/>
          <w:bCs/>
        </w:rPr>
        <w:t>(note: this card is underlined pretty shoddily, as I’m not really sure what its necessity is with the current state of the file. It’s mostly here so that people can change it to their wishes.)</w:t>
      </w:r>
    </w:p>
    <w:p w14:paraId="0FF7458A" w14:textId="77777777" w:rsidR="00961DD4" w:rsidRPr="0060690C" w:rsidRDefault="00961DD4" w:rsidP="00961DD4">
      <w:pPr>
        <w:rPr>
          <w:rStyle w:val="Emphasis"/>
        </w:rPr>
      </w:pPr>
      <w:r w:rsidRPr="0060690C">
        <w:rPr>
          <w:sz w:val="8"/>
        </w:rPr>
        <w:t xml:space="preserve">B. </w:t>
      </w:r>
      <w:r w:rsidRPr="0060690C">
        <w:rPr>
          <w:rStyle w:val="Emphasis"/>
        </w:rPr>
        <w:t>Acknowledging Departures</w:t>
      </w:r>
    </w:p>
    <w:p w14:paraId="1C3387BE" w14:textId="77777777" w:rsidR="00961DD4" w:rsidRPr="0060690C" w:rsidRDefault="00961DD4" w:rsidP="00961DD4">
      <w:pPr>
        <w:rPr>
          <w:sz w:val="8"/>
        </w:rPr>
      </w:pPr>
      <w:r w:rsidRPr="0060690C">
        <w:rPr>
          <w:rStyle w:val="Emphasis"/>
        </w:rPr>
        <w:t>The justices face many difficult choices in deciding how</w:t>
      </w:r>
      <w:r w:rsidRPr="0060690C">
        <w:rPr>
          <w:sz w:val="8"/>
        </w:rPr>
        <w:t xml:space="preserve"> (</w:t>
      </w:r>
      <w:r w:rsidRPr="0060690C">
        <w:rPr>
          <w:rStyle w:val="StyleUnderline"/>
        </w:rPr>
        <w:t>or even whether</w:t>
      </w:r>
      <w:r w:rsidRPr="0060690C">
        <w:rPr>
          <w:sz w:val="8"/>
        </w:rPr>
        <w:t xml:space="preserve">) </w:t>
      </w:r>
      <w:r w:rsidRPr="0060690C">
        <w:rPr>
          <w:rStyle w:val="Emphasis"/>
        </w:rPr>
        <w:t>to phase out repugnant decisions</w:t>
      </w:r>
      <w:r w:rsidRPr="0060690C">
        <w:rPr>
          <w:sz w:val="8"/>
        </w:rPr>
        <w:t xml:space="preserve">. </w:t>
      </w:r>
      <w:r w:rsidRPr="0060690C">
        <w:rPr>
          <w:rStyle w:val="Emphasis"/>
        </w:rPr>
        <w:t>But one point ought not be controversial: when the Court abandons its prior work, it should come clean about doing so</w:t>
      </w:r>
      <w:r w:rsidRPr="0060690C">
        <w:rPr>
          <w:rStyle w:val="StyleUnderline"/>
        </w:rPr>
        <w:t>. Too often, doctrinal principles and specific holdings are fully superseded only by implication</w:t>
      </w:r>
      <w:r w:rsidRPr="0060690C">
        <w:rPr>
          <w:sz w:val="8"/>
        </w:rPr>
        <w:t xml:space="preserve">. </w:t>
      </w:r>
      <w:r w:rsidRPr="0060690C">
        <w:rPr>
          <w:rStyle w:val="Emphasis"/>
        </w:rPr>
        <w:t>This tendency sidelines the Court’s stare decisis framework, which cannot begin to operate if the fact of a departure goes unmentioned</w:t>
      </w:r>
      <w:r w:rsidRPr="0060690C">
        <w:rPr>
          <w:sz w:val="8"/>
        </w:rPr>
        <w:t>.357 Implicit repudiation is even less transparent than channeling the court of his- tory, which at least signals that a precedent is being disavowed. Here, I am not critiquing the Court’s failure to resolve palpable tension between newly an- nounced premises and earlier holdings, many of which may be obscure. My modest claim is that t</w:t>
      </w:r>
      <w:r w:rsidRPr="0060690C">
        <w:rPr>
          <w:rStyle w:val="StyleUnderline"/>
        </w:rPr>
        <w:t>he Court should acknowledge when it breaks from any proposition whose correctness has become logically impossible</w:t>
      </w:r>
      <w:r w:rsidRPr="0060690C">
        <w:rPr>
          <w:sz w:val="8"/>
        </w:rPr>
        <w:t xml:space="preserve">. </w:t>
      </w:r>
      <w:r w:rsidRPr="0060690C">
        <w:rPr>
          <w:rStyle w:val="StyleUnderline"/>
        </w:rPr>
        <w:t>Shortcom- ings on this score often represent missed opportunities to articulate a rationale for dispensing with grossly outmoded precedents</w:t>
      </w:r>
      <w:r w:rsidRPr="0060690C">
        <w:rPr>
          <w:sz w:val="8"/>
        </w:rPr>
        <w:t>.</w:t>
      </w:r>
    </w:p>
    <w:p w14:paraId="7FEB37DF" w14:textId="77777777" w:rsidR="00961DD4" w:rsidRPr="0060690C" w:rsidRDefault="00961DD4" w:rsidP="00961DD4">
      <w:pPr>
        <w:rPr>
          <w:sz w:val="8"/>
        </w:rPr>
      </w:pPr>
      <w:r w:rsidRPr="0060690C">
        <w:rPr>
          <w:sz w:val="8"/>
        </w:rPr>
        <w:t xml:space="preserve">Two examples will help illustrate the point. Starting in the late nineteenth century, </w:t>
      </w:r>
      <w:r w:rsidRPr="0060690C">
        <w:rPr>
          <w:rStyle w:val="StyleUnderline"/>
        </w:rPr>
        <w:t>the Court repeatedly held that Congress could exclude from the postal system any material that it deemed “injurious . . . to the public mor- als</w:t>
      </w:r>
      <w:r w:rsidRPr="0060690C">
        <w:rPr>
          <w:sz w:val="8"/>
        </w:rPr>
        <w:t xml:space="preserve">”358 or otherwise “objectionable . . . upon the ground of public policy.”359 </w:t>
      </w:r>
      <w:r w:rsidRPr="0060690C">
        <w:rPr>
          <w:rStyle w:val="Emphasis"/>
        </w:rPr>
        <w:t>This principle endowed Congress with a startling censorial authority over much of the nation’s economic and political life.</w:t>
      </w:r>
      <w:r w:rsidRPr="0060690C">
        <w:rPr>
          <w:sz w:val="8"/>
        </w:rPr>
        <w:t xml:space="preserve"> </w:t>
      </w:r>
      <w:r w:rsidRPr="0060690C">
        <w:rPr>
          <w:rStyle w:val="StyleUnderline"/>
        </w:rPr>
        <w:t>But when the Court later re- nounced this stance, subjecting mailability rules to the First Amendment,</w:t>
      </w:r>
      <w:r w:rsidRPr="0060690C">
        <w:rPr>
          <w:rStyle w:val="Emphasis"/>
        </w:rPr>
        <w:t xml:space="preserve"> it made no mention of its prior institutional practice</w:t>
      </w:r>
      <w:r w:rsidRPr="0060690C">
        <w:rPr>
          <w:sz w:val="8"/>
        </w:rPr>
        <w:t xml:space="preserve">. </w:t>
      </w:r>
      <w:r w:rsidRPr="0060690C">
        <w:rPr>
          <w:rStyle w:val="StyleUnderline"/>
        </w:rPr>
        <w:t>Instead, the justices pro- ceeded as if a dissent issued during the earlier regime accurately summarized existing law.360</w:t>
      </w:r>
    </w:p>
    <w:p w14:paraId="7DCB5A86" w14:textId="77777777" w:rsidR="00961DD4" w:rsidRPr="0060690C" w:rsidRDefault="00961DD4" w:rsidP="00961DD4">
      <w:pPr>
        <w:rPr>
          <w:sz w:val="8"/>
        </w:rPr>
      </w:pPr>
      <w:r w:rsidRPr="0060690C">
        <w:rPr>
          <w:sz w:val="8"/>
        </w:rPr>
        <w:t xml:space="preserve">Or consider Williams v. Mississippi361 (decided in 1898), one of the Court’s most ruinous decisions. </w:t>
      </w:r>
      <w:r w:rsidRPr="0060690C">
        <w:rPr>
          <w:rStyle w:val="StyleUnderline"/>
        </w:rPr>
        <w:t>Williams upheld a state constitutional provi- sion that limited the franchise to persons able to “give a reasonable interpre- tation” of any portion of the state’s constitution.</w:t>
      </w:r>
      <w:r w:rsidRPr="0060690C">
        <w:rPr>
          <w:sz w:val="8"/>
        </w:rPr>
        <w:t xml:space="preserve">362 </w:t>
      </w:r>
      <w:r w:rsidRPr="0060690C">
        <w:rPr>
          <w:rStyle w:val="Emphasis"/>
        </w:rPr>
        <w:t>The Court recognized— but deemed irrelevant—that this clause was intended “to obstruct the exercise of suffrage by the negro race.”</w:t>
      </w:r>
      <w:r w:rsidRPr="0060690C">
        <w:rPr>
          <w:sz w:val="8"/>
        </w:rPr>
        <w:t xml:space="preserve">363 </w:t>
      </w:r>
      <w:r w:rsidRPr="0060690C">
        <w:rPr>
          <w:rStyle w:val="Emphasis"/>
        </w:rPr>
        <w:t>The justices sharply reversed course in Loui- siana v. United States (a 1965 decision), holding all such “interpretation” clauses facially unconstitutional.</w:t>
      </w:r>
      <w:r w:rsidRPr="0060690C">
        <w:rPr>
          <w:sz w:val="8"/>
        </w:rPr>
        <w:t xml:space="preserve">364 </w:t>
      </w:r>
      <w:r w:rsidRPr="0060690C">
        <w:rPr>
          <w:rStyle w:val="Emphasis"/>
        </w:rPr>
        <w:t>Yet Louisiana did not even flag the exist- ence of directly contrary precedent</w:t>
      </w:r>
      <w:r w:rsidRPr="0060690C">
        <w:rPr>
          <w:sz w:val="8"/>
        </w:rPr>
        <w:t xml:space="preserve">. </w:t>
      </w:r>
      <w:r w:rsidRPr="0060690C">
        <w:rPr>
          <w:rStyle w:val="StyleUnderline"/>
        </w:rPr>
        <w:t>Nor is this the only time the Court has failed to reckon with its responsibility for condoning gross injustices.</w:t>
      </w:r>
      <w:r w:rsidRPr="0060690C">
        <w:rPr>
          <w:sz w:val="8"/>
        </w:rPr>
        <w:t xml:space="preserve">365 </w:t>
      </w:r>
      <w:r w:rsidRPr="0060690C">
        <w:rPr>
          <w:rStyle w:val="StyleUnderline"/>
        </w:rPr>
        <w:t>Court-of-history reform will be incomplete unless doctrinal reversals are reli- ably accompanied by conscious recognition of such clear-cut changes.</w:t>
      </w:r>
    </w:p>
    <w:p w14:paraId="7D5CB1E6" w14:textId="77777777" w:rsidR="00961DD4" w:rsidRPr="0060690C" w:rsidRDefault="00961DD4" w:rsidP="00961DD4">
      <w:pPr>
        <w:rPr>
          <w:sz w:val="8"/>
        </w:rPr>
      </w:pPr>
      <w:r w:rsidRPr="0060690C">
        <w:rPr>
          <w:sz w:val="8"/>
        </w:rPr>
        <w:t xml:space="preserve">C. </w:t>
      </w:r>
      <w:r w:rsidRPr="0060690C">
        <w:rPr>
          <w:rStyle w:val="Emphasis"/>
        </w:rPr>
        <w:t>Regularizing the Court of History</w:t>
      </w:r>
    </w:p>
    <w:p w14:paraId="6821C20F" w14:textId="77777777" w:rsidR="00961DD4" w:rsidRPr="0060690C" w:rsidRDefault="00961DD4" w:rsidP="00961DD4">
      <w:pPr>
        <w:rPr>
          <w:sz w:val="8"/>
        </w:rPr>
      </w:pPr>
      <w:r w:rsidRPr="0060690C">
        <w:rPr>
          <w:sz w:val="8"/>
        </w:rPr>
        <w:t xml:space="preserve">By adopting the pretense that external forces had not only foreordained Korematsu’s overruling but already effectuated the deed, </w:t>
      </w:r>
      <w:r w:rsidRPr="0060690C">
        <w:rPr>
          <w:rStyle w:val="Emphasis"/>
        </w:rPr>
        <w:t>Hawaii subtly desta- bilized two pillars of Supreme Court decisionmaking</w:t>
      </w:r>
      <w:r w:rsidRPr="0060690C">
        <w:rPr>
          <w:sz w:val="8"/>
        </w:rPr>
        <w:t xml:space="preserve">: </w:t>
      </w:r>
      <w:r w:rsidRPr="0060690C">
        <w:rPr>
          <w:rStyle w:val="Emphasis"/>
        </w:rPr>
        <w:t>the norms surrounding horizontal and vertical precedent</w:t>
      </w:r>
      <w:r w:rsidRPr="0060690C">
        <w:rPr>
          <w:rStyle w:val="StyleUnderline"/>
        </w:rPr>
        <w:t>. There is a better way to harmonize deci- sional law with modern realities</w:t>
      </w:r>
      <w:r w:rsidRPr="0060690C">
        <w:rPr>
          <w:sz w:val="8"/>
        </w:rPr>
        <w:t xml:space="preserve">. This Section first argues that </w:t>
      </w:r>
      <w:r w:rsidRPr="0060690C">
        <w:rPr>
          <w:rStyle w:val="Emphasis"/>
        </w:rPr>
        <w:t>ethical shifts should be accommodated within a paradigm of reason-giving</w:t>
      </w:r>
      <w:r w:rsidRPr="0060690C">
        <w:rPr>
          <w:sz w:val="8"/>
        </w:rPr>
        <w:t xml:space="preserve">, </w:t>
      </w:r>
      <w:r w:rsidRPr="0060690C">
        <w:rPr>
          <w:rStyle w:val="Emphasis"/>
        </w:rPr>
        <w:t>rather than bare invocation of the court of history</w:t>
      </w:r>
      <w:r w:rsidRPr="0060690C">
        <w:rPr>
          <w:sz w:val="8"/>
        </w:rPr>
        <w:t xml:space="preserve">. It then contends that </w:t>
      </w:r>
      <w:r w:rsidRPr="0060690C">
        <w:rPr>
          <w:rStyle w:val="StyleUnderline"/>
        </w:rPr>
        <w:t>openly normative utterances can play an important role within the established stare decisis framework</w:t>
      </w:r>
      <w:r w:rsidRPr="0060690C">
        <w:rPr>
          <w:sz w:val="8"/>
        </w:rPr>
        <w:t xml:space="preserve">. Lastly, </w:t>
      </w:r>
      <w:r w:rsidRPr="0060690C">
        <w:rPr>
          <w:rStyle w:val="StyleUnderline"/>
        </w:rPr>
        <w:t>this Section explains why the Court’s standard overruling procedures</w:t>
      </w:r>
      <w:r w:rsidRPr="0060690C">
        <w:rPr>
          <w:sz w:val="8"/>
        </w:rPr>
        <w:t>—</w:t>
      </w:r>
      <w:r w:rsidRPr="0060690C">
        <w:rPr>
          <w:rStyle w:val="Emphasis"/>
        </w:rPr>
        <w:t>which presume the existence of adversarial stakeholders</w:t>
      </w:r>
      <w:r w:rsidRPr="0060690C">
        <w:rPr>
          <w:sz w:val="8"/>
        </w:rPr>
        <w:t>—</w:t>
      </w:r>
      <w:r w:rsidRPr="0060690C">
        <w:rPr>
          <w:rStyle w:val="Emphasis"/>
        </w:rPr>
        <w:t>may be poorly calibrated to eliminating certain repugnant precedents.</w:t>
      </w:r>
    </w:p>
    <w:p w14:paraId="721E9CE0" w14:textId="77777777" w:rsidR="00961DD4" w:rsidRPr="0060690C" w:rsidRDefault="00961DD4" w:rsidP="00961DD4">
      <w:pPr>
        <w:rPr>
          <w:sz w:val="8"/>
        </w:rPr>
      </w:pPr>
      <w:r w:rsidRPr="0060690C">
        <w:rPr>
          <w:sz w:val="8"/>
        </w:rPr>
        <w:t>1. Preserving Stare Decisis</w:t>
      </w:r>
    </w:p>
    <w:p w14:paraId="1B753F01" w14:textId="77777777" w:rsidR="00961DD4" w:rsidRPr="0060690C" w:rsidRDefault="00961DD4" w:rsidP="00961DD4">
      <w:pPr>
        <w:rPr>
          <w:sz w:val="8"/>
        </w:rPr>
      </w:pPr>
      <w:r w:rsidRPr="0060690C">
        <w:rPr>
          <w:sz w:val="8"/>
        </w:rPr>
        <w:t>As illustrated in Part I, the court-of-history conceit undercuts the justices’ control over their past decisions’ present bindingness. The Court has repeat- edly chided lower courts for failing to follow precedents that have not been squarely displaced.366 But in Hawaii, Korematsu’s invalidity—its present doc- trinal nothingness—was said to be “obvious.”367 In this way, the Court has ef- fectively invited myriad legal actors to channel the precedent-gutting verdicts of a figurative tribunal, and to proceed with only the murkiest conception of the court of history’s triggering conditions. And the doctrine of horizontal stare decisis seeks to ensure that precedents will not undergo drastic revision without sufficient justification.368 Yet Hawaii offered no reasoned explanation for the change it announced. However clear history’s verdict on Korematsu, the justices abdicated the task of translating that sonorous judgment into the stuff of judicial decisionmaking.</w:t>
      </w:r>
    </w:p>
    <w:p w14:paraId="7BFEC620" w14:textId="77777777" w:rsidR="00961DD4" w:rsidRPr="0060690C" w:rsidRDefault="00961DD4" w:rsidP="00961DD4">
      <w:pPr>
        <w:rPr>
          <w:sz w:val="8"/>
        </w:rPr>
      </w:pPr>
      <w:r w:rsidRPr="0060690C">
        <w:rPr>
          <w:sz w:val="8"/>
        </w:rPr>
        <w:t>The court-of-history approach also places undue weight on perceptions of our deepest national values. By rendering those beliefs peremptory—trumps of all other interests and all procedural values—the justices may overlook con- siderations that counsel against summary repudiation. Consider the examples of military conscription and compulsory military instruction in public uni- versities. Although efforts to revive such measures would likely be met with widespread fury among the affected populations, that is not an adequate rea- son to short-circuit the Court’s established processes for testing the vitality of precedent. Surely the Court should sometimes inquire about the govern- ment’s interest in retaining once-common tools. Moreover, some injustices may be too deeply embedded in modern life for the Court to disregard the immense reliance interests they have generated.369 And the court-of-history model would preclude the prospect of retheorizing repugnant precedents. On reflection, it might prove possible to justify some of those decisions’ outcomes for reasons that were not apparent generations ago.370 The stare decisis frame- work ensures that such countervailing concerns will not be ignored entirely— and that the justices’ assessments are laid bare, rather than concealed with he- roic metaphors.</w:t>
      </w:r>
    </w:p>
    <w:p w14:paraId="7803C5BD" w14:textId="77777777" w:rsidR="00961DD4" w:rsidRPr="0060690C" w:rsidRDefault="00961DD4" w:rsidP="00961DD4">
      <w:pPr>
        <w:rPr>
          <w:sz w:val="8"/>
        </w:rPr>
      </w:pPr>
      <w:r w:rsidRPr="0060690C">
        <w:rPr>
          <w:sz w:val="8"/>
        </w:rPr>
        <w:t>In addition, the standard framework is a superior tool for clarifying the scope of doctrinal repudiation. Precedents can contain multitudes371—espe- cially if they have become objects of bipartisan reproach. Korematsu’s renun- ciation has been greeted so ambivalently because it is unclear what, precisely, the case’s “overruling” entailed.372 The court-of-history approach arguably en- courages such dissembling by enabling the costless projection of virtue through untheorized disavowals. As Hawaii showed, it may be tempting simply to deem a precedent “overruled” when one is accused of replicating its logic. Whatever its defects, the justificatory structure of stare decisis facilitates agreement on the extent of proposed change, yielding a clearer understanding of what any departure from the status quo entails.</w:t>
      </w:r>
    </w:p>
    <w:p w14:paraId="43C5D746" w14:textId="77777777" w:rsidR="00961DD4" w:rsidRPr="0060690C" w:rsidRDefault="00961DD4" w:rsidP="00961DD4">
      <w:pPr>
        <w:rPr>
          <w:sz w:val="8"/>
        </w:rPr>
      </w:pPr>
      <w:r w:rsidRPr="0060690C">
        <w:rPr>
          <w:sz w:val="8"/>
        </w:rPr>
        <w:t>The court-of-history technique could also play havoc with constitutional law’s tiers of scrutiny. As discussed above,373 we should not expect the content of aversive ethical claims to align perfectly with the types of legal classifica- tions most closely correlated with invalidity. For instance, it would seem ab- surd for today’s lawmakers to outlaw pool halls and bowling alleys on moral grounds (an authority recognized in Murphy v. California). Yet this form of economic regulation would be analyzed under the lenient standard of ra- tional-basis review.374 Overruling Murphy would thus be a momentous devel- opment, whether brought about by the court of history or the justices themselves. Only the latter of those approaches would enable the Court to grapple with the systemic consequences of foreclosing a form of low-scrutiny regulation.</w:t>
      </w:r>
    </w:p>
    <w:p w14:paraId="17E07CC3" w14:textId="77777777" w:rsidR="00961DD4" w:rsidRPr="0060690C" w:rsidRDefault="00961DD4" w:rsidP="00961DD4">
      <w:pPr>
        <w:rPr>
          <w:sz w:val="8"/>
        </w:rPr>
      </w:pPr>
      <w:r w:rsidRPr="0060690C">
        <w:rPr>
          <w:sz w:val="8"/>
        </w:rPr>
        <w:t>Lastly, a regularized court of history could require unmanageable and un- realistic historical inquiries. If precedents automatically expire whenever a contrary ethical consensus emerges, decisions can be drained of their author- ity if they are shown to have become ethically outmoded at any former time.375 This could—and should—become familiar terrain on which lawyers and judges argue. But it is far from obvious that courts should be charged with pronouncing on earlier generations’ freestanding ethical aversions. Many cul- tural norms remain largely unwritten and undiscussed precisely because their violation would be unthinkable. For this reason, today’s “matters of common notoriety”376 may be far more accessible than those of ages past. Carried to its logical end, then, the court-of-history technique could require up-or-down determinations about phenomena that elude lawyerly historical retrieval.</w:t>
      </w:r>
    </w:p>
    <w:p w14:paraId="1A1F00A3" w14:textId="77777777" w:rsidR="00961DD4" w:rsidRPr="0060690C" w:rsidRDefault="00961DD4" w:rsidP="00961DD4">
      <w:pPr>
        <w:rPr>
          <w:rStyle w:val="Emphasis"/>
        </w:rPr>
      </w:pPr>
      <w:r w:rsidRPr="0060690C">
        <w:rPr>
          <w:sz w:val="8"/>
        </w:rPr>
        <w:t xml:space="preserve">2. </w:t>
      </w:r>
      <w:r w:rsidRPr="0060690C">
        <w:rPr>
          <w:rStyle w:val="Emphasis"/>
        </w:rPr>
        <w:t>“Ethical” Overruling</w:t>
      </w:r>
    </w:p>
    <w:p w14:paraId="32681EBE" w14:textId="77777777" w:rsidR="00961DD4" w:rsidRPr="0060690C" w:rsidRDefault="00961DD4" w:rsidP="00961DD4">
      <w:pPr>
        <w:rPr>
          <w:sz w:val="8"/>
        </w:rPr>
      </w:pPr>
      <w:r w:rsidRPr="0060690C">
        <w:rPr>
          <w:sz w:val="8"/>
        </w:rPr>
        <w:t>Decommissioning the court of history need not deprive us of its core in- sight: that some precedents have become inimical to our national character. The question, then, is how to implement this lesson within a framework that seemingly resists such lofty considerations.377 This is not the place to critique the Court’s recent renderings of when overruling may be justified; I take those accounts as a starting point, evaluating only their interaction with perceptions of aversive ethos. In my view, ethical judgments should not be routed exclu- sively through the familiar stare decisis factors. Doing so would overlook why some precedents are so grating—much like impeaching Andrew Johnson for illegally firing his Secretary of War, rather than for thwarting the development of a multiracial democracy.378</w:t>
      </w:r>
    </w:p>
    <w:p w14:paraId="5F703B55" w14:textId="77777777" w:rsidR="00961DD4" w:rsidRPr="0060690C" w:rsidRDefault="00961DD4" w:rsidP="00961DD4">
      <w:pPr>
        <w:rPr>
          <w:sz w:val="8"/>
        </w:rPr>
      </w:pPr>
      <w:r w:rsidRPr="0060690C">
        <w:rPr>
          <w:sz w:val="8"/>
        </w:rPr>
        <w:t>Consider first whether a decision’s factual underpinnings have col- lapsed.379 It would be possible to critique almost any repugnant precedent in such clinical terms. We now know that eugenic sterilization was based on shoddy scientific foundations; that our national honor can outlast the Amer- ican flag’s commodification; that same-sex attraction is not a symptom of mental illness; that women are capable of working long hours; and that debt- ors’ prisons are ineffective at making creditors whole. But such factual insights fail to capture why these decisions seem intolerable today: they embody values that are alien to our way of life. This is why the Court’s official account of Plessy’s repudiation is so unsatisfying.380 I do not mean to say that bogus fac- tual predicates are irrelevant to modern normative judgments. Karen Kore- matsu, after all, rightly chalked up her father’s conviction to “a baseless perception of disloyalty grounded in racial stereotypes.”381 But something im- portant will be lost if ethical transformations must be recast as empirical dis- coveries.</w:t>
      </w:r>
    </w:p>
    <w:p w14:paraId="6FA123B0" w14:textId="77777777" w:rsidR="00961DD4" w:rsidRPr="0060690C" w:rsidRDefault="00961DD4" w:rsidP="00961DD4">
      <w:pPr>
        <w:rPr>
          <w:sz w:val="8"/>
        </w:rPr>
      </w:pPr>
      <w:r w:rsidRPr="0060690C">
        <w:rPr>
          <w:rStyle w:val="StyleUnderline"/>
        </w:rPr>
        <w:t>Other stare decisis factors perform little better in this respect</w:t>
      </w:r>
      <w:r w:rsidRPr="0060690C">
        <w:rPr>
          <w:sz w:val="8"/>
        </w:rPr>
        <w:t xml:space="preserve">. </w:t>
      </w:r>
      <w:r w:rsidRPr="0060690C">
        <w:rPr>
          <w:rStyle w:val="StyleUnderline"/>
        </w:rPr>
        <w:t>Virtually any anachronistic decision could be described as a doctrinal outlier or retro- spectively critiqued as “badly reasoned.”</w:t>
      </w:r>
      <w:r w:rsidRPr="0060690C">
        <w:rPr>
          <w:sz w:val="8"/>
        </w:rPr>
        <w:t xml:space="preserve">382 </w:t>
      </w:r>
      <w:r w:rsidRPr="0060690C">
        <w:rPr>
          <w:rStyle w:val="Emphasis"/>
        </w:rPr>
        <w:t>But these failings are not what make repugnant precedents repugnant</w:t>
      </w:r>
      <w:r w:rsidRPr="0060690C">
        <w:rPr>
          <w:sz w:val="8"/>
        </w:rPr>
        <w:t xml:space="preserve">. Patterson v. Colorado’s383 chief sin is not that it is </w:t>
      </w:r>
      <w:r w:rsidRPr="0060690C">
        <w:rPr>
          <w:rStyle w:val="Emphasis"/>
        </w:rPr>
        <w:t>“a remnant of abandoned doctrine,”</w:t>
      </w:r>
      <w:r w:rsidRPr="0060690C">
        <w:rPr>
          <w:sz w:val="8"/>
        </w:rPr>
        <w:t xml:space="preserve">384 but </w:t>
      </w:r>
      <w:r w:rsidRPr="0060690C">
        <w:rPr>
          <w:rStyle w:val="StyleUnderline"/>
        </w:rPr>
        <w:t xml:space="preserve">that stifling public commentary on judicial proceedings would </w:t>
      </w:r>
      <w:r w:rsidRPr="0060690C">
        <w:rPr>
          <w:rStyle w:val="Emphasis"/>
        </w:rPr>
        <w:t>flout a basic assumption of mod- ern American life</w:t>
      </w:r>
      <w:r w:rsidRPr="0060690C">
        <w:rPr>
          <w:rStyle w:val="StyleUnderline"/>
        </w:rPr>
        <w:t>.</w:t>
      </w:r>
      <w:r w:rsidRPr="0060690C">
        <w:rPr>
          <w:sz w:val="8"/>
        </w:rPr>
        <w:t xml:space="preserve"> Likewise, L’Hote v. New Orleans385 may well have been shoddily reasoned. But its most salient flaw is a moral one: it would be ludi- crous to enclose sexually active women within specified territorial limits. As this example shows, characterizing a decision as “wrong the day it was de- cided”386 may erase the significance of hard-won societal advances.387</w:t>
      </w:r>
    </w:p>
    <w:p w14:paraId="13E301CA" w14:textId="77777777" w:rsidR="00961DD4" w:rsidRPr="0060690C" w:rsidRDefault="00961DD4" w:rsidP="00961DD4">
      <w:pPr>
        <w:rPr>
          <w:sz w:val="8"/>
        </w:rPr>
      </w:pPr>
      <w:r w:rsidRPr="0060690C">
        <w:rPr>
          <w:sz w:val="8"/>
        </w:rPr>
        <w:t xml:space="preserve">All decisionmaking occurs within a particular normative universe. </w:t>
      </w:r>
      <w:r w:rsidRPr="0060690C">
        <w:rPr>
          <w:rStyle w:val="Emphasis"/>
        </w:rPr>
        <w:t>Prec- edents have ethical foundations</w:t>
      </w:r>
      <w:r w:rsidRPr="0060690C">
        <w:rPr>
          <w:rStyle w:val="StyleUnderline"/>
        </w:rPr>
        <w:t>, as well as doctrinal and factual ones. If a ju- dicial decision has become ethically intolerable, then it should be presumptively reversible for that reason</w:t>
      </w:r>
      <w:r w:rsidRPr="0060690C">
        <w:rPr>
          <w:sz w:val="8"/>
        </w:rPr>
        <w:t xml:space="preserve"> (</w:t>
      </w:r>
      <w:r w:rsidRPr="0060690C">
        <w:rPr>
          <w:rStyle w:val="StyleUnderline"/>
        </w:rPr>
        <w:t>as well as others that warrant men- tion under standard practice</w:t>
      </w:r>
      <w:r w:rsidRPr="0060690C">
        <w:rPr>
          <w:sz w:val="8"/>
        </w:rPr>
        <w:t xml:space="preserve">). </w:t>
      </w:r>
      <w:r w:rsidRPr="0060690C">
        <w:rPr>
          <w:rStyle w:val="StyleUnderline"/>
        </w:rPr>
        <w:t>Ethical obsolescence should not serve as an un- spoken motivation for activating a distinct set of value-free justifications</w:t>
      </w:r>
      <w:r w:rsidRPr="0060690C">
        <w:rPr>
          <w:sz w:val="8"/>
        </w:rPr>
        <w:t>.388</w:t>
      </w:r>
    </w:p>
    <w:p w14:paraId="06C856C3" w14:textId="77777777" w:rsidR="00961DD4" w:rsidRPr="0060690C" w:rsidRDefault="00961DD4" w:rsidP="00961DD4">
      <w:pPr>
        <w:rPr>
          <w:sz w:val="8"/>
        </w:rPr>
      </w:pPr>
      <w:r w:rsidRPr="0060690C">
        <w:rPr>
          <w:sz w:val="8"/>
        </w:rPr>
        <w:t>Lower courts’ anticipatory rejection of Cronin v. Adams389 illustrates how the Court might engage in “ethical” overruling.390 Cronin, decided in 1904, had allowed state and local governments to forbid women from entering es- tablishments that sold alcohol.391 In refusing to apply Cronin in 1974, a federal district court cited “the vast changes in social mores and attitudes” since the turn of the century.392 Cronin had become a “discordant anachronism[]” whose continued application would perpetuate “the Victorian ideas of the past.”393 On appeal, the First Circuit agreed that Cronin had been neutralized by “cultural evolution.”394 The Supreme Court could offer similarly frank as- sessments in overruling precedents that trudge along as ethical outcasts.</w:t>
      </w:r>
    </w:p>
    <w:p w14:paraId="4EB5290B" w14:textId="77777777" w:rsidR="00961DD4" w:rsidRPr="0060690C" w:rsidRDefault="00961DD4" w:rsidP="00961DD4">
      <w:pPr>
        <w:rPr>
          <w:sz w:val="8"/>
        </w:rPr>
      </w:pPr>
      <w:r w:rsidRPr="0060690C">
        <w:rPr>
          <w:sz w:val="8"/>
        </w:rPr>
        <w:t>Fortunately, no drastic revision of stare decisis is required in order to ac- commodate shifts in our national character. This consideration is absent from routine formulations of the doctrine, to be sure.395 But the Court once con- firmed that precedents are vulnerable to reversal if they are “inconsistent with the prevailing sense of justice in this country” or incompatible with “our soci- ety’s deep commitment[s].”396 It would be remarkable if such a malleable framework could not account for a factor so central to whether past practice deserves continued respect. The acknowledged distinction between legitimate and illegitimate reliance interests397 can also be applied to the ethical arena, blunting any impulse to retain deeply anachronistic decisions. And the first principles of stare decisis may provide powerful justification for values-based overruling. It is difficult to see how “the actual and perceived integrity of the judicial process”398 would be advanced by preserving precedents now re- garded only with contempt.</w:t>
      </w:r>
    </w:p>
    <w:p w14:paraId="16F4594D" w14:textId="77777777" w:rsidR="00961DD4" w:rsidRPr="0060690C" w:rsidRDefault="00961DD4" w:rsidP="00961DD4">
      <w:pPr>
        <w:rPr>
          <w:sz w:val="8"/>
        </w:rPr>
      </w:pPr>
      <w:r w:rsidRPr="0060690C">
        <w:rPr>
          <w:sz w:val="8"/>
        </w:rPr>
        <w:t>Plainly, viewing ethical obsolescence as a justification for overruling would enable the justices to discard certain precedents that they disfavor on the merits. Professor Randy Kozel has urged the Court to move in precisely the opposite direction. To prevent doctrinal fluctuation in response to the jus- tices’ shifting methodological commitments, Kozel would recognize just two primary reasons for overruling: procedural unworkability and faulty factual premises.399 Kozel’s framework does contain a carve-out for decisions that have “caus[ed] extraordinary harm.”400 But he makes clear that this exception should be invoked only in the rarest of situations.401</w:t>
      </w:r>
    </w:p>
    <w:p w14:paraId="37128B55" w14:textId="77777777" w:rsidR="00961DD4" w:rsidRPr="0060690C" w:rsidRDefault="00961DD4" w:rsidP="00961DD4">
      <w:pPr>
        <w:rPr>
          <w:sz w:val="8"/>
        </w:rPr>
      </w:pPr>
      <w:r w:rsidRPr="0060690C">
        <w:rPr>
          <w:rStyle w:val="Emphasis"/>
        </w:rPr>
        <w:t>The persistence of culturally repugnant precedents</w:t>
      </w:r>
      <w:r w:rsidRPr="0060690C">
        <w:rPr>
          <w:sz w:val="8"/>
        </w:rPr>
        <w:t xml:space="preserve">—and not just a few— </w:t>
      </w:r>
      <w:r w:rsidRPr="0060690C">
        <w:rPr>
          <w:rStyle w:val="Emphasis"/>
        </w:rPr>
        <w:t>casts doubt on such strong resistance to merits-sensitive stare decisis</w:t>
      </w:r>
      <w:r w:rsidRPr="0060690C">
        <w:rPr>
          <w:rStyle w:val="StyleUnderline"/>
        </w:rPr>
        <w:t>. A closer alignment of America’s aversive ethos with its decisional law could eventually produce dozens of case-related casualties</w:t>
      </w:r>
      <w:r w:rsidRPr="0060690C">
        <w:rPr>
          <w:sz w:val="8"/>
        </w:rPr>
        <w:t>. But that would not be because any- one’s preferred interpretive philosophy had gained ascendancy at the Court. It would instead result from an overlapping consensus that certain uses of state power would be unthinkable in modern times. If anything, the image of the Court making a clean break from past benightedness seems more likely to enhance the justices’ stature than to threaten it. Nor is it obvious why the grad- ual disappearance of obsolete precedents would prove destabilizing.402 Rather, adherence to archaic propositions would more predictably cause disruption, insofar as expectations have formed around their absence from public life.403 And ethically distasteful decisions hardly warrant continued respect due to their “accumulated practical wisdom.”404 In short, an optimal stare decisis framework would permit the overruling of precedents that are inimical to modern values—whether or not they have produced devastating conse- quences.</w:t>
      </w:r>
    </w:p>
    <w:p w14:paraId="5D7803BC" w14:textId="77777777" w:rsidR="00961DD4" w:rsidRPr="0060690C" w:rsidRDefault="00961DD4" w:rsidP="00961DD4">
      <w:pPr>
        <w:rPr>
          <w:sz w:val="4"/>
          <w:szCs w:val="4"/>
        </w:rPr>
      </w:pPr>
      <w:r w:rsidRPr="0060690C">
        <w:rPr>
          <w:sz w:val="4"/>
          <w:szCs w:val="4"/>
        </w:rPr>
        <w:t>Recognizing an additional type of justification for overruling may seem misguided to those who worry that today’s Court is changing too much, too quickly. But it is unlikely that this feature of my proposal would accelerate the pace of doctrinal revision. If the justices are convinced that a precedent con- travenes core societal values, the lack of a tailor-made explanatory category will not stop them from renouncing it.405 What my recommendation would do is increase the overall transparency of stare decisis choices. This should be a welcome development for observers who believe that the Court too often withholds salient information about its treatment of precedent.406</w:t>
      </w:r>
    </w:p>
    <w:p w14:paraId="6034248D" w14:textId="77777777" w:rsidR="00961DD4" w:rsidRPr="0060690C" w:rsidRDefault="00961DD4" w:rsidP="00961DD4">
      <w:pPr>
        <w:rPr>
          <w:sz w:val="4"/>
          <w:szCs w:val="4"/>
        </w:rPr>
      </w:pPr>
      <w:r w:rsidRPr="0060690C">
        <w:rPr>
          <w:sz w:val="4"/>
          <w:szCs w:val="4"/>
        </w:rPr>
        <w:t>3. Procedural Options</w:t>
      </w:r>
    </w:p>
    <w:p w14:paraId="4B6B2C95" w14:textId="77777777" w:rsidR="00961DD4" w:rsidRPr="0060690C" w:rsidRDefault="00961DD4" w:rsidP="00961DD4">
      <w:pPr>
        <w:rPr>
          <w:sz w:val="4"/>
          <w:szCs w:val="4"/>
        </w:rPr>
      </w:pPr>
      <w:r w:rsidRPr="0060690C">
        <w:rPr>
          <w:sz w:val="4"/>
          <w:szCs w:val="4"/>
        </w:rPr>
        <w:t>In phasing out repugnant precedents, moreover, the justices should not relentlessly insist on the standard procedural features usually treated as a pre- requisite to overruling.407 The mere initiation of these procedures can some- times inflict needless expressive harm. Whether adversarial presentation and party-driven repudiation are advisable will thus depend on the nature of the precedent at issue.</w:t>
      </w:r>
    </w:p>
    <w:p w14:paraId="699A3787" w14:textId="77777777" w:rsidR="00961DD4" w:rsidRPr="0060690C" w:rsidRDefault="00961DD4" w:rsidP="00961DD4">
      <w:pPr>
        <w:rPr>
          <w:sz w:val="4"/>
          <w:szCs w:val="4"/>
        </w:rPr>
      </w:pPr>
      <w:r w:rsidRPr="0060690C">
        <w:rPr>
          <w:sz w:val="4"/>
          <w:szCs w:val="4"/>
        </w:rPr>
        <w:t>When governments cease engaging in practices formerly deemed consti- tutional, their nonexistent acts cannot be challenged, and the Court cannot grant certiorari for the avowed purpose of revisiting its earlier decisions. For the same reason, only rarely will a party explicitly urge the Court to overrule a culturally outmoded precedent. Without this prodding, the Court will not “receive[] briefing and argument on the stare decisis question”408 unless it in- itiates that process itself after discerning a precedent’s vulnerability. What’s more, the Court’s ordinary stare decisis procedures are unsuited to the recon- sideration of morally odious precedents. For example, it would be profoundly jarring for the Court to appoint an amicus curiae to fill any informational gaps concerning racially discriminatory curfews, eugenic-sterilization laws, or bans on the entry of nonheterosexual immigrants. Such invitations would rightly be perceived as dignifying irredeemable artifacts of bygone prejudices. No re- liance interests need be accommodated in these situations, and no stakehold- ers warned of impending disruption.</w:t>
      </w:r>
    </w:p>
    <w:p w14:paraId="5C51295B" w14:textId="77777777" w:rsidR="00961DD4" w:rsidRPr="0060690C" w:rsidRDefault="00961DD4" w:rsidP="00961DD4">
      <w:pPr>
        <w:rPr>
          <w:sz w:val="4"/>
          <w:szCs w:val="4"/>
        </w:rPr>
      </w:pPr>
      <w:r w:rsidRPr="0060690C">
        <w:rPr>
          <w:sz w:val="4"/>
          <w:szCs w:val="4"/>
        </w:rPr>
        <w:t>By contrast, precedents that are societally outmoded but not morally re- pugnant should presumptively receive full briefing and argument before being overruled.409 The reasons are plentiful: as mentioned above, the reversal of “economic” precedents could create methodological reverberations that the Court should consciously account for. Greater circumspection also seems warranted when a practice’s constitutionality has been acknowledged long af- ter its initial validation by the Court.410 And extra-record factfinding would be a poor substitute for adversary presentation if there are any doubts about a practice’s continued prevalence.411 More generally, the very perception that certain practices are anathema to our way of life may cause the Court to over- look plausible arguments for preserving those governance tools.</w:t>
      </w:r>
    </w:p>
    <w:p w14:paraId="30AC76CE" w14:textId="77777777" w:rsidR="00961DD4" w:rsidRPr="0060690C" w:rsidRDefault="00961DD4" w:rsidP="00961DD4">
      <w:pPr>
        <w:rPr>
          <w:sz w:val="4"/>
          <w:szCs w:val="4"/>
        </w:rPr>
      </w:pPr>
      <w:r w:rsidRPr="0060690C">
        <w:rPr>
          <w:sz w:val="4"/>
          <w:szCs w:val="4"/>
        </w:rPr>
        <w:t>* * *</w:t>
      </w:r>
    </w:p>
    <w:p w14:paraId="63568225" w14:textId="77777777" w:rsidR="00961DD4" w:rsidRPr="0060690C" w:rsidRDefault="00961DD4" w:rsidP="00961DD4">
      <w:pPr>
        <w:rPr>
          <w:sz w:val="4"/>
          <w:szCs w:val="4"/>
        </w:rPr>
      </w:pPr>
      <w:r w:rsidRPr="0060690C">
        <w:rPr>
          <w:sz w:val="4"/>
          <w:szCs w:val="4"/>
        </w:rPr>
        <w:t>The foregoing argument for reconceiving the court of history is only a partial solution to the problem of repugnant precedents. Any blueprint for phasing out these decisions must also identify plausible opportunities for do- ing so while respecting the built-in constraints of the judicial role. The next Section takes up that challenge.</w:t>
      </w:r>
    </w:p>
    <w:p w14:paraId="08CB9FF5" w14:textId="77777777" w:rsidR="00961DD4" w:rsidRPr="0060690C" w:rsidRDefault="00961DD4" w:rsidP="00961DD4">
      <w:pPr>
        <w:rPr>
          <w:sz w:val="4"/>
          <w:szCs w:val="4"/>
        </w:rPr>
      </w:pPr>
      <w:r w:rsidRPr="0060690C">
        <w:rPr>
          <w:sz w:val="4"/>
          <w:szCs w:val="4"/>
        </w:rPr>
        <w:t>D. Seizing Opportunities</w:t>
      </w:r>
    </w:p>
    <w:p w14:paraId="06C43DAB" w14:textId="77777777" w:rsidR="00961DD4" w:rsidRPr="0060690C" w:rsidRDefault="00961DD4" w:rsidP="00961DD4">
      <w:pPr>
        <w:rPr>
          <w:sz w:val="4"/>
          <w:szCs w:val="4"/>
        </w:rPr>
      </w:pPr>
      <w:r w:rsidRPr="0060690C">
        <w:rPr>
          <w:sz w:val="4"/>
          <w:szCs w:val="4"/>
        </w:rPr>
        <w:t>As Justice Gorsuch recently remarked, “blind obedience to stare decisis would leave this Court still abiding grotesque errors like Dred Scott v. Sand- ford, Plessy v. Ferguson, and Korematsu v. United States.”412 Far more than just a comment on the Court’s substantive standards for overruling, this statement suggests that the justices should sometimes undertake search-and-destroy missions. Understandably so: it would seem improper to adopt a neutral pos- ture toward precedents that prolong the most regrettable features of our past.413 In a 2010 book, for example, Justice Breyer opined that “it is hard to conceive of any future Court referring to [Korematsu] favorably or relying on it.”414 Hawaii’s invocation of the court of history likely emerged from a shared conviction that Korematsu’s formal demise would send an important message about the type of country we have become. Indeed, Justice Sotomayor stated that this development was “long overdue.”415</w:t>
      </w:r>
    </w:p>
    <w:p w14:paraId="317E7D6C" w14:textId="77777777" w:rsidR="00961DD4" w:rsidRPr="0060690C" w:rsidRDefault="00961DD4" w:rsidP="00961DD4">
      <w:pPr>
        <w:rPr>
          <w:sz w:val="4"/>
          <w:szCs w:val="4"/>
        </w:rPr>
      </w:pPr>
      <w:r w:rsidRPr="0060690C">
        <w:rPr>
          <w:sz w:val="4"/>
          <w:szCs w:val="4"/>
        </w:rPr>
        <w:t>But the justices are not always so keen to commemorate fundamental cul- tural shifts. Many of the precedents cataloged in Part III have endured only because the Court passed up credible opportunities to repudiate them. Con- sider Halter v. Nebraska, which allows states to criminalize commercial depic- tions of the American flag.416 The Court’s far more recent flag-burning decisions struck a pose of modesty, merely distinguishing (rather than disa- vowing) Halter,417 notwithstanding the absurdity of enforcing such a prohibi- tion in modern times. And just five years ago, the Court refrained from reconsidering Fiallo v. Bell418—which gave new life to moribund sex stereo- types—by noting that doing so was technically unnecessary.419 Other exam- ples could be multiplied.420 Strict minimalism hardly seems a virtue when the very forces that render a precedent out of step with contemporary life will of- ten preclude litigants from challenging it head-on. Justice Kavanaugh made this very point about Korematsu at his confirmation hearing.421 And Professor Cass Sunstein, minimalism’s chief academic proponent, concedes that such an approach is inadvisable when “the interest at stake ought to be judged off- limits to politics.”422 What one might call “overruling avoidance”423 is partic- ularly misguided when a party actively relied on an outmoded precedent be- low, only to abandon that reliance at the Supreme Court level.424</w:t>
      </w:r>
    </w:p>
    <w:p w14:paraId="5C9E69D4" w14:textId="77777777" w:rsidR="00961DD4" w:rsidRPr="0060690C" w:rsidRDefault="00961DD4" w:rsidP="00961DD4">
      <w:pPr>
        <w:rPr>
          <w:sz w:val="4"/>
          <w:szCs w:val="4"/>
        </w:rPr>
      </w:pPr>
      <w:r w:rsidRPr="0060690C">
        <w:rPr>
          <w:sz w:val="4"/>
          <w:szCs w:val="4"/>
        </w:rPr>
        <w:t>Importantly, the Court has long exercised the authority to repudiate prec- edents that are factually or analytically comparable, rather than directly on point. Consider the fate of Goesaert v. Cleary, which upheld a prohibition on most women serving as bartenders.425 Goesaert was expressly “disapproved” in a case involving a sex-based distinction concerning the recipients of alco- hol.426 Similarly, a decision upholding a prohibition on interracial sex427 was conclusively rejected in a case implicating mere cohabitation by unmarried men and women of different races.428 The Court overruled a precedent up- holding the criminalization of certain generically defined sex acts429 in a case involving a ban on only “homosexual” intimacy.430 And the Court has clarified that a precedent upholding the disfranchisement of persons advocating po- lygamy was rendered “no longer good law” by a decision invalidating a state’s criminal-syndicalism statute.431 Most famously, the justices insist—not wholly accurately—that Brown v. Board of Education overruled Plessy v. Ferguson,432 notwithstanding the vast factual expanse between railcars and elementary schools.</w:t>
      </w:r>
    </w:p>
    <w:p w14:paraId="444EE2CD" w14:textId="77777777" w:rsidR="00961DD4" w:rsidRPr="0060690C" w:rsidRDefault="00961DD4" w:rsidP="00961DD4">
      <w:pPr>
        <w:rPr>
          <w:sz w:val="4"/>
          <w:szCs w:val="4"/>
        </w:rPr>
      </w:pPr>
      <w:r w:rsidRPr="0060690C">
        <w:rPr>
          <w:sz w:val="4"/>
          <w:szCs w:val="4"/>
        </w:rPr>
        <w:t>As the Court’s own practice thus demonstrates, precedents can be scrapped successfully even if their associated legal provisions are relevantly dissimilar. For this reason, Hawaii’s treatment of Korematsu cannot have been dicta simply because the Trump administration did not literally subject an en- tire racial group to internal exile. The contextual echoes between past and pre- sent will sometimes render a precedent germane, meaning that its applicability is a question that fairly arises within the Court’s decisional pro- cess.433 When this happens, two options are available. The Court can simply disclaim reliance on the earlier precedent, citing relevant factual distinctions. This option preserves the case’s vitality within its existing scope, however nar- row. Alternatively, the Court can “reach out” and repudiate the precedent— what one might call a discretionary overruling. Option two cuts against the Court’s usual practice of avoiding unnecessary constitutional holdings.434 But it will sometimes be justified in order to dislodge antiquated decisions whose survival may threaten greater systemic harms than would an isolated lack of restraint.435</w:t>
      </w:r>
    </w:p>
    <w:p w14:paraId="215FA4D2" w14:textId="77777777" w:rsidR="00961DD4" w:rsidRPr="0060690C" w:rsidRDefault="00961DD4" w:rsidP="00961DD4">
      <w:pPr>
        <w:rPr>
          <w:sz w:val="4"/>
          <w:szCs w:val="4"/>
        </w:rPr>
      </w:pPr>
      <w:r w:rsidRPr="0060690C">
        <w:rPr>
          <w:sz w:val="4"/>
          <w:szCs w:val="4"/>
        </w:rPr>
        <w:t>Importantly, Article III does not require the Court to continue sustaining moribund precedents through aimless acts of distinguishing and obfuscation. I am not proposing that the justices issue advisory opinions by declaring their legal views outside of “a genuine, live dispute between adverse parties.”436 Ra- ther, I consider what the Court may say about its past decisions when the case- or-controversy requirement is satisfied. This implicates the familiar distinc- tion between holding and dictum, not any constitutional check on reason-giv- ing. When the Court’s own precedent is at issue, the overriding question is whether the legal community will treat any putative overruling as authorita- tive. Accordingly, whether a self-styled repudiation is actually dictum seems less an internal property of the opinion’s text and more a function of relevant social practices. History suggests that those practices leave significant room for effective overrulings absent conditions of strict necessity.</w:t>
      </w:r>
    </w:p>
    <w:p w14:paraId="6D42D7AA" w14:textId="77777777" w:rsidR="00961DD4" w:rsidRPr="0060690C" w:rsidRDefault="00961DD4" w:rsidP="00961DD4">
      <w:pPr>
        <w:rPr>
          <w:sz w:val="4"/>
          <w:szCs w:val="4"/>
        </w:rPr>
      </w:pPr>
      <w:r w:rsidRPr="0060690C">
        <w:rPr>
          <w:sz w:val="4"/>
          <w:szCs w:val="4"/>
        </w:rPr>
        <w:t>Korematsu’s fate notwithstanding, the justices are often far too hesitant to reexamine precedents embodying values that are deeply out of step with mod- ern American life. What is needed is not a bold rethinking of the judicial role, but a shift in the justices’ disposition to engage in this task. Dramatic societal change need not preclude the Court from uprooting its most antiquated pro- nouncements. Otherwise, for example, the chronic absence of eugenic-sterili- zation laws would inhibit the justices from forswearing future reliance on Buck v. Bell437—and directing all other legal actors to do the same. As Presi- dent Ford understood, unforced acts of abrogation can “make clear our com- mitment[s]” as a nation by denying that “there may yet be some life” in odious legal authorities.438</w:t>
      </w:r>
    </w:p>
    <w:p w14:paraId="38588A9F" w14:textId="77777777" w:rsidR="00961DD4" w:rsidRPr="0060690C" w:rsidRDefault="00961DD4" w:rsidP="00961DD4">
      <w:pPr>
        <w:rPr>
          <w:sz w:val="4"/>
          <w:szCs w:val="4"/>
        </w:rPr>
      </w:pPr>
      <w:r w:rsidRPr="0060690C">
        <w:rPr>
          <w:sz w:val="4"/>
          <w:szCs w:val="4"/>
        </w:rPr>
        <w:t>When petitions for certiorari do invite the Court to reconsider increas- ingly stale precedents, the justices should embrace those opportunities to ad- judicate the issues on a complete and fully vetted record. The Court did just that by granting certiorari in Lawrence v. Texas.439 By definition, a full-fledged circuit split cannot arise if lower courts adhere to clearly applicable Supreme Court precedent. Such was the case in Lawrence; the Texas Court of Criminal Appeals had dutifully applied Bowers v. Hardwick, which upheld the constitu- tionality of a state’s prohibition on nonvaginal intercourse.440 An aberrant en- forcement decision gave the justices an occasion to revisit Bowers—an opportunity whose rarity and importance were underscored by “social devel- opments” since 1986.441 Had the Court denied certiorari in Lawrence, Bowers would have continued “demean[ing] the lives of homosexual persons”442 for at least several more years, and perhaps indefinitely.</w:t>
      </w:r>
    </w:p>
    <w:p w14:paraId="37CAC4F6" w14:textId="77777777" w:rsidR="00961DD4" w:rsidRPr="0060690C" w:rsidRDefault="00961DD4" w:rsidP="00961DD4">
      <w:pPr>
        <w:rPr>
          <w:sz w:val="4"/>
          <w:szCs w:val="4"/>
        </w:rPr>
      </w:pPr>
      <w:r w:rsidRPr="0060690C">
        <w:rPr>
          <w:sz w:val="4"/>
          <w:szCs w:val="4"/>
        </w:rPr>
        <w:t>Even without direct invitations by litigants, the Court should seek out oc- casions to excise precedents that are little more than cankers on constitutional doctrine. At a minimum, the justices—whether individually or collectively— could overtly question the status of culturally obsolete precedents. The very awareness raised by these statements could help generate momentum for full- scale repudiation and ideas for how best to achieve it. Such stark signals from the Court might also discourage the executive branch from relying on author- ities now viewed as morally egregious. As was true of Korematsu, the govern- ment’s conspicuous refusal to cite seemingly advantageous precedents can help crystallize emerging norms and instill further confidence in the Court’s perceptions of aversive ethos.443 And forceful articulation of widely shared commitments—with or without full precedential backing—can be a powerful tool for implanting those norms throughout the federal and state judiciaries.</w:t>
      </w:r>
    </w:p>
    <w:p w14:paraId="78F2EAFA" w14:textId="77777777" w:rsidR="00961DD4" w:rsidRPr="0060690C" w:rsidRDefault="00961DD4" w:rsidP="00961DD4">
      <w:pPr>
        <w:rPr>
          <w:sz w:val="4"/>
          <w:szCs w:val="4"/>
        </w:rPr>
      </w:pPr>
      <w:r w:rsidRPr="0060690C">
        <w:rPr>
          <w:sz w:val="4"/>
          <w:szCs w:val="4"/>
        </w:rPr>
        <w:t>CONCLUSION</w:t>
      </w:r>
    </w:p>
    <w:p w14:paraId="1A2D8251" w14:textId="77777777" w:rsidR="00961DD4" w:rsidRPr="0060690C" w:rsidRDefault="00961DD4" w:rsidP="00961DD4">
      <w:pPr>
        <w:rPr>
          <w:sz w:val="8"/>
        </w:rPr>
      </w:pPr>
      <w:r w:rsidRPr="0060690C">
        <w:rPr>
          <w:rStyle w:val="StyleUnderline"/>
        </w:rPr>
        <w:t>Written law does not always embody current values. It may instead be an embarrassing artifact of bygone belie</w:t>
      </w:r>
      <w:r w:rsidRPr="0060690C">
        <w:rPr>
          <w:sz w:val="8"/>
        </w:rPr>
        <w:t xml:space="preserve">fs. As this Article has shown, </w:t>
      </w:r>
      <w:r w:rsidRPr="0060690C">
        <w:rPr>
          <w:rStyle w:val="StyleUnderline"/>
        </w:rPr>
        <w:t>the Su- preme Court’s constitutional precedents continue to abide numerous re- straints and impositions that our country abandoned long ago.</w:t>
      </w:r>
      <w:r w:rsidRPr="0060690C">
        <w:rPr>
          <w:sz w:val="8"/>
        </w:rPr>
        <w:t xml:space="preserve"> </w:t>
      </w:r>
      <w:r w:rsidRPr="0060690C">
        <w:rPr>
          <w:rStyle w:val="StyleUnderline"/>
        </w:rPr>
        <w:t>Yet culturally obsolete precedents are, for that reason, exceedingly unlikely to be challenged head-on</w:t>
      </w:r>
      <w:r w:rsidRPr="0060690C">
        <w:rPr>
          <w:sz w:val="8"/>
        </w:rPr>
        <w:t xml:space="preserve">. </w:t>
      </w:r>
      <w:r w:rsidRPr="0060690C">
        <w:rPr>
          <w:rStyle w:val="Emphasis"/>
        </w:rPr>
        <w:t>Nor can the Court’s familiar stare decisis factors fully explain what ails grossly outmoded decisions.</w:t>
      </w:r>
      <w:r w:rsidRPr="0060690C">
        <w:rPr>
          <w:sz w:val="8"/>
        </w:rPr>
        <w:t xml:space="preserve"> </w:t>
      </w:r>
      <w:r w:rsidRPr="0060690C">
        <w:rPr>
          <w:rStyle w:val="StyleUnderline"/>
        </w:rPr>
        <w:t xml:space="preserve">Some precedents are not simply illogical, em- pirically wanting, or doctrinally passé—they are </w:t>
      </w:r>
      <w:r w:rsidRPr="0060690C">
        <w:rPr>
          <w:rStyle w:val="Emphasis"/>
        </w:rPr>
        <w:t>un-American</w:t>
      </w:r>
      <w:r w:rsidRPr="0060690C">
        <w:rPr>
          <w:sz w:val="8"/>
        </w:rPr>
        <w:t>.</w:t>
      </w:r>
    </w:p>
    <w:p w14:paraId="5EED1CE3" w14:textId="77777777" w:rsidR="00961DD4" w:rsidRPr="0060690C" w:rsidRDefault="00961DD4" w:rsidP="00961DD4">
      <w:pPr>
        <w:rPr>
          <w:sz w:val="8"/>
        </w:rPr>
      </w:pPr>
      <w:r w:rsidRPr="0060690C">
        <w:rPr>
          <w:sz w:val="8"/>
        </w:rPr>
        <w:t>The “court of history” device is a potential solution to both problems. But the justices need not resort to exotic tropes to channel national norms or phase out precedents perceived as intolerable. A posture of reasoned decisionmak- ing also carries important systemic advantages. By avoiding court-of-history rhetoric, the Court can fend off needless erosion of its horizontal and vertical stare decisis frameworks. It can subject ethical pronouncements to the analyt- ical scrutiny they deserve. And it can carefully consider whether perceived so- cietal advances should be cemented at all costs. In casting aside mockeries of our national character, the Court need not sacrifice its own institutional char- acteristics.</w:t>
      </w:r>
    </w:p>
    <w:p w14:paraId="35DF9A14" w14:textId="04AE52CE" w:rsidR="00961DD4" w:rsidRPr="0060690C" w:rsidRDefault="00961DD4" w:rsidP="00961DD4">
      <w:pPr>
        <w:pStyle w:val="Heading3"/>
      </w:pPr>
      <w:r w:rsidRPr="0060690C">
        <w:t>2AC — XT — Legitimacy</w:t>
      </w:r>
    </w:p>
    <w:p w14:paraId="597A4AEF" w14:textId="77777777" w:rsidR="003362BE" w:rsidRPr="0060690C" w:rsidRDefault="003362BE" w:rsidP="003362BE">
      <w:pPr>
        <w:pStyle w:val="Heading4"/>
        <w:rPr>
          <w:rFonts w:cs="Calibri"/>
        </w:rPr>
      </w:pPr>
      <w:r w:rsidRPr="0060690C">
        <w:rPr>
          <w:rFonts w:cs="Calibri"/>
        </w:rPr>
        <w:t>Court legitimacy undergirds international institutions and credibility – decline causes global war.</w:t>
      </w:r>
    </w:p>
    <w:p w14:paraId="43999295" w14:textId="77777777" w:rsidR="003362BE" w:rsidRPr="0060690C" w:rsidRDefault="003362BE" w:rsidP="003362BE">
      <w:r w:rsidRPr="0060690C">
        <w:rPr>
          <w:rStyle w:val="Style13ptBold"/>
        </w:rPr>
        <w:t>Knowles 9</w:t>
      </w:r>
      <w:r w:rsidRPr="0060690C">
        <w:t xml:space="preserve"> {“American Hegemony and the Foreign Affairs Constitution,” Robert Knowles (Chicago-Kent College of Law). Arizona State Law Journal, Vol. 41, 2009, Chicago-Kent Intellectual Property, Science &amp; Technology Research Paper No. 09-019, NYU School of Law, Public Law Research Paper No. 09-03. Published 2009, Accessed July 5, 2023. ssrn.com/abstract=1334182.}–CPSW–TW + UM21-BFGHR-(Court Politics DA)</w:t>
      </w:r>
    </w:p>
    <w:p w14:paraId="75993D36" w14:textId="77777777" w:rsidR="003362BE" w:rsidRPr="0060690C" w:rsidRDefault="003362BE" w:rsidP="003362BE">
      <w:pPr>
        <w:rPr>
          <w:sz w:val="16"/>
        </w:rPr>
      </w:pPr>
      <w:r w:rsidRPr="0060690C">
        <w:rPr>
          <w:sz w:val="16"/>
        </w:rPr>
        <w:t xml:space="preserve">These </w:t>
      </w:r>
      <w:r w:rsidRPr="0060690C">
        <w:rPr>
          <w:rStyle w:val="StyleUnderline"/>
        </w:rPr>
        <w:t>factors make the current system</w:t>
      </w:r>
      <w:r w:rsidRPr="0060690C">
        <w:rPr>
          <w:sz w:val="16"/>
        </w:rPr>
        <w:t xml:space="preserve"> much </w:t>
      </w:r>
      <w:r w:rsidRPr="0060690C">
        <w:rPr>
          <w:rStyle w:val="Emphasis"/>
        </w:rPr>
        <w:t>more stable, peaceful and durable</w:t>
      </w:r>
      <w:r w:rsidRPr="0060690C">
        <w:rPr>
          <w:rStyle w:val="StyleUnderline"/>
        </w:rPr>
        <w:t xml:space="preserve"> than</w:t>
      </w:r>
      <w:r w:rsidRPr="0060690C">
        <w:rPr>
          <w:sz w:val="16"/>
        </w:rPr>
        <w:t xml:space="preserve"> the </w:t>
      </w:r>
      <w:r w:rsidRPr="0060690C">
        <w:rPr>
          <w:rStyle w:val="StyleUnderline"/>
        </w:rPr>
        <w:t>past multi-polar and bipolar systems</w:t>
      </w:r>
      <w:r w:rsidRPr="0060690C">
        <w:rPr>
          <w:sz w:val="16"/>
        </w:rPr>
        <w:t xml:space="preserve"> in which the United States operated for all of its history until 1991. The </w:t>
      </w:r>
      <w:r w:rsidRPr="0060690C">
        <w:rPr>
          <w:rStyle w:val="StyleUnderline"/>
        </w:rPr>
        <w:t>lack of balancing means</w:t>
      </w:r>
      <w:r w:rsidRPr="0060690C">
        <w:rPr>
          <w:sz w:val="16"/>
        </w:rPr>
        <w:t xml:space="preserve"> that </w:t>
      </w:r>
      <w:r w:rsidRPr="0060690C">
        <w:rPr>
          <w:rStyle w:val="StyleUnderline"/>
        </w:rPr>
        <w:t>the U</w:t>
      </w:r>
      <w:r w:rsidRPr="0060690C">
        <w:rPr>
          <w:sz w:val="16"/>
        </w:rPr>
        <w:t xml:space="preserve">nited </w:t>
      </w:r>
      <w:r w:rsidRPr="0060690C">
        <w:rPr>
          <w:rStyle w:val="StyleUnderline"/>
        </w:rPr>
        <w:t>S</w:t>
      </w:r>
      <w:r w:rsidRPr="0060690C">
        <w:rPr>
          <w:sz w:val="16"/>
        </w:rPr>
        <w:t xml:space="preserve">tates </w:t>
      </w:r>
      <w:r w:rsidRPr="0060690C">
        <w:rPr>
          <w:rStyle w:val="StyleUnderline"/>
        </w:rPr>
        <w:t>faces weak</w:t>
      </w:r>
      <w:r w:rsidRPr="0060690C">
        <w:rPr>
          <w:sz w:val="16"/>
        </w:rPr>
        <w:t xml:space="preserve"> structural </w:t>
      </w:r>
      <w:r w:rsidRPr="0060690C">
        <w:rPr>
          <w:rStyle w:val="StyleUnderline"/>
        </w:rPr>
        <w:t>pressure</w:t>
      </w:r>
      <w:r w:rsidRPr="0060690C">
        <w:rPr>
          <w:sz w:val="16"/>
        </w:rPr>
        <w:t xml:space="preserve">.330 The </w:t>
      </w:r>
      <w:r w:rsidRPr="0060690C">
        <w:rPr>
          <w:rStyle w:val="Emphasis"/>
        </w:rPr>
        <w:t>internal processes</w:t>
      </w:r>
      <w:r w:rsidRPr="0060690C">
        <w:rPr>
          <w:rStyle w:val="StyleUnderline"/>
        </w:rPr>
        <w:t xml:space="preserve"> of the U.S. </w:t>
      </w:r>
      <w:r w:rsidRPr="0060690C">
        <w:rPr>
          <w:rStyle w:val="Emphasis"/>
        </w:rPr>
        <w:t>matter</w:t>
      </w:r>
      <w:r w:rsidRPr="0060690C">
        <w:rPr>
          <w:rStyle w:val="StyleUnderline"/>
        </w:rPr>
        <w:t xml:space="preserve"> </w:t>
      </w:r>
      <w:r w:rsidRPr="0060690C">
        <w:rPr>
          <w:sz w:val="16"/>
        </w:rPr>
        <w:t xml:space="preserve">now </w:t>
      </w:r>
      <w:r w:rsidRPr="0060690C">
        <w:rPr>
          <w:rStyle w:val="Emphasis"/>
        </w:rPr>
        <w:t>more</w:t>
      </w:r>
      <w:r w:rsidRPr="0060690C">
        <w:rPr>
          <w:rStyle w:val="StyleUnderline"/>
        </w:rPr>
        <w:t xml:space="preserve"> than any other nations’ </w:t>
      </w:r>
      <w:r w:rsidRPr="0060690C">
        <w:rPr>
          <w:sz w:val="16"/>
        </w:rPr>
        <w:t xml:space="preserve">have </w:t>
      </w:r>
      <w:r w:rsidRPr="0060690C">
        <w:rPr>
          <w:rStyle w:val="StyleUnderline"/>
        </w:rPr>
        <w:t>in history</w:t>
      </w:r>
      <w:r w:rsidRPr="0060690C">
        <w:rPr>
          <w:sz w:val="16"/>
        </w:rPr>
        <w:t xml:space="preserve">.331 As one realist scholar has argued, </w:t>
      </w:r>
      <w:r w:rsidRPr="0060690C">
        <w:rPr>
          <w:rStyle w:val="StyleUnderline"/>
        </w:rPr>
        <w:t>the U.S. can best ensure</w:t>
      </w:r>
      <w:r w:rsidRPr="0060690C">
        <w:rPr>
          <w:sz w:val="16"/>
        </w:rPr>
        <w:t xml:space="preserve"> the </w:t>
      </w:r>
      <w:r w:rsidRPr="0060690C">
        <w:rPr>
          <w:rStyle w:val="StyleUnderline"/>
        </w:rPr>
        <w:t>stability of this unipolar order by ensuring</w:t>
      </w:r>
      <w:r w:rsidRPr="0060690C">
        <w:rPr>
          <w:sz w:val="16"/>
        </w:rPr>
        <w:t xml:space="preserve"> that </w:t>
      </w:r>
      <w:r w:rsidRPr="0060690C">
        <w:rPr>
          <w:rStyle w:val="StyleUnderline"/>
        </w:rPr>
        <w:t xml:space="preserve">its </w:t>
      </w:r>
      <w:r w:rsidRPr="0060690C">
        <w:rPr>
          <w:rStyle w:val="Emphasis"/>
        </w:rPr>
        <w:t>predominance appears legitimate</w:t>
      </w:r>
      <w:r w:rsidRPr="0060690C">
        <w:rPr>
          <w:sz w:val="16"/>
        </w:rPr>
        <w:t>.</w:t>
      </w:r>
    </w:p>
    <w:p w14:paraId="12CE2DB7" w14:textId="77777777" w:rsidR="003362BE" w:rsidRPr="0060690C" w:rsidRDefault="003362BE" w:rsidP="003362BE">
      <w:pPr>
        <w:rPr>
          <w:sz w:val="16"/>
        </w:rPr>
      </w:pPr>
      <w:r w:rsidRPr="0060690C">
        <w:rPr>
          <w:sz w:val="16"/>
        </w:rPr>
        <w:t xml:space="preserve">332 Hegemonic orders take on hierarchical characteristics, with the preeminent power having denser political ties with other nations than in a unipolar order.333 Stability in hegemonic orders is maintained in part through security guarantees and trade relationships that result in economic specialization among nations.334 For example, if Nation X’s security is supplied by Hegemon Y, Nation X can de-emphasize military power and focus on economic power. In a hegemonic system, </w:t>
      </w:r>
      <w:r w:rsidRPr="0060690C">
        <w:rPr>
          <w:rStyle w:val="StyleUnderline"/>
        </w:rPr>
        <w:t xml:space="preserve">the preeminent state has “the power to </w:t>
      </w:r>
      <w:r w:rsidRPr="0060690C">
        <w:rPr>
          <w:rStyle w:val="Emphasis"/>
        </w:rPr>
        <w:t>shape</w:t>
      </w:r>
      <w:r w:rsidRPr="0060690C">
        <w:rPr>
          <w:sz w:val="16"/>
        </w:rPr>
        <w:t xml:space="preserve"> the rules of </w:t>
      </w:r>
      <w:r w:rsidRPr="0060690C">
        <w:rPr>
          <w:rStyle w:val="Emphasis"/>
        </w:rPr>
        <w:t>international politics</w:t>
      </w:r>
      <w:r w:rsidRPr="0060690C">
        <w:rPr>
          <w:rStyle w:val="StyleUnderline"/>
        </w:rPr>
        <w:t xml:space="preserve"> according to its own interests</w:t>
      </w:r>
      <w:r w:rsidRPr="0060690C">
        <w:rPr>
          <w:sz w:val="16"/>
        </w:rPr>
        <w:t xml:space="preserve">.”335 The hegemon, in return, provides public goods for the system as a whole.336 </w:t>
      </w:r>
      <w:r w:rsidRPr="0060690C">
        <w:rPr>
          <w:rStyle w:val="StyleUnderline"/>
        </w:rPr>
        <w:t xml:space="preserve">The hegemon possesses </w:t>
      </w:r>
      <w:r w:rsidRPr="0060690C">
        <w:rPr>
          <w:rStyle w:val="Emphasis"/>
        </w:rPr>
        <w:t>not only</w:t>
      </w:r>
      <w:r w:rsidRPr="0060690C">
        <w:rPr>
          <w:rStyle w:val="StyleUnderline"/>
        </w:rPr>
        <w:t xml:space="preserve"> superior</w:t>
      </w:r>
      <w:r w:rsidRPr="0060690C">
        <w:rPr>
          <w:sz w:val="16"/>
        </w:rPr>
        <w:t xml:space="preserve"> command of </w:t>
      </w:r>
      <w:r w:rsidRPr="0060690C">
        <w:rPr>
          <w:rStyle w:val="StyleUnderline"/>
        </w:rPr>
        <w:t xml:space="preserve">military and economic resources but </w:t>
      </w:r>
      <w:r w:rsidRPr="0060690C">
        <w:rPr>
          <w:rStyle w:val="Emphasis"/>
        </w:rPr>
        <w:t>“soft” power</w:t>
      </w:r>
      <w:r w:rsidRPr="0060690C">
        <w:rPr>
          <w:rStyle w:val="StyleUnderline"/>
        </w:rPr>
        <w:t>, the ability to guide</w:t>
      </w:r>
      <w:r w:rsidRPr="0060690C">
        <w:rPr>
          <w:sz w:val="16"/>
        </w:rPr>
        <w:t xml:space="preserve"> other states’ </w:t>
      </w:r>
      <w:r w:rsidRPr="0060690C">
        <w:rPr>
          <w:rStyle w:val="StyleUnderline"/>
        </w:rPr>
        <w:t>preferences and interests</w:t>
      </w:r>
      <w:r w:rsidRPr="0060690C">
        <w:rPr>
          <w:sz w:val="16"/>
        </w:rPr>
        <w:t xml:space="preserve">.337 The </w:t>
      </w:r>
      <w:r w:rsidRPr="0060690C">
        <w:rPr>
          <w:rStyle w:val="StyleUnderline"/>
        </w:rPr>
        <w:t>durability and stability of hegemonic orders depends on</w:t>
      </w:r>
      <w:r w:rsidRPr="0060690C">
        <w:rPr>
          <w:sz w:val="16"/>
        </w:rPr>
        <w:t xml:space="preserve"> other states’ </w:t>
      </w:r>
      <w:r w:rsidRPr="0060690C">
        <w:rPr>
          <w:rStyle w:val="Emphasis"/>
        </w:rPr>
        <w:t>acceptance</w:t>
      </w:r>
      <w:r w:rsidRPr="0060690C">
        <w:rPr>
          <w:rStyle w:val="StyleUnderline"/>
        </w:rPr>
        <w:t xml:space="preserve"> of the hegemon’s role. The hegemon’s leadership must be</w:t>
      </w:r>
      <w:r w:rsidRPr="0060690C">
        <w:rPr>
          <w:sz w:val="16"/>
        </w:rPr>
        <w:t xml:space="preserve"> seen as </w:t>
      </w:r>
      <w:r w:rsidRPr="0060690C">
        <w:rPr>
          <w:rStyle w:val="Emphasis"/>
        </w:rPr>
        <w:t>legitimate</w:t>
      </w:r>
      <w:r w:rsidRPr="0060690C">
        <w:rPr>
          <w:sz w:val="16"/>
        </w:rPr>
        <w:t>.338</w:t>
      </w:r>
    </w:p>
    <w:p w14:paraId="0ABC8AF1" w14:textId="77777777" w:rsidR="003362BE" w:rsidRPr="0060690C" w:rsidRDefault="003362BE" w:rsidP="003362BE">
      <w:pPr>
        <w:rPr>
          <w:sz w:val="16"/>
        </w:rPr>
      </w:pPr>
      <w:r w:rsidRPr="0060690C">
        <w:rPr>
          <w:rStyle w:val="StyleUnderline"/>
        </w:rPr>
        <w:t>The U</w:t>
      </w:r>
      <w:r w:rsidRPr="0060690C">
        <w:rPr>
          <w:sz w:val="16"/>
        </w:rPr>
        <w:t xml:space="preserve">nited </w:t>
      </w:r>
      <w:r w:rsidRPr="0060690C">
        <w:rPr>
          <w:rStyle w:val="StyleUnderline"/>
        </w:rPr>
        <w:t>S</w:t>
      </w:r>
      <w:r w:rsidRPr="0060690C">
        <w:rPr>
          <w:sz w:val="16"/>
        </w:rPr>
        <w:t xml:space="preserve">tates </w:t>
      </w:r>
      <w:r w:rsidRPr="0060690C">
        <w:rPr>
          <w:rStyle w:val="StyleUnderline"/>
        </w:rPr>
        <w:t>qualifies as a</w:t>
      </w:r>
      <w:r w:rsidRPr="0060690C">
        <w:rPr>
          <w:sz w:val="16"/>
        </w:rPr>
        <w:t xml:space="preserve"> global </w:t>
      </w:r>
      <w:r w:rsidRPr="0060690C">
        <w:rPr>
          <w:rStyle w:val="StyleUnderline"/>
        </w:rPr>
        <w:t>hegemon</w:t>
      </w:r>
      <w:r w:rsidRPr="0060690C">
        <w:rPr>
          <w:sz w:val="16"/>
        </w:rPr>
        <w:t xml:space="preserve">. In many ways, the U.S. acts as a world government.339 </w:t>
      </w:r>
      <w:r w:rsidRPr="0060690C">
        <w:rPr>
          <w:rStyle w:val="StyleUnderline"/>
        </w:rPr>
        <w:t>It provides</w:t>
      </w:r>
      <w:r w:rsidRPr="0060690C">
        <w:rPr>
          <w:sz w:val="16"/>
        </w:rPr>
        <w:t xml:space="preserve"> public goods for the world, such as </w:t>
      </w:r>
      <w:r w:rsidRPr="0060690C">
        <w:rPr>
          <w:rStyle w:val="StyleUnderline"/>
        </w:rPr>
        <w:t>security guarantees</w:t>
      </w:r>
      <w:r w:rsidRPr="0060690C">
        <w:rPr>
          <w:sz w:val="16"/>
        </w:rPr>
        <w:t xml:space="preserve">, the </w:t>
      </w:r>
      <w:r w:rsidRPr="0060690C">
        <w:rPr>
          <w:rStyle w:val="StyleUnderline"/>
        </w:rPr>
        <w:t>protection of sea lanes, and</w:t>
      </w:r>
      <w:r w:rsidRPr="0060690C">
        <w:rPr>
          <w:sz w:val="16"/>
        </w:rPr>
        <w:t xml:space="preserve"> support for </w:t>
      </w:r>
      <w:r w:rsidRPr="0060690C">
        <w:rPr>
          <w:rStyle w:val="StyleUnderline"/>
        </w:rPr>
        <w:t>open markets</w:t>
      </w:r>
      <w:r w:rsidRPr="0060690C">
        <w:rPr>
          <w:sz w:val="16"/>
        </w:rPr>
        <w:t xml:space="preserve">.340 After World War II, </w:t>
      </w:r>
      <w:r w:rsidRPr="0060690C">
        <w:rPr>
          <w:rStyle w:val="StyleUnderline"/>
        </w:rPr>
        <w:t>the U.S. forged a system of military alliances and</w:t>
      </w:r>
      <w:r w:rsidRPr="0060690C">
        <w:rPr>
          <w:sz w:val="16"/>
        </w:rPr>
        <w:t xml:space="preserve"> </w:t>
      </w:r>
      <w:r w:rsidRPr="0060690C">
        <w:rPr>
          <w:rStyle w:val="StyleUnderline"/>
        </w:rPr>
        <w:t>transnational</w:t>
      </w:r>
      <w:r w:rsidRPr="0060690C">
        <w:rPr>
          <w:sz w:val="16"/>
        </w:rPr>
        <w:t xml:space="preserve"> economic and political </w:t>
      </w:r>
      <w:r w:rsidRPr="0060690C">
        <w:rPr>
          <w:rStyle w:val="StyleUnderline"/>
        </w:rPr>
        <w:t>institutions such as the U</w:t>
      </w:r>
      <w:r w:rsidRPr="0060690C">
        <w:rPr>
          <w:sz w:val="16"/>
        </w:rPr>
        <w:t xml:space="preserve">nited </w:t>
      </w:r>
      <w:r w:rsidRPr="0060690C">
        <w:rPr>
          <w:rStyle w:val="StyleUnderline"/>
        </w:rPr>
        <w:t>N</w:t>
      </w:r>
      <w:r w:rsidRPr="0060690C">
        <w:rPr>
          <w:sz w:val="16"/>
        </w:rPr>
        <w:t xml:space="preserve">ations, </w:t>
      </w:r>
      <w:r w:rsidRPr="0060690C">
        <w:rPr>
          <w:rStyle w:val="StyleUnderline"/>
        </w:rPr>
        <w:t>NATO, the I</w:t>
      </w:r>
      <w:r w:rsidRPr="0060690C">
        <w:rPr>
          <w:sz w:val="16"/>
        </w:rPr>
        <w:t xml:space="preserve">nternational </w:t>
      </w:r>
      <w:r w:rsidRPr="0060690C">
        <w:rPr>
          <w:rStyle w:val="StyleUnderline"/>
        </w:rPr>
        <w:t>M</w:t>
      </w:r>
      <w:r w:rsidRPr="0060690C">
        <w:rPr>
          <w:sz w:val="16"/>
        </w:rPr>
        <w:t xml:space="preserve">onetary </w:t>
      </w:r>
      <w:r w:rsidRPr="0060690C">
        <w:rPr>
          <w:rStyle w:val="StyleUnderline"/>
        </w:rPr>
        <w:t>F</w:t>
      </w:r>
      <w:r w:rsidRPr="0060690C">
        <w:rPr>
          <w:sz w:val="16"/>
        </w:rPr>
        <w:t xml:space="preserve">und, </w:t>
      </w:r>
      <w:r w:rsidRPr="0060690C">
        <w:rPr>
          <w:rStyle w:val="StyleUnderline"/>
        </w:rPr>
        <w:t>and the World Bank</w:t>
      </w:r>
      <w:r w:rsidRPr="0060690C">
        <w:rPr>
          <w:sz w:val="16"/>
        </w:rPr>
        <w:t xml:space="preserve"> that remain in place today. The U.S. provides security for allies such as Germany and Japan, maintaining a strong military presence in Asia and Europe.341 Because of its overwhelming military might, the U.S. possesses what amounts to a “quasi-monopoly” on the use of force.342 This prevents other nations from launching wars that would tend to be truly de-stabilizing. Similarly, the United States provides a public good through its efforts to combat terrorism and confront—even through regime change—rogue states.343 </w:t>
      </w:r>
      <w:r w:rsidRPr="0060690C">
        <w:rPr>
          <w:rStyle w:val="StyleUnderline"/>
        </w:rPr>
        <w:t>The U</w:t>
      </w:r>
      <w:r w:rsidRPr="0060690C">
        <w:rPr>
          <w:sz w:val="16"/>
        </w:rPr>
        <w:t xml:space="preserve">nited </w:t>
      </w:r>
      <w:r w:rsidRPr="0060690C">
        <w:rPr>
          <w:rStyle w:val="StyleUnderline"/>
        </w:rPr>
        <w:t>S</w:t>
      </w:r>
      <w:r w:rsidRPr="0060690C">
        <w:rPr>
          <w:sz w:val="16"/>
        </w:rPr>
        <w:t xml:space="preserve">tates </w:t>
      </w:r>
      <w:r w:rsidRPr="0060690C">
        <w:rPr>
          <w:rStyle w:val="StyleUnderline"/>
        </w:rPr>
        <w:t>also provides</w:t>
      </w:r>
      <w:r w:rsidRPr="0060690C">
        <w:rPr>
          <w:sz w:val="16"/>
        </w:rPr>
        <w:t xml:space="preserve"> a public good through its </w:t>
      </w:r>
      <w:r w:rsidRPr="0060690C">
        <w:rPr>
          <w:rStyle w:val="StyleUnderline"/>
        </w:rPr>
        <w:t xml:space="preserve">promulgation and enforcement of </w:t>
      </w:r>
      <w:r w:rsidRPr="0060690C">
        <w:rPr>
          <w:rStyle w:val="Emphasis"/>
        </w:rPr>
        <w:t>international norms</w:t>
      </w:r>
      <w:r w:rsidRPr="0060690C">
        <w:rPr>
          <w:rStyle w:val="StyleUnderline"/>
        </w:rPr>
        <w:t xml:space="preserve">. It exercises a </w:t>
      </w:r>
      <w:r w:rsidRPr="0060690C">
        <w:rPr>
          <w:rStyle w:val="Emphasis"/>
        </w:rPr>
        <w:t>dominant influence</w:t>
      </w:r>
      <w:r w:rsidRPr="0060690C">
        <w:rPr>
          <w:rStyle w:val="StyleUnderline"/>
        </w:rPr>
        <w:t xml:space="preserve"> on</w:t>
      </w:r>
      <w:r w:rsidRPr="0060690C">
        <w:rPr>
          <w:sz w:val="16"/>
        </w:rPr>
        <w:t xml:space="preserve"> the definition of </w:t>
      </w:r>
      <w:r w:rsidRPr="0060690C">
        <w:rPr>
          <w:rStyle w:val="StyleUnderline"/>
        </w:rPr>
        <w:t>international law because it is</w:t>
      </w:r>
      <w:r w:rsidRPr="0060690C">
        <w:rPr>
          <w:sz w:val="16"/>
        </w:rPr>
        <w:t xml:space="preserve"> the largest “consumer” of such law and </w:t>
      </w:r>
      <w:r w:rsidRPr="0060690C">
        <w:rPr>
          <w:rStyle w:val="StyleUnderline"/>
        </w:rPr>
        <w:t>the only nation capable of enforcing it on a global scale</w:t>
      </w:r>
      <w:r w:rsidRPr="0060690C">
        <w:rPr>
          <w:sz w:val="16"/>
        </w:rPr>
        <w:t xml:space="preserve">.344 </w:t>
      </w:r>
      <w:r w:rsidRPr="0060690C">
        <w:rPr>
          <w:rStyle w:val="StyleUnderline"/>
        </w:rPr>
        <w:t>The U.S. “was the primary driver behind</w:t>
      </w:r>
      <w:r w:rsidRPr="0060690C">
        <w:rPr>
          <w:sz w:val="16"/>
        </w:rPr>
        <w:t xml:space="preserve"> the establishment of </w:t>
      </w:r>
      <w:r w:rsidRPr="0060690C">
        <w:rPr>
          <w:rStyle w:val="StyleUnderline"/>
        </w:rPr>
        <w:t>the U</w:t>
      </w:r>
      <w:r w:rsidRPr="0060690C">
        <w:rPr>
          <w:sz w:val="16"/>
        </w:rPr>
        <w:t xml:space="preserve">nited </w:t>
      </w:r>
      <w:r w:rsidRPr="0060690C">
        <w:rPr>
          <w:rStyle w:val="StyleUnderline"/>
        </w:rPr>
        <w:t>N</w:t>
      </w:r>
      <w:r w:rsidRPr="0060690C">
        <w:rPr>
          <w:sz w:val="16"/>
        </w:rPr>
        <w:t xml:space="preserve">ations system </w:t>
      </w:r>
      <w:r w:rsidRPr="0060690C">
        <w:rPr>
          <w:rStyle w:val="StyleUnderline"/>
        </w:rPr>
        <w:t>and</w:t>
      </w:r>
      <w:r w:rsidRPr="0060690C">
        <w:rPr>
          <w:sz w:val="16"/>
        </w:rPr>
        <w:t xml:space="preserve"> the development of contemporary treaties and </w:t>
      </w:r>
      <w:r w:rsidRPr="0060690C">
        <w:rPr>
          <w:rStyle w:val="StyleUnderline"/>
        </w:rPr>
        <w:t>institutional regimes to effectuate those treaties</w:t>
      </w:r>
      <w:r w:rsidRPr="0060690C">
        <w:rPr>
          <w:sz w:val="16"/>
        </w:rPr>
        <w:t xml:space="preserve"> in both public and private international law.”345 Moreover, controlling international norms are sometimes embodied in the U.S. Constitution and domestic law rather than in treaties or customary international law. For example, whether terrorist threats will be countered effectively depends “in large part on U.S. law regarding armed conflict, from rules that define the circumstances under which the President can use force to those that define the proper treatment of enemy combatants.”346</w:t>
      </w:r>
    </w:p>
    <w:p w14:paraId="7E2B01A2" w14:textId="77777777" w:rsidR="003362BE" w:rsidRPr="0060690C" w:rsidRDefault="003362BE" w:rsidP="003362BE">
      <w:pPr>
        <w:rPr>
          <w:sz w:val="16"/>
        </w:rPr>
      </w:pPr>
      <w:r w:rsidRPr="0060690C">
        <w:rPr>
          <w:rStyle w:val="StyleUnderline"/>
        </w:rPr>
        <w:t>These public goods provided by the U</w:t>
      </w:r>
      <w:r w:rsidRPr="0060690C">
        <w:rPr>
          <w:sz w:val="16"/>
        </w:rPr>
        <w:t xml:space="preserve">nited </w:t>
      </w:r>
      <w:r w:rsidRPr="0060690C">
        <w:rPr>
          <w:rStyle w:val="StyleUnderline"/>
        </w:rPr>
        <w:t>S</w:t>
      </w:r>
      <w:r w:rsidRPr="0060690C">
        <w:rPr>
          <w:sz w:val="16"/>
        </w:rPr>
        <w:t xml:space="preserve">tates </w:t>
      </w:r>
      <w:r w:rsidRPr="0060690C">
        <w:rPr>
          <w:rStyle w:val="Emphasis"/>
        </w:rPr>
        <w:t>stabilize the system</w:t>
      </w:r>
      <w:r w:rsidRPr="0060690C">
        <w:rPr>
          <w:rStyle w:val="StyleUnderline"/>
        </w:rPr>
        <w:t xml:space="preserve"> by legitimizing it and decreasing resistance</w:t>
      </w:r>
      <w:r w:rsidRPr="0060690C">
        <w:rPr>
          <w:sz w:val="16"/>
        </w:rPr>
        <w:t xml:space="preserve"> to it. The </w:t>
      </w:r>
      <w:r w:rsidRPr="0060690C">
        <w:rPr>
          <w:rStyle w:val="StyleUnderline"/>
        </w:rPr>
        <w:t>transnational</w:t>
      </w:r>
      <w:r w:rsidRPr="0060690C">
        <w:rPr>
          <w:sz w:val="16"/>
        </w:rPr>
        <w:t xml:space="preserve"> political and economic </w:t>
      </w:r>
      <w:r w:rsidRPr="0060690C">
        <w:rPr>
          <w:rStyle w:val="StyleUnderline"/>
        </w:rPr>
        <w:t>institutions</w:t>
      </w:r>
      <w:r w:rsidRPr="0060690C">
        <w:rPr>
          <w:sz w:val="16"/>
        </w:rPr>
        <w:t xml:space="preserve"> created by the United States </w:t>
      </w:r>
      <w:r w:rsidRPr="0060690C">
        <w:rPr>
          <w:rStyle w:val="StyleUnderline"/>
        </w:rPr>
        <w:t>provide other countries with</w:t>
      </w:r>
      <w:r w:rsidRPr="0060690C">
        <w:rPr>
          <w:sz w:val="16"/>
        </w:rPr>
        <w:t xml:space="preserve"> informal </w:t>
      </w:r>
      <w:r w:rsidRPr="0060690C">
        <w:rPr>
          <w:rStyle w:val="StyleUnderline"/>
        </w:rPr>
        <w:t>access to policymaking and</w:t>
      </w:r>
      <w:r w:rsidRPr="0060690C">
        <w:rPr>
          <w:sz w:val="16"/>
        </w:rPr>
        <w:t xml:space="preserve"> tend to </w:t>
      </w:r>
      <w:r w:rsidRPr="0060690C">
        <w:rPr>
          <w:rStyle w:val="StyleUnderline"/>
        </w:rPr>
        <w:t>reduce resistance to American hegemony</w:t>
      </w:r>
      <w:r w:rsidRPr="0060690C">
        <w:rPr>
          <w:sz w:val="16"/>
        </w:rPr>
        <w:t>, encouraging others to “bandwagon” with the U.S. rather than seek to create alternative centers of power.347 American hegemony also coincided with the rise of globalization—the increasing integration and standardization of markets and cultures—which tends to stabilize the global system and reduce conflict</w:t>
      </w:r>
    </w:p>
    <w:p w14:paraId="52EAABFF" w14:textId="77777777" w:rsidR="003362BE" w:rsidRPr="0060690C" w:rsidRDefault="003362BE" w:rsidP="003362BE">
      <w:pPr>
        <w:rPr>
          <w:sz w:val="16"/>
        </w:rPr>
      </w:pPr>
      <w:r w:rsidRPr="0060690C">
        <w:rPr>
          <w:sz w:val="16"/>
        </w:rPr>
        <w:t xml:space="preserve">348 </w:t>
      </w:r>
      <w:r w:rsidRPr="0060690C">
        <w:rPr>
          <w:rStyle w:val="StyleUnderline"/>
        </w:rPr>
        <w:t>The legitimacy of American hegemony is</w:t>
      </w:r>
      <w:r w:rsidRPr="0060690C">
        <w:rPr>
          <w:sz w:val="16"/>
        </w:rPr>
        <w:t xml:space="preserve"> strengthened and </w:t>
      </w:r>
      <w:r w:rsidRPr="0060690C">
        <w:rPr>
          <w:rStyle w:val="Emphasis"/>
        </w:rPr>
        <w:t>sustained by the democratic and accessible nature</w:t>
      </w:r>
      <w:r w:rsidRPr="0060690C">
        <w:rPr>
          <w:rStyle w:val="StyleUnderline"/>
        </w:rPr>
        <w:t xml:space="preserve"> of the U.S. government. The</w:t>
      </w:r>
      <w:r w:rsidRPr="0060690C">
        <w:rPr>
          <w:sz w:val="16"/>
        </w:rPr>
        <w:t xml:space="preserve"> American constitutional </w:t>
      </w:r>
      <w:r w:rsidRPr="0060690C">
        <w:rPr>
          <w:rStyle w:val="Emphasis"/>
        </w:rPr>
        <w:t>separation of powers</w:t>
      </w:r>
      <w:r w:rsidRPr="0060690C">
        <w:rPr>
          <w:rStyle w:val="StyleUnderline"/>
        </w:rPr>
        <w:t xml:space="preserve"> is an international public good. The risk that it will hinder</w:t>
      </w:r>
      <w:r w:rsidRPr="0060690C">
        <w:rPr>
          <w:sz w:val="16"/>
        </w:rPr>
        <w:t xml:space="preserve"> </w:t>
      </w:r>
      <w:r w:rsidRPr="0060690C">
        <w:rPr>
          <w:rStyle w:val="StyleUnderline"/>
        </w:rPr>
        <w:t>the ability</w:t>
      </w:r>
      <w:r w:rsidRPr="0060690C">
        <w:rPr>
          <w:sz w:val="16"/>
        </w:rPr>
        <w:t xml:space="preserve"> of the U.S. </w:t>
      </w:r>
      <w:r w:rsidRPr="0060690C">
        <w:rPr>
          <w:rStyle w:val="StyleUnderline"/>
        </w:rPr>
        <w:t>to act swiftly</w:t>
      </w:r>
      <w:r w:rsidRPr="0060690C">
        <w:rPr>
          <w:sz w:val="16"/>
        </w:rPr>
        <w:t xml:space="preserve">, coherently or decisively </w:t>
      </w:r>
      <w:r w:rsidRPr="0060690C">
        <w:rPr>
          <w:rStyle w:val="StyleUnderline"/>
        </w:rPr>
        <w:t xml:space="preserve">in foreign affairs is </w:t>
      </w:r>
      <w:r w:rsidRPr="0060690C">
        <w:rPr>
          <w:rStyle w:val="Emphasis"/>
        </w:rPr>
        <w:t>counter-balanced by the benefits</w:t>
      </w:r>
      <w:r w:rsidRPr="0060690C">
        <w:rPr>
          <w:sz w:val="16"/>
        </w:rPr>
        <w:t xml:space="preserve"> it provides </w:t>
      </w:r>
      <w:r w:rsidRPr="0060690C">
        <w:rPr>
          <w:rStyle w:val="StyleUnderline"/>
        </w:rPr>
        <w:t>in permitting foreigners</w:t>
      </w:r>
      <w:r w:rsidRPr="0060690C">
        <w:rPr>
          <w:sz w:val="16"/>
        </w:rPr>
        <w:t xml:space="preserve"> multiple </w:t>
      </w:r>
      <w:r w:rsidRPr="0060690C">
        <w:rPr>
          <w:rStyle w:val="StyleUnderline"/>
        </w:rPr>
        <w:t>points of access to the government</w:t>
      </w:r>
      <w:r w:rsidRPr="0060690C">
        <w:rPr>
          <w:sz w:val="16"/>
        </w:rPr>
        <w:t xml:space="preserve">.349 </w:t>
      </w:r>
      <w:r w:rsidRPr="0060690C">
        <w:rPr>
          <w:rStyle w:val="StyleUnderline"/>
        </w:rPr>
        <w:t>Foreign nations</w:t>
      </w:r>
      <w:r w:rsidRPr="0060690C">
        <w:rPr>
          <w:sz w:val="16"/>
        </w:rPr>
        <w:t xml:space="preserve"> and citizens </w:t>
      </w:r>
      <w:r w:rsidRPr="0060690C">
        <w:rPr>
          <w:rStyle w:val="StyleUnderline"/>
        </w:rPr>
        <w:t>lobby Congress and executive branch agencies</w:t>
      </w:r>
      <w:r w:rsidRPr="0060690C">
        <w:rPr>
          <w:sz w:val="16"/>
        </w:rPr>
        <w:t xml:space="preserve"> in the State, Treasury, Defense, and Commerce Departments, where foreign policy is made.350 They use the media to broadcast their point of view in an effort to influence the opinion of decision-makers.351 Because the United States is a nation of immigrants, many American citizens have a specific interest in the fates of particular countries and form “ethnic lobbies” for the purpose of affecting foreign policy.352 </w:t>
      </w:r>
      <w:r w:rsidRPr="0060690C">
        <w:rPr>
          <w:rStyle w:val="StyleUnderline"/>
        </w:rPr>
        <w:t>The courts</w:t>
      </w:r>
      <w:r w:rsidRPr="0060690C">
        <w:rPr>
          <w:sz w:val="16"/>
        </w:rPr>
        <w:t xml:space="preserve">, too, </w:t>
      </w:r>
      <w:r w:rsidRPr="0060690C">
        <w:rPr>
          <w:rStyle w:val="Emphasis"/>
        </w:rPr>
        <w:t>are accessible to foreign nations</w:t>
      </w:r>
      <w:r w:rsidRPr="0060690C">
        <w:rPr>
          <w:rStyle w:val="StyleUnderline"/>
        </w:rPr>
        <w:t xml:space="preserve"> and non-citizens</w:t>
      </w:r>
      <w:r w:rsidRPr="0060690C">
        <w:rPr>
          <w:sz w:val="16"/>
        </w:rPr>
        <w:t>. The Alien Tort Statute is emerging as an important vehicle for adjudicating tort claims among non-citizens in U.S. courts.</w:t>
      </w:r>
    </w:p>
    <w:p w14:paraId="0FD53121" w14:textId="77777777" w:rsidR="003362BE" w:rsidRPr="0060690C" w:rsidRDefault="003362BE" w:rsidP="003362BE">
      <w:pPr>
        <w:rPr>
          <w:sz w:val="16"/>
        </w:rPr>
      </w:pPr>
      <w:r w:rsidRPr="0060690C">
        <w:rPr>
          <w:sz w:val="16"/>
        </w:rPr>
        <w:t>353 Empires are more complex than unipolar or hegemonic systems. Empires consist of a rimless hub-and-spoke structure, with an imperial core—the preeminent state—ruling the periphery through intermediaries.354 The core institutionalizes its control through distinct, asymmetrical bargains (heterogeneous contracting) with each part of the periphery.355 Ties among peripheries (the spokes) are thin, creating firewalls against the spread of resistance to imperial rule from one part of the empire to the other.356 The success of imperial governance depends on the lack of a “rim.”357 Stability in imperial orders is maintained through “divide and rule,” preventing the formation of countervailing alliances in the periphery by exploiting differences among potential challengers.358 Divide-and-rule strategies include using resources from one part of the empire against challengers in another part and multi-vocal communication—legitimating imperial rule by signaling “different identities to different audiences.”359</w:t>
      </w:r>
    </w:p>
    <w:p w14:paraId="00CA6A27" w14:textId="77777777" w:rsidR="003362BE" w:rsidRPr="0060690C" w:rsidRDefault="003362BE" w:rsidP="003362BE">
      <w:pPr>
        <w:rPr>
          <w:sz w:val="16"/>
        </w:rPr>
      </w:pPr>
      <w:r w:rsidRPr="0060690C">
        <w:rPr>
          <w:rStyle w:val="StyleUnderline"/>
        </w:rPr>
        <w:t>Although the U.S. has</w:t>
      </w:r>
      <w:r w:rsidRPr="0060690C">
        <w:rPr>
          <w:sz w:val="16"/>
        </w:rPr>
        <w:t xml:space="preserve"> often </w:t>
      </w:r>
      <w:r w:rsidRPr="0060690C">
        <w:rPr>
          <w:rStyle w:val="StyleUnderline"/>
        </w:rPr>
        <w:t>been labeled an empire, the term applies only</w:t>
      </w:r>
      <w:r w:rsidRPr="0060690C">
        <w:rPr>
          <w:sz w:val="16"/>
        </w:rPr>
        <w:t xml:space="preserve"> in limited respects and </w:t>
      </w:r>
      <w:r w:rsidRPr="0060690C">
        <w:rPr>
          <w:rStyle w:val="StyleUnderline"/>
        </w:rPr>
        <w:t>in certain situations</w:t>
      </w:r>
      <w:r w:rsidRPr="0060690C">
        <w:rPr>
          <w:sz w:val="16"/>
        </w:rPr>
        <w:t xml:space="preserve">. Many foreign relations scholars question the comparison.360 </w:t>
      </w:r>
      <w:r w:rsidRPr="0060690C">
        <w:rPr>
          <w:rStyle w:val="StyleUnderline"/>
        </w:rPr>
        <w:t>However, the U.S. does exercise</w:t>
      </w:r>
      <w:r w:rsidRPr="0060690C">
        <w:rPr>
          <w:sz w:val="16"/>
        </w:rPr>
        <w:t xml:space="preserve"> informal </w:t>
      </w:r>
      <w:r w:rsidRPr="0060690C">
        <w:rPr>
          <w:rStyle w:val="StyleUnderline"/>
        </w:rPr>
        <w:t>imperial rule when it has</w:t>
      </w:r>
      <w:r w:rsidRPr="0060690C">
        <w:rPr>
          <w:sz w:val="16"/>
        </w:rPr>
        <w:t xml:space="preserve"> routine and consistent </w:t>
      </w:r>
      <w:r w:rsidRPr="0060690C">
        <w:rPr>
          <w:rStyle w:val="Emphasis"/>
        </w:rPr>
        <w:t>influence over the</w:t>
      </w:r>
      <w:r w:rsidRPr="0060690C">
        <w:rPr>
          <w:sz w:val="16"/>
        </w:rPr>
        <w:t xml:space="preserve"> foreign </w:t>
      </w:r>
      <w:r w:rsidRPr="0060690C">
        <w:rPr>
          <w:rStyle w:val="Emphasis"/>
        </w:rPr>
        <w:t>policies of other nations</w:t>
      </w:r>
      <w:r w:rsidRPr="0060690C">
        <w:rPr>
          <w:rStyle w:val="StyleUnderline"/>
        </w:rPr>
        <w:t>, who risk losing “crucial</w:t>
      </w:r>
      <w:r w:rsidRPr="0060690C">
        <w:rPr>
          <w:sz w:val="16"/>
        </w:rPr>
        <w:t xml:space="preserve"> military, economic, or political </w:t>
      </w:r>
      <w:r w:rsidRPr="0060690C">
        <w:rPr>
          <w:rStyle w:val="StyleUnderline"/>
        </w:rPr>
        <w:t>support” if they refuse to comply</w:t>
      </w:r>
      <w:r w:rsidRPr="0060690C">
        <w:rPr>
          <w:sz w:val="16"/>
        </w:rPr>
        <w:t>.</w:t>
      </w:r>
      <w:r w:rsidRPr="0060690C">
        <w:rPr>
          <w:rStyle w:val="StyleUnderline"/>
        </w:rPr>
        <w:t xml:space="preserve">361 </w:t>
      </w:r>
      <w:r w:rsidRPr="0060690C">
        <w:rPr>
          <w:sz w:val="16"/>
        </w:rPr>
        <w:t xml:space="preserve">The “status of force </w:t>
      </w:r>
      <w:r w:rsidRPr="0060690C">
        <w:rPr>
          <w:rStyle w:val="StyleUnderline"/>
        </w:rPr>
        <w:t>agreements</w:t>
      </w:r>
      <w:r w:rsidRPr="0060690C">
        <w:rPr>
          <w:sz w:val="16"/>
        </w:rPr>
        <w:t xml:space="preserve">” (SOFAs) </w:t>
      </w:r>
      <w:r w:rsidRPr="0060690C">
        <w:rPr>
          <w:rStyle w:val="StyleUnderline"/>
        </w:rPr>
        <w:t xml:space="preserve">that govern </w:t>
      </w:r>
      <w:r w:rsidRPr="0060690C">
        <w:rPr>
          <w:sz w:val="16"/>
        </w:rPr>
        <w:t xml:space="preserve">legal </w:t>
      </w:r>
      <w:r w:rsidRPr="0060690C">
        <w:rPr>
          <w:rStyle w:val="StyleUnderline"/>
        </w:rPr>
        <w:t xml:space="preserve">rights </w:t>
      </w:r>
      <w:r w:rsidRPr="0060690C">
        <w:rPr>
          <w:sz w:val="16"/>
        </w:rPr>
        <w:t xml:space="preserve">and responsibilities </w:t>
      </w:r>
      <w:r w:rsidRPr="0060690C">
        <w:rPr>
          <w:rStyle w:val="StyleUnderline"/>
        </w:rPr>
        <w:t xml:space="preserve">of U.S. military personnel </w:t>
      </w:r>
      <w:r w:rsidRPr="0060690C">
        <w:rPr>
          <w:sz w:val="16"/>
        </w:rPr>
        <w:t xml:space="preserve">and others </w:t>
      </w:r>
      <w:r w:rsidRPr="0060690C">
        <w:rPr>
          <w:rStyle w:val="StyleUnderline"/>
        </w:rPr>
        <w:t xml:space="preserve">on </w:t>
      </w:r>
      <w:r w:rsidRPr="0060690C">
        <w:rPr>
          <w:sz w:val="16"/>
        </w:rPr>
        <w:t xml:space="preserve">U.S. </w:t>
      </w:r>
      <w:r w:rsidRPr="0060690C">
        <w:rPr>
          <w:rStyle w:val="StyleUnderline"/>
        </w:rPr>
        <w:t xml:space="preserve">bases throughout the world are </w:t>
      </w:r>
      <w:r w:rsidRPr="0060690C">
        <w:rPr>
          <w:sz w:val="16"/>
        </w:rPr>
        <w:t xml:space="preserve">typically </w:t>
      </w:r>
      <w:r w:rsidRPr="0060690C">
        <w:rPr>
          <w:rStyle w:val="Emphasis"/>
        </w:rPr>
        <w:t>one-sided</w:t>
      </w:r>
      <w:r w:rsidRPr="0060690C">
        <w:rPr>
          <w:rStyle w:val="StyleUnderline"/>
        </w:rPr>
        <w:t>.</w:t>
      </w:r>
      <w:r w:rsidRPr="0060690C">
        <w:rPr>
          <w:sz w:val="16"/>
        </w:rPr>
        <w:t xml:space="preserve">362 And the U.S. occupations in Iraq and Afghanistan have a strong imperial dynamic because those regimes depend on American support.363 </w:t>
      </w:r>
    </w:p>
    <w:p w14:paraId="7056FF41" w14:textId="77777777" w:rsidR="003362BE" w:rsidRPr="0060690C" w:rsidRDefault="003362BE" w:rsidP="003362BE">
      <w:pPr>
        <w:rPr>
          <w:sz w:val="16"/>
        </w:rPr>
      </w:pPr>
      <w:r w:rsidRPr="0060690C">
        <w:rPr>
          <w:sz w:val="16"/>
        </w:rPr>
        <w:t xml:space="preserve">But the management of empire is increasingly difficult in the era of globalization. Heterogeneous contracting and divide-and-rule strategies tend to fail when peripheries can communicate with one another. </w:t>
      </w:r>
      <w:r w:rsidRPr="0060690C">
        <w:rPr>
          <w:rStyle w:val="StyleUnderline"/>
        </w:rPr>
        <w:t xml:space="preserve">The U.S. is less able control “the </w:t>
      </w:r>
      <w:r w:rsidRPr="0060690C">
        <w:rPr>
          <w:rStyle w:val="Emphasis"/>
        </w:rPr>
        <w:t>flow of information</w:t>
      </w:r>
      <w:r w:rsidRPr="0060690C">
        <w:rPr>
          <w:rStyle w:val="StyleUnderline"/>
        </w:rPr>
        <w:t xml:space="preserve"> about its</w:t>
      </w:r>
      <w:r w:rsidRPr="0060690C">
        <w:rPr>
          <w:sz w:val="16"/>
        </w:rPr>
        <w:t xml:space="preserve"> bargains and </w:t>
      </w:r>
      <w:r w:rsidRPr="0060690C">
        <w:rPr>
          <w:rStyle w:val="StyleUnderline"/>
        </w:rPr>
        <w:t>activities around the world</w:t>
      </w:r>
      <w:r w:rsidRPr="0060690C">
        <w:rPr>
          <w:sz w:val="16"/>
        </w:rPr>
        <w:t xml:space="preserve">.”364 In late 2008, negotiations on the Status of Force Agreement between the U.S. and Iraq were the subject of intense media scrutiny and became an issue in the presidential campaign.365 Another classic imperial tactic—the use of </w:t>
      </w:r>
      <w:r w:rsidRPr="0060690C">
        <w:rPr>
          <w:rStyle w:val="StyleUnderline"/>
        </w:rPr>
        <w:t>brutal, overwhelming force to eliminate resistance</w:t>
      </w:r>
      <w:r w:rsidRPr="0060690C">
        <w:rPr>
          <w:sz w:val="16"/>
        </w:rPr>
        <w:t xml:space="preserve"> to imperial rule—</w:t>
      </w:r>
      <w:r w:rsidRPr="0060690C">
        <w:rPr>
          <w:rStyle w:val="StyleUnderline"/>
        </w:rPr>
        <w:t>is</w:t>
      </w:r>
      <w:r w:rsidRPr="0060690C">
        <w:rPr>
          <w:sz w:val="16"/>
        </w:rPr>
        <w:t xml:space="preserve"> </w:t>
      </w:r>
      <w:r w:rsidRPr="0060690C">
        <w:rPr>
          <w:rStyle w:val="StyleUnderline"/>
        </w:rPr>
        <w:t>also unlikely to be effective today. The success of</w:t>
      </w:r>
      <w:r w:rsidRPr="0060690C">
        <w:rPr>
          <w:sz w:val="16"/>
        </w:rPr>
        <w:t xml:space="preserve"> counterinsurgency </w:t>
      </w:r>
      <w:r w:rsidRPr="0060690C">
        <w:rPr>
          <w:rStyle w:val="StyleUnderline"/>
        </w:rPr>
        <w:t xml:space="preserve">operations depends on winning a </w:t>
      </w:r>
      <w:r w:rsidRPr="0060690C">
        <w:rPr>
          <w:rStyle w:val="Emphasis"/>
        </w:rPr>
        <w:t>battle of ideas</w:t>
      </w:r>
      <w:r w:rsidRPr="0060690C">
        <w:rPr>
          <w:sz w:val="16"/>
        </w:rPr>
        <w:t xml:space="preserve">, and </w:t>
      </w:r>
      <w:r w:rsidRPr="0060690C">
        <w:rPr>
          <w:rStyle w:val="StyleUnderline"/>
        </w:rPr>
        <w:t xml:space="preserve">collateral damage is used </w:t>
      </w:r>
      <w:r w:rsidRPr="0060690C">
        <w:rPr>
          <w:sz w:val="16"/>
        </w:rPr>
        <w:t xml:space="preserve">by violent extremists, </w:t>
      </w:r>
      <w:r w:rsidRPr="0060690C">
        <w:rPr>
          <w:rStyle w:val="StyleUnderline"/>
        </w:rPr>
        <w:t xml:space="preserve">through the Internet </w:t>
      </w:r>
      <w:r w:rsidRPr="0060690C">
        <w:rPr>
          <w:sz w:val="16"/>
        </w:rPr>
        <w:t xml:space="preserve">and satellite media, </w:t>
      </w:r>
      <w:r w:rsidRPr="0060690C">
        <w:rPr>
          <w:rStyle w:val="StyleUnderline"/>
        </w:rPr>
        <w:t xml:space="preserve">to “create </w:t>
      </w:r>
      <w:r w:rsidRPr="0060690C">
        <w:rPr>
          <w:rStyle w:val="Emphasis"/>
        </w:rPr>
        <w:t>widespread sympathy</w:t>
      </w:r>
      <w:r w:rsidRPr="0060690C">
        <w:rPr>
          <w:rStyle w:val="StyleUnderline"/>
        </w:rPr>
        <w:t xml:space="preserve"> for their cause.</w:t>
      </w:r>
      <w:r w:rsidRPr="0060690C">
        <w:rPr>
          <w:sz w:val="16"/>
        </w:rPr>
        <w:t xml:space="preserve">”366 The abuses at Abu Ghraib, once public, harmed America’s “brand” and diminished support for U.S. policy abroad.367 </w:t>
      </w:r>
      <w:r w:rsidRPr="0060690C">
        <w:rPr>
          <w:rStyle w:val="StyleUnderline"/>
        </w:rPr>
        <w:t xml:space="preserve">Imperial rule, like hegemony, </w:t>
      </w:r>
      <w:r w:rsidRPr="0060690C">
        <w:rPr>
          <w:rStyle w:val="Emphasis"/>
        </w:rPr>
        <w:t>depends on</w:t>
      </w:r>
      <w:r w:rsidRPr="0060690C">
        <w:rPr>
          <w:sz w:val="16"/>
        </w:rPr>
        <w:t xml:space="preserve"> maintaining </w:t>
      </w:r>
      <w:r w:rsidRPr="0060690C">
        <w:rPr>
          <w:rStyle w:val="Emphasis"/>
        </w:rPr>
        <w:t>legitimacy</w:t>
      </w:r>
      <w:r w:rsidRPr="0060690C">
        <w:rPr>
          <w:sz w:val="16"/>
        </w:rPr>
        <w:t>.</w:t>
      </w:r>
    </w:p>
    <w:p w14:paraId="548B5D72" w14:textId="77777777" w:rsidR="003362BE" w:rsidRPr="0060690C" w:rsidRDefault="003362BE" w:rsidP="003362BE">
      <w:pPr>
        <w:rPr>
          <w:sz w:val="16"/>
        </w:rPr>
      </w:pPr>
      <w:r w:rsidRPr="0060690C">
        <w:rPr>
          <w:sz w:val="16"/>
        </w:rPr>
        <w:t>B. Constructing a Hegemonic Model</w:t>
      </w:r>
    </w:p>
    <w:p w14:paraId="018CB4F6" w14:textId="77777777" w:rsidR="003362BE" w:rsidRPr="0060690C" w:rsidRDefault="003362BE" w:rsidP="003362BE">
      <w:pPr>
        <w:rPr>
          <w:sz w:val="16"/>
        </w:rPr>
      </w:pPr>
      <w:r w:rsidRPr="0060690C">
        <w:rPr>
          <w:sz w:val="16"/>
        </w:rPr>
        <w:t xml:space="preserve">International relations scholars are still struggling to define the current era. </w:t>
      </w:r>
      <w:r w:rsidRPr="0060690C">
        <w:rPr>
          <w:rStyle w:val="StyleUnderline"/>
        </w:rPr>
        <w:t>The U.S.-led</w:t>
      </w:r>
      <w:r w:rsidRPr="0060690C">
        <w:rPr>
          <w:sz w:val="16"/>
        </w:rPr>
        <w:t xml:space="preserve"> international </w:t>
      </w:r>
      <w:r w:rsidRPr="0060690C">
        <w:rPr>
          <w:rStyle w:val="StyleUnderline"/>
        </w:rPr>
        <w:t>order is unipolar, hegemonic, and</w:t>
      </w:r>
      <w:r w:rsidRPr="0060690C">
        <w:rPr>
          <w:sz w:val="16"/>
        </w:rPr>
        <w:t xml:space="preserve">, in some ways, </w:t>
      </w:r>
      <w:r w:rsidRPr="0060690C">
        <w:rPr>
          <w:rStyle w:val="StyleUnderline"/>
        </w:rPr>
        <w:t>imperial</w:t>
      </w:r>
      <w:r w:rsidRPr="0060690C">
        <w:rPr>
          <w:sz w:val="16"/>
        </w:rPr>
        <w:t xml:space="preserve">. In any event, this order diverges from traditional realist assumptions in important respects. </w:t>
      </w:r>
      <w:r w:rsidRPr="0060690C">
        <w:rPr>
          <w:rStyle w:val="StyleUnderline"/>
        </w:rPr>
        <w:t xml:space="preserve">It is unipolar, but </w:t>
      </w:r>
      <w:r w:rsidRPr="0060690C">
        <w:rPr>
          <w:rStyle w:val="Emphasis"/>
        </w:rPr>
        <w:t>stable</w:t>
      </w:r>
      <w:r w:rsidRPr="0060690C">
        <w:rPr>
          <w:sz w:val="16"/>
        </w:rPr>
        <w:t xml:space="preserve">. It is more hierarchical. </w:t>
      </w:r>
      <w:r w:rsidRPr="0060690C">
        <w:rPr>
          <w:rStyle w:val="StyleUnderline"/>
        </w:rPr>
        <w:t>The U.S.</w:t>
      </w:r>
      <w:r w:rsidRPr="0060690C">
        <w:rPr>
          <w:sz w:val="16"/>
        </w:rPr>
        <w:t xml:space="preserve"> is not the same as other states; it </w:t>
      </w:r>
      <w:r w:rsidRPr="0060690C">
        <w:rPr>
          <w:rStyle w:val="StyleUnderline"/>
        </w:rPr>
        <w:t>performs unique functions</w:t>
      </w:r>
      <w:r w:rsidRPr="0060690C">
        <w:rPr>
          <w:sz w:val="16"/>
        </w:rPr>
        <w:t xml:space="preserve"> in the world </w:t>
      </w:r>
      <w:r w:rsidRPr="0060690C">
        <w:rPr>
          <w:rStyle w:val="StyleUnderline"/>
        </w:rPr>
        <w:t>and has a government</w:t>
      </w:r>
      <w:r w:rsidRPr="0060690C">
        <w:rPr>
          <w:sz w:val="16"/>
        </w:rPr>
        <w:t xml:space="preserve"> open and </w:t>
      </w:r>
      <w:r w:rsidRPr="0060690C">
        <w:rPr>
          <w:rStyle w:val="StyleUnderline"/>
        </w:rPr>
        <w:t>accessible to foreigners</w:t>
      </w:r>
      <w:r w:rsidRPr="0060690C">
        <w:rPr>
          <w:sz w:val="16"/>
        </w:rPr>
        <w:t xml:space="preserve">. And </w:t>
      </w:r>
      <w:r w:rsidRPr="0060690C">
        <w:rPr>
          <w:rStyle w:val="StyleUnderline"/>
        </w:rPr>
        <w:t xml:space="preserve">the stability and legitimacy of the system </w:t>
      </w:r>
      <w:r w:rsidRPr="0060690C">
        <w:rPr>
          <w:rStyle w:val="Emphasis"/>
        </w:rPr>
        <w:t>depends more on successful functioning of the</w:t>
      </w:r>
      <w:r w:rsidRPr="0060690C">
        <w:rPr>
          <w:sz w:val="16"/>
        </w:rPr>
        <w:t xml:space="preserve"> U.S. </w:t>
      </w:r>
      <w:r w:rsidRPr="0060690C">
        <w:rPr>
          <w:rStyle w:val="Emphasis"/>
        </w:rPr>
        <w:t>government</w:t>
      </w:r>
      <w:r w:rsidRPr="0060690C">
        <w:rPr>
          <w:sz w:val="16"/>
        </w:rPr>
        <w:t xml:space="preserve"> as a whole </w:t>
      </w:r>
      <w:r w:rsidRPr="0060690C">
        <w:rPr>
          <w:rStyle w:val="Emphasis"/>
        </w:rPr>
        <w:t>than</w:t>
      </w:r>
      <w:r w:rsidRPr="0060690C">
        <w:rPr>
          <w:sz w:val="16"/>
        </w:rPr>
        <w:t xml:space="preserve"> it does on </w:t>
      </w:r>
      <w:r w:rsidRPr="0060690C">
        <w:rPr>
          <w:rStyle w:val="Emphasis"/>
        </w:rPr>
        <w:t>balancing alliances</w:t>
      </w:r>
      <w:r w:rsidRPr="0060690C">
        <w:rPr>
          <w:sz w:val="16"/>
        </w:rPr>
        <w:t xml:space="preserve"> crafted by elite statesmen practicing realpolitik. “[</w:t>
      </w:r>
      <w:r w:rsidRPr="0060690C">
        <w:rPr>
          <w:rStyle w:val="StyleUnderline"/>
        </w:rPr>
        <w:t>W]orld power politics are shaped</w:t>
      </w:r>
      <w:r w:rsidRPr="0060690C">
        <w:rPr>
          <w:sz w:val="16"/>
        </w:rPr>
        <w:t xml:space="preserve"> primarily </w:t>
      </w:r>
      <w:r w:rsidRPr="0060690C">
        <w:rPr>
          <w:rStyle w:val="StyleUnderline"/>
        </w:rPr>
        <w:t>not by</w:t>
      </w:r>
      <w:r w:rsidRPr="0060690C">
        <w:rPr>
          <w:sz w:val="16"/>
        </w:rPr>
        <w:t xml:space="preserve"> the structure created by </w:t>
      </w:r>
      <w:r w:rsidRPr="0060690C">
        <w:rPr>
          <w:rStyle w:val="StyleUnderline"/>
        </w:rPr>
        <w:t>interstate anarchy but by</w:t>
      </w:r>
      <w:r w:rsidRPr="0060690C">
        <w:rPr>
          <w:sz w:val="16"/>
        </w:rPr>
        <w:t xml:space="preserve"> the </w:t>
      </w:r>
      <w:r w:rsidRPr="0060690C">
        <w:rPr>
          <w:rStyle w:val="StyleUnderline"/>
        </w:rPr>
        <w:t>foreign policy</w:t>
      </w:r>
      <w:r w:rsidRPr="0060690C">
        <w:rPr>
          <w:sz w:val="16"/>
        </w:rPr>
        <w:t xml:space="preserve"> developed </w:t>
      </w:r>
      <w:r w:rsidRPr="0060690C">
        <w:rPr>
          <w:rStyle w:val="StyleUnderline"/>
        </w:rPr>
        <w:t>in Washington</w:t>
      </w:r>
      <w:r w:rsidRPr="0060690C">
        <w:rPr>
          <w:sz w:val="16"/>
        </w:rPr>
        <w:t>.”368 These differences require a new model for assessing the institutional competences of the executive and judicial branches in foreign affairs.</w:t>
      </w:r>
    </w:p>
    <w:p w14:paraId="0E06ECFB" w14:textId="77777777" w:rsidR="003362BE" w:rsidRPr="0060690C" w:rsidRDefault="003362BE" w:rsidP="003362BE">
      <w:pPr>
        <w:rPr>
          <w:sz w:val="16"/>
        </w:rPr>
      </w:pPr>
      <w:r w:rsidRPr="0060690C">
        <w:rPr>
          <w:sz w:val="16"/>
        </w:rPr>
        <w:t xml:space="preserve">One approach would be to adapt an institutional competence model using insights from a major alternative theory of international relations – </w:t>
      </w:r>
      <w:r w:rsidRPr="0060690C">
        <w:rPr>
          <w:rStyle w:val="StyleUnderline"/>
        </w:rPr>
        <w:t>liberalism</w:t>
      </w:r>
      <w:r w:rsidRPr="0060690C">
        <w:rPr>
          <w:sz w:val="16"/>
        </w:rPr>
        <w:t xml:space="preserve">. Liberal IR theory generally </w:t>
      </w:r>
      <w:r w:rsidRPr="0060690C">
        <w:rPr>
          <w:rStyle w:val="StyleUnderline"/>
        </w:rPr>
        <w:t>holds that</w:t>
      </w:r>
      <w:r w:rsidRPr="0060690C">
        <w:rPr>
          <w:sz w:val="16"/>
        </w:rPr>
        <w:t xml:space="preserve"> internal characteristics of states – in particular, </w:t>
      </w:r>
      <w:r w:rsidRPr="0060690C">
        <w:rPr>
          <w:rStyle w:val="StyleUnderline"/>
        </w:rPr>
        <w:t>the form of government</w:t>
      </w:r>
      <w:r w:rsidRPr="0060690C">
        <w:rPr>
          <w:sz w:val="16"/>
        </w:rPr>
        <w:t xml:space="preserve"> – </w:t>
      </w:r>
      <w:r w:rsidRPr="0060690C">
        <w:rPr>
          <w:rStyle w:val="StyleUnderline"/>
        </w:rPr>
        <w:t>dictate states behavior, and</w:t>
      </w:r>
      <w:r w:rsidRPr="0060690C">
        <w:rPr>
          <w:sz w:val="16"/>
        </w:rPr>
        <w:t xml:space="preserve"> that </w:t>
      </w:r>
      <w:r w:rsidRPr="0060690C">
        <w:rPr>
          <w:rStyle w:val="StyleUnderline"/>
        </w:rPr>
        <w:t>democracies do not go to war against one another.</w:t>
      </w:r>
      <w:r w:rsidRPr="0060690C">
        <w:rPr>
          <w:sz w:val="16"/>
        </w:rPr>
        <w:t xml:space="preserve">369 </w:t>
      </w:r>
      <w:r w:rsidRPr="0060690C">
        <w:rPr>
          <w:rStyle w:val="StyleUnderline"/>
        </w:rPr>
        <w:t>Liberalists</w:t>
      </w:r>
      <w:r w:rsidRPr="0060690C">
        <w:rPr>
          <w:sz w:val="16"/>
        </w:rPr>
        <w:t xml:space="preserve"> also </w:t>
      </w:r>
      <w:r w:rsidRPr="0060690C">
        <w:rPr>
          <w:rStyle w:val="StyleUnderline"/>
        </w:rPr>
        <w:t>regard</w:t>
      </w:r>
      <w:r w:rsidRPr="0060690C">
        <w:rPr>
          <w:sz w:val="16"/>
        </w:rPr>
        <w:t xml:space="preserve"> economic </w:t>
      </w:r>
      <w:r w:rsidRPr="0060690C">
        <w:rPr>
          <w:rStyle w:val="StyleUnderline"/>
        </w:rPr>
        <w:t>interdependence and</w:t>
      </w:r>
      <w:r w:rsidRPr="0060690C">
        <w:rPr>
          <w:sz w:val="16"/>
        </w:rPr>
        <w:t xml:space="preserve"> international </w:t>
      </w:r>
      <w:r w:rsidRPr="0060690C">
        <w:rPr>
          <w:rStyle w:val="StyleUnderline"/>
        </w:rPr>
        <w:t>institutions as important for</w:t>
      </w:r>
      <w:r w:rsidRPr="0060690C">
        <w:rPr>
          <w:sz w:val="16"/>
        </w:rPr>
        <w:t xml:space="preserve"> maintaining </w:t>
      </w:r>
      <w:r w:rsidRPr="0060690C">
        <w:rPr>
          <w:rStyle w:val="StyleUnderline"/>
        </w:rPr>
        <w:t>peace and stability</w:t>
      </w:r>
      <w:r w:rsidRPr="0060690C">
        <w:rPr>
          <w:sz w:val="16"/>
        </w:rPr>
        <w:t xml:space="preserve"> in the world.370 Dean Anne-Marie Slaughter has proposed a binary model that distinguishes between liberal, democratic states and non-democratic states.371 </w:t>
      </w:r>
      <w:r w:rsidRPr="0060690C">
        <w:rPr>
          <w:rStyle w:val="StyleUnderline"/>
        </w:rPr>
        <w:t>Because domestic and foreign issues are</w:t>
      </w:r>
      <w:r w:rsidRPr="0060690C">
        <w:rPr>
          <w:sz w:val="16"/>
        </w:rPr>
        <w:t xml:space="preserve"> “more </w:t>
      </w:r>
      <w:r w:rsidRPr="0060690C">
        <w:rPr>
          <w:rStyle w:val="StyleUnderline"/>
        </w:rPr>
        <w:t>convergent” among liberal democracies</w:t>
      </w:r>
      <w:r w:rsidRPr="0060690C">
        <w:rPr>
          <w:sz w:val="16"/>
        </w:rPr>
        <w:t xml:space="preserve">, Slaughter reasons, </w:t>
      </w:r>
      <w:r w:rsidRPr="0060690C">
        <w:rPr>
          <w:rStyle w:val="StyleUnderline"/>
        </w:rPr>
        <w:t xml:space="preserve">the </w:t>
      </w:r>
      <w:r w:rsidRPr="0060690C">
        <w:rPr>
          <w:rStyle w:val="Emphasis"/>
        </w:rPr>
        <w:t>courts should decide issues</w:t>
      </w:r>
      <w:r w:rsidRPr="0060690C">
        <w:rPr>
          <w:rStyle w:val="StyleUnderline"/>
        </w:rPr>
        <w:t xml:space="preserve"> concerning</w:t>
      </w:r>
      <w:r w:rsidRPr="0060690C">
        <w:rPr>
          <w:sz w:val="16"/>
        </w:rPr>
        <w:t xml:space="preserve"> the scope of </w:t>
      </w:r>
      <w:r w:rsidRPr="0060690C">
        <w:rPr>
          <w:rStyle w:val="StyleUnderline"/>
        </w:rPr>
        <w:t>the political branches’ powers</w:t>
      </w:r>
      <w:r w:rsidRPr="0060690C">
        <w:rPr>
          <w:sz w:val="16"/>
        </w:rPr>
        <w:t xml:space="preserve">.372 With respect to non-liberal states, the position of the U.S. is more “realist,” and </w:t>
      </w:r>
      <w:r w:rsidRPr="0060690C">
        <w:rPr>
          <w:rStyle w:val="StyleUnderline"/>
        </w:rPr>
        <w:t xml:space="preserve">courts should deploy a </w:t>
      </w:r>
      <w:r w:rsidRPr="0060690C">
        <w:rPr>
          <w:rStyle w:val="Emphasis"/>
        </w:rPr>
        <w:t>high level of deference</w:t>
      </w:r>
      <w:r w:rsidRPr="0060690C">
        <w:rPr>
          <w:sz w:val="16"/>
        </w:rPr>
        <w:t>.373</w:t>
      </w:r>
    </w:p>
    <w:p w14:paraId="3ABE01B9" w14:textId="77777777" w:rsidR="003362BE" w:rsidRPr="0060690C" w:rsidRDefault="003362BE" w:rsidP="003362BE">
      <w:pPr>
        <w:rPr>
          <w:sz w:val="16"/>
        </w:rPr>
      </w:pPr>
      <w:r w:rsidRPr="0060690C">
        <w:rPr>
          <w:sz w:val="16"/>
        </w:rPr>
        <w:t>A strength of Dean Slaughter’s binary approach is that it would tend to reduce the uncertainty in foreign affairs adjudication. Professor Nzelibe has criticized this approach because it would put courts in the difficult position of determining which countries are liberal democracies.374 But even if courts are capable of making these determinations, they would still face the same dilemmas adjudicating controversies regarding non-liberal states. Where is the appropriate boundary between foreign affairs and domestic matters? How much discretion should be afforded the executive when individual rights and accountability values are at stake?</w:t>
      </w:r>
    </w:p>
    <w:p w14:paraId="2654DF74" w14:textId="77777777" w:rsidR="003362BE" w:rsidRPr="0060690C" w:rsidRDefault="003362BE" w:rsidP="003362BE">
      <w:pPr>
        <w:rPr>
          <w:sz w:val="16"/>
        </w:rPr>
      </w:pPr>
      <w:r w:rsidRPr="0060690C">
        <w:rPr>
          <w:sz w:val="16"/>
        </w:rPr>
        <w:t xml:space="preserve">To resolve these dilemmas, an institutional competence model should be applicable to foreign affairs adjudication across the board. In constructing a new realist model, it is worth recalling that the functional justifications for special deference are aimed at addressing problems of a particular sort of role effectiveness—which allocation of power among the branches will best achieve general governmental effectiveness in foreign affairs. </w:t>
      </w:r>
      <w:r w:rsidRPr="0060690C">
        <w:rPr>
          <w:rStyle w:val="StyleUnderline"/>
        </w:rPr>
        <w:t>In the 21st Century, America’s</w:t>
      </w:r>
      <w:r w:rsidRPr="0060690C">
        <w:rPr>
          <w:sz w:val="16"/>
        </w:rPr>
        <w:t xml:space="preserve"> global </w:t>
      </w:r>
      <w:r w:rsidRPr="0060690C">
        <w:rPr>
          <w:rStyle w:val="StyleUnderline"/>
        </w:rPr>
        <w:t>role has changed</w:t>
      </w:r>
      <w:r w:rsidRPr="0060690C">
        <w:rPr>
          <w:sz w:val="16"/>
        </w:rPr>
        <w:t xml:space="preserve">, and the best means of achieving effectiveness in foreign affairs have changed as well. </w:t>
      </w:r>
      <w:r w:rsidRPr="0060690C">
        <w:rPr>
          <w:rStyle w:val="StyleUnderline"/>
        </w:rPr>
        <w:t>The international realm remains</w:t>
      </w:r>
      <w:r w:rsidRPr="0060690C">
        <w:rPr>
          <w:sz w:val="16"/>
        </w:rPr>
        <w:t xml:space="preserve"> highly </w:t>
      </w:r>
      <w:r w:rsidRPr="0060690C">
        <w:rPr>
          <w:rStyle w:val="StyleUnderline"/>
        </w:rPr>
        <w:t>political</w:t>
      </w:r>
      <w:r w:rsidRPr="0060690C">
        <w:rPr>
          <w:sz w:val="16"/>
        </w:rPr>
        <w:t xml:space="preserve">—if not as much as in the past— </w:t>
      </w:r>
      <w:r w:rsidRPr="0060690C">
        <w:rPr>
          <w:rStyle w:val="StyleUnderline"/>
        </w:rPr>
        <w:t>but</w:t>
      </w:r>
      <w:r w:rsidRPr="0060690C">
        <w:rPr>
          <w:sz w:val="16"/>
        </w:rPr>
        <w:t xml:space="preserve"> it is </w:t>
      </w:r>
      <w:r w:rsidRPr="0060690C">
        <w:rPr>
          <w:rStyle w:val="Emphasis"/>
        </w:rPr>
        <w:t>American politics</w:t>
      </w:r>
      <w:r w:rsidRPr="0060690C">
        <w:rPr>
          <w:sz w:val="16"/>
        </w:rPr>
        <w:t xml:space="preserve"> that</w:t>
      </w:r>
      <w:r w:rsidRPr="0060690C">
        <w:rPr>
          <w:rStyle w:val="StyleUnderline"/>
        </w:rPr>
        <w:t xml:space="preserve"> </w:t>
      </w:r>
      <w:r w:rsidRPr="0060690C">
        <w:rPr>
          <w:rStyle w:val="Emphasis"/>
        </w:rPr>
        <w:t>matters most</w:t>
      </w:r>
      <w:r w:rsidRPr="0060690C">
        <w:rPr>
          <w:sz w:val="16"/>
        </w:rPr>
        <w:t>. If the U.S. is truly an empire— and in some respects it is—the problems of imperial management will be far different from the problems of managing relations with one other great power or many great powers. Similarly, the management of hegemony or unipolarity requires a different set of competences. Although American predominance is recognized as a salient fact, there is no consensus among realists about the precise nature of the current international order.375 The hegemonic model I offer here adopts common insights from the three IR frameworks—unipolar, hegemonic, and imperial—described above.</w:t>
      </w:r>
    </w:p>
    <w:p w14:paraId="210D1AA4" w14:textId="77777777" w:rsidR="003362BE" w:rsidRPr="0060690C" w:rsidRDefault="003362BE" w:rsidP="003362BE">
      <w:pPr>
        <w:rPr>
          <w:sz w:val="16"/>
        </w:rPr>
      </w:pPr>
      <w:r w:rsidRPr="0060690C">
        <w:rPr>
          <w:sz w:val="16"/>
        </w:rPr>
        <w:t xml:space="preserve">First, the “hybrid” hegemonic model assumes that </w:t>
      </w:r>
      <w:r w:rsidRPr="0060690C">
        <w:rPr>
          <w:rStyle w:val="StyleUnderline"/>
        </w:rPr>
        <w:t>the goal of U.S. foreign affairs should be</w:t>
      </w:r>
      <w:r w:rsidRPr="0060690C">
        <w:rPr>
          <w:sz w:val="16"/>
        </w:rPr>
        <w:t xml:space="preserve"> the </w:t>
      </w:r>
      <w:r w:rsidRPr="0060690C">
        <w:rPr>
          <w:rStyle w:val="StyleUnderline"/>
        </w:rPr>
        <w:t xml:space="preserve">preservation of American hegemony, which is </w:t>
      </w:r>
      <w:r w:rsidRPr="0060690C">
        <w:rPr>
          <w:rStyle w:val="Emphasis"/>
        </w:rPr>
        <w:t>more stable, more peaceful</w:t>
      </w:r>
      <w:r w:rsidRPr="0060690C">
        <w:rPr>
          <w:rStyle w:val="StyleUnderline"/>
        </w:rPr>
        <w:t>, and better for</w:t>
      </w:r>
      <w:r w:rsidRPr="0060690C">
        <w:rPr>
          <w:sz w:val="16"/>
        </w:rPr>
        <w:t xml:space="preserve"> America’s </w:t>
      </w:r>
      <w:r w:rsidRPr="0060690C">
        <w:rPr>
          <w:rStyle w:val="StyleUnderline"/>
        </w:rPr>
        <w:t>security and prosperity</w:t>
      </w:r>
      <w:r w:rsidRPr="0060690C">
        <w:rPr>
          <w:sz w:val="16"/>
        </w:rPr>
        <w:t xml:space="preserve">, than the alternatives. </w:t>
      </w:r>
      <w:r w:rsidRPr="0060690C">
        <w:rPr>
          <w:rStyle w:val="StyleUnderline"/>
        </w:rPr>
        <w:t>If the U</w:t>
      </w:r>
      <w:r w:rsidRPr="0060690C">
        <w:rPr>
          <w:sz w:val="16"/>
        </w:rPr>
        <w:t xml:space="preserve">nited </w:t>
      </w:r>
      <w:r w:rsidRPr="0060690C">
        <w:rPr>
          <w:rStyle w:val="StyleUnderline"/>
        </w:rPr>
        <w:t>S</w:t>
      </w:r>
      <w:r w:rsidRPr="0060690C">
        <w:rPr>
          <w:sz w:val="16"/>
        </w:rPr>
        <w:t xml:space="preserve">tates </w:t>
      </w:r>
      <w:r w:rsidRPr="0060690C">
        <w:rPr>
          <w:rStyle w:val="StyleUnderline"/>
        </w:rPr>
        <w:t>were to withdraw from</w:t>
      </w:r>
      <w:r w:rsidRPr="0060690C">
        <w:rPr>
          <w:sz w:val="16"/>
        </w:rPr>
        <w:t xml:space="preserve"> its </w:t>
      </w:r>
      <w:r w:rsidRPr="0060690C">
        <w:rPr>
          <w:rStyle w:val="StyleUnderline"/>
        </w:rPr>
        <w:t>global leadership</w:t>
      </w:r>
      <w:r w:rsidRPr="0060690C">
        <w:rPr>
          <w:sz w:val="16"/>
        </w:rPr>
        <w:t xml:space="preserve"> role, </w:t>
      </w:r>
      <w:r w:rsidRPr="0060690C">
        <w:rPr>
          <w:rStyle w:val="Emphasis"/>
        </w:rPr>
        <w:t>no other nation</w:t>
      </w:r>
      <w:r w:rsidRPr="0060690C">
        <w:rPr>
          <w:rStyle w:val="StyleUnderline"/>
        </w:rPr>
        <w:t xml:space="preserve"> would be capable of taking its place</w:t>
      </w:r>
      <w:r w:rsidRPr="0060690C">
        <w:rPr>
          <w:sz w:val="16"/>
        </w:rPr>
        <w:t xml:space="preserve">.376 </w:t>
      </w:r>
      <w:r w:rsidRPr="0060690C">
        <w:rPr>
          <w:rStyle w:val="StyleUnderline"/>
        </w:rPr>
        <w:t xml:space="preserve">The result would be </w:t>
      </w:r>
      <w:r w:rsidRPr="0060690C">
        <w:rPr>
          <w:rStyle w:val="Emphasis"/>
        </w:rPr>
        <w:t>radical instability and</w:t>
      </w:r>
      <w:r w:rsidRPr="0060690C">
        <w:rPr>
          <w:sz w:val="16"/>
        </w:rPr>
        <w:t xml:space="preserve"> a greater risk of </w:t>
      </w:r>
      <w:r w:rsidRPr="0060690C">
        <w:rPr>
          <w:rStyle w:val="Emphasis"/>
        </w:rPr>
        <w:t>major war</w:t>
      </w:r>
      <w:r w:rsidRPr="0060690C">
        <w:rPr>
          <w:sz w:val="16"/>
        </w:rPr>
        <w:t>.377 In addition, the United States would no longer benefit from the public goods it had formerly produced; as the largest consumer, it would suffer the most.</w:t>
      </w:r>
    </w:p>
    <w:p w14:paraId="0EC3D395" w14:textId="77777777" w:rsidR="003362BE" w:rsidRPr="0060690C" w:rsidRDefault="003362BE" w:rsidP="003362BE">
      <w:pPr>
        <w:rPr>
          <w:sz w:val="16"/>
        </w:rPr>
      </w:pPr>
      <w:r w:rsidRPr="0060690C">
        <w:rPr>
          <w:sz w:val="16"/>
        </w:rPr>
        <w:t xml:space="preserve">Second, the hegemonic model assumes that </w:t>
      </w:r>
      <w:r w:rsidRPr="0060690C">
        <w:rPr>
          <w:rStyle w:val="StyleUnderline"/>
        </w:rPr>
        <w:t xml:space="preserve">American hegemony is unusually </w:t>
      </w:r>
      <w:r w:rsidRPr="0060690C">
        <w:rPr>
          <w:rStyle w:val="Emphasis"/>
        </w:rPr>
        <w:t>stable and durable</w:t>
      </w:r>
      <w:r w:rsidRPr="0060690C">
        <w:rPr>
          <w:sz w:val="16"/>
        </w:rPr>
        <w:t xml:space="preserve">.378 As noted above, other nations have many incentives to continue to tolerate the current order.379 And </w:t>
      </w:r>
      <w:r w:rsidRPr="0060690C">
        <w:rPr>
          <w:rStyle w:val="StyleUnderline"/>
        </w:rPr>
        <w:t>although other nations</w:t>
      </w:r>
      <w:r w:rsidRPr="0060690C">
        <w:rPr>
          <w:sz w:val="16"/>
        </w:rPr>
        <w:t xml:space="preserve"> or groups of nations—China, the European Union, and India are often mentioned—</w:t>
      </w:r>
      <w:r w:rsidRPr="0060690C">
        <w:rPr>
          <w:rStyle w:val="StyleUnderline"/>
        </w:rPr>
        <w:t>may eventually overtake the U</w:t>
      </w:r>
      <w:r w:rsidRPr="0060690C">
        <w:rPr>
          <w:sz w:val="16"/>
        </w:rPr>
        <w:t xml:space="preserve">nited </w:t>
      </w:r>
      <w:r w:rsidRPr="0060690C">
        <w:rPr>
          <w:rStyle w:val="StyleUnderline"/>
        </w:rPr>
        <w:t>S</w:t>
      </w:r>
      <w:r w:rsidRPr="0060690C">
        <w:rPr>
          <w:sz w:val="16"/>
        </w:rPr>
        <w:t xml:space="preserve">tates </w:t>
      </w:r>
      <w:r w:rsidRPr="0060690C">
        <w:rPr>
          <w:rStyle w:val="StyleUnderline"/>
        </w:rPr>
        <w:t>in certain areas</w:t>
      </w:r>
      <w:r w:rsidRPr="0060690C">
        <w:rPr>
          <w:sz w:val="16"/>
        </w:rPr>
        <w:t xml:space="preserve">, such as manufacturing, </w:t>
      </w:r>
      <w:r w:rsidRPr="0060690C">
        <w:rPr>
          <w:rStyle w:val="StyleUnderline"/>
        </w:rPr>
        <w:t xml:space="preserve">the U.S. will </w:t>
      </w:r>
      <w:r w:rsidRPr="0060690C">
        <w:rPr>
          <w:rStyle w:val="Emphasis"/>
        </w:rPr>
        <w:t>remain dominant</w:t>
      </w:r>
      <w:r w:rsidRPr="0060690C">
        <w:rPr>
          <w:rStyle w:val="StyleUnderline"/>
        </w:rPr>
        <w:t xml:space="preserve"> in most measures of capability</w:t>
      </w:r>
      <w:r w:rsidRPr="0060690C">
        <w:rPr>
          <w:sz w:val="16"/>
        </w:rPr>
        <w:t xml:space="preserve"> </w:t>
      </w:r>
      <w:r w:rsidRPr="0060690C">
        <w:rPr>
          <w:rStyle w:val="Emphasis"/>
        </w:rPr>
        <w:t>for decades</w:t>
      </w:r>
      <w:r w:rsidRPr="0060690C">
        <w:rPr>
          <w:sz w:val="16"/>
        </w:rPr>
        <w:t xml:space="preserve"> to come. In 2025, the U.S. economy is projected to be twice the size of China’s.380 </w:t>
      </w:r>
      <w:r w:rsidRPr="0060690C">
        <w:rPr>
          <w:rStyle w:val="StyleUnderline"/>
        </w:rPr>
        <w:t>The U.S. accounted for half</w:t>
      </w:r>
      <w:r w:rsidRPr="0060690C">
        <w:rPr>
          <w:sz w:val="16"/>
        </w:rPr>
        <w:t xml:space="preserve"> of </w:t>
      </w:r>
      <w:r w:rsidRPr="0060690C">
        <w:rPr>
          <w:rStyle w:val="StyleUnderline"/>
        </w:rPr>
        <w:t>the world’s military spending</w:t>
      </w:r>
      <w:r w:rsidRPr="0060690C">
        <w:rPr>
          <w:sz w:val="16"/>
        </w:rPr>
        <w:t xml:space="preserve"> in 2007 </w:t>
      </w:r>
      <w:r w:rsidRPr="0060690C">
        <w:rPr>
          <w:rStyle w:val="StyleUnderline"/>
        </w:rPr>
        <w:t>and holds enormous advantages in defense technology</w:t>
      </w:r>
      <w:r w:rsidRPr="0060690C">
        <w:rPr>
          <w:sz w:val="16"/>
        </w:rPr>
        <w:t xml:space="preserve"> that far outstrip would-be competitors.381 </w:t>
      </w:r>
      <w:r w:rsidRPr="0060690C">
        <w:rPr>
          <w:rStyle w:val="StyleUnderline"/>
        </w:rPr>
        <w:t>Predictions of American decline</w:t>
      </w:r>
      <w:r w:rsidRPr="0060690C">
        <w:rPr>
          <w:sz w:val="16"/>
        </w:rPr>
        <w:t xml:space="preserve"> are not new, and they </w:t>
      </w:r>
      <w:r w:rsidRPr="0060690C">
        <w:rPr>
          <w:rStyle w:val="StyleUnderline"/>
        </w:rPr>
        <w:t>have</w:t>
      </w:r>
      <w:r w:rsidRPr="0060690C">
        <w:rPr>
          <w:sz w:val="16"/>
        </w:rPr>
        <w:t xml:space="preserve"> thus far </w:t>
      </w:r>
      <w:r w:rsidRPr="0060690C">
        <w:rPr>
          <w:rStyle w:val="StyleUnderline"/>
        </w:rPr>
        <w:t>proved premature</w:t>
      </w:r>
      <w:r w:rsidRPr="0060690C">
        <w:rPr>
          <w:sz w:val="16"/>
        </w:rPr>
        <w:t xml:space="preserve">.382 </w:t>
      </w:r>
    </w:p>
    <w:p w14:paraId="0998B1FB" w14:textId="77777777" w:rsidR="003362BE" w:rsidRPr="0060690C" w:rsidRDefault="003362BE" w:rsidP="003362BE">
      <w:pPr>
        <w:rPr>
          <w:sz w:val="16"/>
        </w:rPr>
      </w:pPr>
      <w:r w:rsidRPr="0060690C">
        <w:rPr>
          <w:sz w:val="16"/>
        </w:rPr>
        <w:t xml:space="preserve">Third, the hegemonic model assumes that </w:t>
      </w:r>
      <w:r w:rsidRPr="0060690C">
        <w:rPr>
          <w:rStyle w:val="StyleUnderline"/>
        </w:rPr>
        <w:t xml:space="preserve">preservation of American hegemony depends </w:t>
      </w:r>
      <w:r w:rsidRPr="0060690C">
        <w:rPr>
          <w:rStyle w:val="Emphasis"/>
        </w:rPr>
        <w:t>not just on power, but legitimacy</w:t>
      </w:r>
      <w:r w:rsidRPr="0060690C">
        <w:rPr>
          <w:sz w:val="16"/>
        </w:rPr>
        <w:t xml:space="preserve">.383 All three IR frameworks for describing predominant states—although unipolarity less than hegemony or empire—suggest that </w:t>
      </w:r>
      <w:r w:rsidRPr="0060690C">
        <w:rPr>
          <w:rStyle w:val="StyleUnderline"/>
        </w:rPr>
        <w:t xml:space="preserve">legitimacy is </w:t>
      </w:r>
      <w:r w:rsidRPr="0060690C">
        <w:rPr>
          <w:rStyle w:val="Emphasis"/>
        </w:rPr>
        <w:t>crucial</w:t>
      </w:r>
      <w:r w:rsidRPr="0060690C">
        <w:rPr>
          <w:rStyle w:val="StyleUnderline"/>
        </w:rPr>
        <w:t xml:space="preserve"> to the stability and durability of the system. Although</w:t>
      </w:r>
      <w:r w:rsidRPr="0060690C">
        <w:rPr>
          <w:sz w:val="16"/>
        </w:rPr>
        <w:t xml:space="preserve"> empires and </w:t>
      </w:r>
      <w:r w:rsidRPr="0060690C">
        <w:rPr>
          <w:rStyle w:val="StyleUnderline"/>
        </w:rPr>
        <w:t>predominant states</w:t>
      </w:r>
      <w:r w:rsidRPr="0060690C">
        <w:rPr>
          <w:sz w:val="16"/>
        </w:rPr>
        <w:t xml:space="preserve"> in unipolar systems </w:t>
      </w:r>
      <w:r w:rsidRPr="0060690C">
        <w:rPr>
          <w:rStyle w:val="StyleUnderline"/>
        </w:rPr>
        <w:t>can conceivably maintain their position through</w:t>
      </w:r>
      <w:r w:rsidRPr="0060690C">
        <w:rPr>
          <w:sz w:val="16"/>
        </w:rPr>
        <w:t xml:space="preserve"> the use of </w:t>
      </w:r>
      <w:r w:rsidRPr="0060690C">
        <w:rPr>
          <w:rStyle w:val="StyleUnderline"/>
        </w:rPr>
        <w:t>force, this is much more likely to exhaust</w:t>
      </w:r>
      <w:r w:rsidRPr="0060690C">
        <w:rPr>
          <w:sz w:val="16"/>
        </w:rPr>
        <w:t xml:space="preserve"> the </w:t>
      </w:r>
      <w:r w:rsidRPr="0060690C">
        <w:rPr>
          <w:rStyle w:val="StyleUnderline"/>
        </w:rPr>
        <w:t>resources</w:t>
      </w:r>
      <w:r w:rsidRPr="0060690C">
        <w:rPr>
          <w:sz w:val="16"/>
        </w:rPr>
        <w:t xml:space="preserve"> of the predominant state </w:t>
      </w:r>
      <w:r w:rsidRPr="0060690C">
        <w:rPr>
          <w:rStyle w:val="StyleUnderline"/>
        </w:rPr>
        <w:t>and</w:t>
      </w:r>
      <w:r w:rsidRPr="0060690C">
        <w:rPr>
          <w:sz w:val="16"/>
        </w:rPr>
        <w:t xml:space="preserve"> to </w:t>
      </w:r>
      <w:r w:rsidRPr="0060690C">
        <w:rPr>
          <w:rStyle w:val="StyleUnderline"/>
        </w:rPr>
        <w:t>lead to counter-balancing</w:t>
      </w:r>
      <w:r w:rsidRPr="0060690C">
        <w:rPr>
          <w:sz w:val="16"/>
        </w:rPr>
        <w:t xml:space="preserve"> or the loss of control.384 </w:t>
      </w:r>
      <w:r w:rsidRPr="0060690C">
        <w:rPr>
          <w:rStyle w:val="StyleUnderline"/>
        </w:rPr>
        <w:t>Legitimacy as</w:t>
      </w:r>
      <w:r w:rsidRPr="0060690C">
        <w:rPr>
          <w:sz w:val="16"/>
        </w:rPr>
        <w:t xml:space="preserve"> a method of </w:t>
      </w:r>
      <w:r w:rsidRPr="0060690C">
        <w:rPr>
          <w:rStyle w:val="StyleUnderline"/>
        </w:rPr>
        <w:t xml:space="preserve">maintaining predominance is </w:t>
      </w:r>
      <w:r w:rsidRPr="0060690C">
        <w:rPr>
          <w:rStyle w:val="Emphasis"/>
        </w:rPr>
        <w:t>far more efficient</w:t>
      </w:r>
      <w:r w:rsidRPr="0060690C">
        <w:rPr>
          <w:sz w:val="16"/>
        </w:rPr>
        <w:t>.</w:t>
      </w:r>
    </w:p>
    <w:p w14:paraId="41F09C29" w14:textId="77777777" w:rsidR="003362BE" w:rsidRPr="0060690C" w:rsidRDefault="003362BE" w:rsidP="003362BE">
      <w:pPr>
        <w:rPr>
          <w:sz w:val="16"/>
        </w:rPr>
      </w:pPr>
      <w:r w:rsidRPr="0060690C">
        <w:rPr>
          <w:sz w:val="16"/>
        </w:rPr>
        <w:t xml:space="preserve">The hegemonic model generally values courts’ institutional competences more than the anarchic realist model. </w:t>
      </w:r>
      <w:r w:rsidRPr="0060690C">
        <w:rPr>
          <w:rStyle w:val="StyleUnderline"/>
        </w:rPr>
        <w:t xml:space="preserve">The </w:t>
      </w:r>
      <w:r w:rsidRPr="0060690C">
        <w:rPr>
          <w:rStyle w:val="Emphasis"/>
        </w:rPr>
        <w:t>courts’ strengths</w:t>
      </w:r>
      <w:r w:rsidRPr="0060690C">
        <w:rPr>
          <w:rStyle w:val="StyleUnderline"/>
        </w:rPr>
        <w:t xml:space="preserve"> in offering a </w:t>
      </w:r>
      <w:r w:rsidRPr="0060690C">
        <w:rPr>
          <w:rStyle w:val="Emphasis"/>
        </w:rPr>
        <w:t>stable interpretation</w:t>
      </w:r>
      <w:r w:rsidRPr="0060690C">
        <w:rPr>
          <w:rStyle w:val="StyleUnderline"/>
        </w:rPr>
        <w:t xml:space="preserve"> of the law</w:t>
      </w:r>
      <w:r w:rsidRPr="0060690C">
        <w:rPr>
          <w:sz w:val="16"/>
        </w:rPr>
        <w:t xml:space="preserve">, relative </w:t>
      </w:r>
      <w:r w:rsidRPr="0060690C">
        <w:rPr>
          <w:rStyle w:val="Emphasis"/>
        </w:rPr>
        <w:t>insulation from political pressure</w:t>
      </w:r>
      <w:r w:rsidRPr="0060690C">
        <w:rPr>
          <w:rStyle w:val="StyleUnderline"/>
        </w:rPr>
        <w:t>, and</w:t>
      </w:r>
      <w:r w:rsidRPr="0060690C">
        <w:rPr>
          <w:sz w:val="16"/>
        </w:rPr>
        <w:t xml:space="preserve"> power to bestow </w:t>
      </w:r>
      <w:r w:rsidRPr="0060690C">
        <w:rPr>
          <w:rStyle w:val="Emphasis"/>
        </w:rPr>
        <w:t>legitimacy</w:t>
      </w:r>
      <w:r w:rsidRPr="0060690C">
        <w:rPr>
          <w:rStyle w:val="StyleUnderline"/>
        </w:rPr>
        <w:t xml:space="preserve"> are important for realizing</w:t>
      </w:r>
      <w:r w:rsidRPr="0060690C">
        <w:rPr>
          <w:sz w:val="16"/>
        </w:rPr>
        <w:t xml:space="preserve"> the functional constitutional goal of </w:t>
      </w:r>
      <w:r w:rsidRPr="0060690C">
        <w:rPr>
          <w:rStyle w:val="StyleUnderline"/>
        </w:rPr>
        <w:t>effective U.S. foreign policy</w:t>
      </w:r>
      <w:r w:rsidRPr="0060690C">
        <w:rPr>
          <w:sz w:val="16"/>
        </w:rPr>
        <w:t>. This means that courts’ treatment of deference in foreign affairs will, in most respects, resemble its treatment of domestic affairs. Given the amorphous quality of foreign affairs deference, this “domestication” reduces uncertainty. The increasing boundary problems caused by the proliferation of treaties and the infiltration of domestic law by foreign affairs issues are lessened by reducing the deference gap. And the dilemma caused by the need to weigh different functional considerations—liberty, accountability, and effectiveness—against one another is made less intractable because it becomes part of the same project that the courts constantly grapple with in adjudicating domestic disputes.</w:t>
      </w:r>
    </w:p>
    <w:p w14:paraId="53BC0B1A" w14:textId="42740014" w:rsidR="00FD3CB4" w:rsidRPr="0060690C" w:rsidRDefault="00FD3CB4" w:rsidP="00FD3CB4">
      <w:pPr>
        <w:pStyle w:val="Heading3"/>
      </w:pPr>
      <w:r w:rsidRPr="0060690C">
        <w:t>2AC — XT — Colonialism</w:t>
      </w:r>
    </w:p>
    <w:p w14:paraId="7002D7FB" w14:textId="77777777" w:rsidR="00FD3CB4" w:rsidRPr="0060690C" w:rsidRDefault="00FD3CB4" w:rsidP="00FD3CB4"/>
    <w:p w14:paraId="3824BBD5" w14:textId="77777777" w:rsidR="00FD3CB4" w:rsidRPr="0060690C" w:rsidRDefault="00FD3CB4" w:rsidP="00FD3CB4">
      <w:pPr>
        <w:pStyle w:val="Heading4"/>
      </w:pPr>
      <w:r w:rsidRPr="0060690C">
        <w:t>Denial of SSI to Puerto Rico is unconstitutional discrimination</w:t>
      </w:r>
    </w:p>
    <w:p w14:paraId="7446B9C2" w14:textId="77777777" w:rsidR="00FD3CB4" w:rsidRPr="0060690C" w:rsidRDefault="00FD3CB4" w:rsidP="00FD3CB4">
      <w:r w:rsidRPr="0060690C">
        <w:rPr>
          <w:rStyle w:val="Style13ptBold"/>
        </w:rPr>
        <w:t>Coto and Balsamo 20</w:t>
      </w:r>
      <w:r w:rsidRPr="0060690C">
        <w:t xml:space="preserve"> [Dánica and Mike; 8/3/20; Dánica is a correspondent for The Associated Press and is based in San Juan, Puerto Rico, Balsamo is the lead Justice Department and law enforcement reporter for The Associated Press; PBS NewsHour; “Judge calls it ‘discriminatory’ to deny Puerto Rico access to U.S. aid”; https://www.pbs.org/newshour/politics/judge-calls-it-discriminatory-to-deny-puerto-rico-access-to-u-s-aid; accessed 7/4/23; Lowell-DC]</w:t>
      </w:r>
    </w:p>
    <w:p w14:paraId="58515072" w14:textId="77777777" w:rsidR="00FD3CB4" w:rsidRPr="0060690C" w:rsidRDefault="00FD3CB4" w:rsidP="00FD3CB4">
      <w:pPr>
        <w:rPr>
          <w:rStyle w:val="StyleUnderline"/>
        </w:rPr>
      </w:pPr>
      <w:r w:rsidRPr="0060690C">
        <w:t xml:space="preserve">SAN JUAN, Puerto Rico (AP) — </w:t>
      </w:r>
      <w:r w:rsidRPr="0060690C">
        <w:rPr>
          <w:rStyle w:val="StyleUnderline"/>
        </w:rPr>
        <w:t>A federal judge</w:t>
      </w:r>
      <w:r w:rsidRPr="0060690C">
        <w:t xml:space="preserve"> on Monday ruled that </w:t>
      </w:r>
      <w:r w:rsidRPr="0060690C">
        <w:rPr>
          <w:rStyle w:val="StyleUnderline"/>
        </w:rPr>
        <w:t>it is unconstitutional to deny Puerto Ricans living in the U.S. territory access to three federal welfare programs in a major decision cheered by many.</w:t>
      </w:r>
    </w:p>
    <w:p w14:paraId="428800C0" w14:textId="77777777" w:rsidR="00FD3CB4" w:rsidRPr="0060690C" w:rsidRDefault="00FD3CB4" w:rsidP="00FD3CB4">
      <w:r w:rsidRPr="0060690C">
        <w:t>However, the judge also granted a two-month administrative stay of the injunction at the federal government’s request, which means the decision for now will apply only to the nine plaintiffs in the case.</w:t>
      </w:r>
    </w:p>
    <w:p w14:paraId="7691AFB2" w14:textId="77777777" w:rsidR="00FD3CB4" w:rsidRPr="0060690C" w:rsidRDefault="00FD3CB4" w:rsidP="00FD3CB4">
      <w:r w:rsidRPr="0060690C">
        <w:t>Legal experts warned that they expect the U.S. government to appeal the ruling, and if unsuccessful, to take it as far as the U.S. Supreme Court given the millions of dollars at stake.</w:t>
      </w:r>
    </w:p>
    <w:p w14:paraId="4E0E39B9" w14:textId="77777777" w:rsidR="00FD3CB4" w:rsidRPr="0060690C" w:rsidRDefault="00FD3CB4" w:rsidP="00FD3CB4">
      <w:r w:rsidRPr="0060690C">
        <w:rPr>
          <w:rStyle w:val="StyleUnderline"/>
        </w:rPr>
        <w:t xml:space="preserve">“It’s a precedent, it’s a significant change, without a doubt. Whether it will be historic depends on its prevalence,” </w:t>
      </w:r>
      <w:r w:rsidRPr="0060690C">
        <w:t>Edgardo Román, president of the Bar Association of Puerto Rico, told The Associated Press.</w:t>
      </w:r>
    </w:p>
    <w:p w14:paraId="12C94401" w14:textId="77777777" w:rsidR="00FD3CB4" w:rsidRPr="0060690C" w:rsidRDefault="00FD3CB4" w:rsidP="00FD3CB4">
      <w:r w:rsidRPr="0060690C">
        <w:t>A U.S. Justice Department spokesperson declined to comment on the decision.</w:t>
      </w:r>
    </w:p>
    <w:p w14:paraId="4E428D04" w14:textId="77777777" w:rsidR="00FD3CB4" w:rsidRPr="0060690C" w:rsidRDefault="00FD3CB4" w:rsidP="00FD3CB4">
      <w:r w:rsidRPr="0060690C">
        <w:t xml:space="preserve">In a 70-page ruling, </w:t>
      </w:r>
      <w:r w:rsidRPr="0060690C">
        <w:rPr>
          <w:rStyle w:val="StyleUnderline"/>
        </w:rPr>
        <w:t>Judge William G. Young called it a discriminatory policy to deny Puerto Ricans Supplemental Security Income</w:t>
      </w:r>
      <w:r w:rsidRPr="0060690C">
        <w:t xml:space="preserve">, which provides </w:t>
      </w:r>
      <w:r w:rsidRPr="0060690C">
        <w:rPr>
          <w:rStyle w:val="StyleUnderline"/>
        </w:rPr>
        <w:t>extra income for the elderly, blind, or disabled;</w:t>
      </w:r>
      <w:r w:rsidRPr="0060690C">
        <w:t xml:space="preserve"> Supplemental Nutrition Assistance Program, formerly known as food stamps; and Medicare Part D Low-Income Subsidy, which helps cover the cost of a prescription drug plan.</w:t>
      </w:r>
    </w:p>
    <w:p w14:paraId="6A28A433" w14:textId="77777777" w:rsidR="00FD3CB4" w:rsidRPr="0060690C" w:rsidRDefault="00FD3CB4" w:rsidP="00FD3CB4">
      <w:pPr>
        <w:rPr>
          <w:rStyle w:val="StyleUnderline"/>
        </w:rPr>
      </w:pPr>
      <w:r w:rsidRPr="0060690C">
        <w:rPr>
          <w:rStyle w:val="StyleUnderline"/>
        </w:rPr>
        <w:t>“The federal safety net is flimsier and more porous in Puerto Rico than in the rest of the nation,” he wrote. “To be blunt, the federal government discriminates against Americans who live in Puerto Rico.”</w:t>
      </w:r>
    </w:p>
    <w:p w14:paraId="343018E3" w14:textId="77777777" w:rsidR="00FD3CB4" w:rsidRPr="0060690C" w:rsidRDefault="00FD3CB4" w:rsidP="00FD3CB4">
      <w:r w:rsidRPr="0060690C">
        <w:t xml:space="preserve">Young noted that the </w:t>
      </w:r>
      <w:r w:rsidRPr="0060690C">
        <w:rPr>
          <w:rStyle w:val="StyleUnderline"/>
        </w:rPr>
        <w:t>U.S. territory of 3.2 million people has a 43% poverty rate</w:t>
      </w:r>
      <w:r w:rsidRPr="0060690C">
        <w:t xml:space="preserve">, and that the nine plaintiffs are </w:t>
      </w:r>
      <w:r w:rsidRPr="0060690C">
        <w:rPr>
          <w:rStyle w:val="StyleUnderline"/>
        </w:rPr>
        <w:t>poor enough to qualify for at least one of the three federal welfare programs.</w:t>
      </w:r>
    </w:p>
    <w:p w14:paraId="34378692" w14:textId="77777777" w:rsidR="00FD3CB4" w:rsidRPr="0060690C" w:rsidRDefault="00FD3CB4" w:rsidP="00FD3CB4">
      <w:pPr>
        <w:rPr>
          <w:rStyle w:val="StyleUnderline"/>
        </w:rPr>
      </w:pPr>
      <w:r w:rsidRPr="0060690C">
        <w:t xml:space="preserve">He noted that the Northern Mariana Islands have access to SSI benefits, and Guam and the U.S. Virgin Islands to SNAP, a program that Puerto Rico once had access to until Congress revoked eligibility in 1981. Meanwhile, he said </w:t>
      </w:r>
      <w:r w:rsidRPr="0060690C">
        <w:rPr>
          <w:rStyle w:val="StyleUnderline"/>
        </w:rPr>
        <w:t>Congress funds substitute programs in Puerto Rico, “but they are less generous by far,” offering less coverage and smaller benefits.</w:t>
      </w:r>
    </w:p>
    <w:p w14:paraId="51325B2A" w14:textId="77777777" w:rsidR="00FD3CB4" w:rsidRPr="0060690C" w:rsidRDefault="00FD3CB4" w:rsidP="00FD3CB4">
      <w:r w:rsidRPr="0060690C">
        <w:t>“</w:t>
      </w:r>
      <w:r w:rsidRPr="0060690C">
        <w:rPr>
          <w:rStyle w:val="StyleUnderline"/>
        </w:rPr>
        <w:t>There is no doubt that the constitutional violations here are systemic,”</w:t>
      </w:r>
      <w:r w:rsidRPr="0060690C">
        <w:t xml:space="preserve"> Young wrote.</w:t>
      </w:r>
    </w:p>
    <w:p w14:paraId="13E04914" w14:textId="77777777" w:rsidR="00FD3CB4" w:rsidRPr="0060690C" w:rsidRDefault="00FD3CB4" w:rsidP="00FD3CB4">
      <w:r w:rsidRPr="0060690C">
        <w:t>He acknowledged that the U.S. government has provided three rationales for excluding Puerto Rico residents from the programs: cost, potential disruption to the island’s economy and the fact that those living on the island are generally exempt from paying the personal federal income tax.</w:t>
      </w:r>
    </w:p>
    <w:p w14:paraId="1E60508C" w14:textId="77777777" w:rsidR="00FD3CB4" w:rsidRPr="0060690C" w:rsidRDefault="00FD3CB4" w:rsidP="00FD3CB4">
      <w:pPr>
        <w:rPr>
          <w:rStyle w:val="StyleUnderline"/>
        </w:rPr>
      </w:pPr>
      <w:r w:rsidRPr="0060690C">
        <w:t xml:space="preserve">However, Young in part argued that </w:t>
      </w:r>
      <w:r w:rsidRPr="0060690C">
        <w:rPr>
          <w:rStyle w:val="StyleUnderline"/>
        </w:rPr>
        <w:t>Congress could have spread out benefit reductions equally, and that poor people generally do not pay income tax regardless of where they live</w:t>
      </w:r>
      <w:r w:rsidRPr="0060690C">
        <w:t xml:space="preserve">. He also noted that from 2000 to 2005, </w:t>
      </w:r>
      <w:r w:rsidRPr="0060690C">
        <w:rPr>
          <w:rStyle w:val="StyleUnderline"/>
        </w:rPr>
        <w:t>Puerto Rico residents paid more in federal taxes than six states and all other U.S. territories combined.</w:t>
      </w:r>
      <w:r w:rsidRPr="0060690C">
        <w:t xml:space="preserve"> In addition, he wrote that </w:t>
      </w:r>
      <w:r w:rsidRPr="0060690C">
        <w:rPr>
          <w:rStyle w:val="StyleUnderline"/>
        </w:rPr>
        <w:t>in fiscal year 2019, the federal government collected more than $3.5 billion in taxes from Puerto Rico residents.</w:t>
      </w:r>
    </w:p>
    <w:p w14:paraId="6FFEBAE3" w14:textId="77777777" w:rsidR="00FD3CB4" w:rsidRPr="0060690C" w:rsidRDefault="00FD3CB4" w:rsidP="00FD3CB4">
      <w:r w:rsidRPr="0060690C">
        <w:t>Young’s decision also is expected to generate even more discussion about Puerto Rico’s political status as voters face an upcoming non-binding referendum on whether they support statehood.</w:t>
      </w:r>
    </w:p>
    <w:p w14:paraId="1A5480DE" w14:textId="77777777" w:rsidR="00FD3CB4" w:rsidRPr="0060690C" w:rsidRDefault="00FD3CB4" w:rsidP="00FD3CB4">
      <w:pPr>
        <w:pStyle w:val="Heading4"/>
      </w:pPr>
      <w:r w:rsidRPr="0060690C">
        <w:t>Colonialism. Lowkey communist too.</w:t>
      </w:r>
    </w:p>
    <w:p w14:paraId="36E0756D" w14:textId="77777777" w:rsidR="00FD3CB4" w:rsidRPr="0060690C" w:rsidRDefault="00FD3CB4" w:rsidP="00FD3CB4">
      <w:r w:rsidRPr="0060690C">
        <w:t xml:space="preserve">Luis Linares </w:t>
      </w:r>
      <w:r w:rsidRPr="0060690C">
        <w:rPr>
          <w:rStyle w:val="Style13ptBold"/>
        </w:rPr>
        <w:t>Petrov 23</w:t>
      </w:r>
      <w:r w:rsidRPr="0060690C">
        <w:t>, Studied at Universidad de la Habana, Cuba, and writes for Latino news website plenglish.com, 7-15-2023, Puerto Rican organizations speak out against US domination, https://www.plenglish.com/news/2023/07/05/puerto-rican-organizations-speak-out-against-us-domination/, KPR</w:t>
      </w:r>
    </w:p>
    <w:p w14:paraId="5C05B9F4" w14:textId="77777777" w:rsidR="00FD3CB4" w:rsidRPr="0060690C" w:rsidRDefault="00FD3CB4" w:rsidP="00FD3CB4">
      <w:pPr>
        <w:rPr>
          <w:sz w:val="16"/>
        </w:rPr>
      </w:pPr>
      <w:r w:rsidRPr="0060690C">
        <w:rPr>
          <w:sz w:val="16"/>
        </w:rPr>
        <w:t xml:space="preserve">Both organizations protested the </w:t>
      </w:r>
      <w:r w:rsidRPr="0060690C">
        <w:rPr>
          <w:rStyle w:val="Emphasis"/>
        </w:rPr>
        <w:t>colonialism</w:t>
      </w:r>
      <w:r w:rsidRPr="0060690C">
        <w:rPr>
          <w:rStyle w:val="StyleUnderline"/>
        </w:rPr>
        <w:t xml:space="preserve"> imposed on </w:t>
      </w:r>
      <w:r w:rsidRPr="0060690C">
        <w:rPr>
          <w:rStyle w:val="Emphasis"/>
        </w:rPr>
        <w:t>Puerto Rico</w:t>
      </w:r>
      <w:r w:rsidRPr="0060690C">
        <w:rPr>
          <w:rStyle w:val="StyleUnderline"/>
        </w:rPr>
        <w:t xml:space="preserve"> since the </w:t>
      </w:r>
      <w:r w:rsidRPr="0060690C">
        <w:rPr>
          <w:rStyle w:val="Emphasis"/>
        </w:rPr>
        <w:t>invasion</w:t>
      </w:r>
      <w:r w:rsidRPr="0060690C">
        <w:rPr>
          <w:rStyle w:val="StyleUnderline"/>
        </w:rPr>
        <w:t xml:space="preserve"> on </w:t>
      </w:r>
      <w:r w:rsidRPr="0060690C">
        <w:rPr>
          <w:rStyle w:val="Emphasis"/>
        </w:rPr>
        <w:t>July 25th</w:t>
      </w:r>
      <w:r w:rsidRPr="0060690C">
        <w:rPr>
          <w:sz w:val="16"/>
        </w:rPr>
        <w:t xml:space="preserve">, </w:t>
      </w:r>
      <w:r w:rsidRPr="0060690C">
        <w:rPr>
          <w:rStyle w:val="Emphasis"/>
        </w:rPr>
        <w:t>1898</w:t>
      </w:r>
      <w:r w:rsidRPr="0060690C">
        <w:rPr>
          <w:sz w:val="16"/>
        </w:rPr>
        <w:t>, in the context of the Spanish-Cuban-American War.</w:t>
      </w:r>
    </w:p>
    <w:p w14:paraId="62BB99EF" w14:textId="77777777" w:rsidR="00FD3CB4" w:rsidRPr="0060690C" w:rsidRDefault="00FD3CB4" w:rsidP="00FD3CB4">
      <w:pPr>
        <w:rPr>
          <w:sz w:val="16"/>
        </w:rPr>
      </w:pPr>
      <w:r w:rsidRPr="0060690C">
        <w:rPr>
          <w:rStyle w:val="StyleUnderline"/>
        </w:rPr>
        <w:t>Several MINH leaders</w:t>
      </w:r>
      <w:r w:rsidRPr="0060690C">
        <w:rPr>
          <w:sz w:val="16"/>
        </w:rPr>
        <w:t xml:space="preserve">, including co-president Ángel Rodríguez León, </w:t>
      </w:r>
      <w:r w:rsidRPr="0060690C">
        <w:rPr>
          <w:rStyle w:val="StyleUnderline"/>
        </w:rPr>
        <w:t xml:space="preserve">burned an </w:t>
      </w:r>
      <w:r w:rsidRPr="0060690C">
        <w:rPr>
          <w:rStyle w:val="Emphasis"/>
        </w:rPr>
        <w:t>American flag</w:t>
      </w:r>
      <w:r w:rsidRPr="0060690C">
        <w:rPr>
          <w:rStyle w:val="StyleUnderline"/>
        </w:rPr>
        <w:t xml:space="preserve"> in Placita Roosevelt</w:t>
      </w:r>
      <w:r w:rsidRPr="0060690C">
        <w:rPr>
          <w:sz w:val="16"/>
        </w:rPr>
        <w:t xml:space="preserve">, in the Hato Rey sector of the capital, </w:t>
      </w:r>
      <w:r w:rsidRPr="0060690C">
        <w:rPr>
          <w:rStyle w:val="StyleUnderline"/>
        </w:rPr>
        <w:t xml:space="preserve">in what has become a </w:t>
      </w:r>
      <w:r w:rsidRPr="0060690C">
        <w:rPr>
          <w:rStyle w:val="Emphasis"/>
        </w:rPr>
        <w:t>tradition</w:t>
      </w:r>
      <w:r w:rsidRPr="0060690C">
        <w:rPr>
          <w:rStyle w:val="StyleUnderline"/>
        </w:rPr>
        <w:t xml:space="preserve"> in recent years</w:t>
      </w:r>
      <w:r w:rsidRPr="0060690C">
        <w:rPr>
          <w:sz w:val="16"/>
        </w:rPr>
        <w:t>.</w:t>
      </w:r>
    </w:p>
    <w:p w14:paraId="520D4CED" w14:textId="77777777" w:rsidR="00FD3CB4" w:rsidRPr="0060690C" w:rsidRDefault="00FD3CB4" w:rsidP="00FD3CB4">
      <w:pPr>
        <w:rPr>
          <w:sz w:val="16"/>
        </w:rPr>
      </w:pPr>
      <w:r w:rsidRPr="0060690C">
        <w:rPr>
          <w:sz w:val="16"/>
        </w:rPr>
        <w:t>Rodríguez León said that representatives of Communists for Social Change are participating in the event for the second consecutive year, and stressed that “</w:t>
      </w:r>
      <w:r w:rsidRPr="0060690C">
        <w:rPr>
          <w:rStyle w:val="StyleUnderline"/>
        </w:rPr>
        <w:t xml:space="preserve">it is not up to us to </w:t>
      </w:r>
      <w:r w:rsidRPr="0060690C">
        <w:rPr>
          <w:rStyle w:val="Emphasis"/>
        </w:rPr>
        <w:t>celebrate</w:t>
      </w:r>
      <w:r w:rsidRPr="0060690C">
        <w:rPr>
          <w:rStyle w:val="StyleUnderline"/>
        </w:rPr>
        <w:t xml:space="preserve"> the </w:t>
      </w:r>
      <w:r w:rsidRPr="0060690C">
        <w:rPr>
          <w:rStyle w:val="Emphasis"/>
        </w:rPr>
        <w:t>independence</w:t>
      </w:r>
      <w:r w:rsidRPr="0060690C">
        <w:rPr>
          <w:rStyle w:val="StyleUnderline"/>
        </w:rPr>
        <w:t xml:space="preserve"> of the United States</w:t>
      </w:r>
      <w:r w:rsidRPr="0060690C">
        <w:rPr>
          <w:sz w:val="16"/>
        </w:rPr>
        <w:t xml:space="preserve">, </w:t>
      </w:r>
      <w:r w:rsidRPr="0060690C">
        <w:rPr>
          <w:rStyle w:val="StyleUnderline"/>
        </w:rPr>
        <w:t>but to exalt the heroes and martyrs of the struggle waged by Puerto Ricans</w:t>
      </w:r>
      <w:r w:rsidRPr="0060690C">
        <w:rPr>
          <w:sz w:val="16"/>
        </w:rPr>
        <w:t>” for their freedom.</w:t>
      </w:r>
    </w:p>
    <w:p w14:paraId="634CF78A" w14:textId="77777777" w:rsidR="00FD3CB4" w:rsidRPr="0060690C" w:rsidRDefault="00FD3CB4" w:rsidP="00FD3CB4">
      <w:pPr>
        <w:rPr>
          <w:sz w:val="16"/>
        </w:rPr>
      </w:pPr>
      <w:r w:rsidRPr="0060690C">
        <w:rPr>
          <w:sz w:val="16"/>
        </w:rPr>
        <w:t xml:space="preserve">Former MINH President </w:t>
      </w:r>
      <w:r w:rsidRPr="0060690C">
        <w:rPr>
          <w:rStyle w:val="Emphasis"/>
        </w:rPr>
        <w:t>Wilma Reverón Collazo</w:t>
      </w:r>
      <w:r w:rsidRPr="0060690C">
        <w:rPr>
          <w:rStyle w:val="StyleUnderline"/>
        </w:rPr>
        <w:t xml:space="preserve"> gave a </w:t>
      </w:r>
      <w:r w:rsidRPr="0060690C">
        <w:rPr>
          <w:rStyle w:val="Emphasis"/>
        </w:rPr>
        <w:t>historical account</w:t>
      </w:r>
      <w:r w:rsidRPr="0060690C">
        <w:rPr>
          <w:rStyle w:val="StyleUnderline"/>
        </w:rPr>
        <w:t xml:space="preserve"> of the struggle of the </w:t>
      </w:r>
      <w:r w:rsidRPr="0060690C">
        <w:rPr>
          <w:rStyle w:val="Emphasis"/>
        </w:rPr>
        <w:t>peoples</w:t>
      </w:r>
      <w:r w:rsidRPr="0060690C">
        <w:rPr>
          <w:rStyle w:val="StyleUnderline"/>
        </w:rPr>
        <w:t xml:space="preserve"> against </w:t>
      </w:r>
      <w:r w:rsidRPr="0060690C">
        <w:rPr>
          <w:rStyle w:val="Emphasis"/>
        </w:rPr>
        <w:t>colonial domination</w:t>
      </w:r>
      <w:r w:rsidRPr="0060690C">
        <w:rPr>
          <w:sz w:val="16"/>
        </w:rPr>
        <w:t xml:space="preserve">, </w:t>
      </w:r>
      <w:r w:rsidRPr="0060690C">
        <w:rPr>
          <w:rStyle w:val="StyleUnderline"/>
        </w:rPr>
        <w:t>Puerto Rico included</w:t>
      </w:r>
      <w:r w:rsidRPr="0060690C">
        <w:rPr>
          <w:sz w:val="16"/>
        </w:rPr>
        <w:t xml:space="preserve">, </w:t>
      </w:r>
      <w:r w:rsidRPr="0060690C">
        <w:rPr>
          <w:rStyle w:val="StyleUnderline"/>
        </w:rPr>
        <w:t>which has not achieved its goal after 125 years of struggle and resistance</w:t>
      </w:r>
      <w:r w:rsidRPr="0060690C">
        <w:rPr>
          <w:sz w:val="16"/>
        </w:rPr>
        <w:t>.</w:t>
      </w:r>
    </w:p>
    <w:p w14:paraId="1AC14200" w14:textId="77777777" w:rsidR="00FD3CB4" w:rsidRPr="0060690C" w:rsidRDefault="00FD3CB4" w:rsidP="00FD3CB4">
      <w:pPr>
        <w:rPr>
          <w:sz w:val="16"/>
        </w:rPr>
      </w:pPr>
      <w:r w:rsidRPr="0060690C">
        <w:rPr>
          <w:sz w:val="16"/>
        </w:rPr>
        <w:t>The organization of Communist Workers and Students for Social Change carried out another activity in front of the Capitol, at the entrance to Old San Juan, where they placed signs on the statues of US presidents who have visited or passed through Puerto Rico.</w:t>
      </w:r>
    </w:p>
    <w:p w14:paraId="030DBDD0" w14:textId="77777777" w:rsidR="00FD3CB4" w:rsidRPr="0060690C" w:rsidRDefault="00FD3CB4" w:rsidP="00FD3CB4">
      <w:pPr>
        <w:rPr>
          <w:sz w:val="16"/>
        </w:rPr>
      </w:pPr>
      <w:r w:rsidRPr="0060690C">
        <w:rPr>
          <w:sz w:val="16"/>
        </w:rPr>
        <w:t>“</w:t>
      </w:r>
      <w:r w:rsidRPr="0060690C">
        <w:rPr>
          <w:rStyle w:val="StyleUnderline"/>
        </w:rPr>
        <w:t xml:space="preserve">This date is celebrated around the world as one that symbolizes the highest </w:t>
      </w:r>
      <w:r w:rsidRPr="0060690C">
        <w:rPr>
          <w:rStyle w:val="Emphasis"/>
        </w:rPr>
        <w:t>standards of freedom and democracy</w:t>
      </w:r>
      <w:r w:rsidRPr="0060690C">
        <w:rPr>
          <w:sz w:val="16"/>
        </w:rPr>
        <w:t xml:space="preserve">; </w:t>
      </w:r>
      <w:r w:rsidRPr="0060690C">
        <w:rPr>
          <w:rStyle w:val="StyleUnderline"/>
        </w:rPr>
        <w:t xml:space="preserve">it is clear that when they talk about </w:t>
      </w:r>
      <w:r w:rsidRPr="0060690C">
        <w:rPr>
          <w:rStyle w:val="Emphasis"/>
        </w:rPr>
        <w:t>freedom</w:t>
      </w:r>
      <w:r w:rsidRPr="0060690C">
        <w:rPr>
          <w:rStyle w:val="StyleUnderline"/>
        </w:rPr>
        <w:t xml:space="preserve"> they refer to</w:t>
      </w:r>
      <w:r w:rsidRPr="0060690C">
        <w:rPr>
          <w:sz w:val="16"/>
        </w:rPr>
        <w:t xml:space="preserve"> (</w:t>
      </w:r>
      <w:r w:rsidRPr="0060690C">
        <w:rPr>
          <w:rStyle w:val="StyleUnderline"/>
        </w:rPr>
        <w:t>the freedom</w:t>
      </w:r>
      <w:r w:rsidRPr="0060690C">
        <w:rPr>
          <w:sz w:val="16"/>
        </w:rPr>
        <w:t xml:space="preserve">) </w:t>
      </w:r>
      <w:r w:rsidRPr="0060690C">
        <w:rPr>
          <w:rStyle w:val="StyleUnderline"/>
        </w:rPr>
        <w:t xml:space="preserve">of a few to </w:t>
      </w:r>
      <w:r w:rsidRPr="0060690C">
        <w:rPr>
          <w:rStyle w:val="Emphasis"/>
        </w:rPr>
        <w:t>exploit the majority</w:t>
      </w:r>
      <w:r w:rsidRPr="0060690C">
        <w:rPr>
          <w:sz w:val="16"/>
        </w:rPr>
        <w:t xml:space="preserve">”, </w:t>
      </w:r>
      <w:r w:rsidRPr="0060690C">
        <w:rPr>
          <w:rStyle w:val="StyleUnderline"/>
        </w:rPr>
        <w:t>stated the communist group</w:t>
      </w:r>
      <w:r w:rsidRPr="0060690C">
        <w:rPr>
          <w:sz w:val="16"/>
        </w:rPr>
        <w:t>, which denounced the imposition of the Fiscal Supervision Board in 2016.</w:t>
      </w:r>
    </w:p>
    <w:p w14:paraId="413796CD" w14:textId="77777777" w:rsidR="00FD3CB4" w:rsidRPr="0060690C" w:rsidRDefault="00FD3CB4" w:rsidP="00FD3CB4">
      <w:r w:rsidRPr="0060690C">
        <w:rPr>
          <w:sz w:val="16"/>
        </w:rPr>
        <w:t xml:space="preserve">In their complaint, </w:t>
      </w:r>
      <w:r w:rsidRPr="0060690C">
        <w:rPr>
          <w:rStyle w:val="StyleUnderline"/>
        </w:rPr>
        <w:t>communist workers and students for Social Change recounted the barbarism of Washington since it became an empire</w:t>
      </w:r>
      <w:r w:rsidRPr="0060690C">
        <w:rPr>
          <w:sz w:val="16"/>
        </w:rPr>
        <w:t xml:space="preserve">, </w:t>
      </w:r>
      <w:r w:rsidRPr="0060690C">
        <w:rPr>
          <w:rStyle w:val="StyleUnderline"/>
        </w:rPr>
        <w:t>including the various invasions and aggressions</w:t>
      </w:r>
      <w:r w:rsidRPr="0060690C">
        <w:t>.</w:t>
      </w:r>
    </w:p>
    <w:p w14:paraId="71F69C85" w14:textId="76FC2478" w:rsidR="004226E8" w:rsidRPr="0060690C" w:rsidRDefault="004226E8" w:rsidP="00C84607">
      <w:pPr>
        <w:pStyle w:val="Heading3"/>
      </w:pPr>
      <w:r w:rsidRPr="0060690C">
        <w:t>2AC — Democracy</w:t>
      </w:r>
    </w:p>
    <w:p w14:paraId="149C381A" w14:textId="77777777" w:rsidR="004226E8" w:rsidRPr="0060690C" w:rsidRDefault="004226E8" w:rsidP="004226E8">
      <w:pPr>
        <w:pStyle w:val="Heading4"/>
      </w:pPr>
      <w:r w:rsidRPr="0060690C">
        <w:t xml:space="preserve">Democracy is a moral ideal – only ethical decisions can prevent democracy’s decline </w:t>
      </w:r>
    </w:p>
    <w:p w14:paraId="4820F69E" w14:textId="77777777" w:rsidR="004226E8" w:rsidRPr="0060690C" w:rsidRDefault="004226E8" w:rsidP="004226E8">
      <w:r w:rsidRPr="0060690C">
        <w:rPr>
          <w:rStyle w:val="Style13ptBold"/>
        </w:rPr>
        <w:t>Hester 23</w:t>
      </w:r>
      <w:r w:rsidRPr="0060690C">
        <w:t xml:space="preserve"> [Joseph P. Hester; PhD in Philosophy; 2023; "Democracy: On the Edge of Uncertainty"; https://scholar.valpo.edu/cgi/viewcontent.cgi?article=1443&amp;context=jvbl; Accessed 7-20-2023; AW]</w:t>
      </w:r>
    </w:p>
    <w:p w14:paraId="33A1D594" w14:textId="77777777" w:rsidR="004226E8" w:rsidRPr="0060690C" w:rsidRDefault="004226E8" w:rsidP="004226E8">
      <w:pPr>
        <w:rPr>
          <w:sz w:val="16"/>
        </w:rPr>
      </w:pPr>
      <w:r w:rsidRPr="0060690C">
        <w:rPr>
          <w:rStyle w:val="StyleUnderline"/>
        </w:rPr>
        <w:t>Democracy is a moral ideal</w:t>
      </w:r>
      <w:r w:rsidRPr="0060690C">
        <w:rPr>
          <w:sz w:val="16"/>
        </w:rPr>
        <w:t xml:space="preserve">, itself communal and </w:t>
      </w:r>
      <w:r w:rsidRPr="0060690C">
        <w:rPr>
          <w:rStyle w:val="StyleUnderline"/>
        </w:rPr>
        <w:t>based on principles of social equality. But democracy,</w:t>
      </w:r>
      <w:r w:rsidRPr="0060690C">
        <w:rPr>
          <w:sz w:val="16"/>
        </w:rPr>
        <w:t xml:space="preserve"> especially in America, </w:t>
      </w:r>
      <w:r w:rsidRPr="0060690C">
        <w:rPr>
          <w:rStyle w:val="StyleUnderline"/>
        </w:rPr>
        <w:t>has been endangered by autocratic actions instigated by narcissistic behaviors, including violent sub-groups wishing to destroy the very system of government allowing their and our existence.</w:t>
      </w:r>
      <w:r w:rsidRPr="0060690C">
        <w:rPr>
          <w:sz w:val="16"/>
        </w:rPr>
        <w:t xml:space="preserve"> Life is at a crossroads. Richard Roney reflects, “One direction leads to death, destruction, and possibly the extinction of life on earth. The other direction opens new possibilities for the human species, a world where all people have the opportunity to satisfy their basic human needs, where life has meaning and purpose.”4 In a deeply moral sense Roney is optimistic as he faces change as possibility saying, In 1963, Thomas Kuhn observed that the transition from our significant paradigms or exemplar beliefs (be they scientific, ethical, or religious) is a complete Gestalt shift that is inexplicable precisely because it leaves nothing of the old by means of which to explain it. This seems a common predicament as we have inherited the wind of manifold conjectures, inconsistent religious dogmas, and speculative ethical hypotheses all vying for value dominance. Yet, a “complete” paradigm shift is a rare thing, maybe impossible, usually gradual and hardly noticeable as it drags prior assumptions and past habits with it into future discourse and behavior. 3  We inherit the lifetimes of experimentation and learning of those who went before us. We accumulate knowledge and pass it on to others. We communicate through time and space. We deal with abstract concepts. We think about the past and the future…. We know that we are products of a distant past, a past that stretches beyond the twentieth century, beyond even human history. Each of us is connected to the beginnings of time and space, energy and matter, to the beginnings of life itself. We are the end points of a living process. By examining that process, we have discovered the principles that govern survival.  Examining these principles, we discover amongst our friends and varying widely in our communities, competing standards and beliefs governing group survival (social, national, and international) often overlapping and impacting each other. And, here in America, </w:t>
      </w:r>
      <w:r w:rsidRPr="0060690C">
        <w:rPr>
          <w:rStyle w:val="StyleUnderline"/>
        </w:rPr>
        <w:t xml:space="preserve">although committed to democratic principles, when pressed, many find difficulty expressing their values and understandably are confused not quite grasping the value of ethnic and social diversity in the molding of our lives. Not wishing to offend their love ones or neighbors, many keep quietly to themselves. The past several years of political conflict has definitely convoluted the value and nature of democracy.  </w:t>
      </w:r>
      <w:r w:rsidRPr="0060690C">
        <w:rPr>
          <w:sz w:val="16"/>
        </w:rPr>
        <w:t xml:space="preserve">Unapologetically, </w:t>
      </w:r>
      <w:r w:rsidRPr="0060690C">
        <w:rPr>
          <w:rStyle w:val="Emphasis"/>
        </w:rPr>
        <w:t>it’s both clarity and moral conviction we seek.</w:t>
      </w:r>
      <w:r w:rsidRPr="0060690C">
        <w:rPr>
          <w:sz w:val="16"/>
        </w:rPr>
        <w:t xml:space="preserve"> So, in these tenuous times, it’s not unusual to ask, “How do you interpret the events of 1/6/21?” “What are your convictions about the United States and its present state of affairs?” And, “What is it about democracy that attracts a variety of people worldwide making democracy worth pursuing?” </w:t>
      </w:r>
      <w:r w:rsidRPr="0060690C">
        <w:rPr>
          <w:rStyle w:val="StyleUnderline"/>
        </w:rPr>
        <w:t>There are many other questions, and opinions vary, some saying democracy is beneficial for achieving personal and collective goals, some claiming democracy is necessary for religious freedom, and others adding that democracies are collectively and morally desirable independent of personal goals.</w:t>
      </w:r>
      <w:r w:rsidRPr="0060690C">
        <w:rPr>
          <w:sz w:val="16"/>
        </w:rPr>
        <w:t xml:space="preserve">  When answering these questions, </w:t>
      </w:r>
      <w:r w:rsidRPr="0060690C">
        <w:rPr>
          <w:rStyle w:val="StyleUnderline"/>
        </w:rPr>
        <w:t>we can no longer afford to straddle the fence</w:t>
      </w:r>
      <w:r w:rsidRPr="0060690C">
        <w:rPr>
          <w:sz w:val="16"/>
        </w:rPr>
        <w:t xml:space="preserve"> or apologize for pointing out the positive features of democracy. But as we lift up democracy as a moral ideal, </w:t>
      </w:r>
      <w:r w:rsidRPr="0060690C">
        <w:rPr>
          <w:rStyle w:val="StyleUnderline"/>
        </w:rPr>
        <w:t>we should avoid moral platitudes and take responsibility for our own behavior, for, as we have witnessed, democracy’s internal weaknesses have been exposed, its structures weakened, and its value tilting on the edge of uncertainty.</w:t>
      </w:r>
      <w:r w:rsidRPr="0060690C">
        <w:rPr>
          <w:sz w:val="16"/>
        </w:rPr>
        <w:t xml:space="preserve"> With moral sensitivity, practical reasoning is able to upright the moral ideal that is democracy.</w:t>
      </w:r>
    </w:p>
    <w:p w14:paraId="3CB591CF" w14:textId="77777777" w:rsidR="000D5E80" w:rsidRPr="0060690C" w:rsidRDefault="000D5E80" w:rsidP="000D5E80">
      <w:pPr>
        <w:pStyle w:val="Heading4"/>
      </w:pPr>
      <w:r w:rsidRPr="0060690C">
        <w:t>Democracy promotion achieves social justice and international peace</w:t>
      </w:r>
    </w:p>
    <w:p w14:paraId="1CA77B1B" w14:textId="77777777" w:rsidR="000D5E80" w:rsidRPr="0060690C" w:rsidRDefault="000D5E80" w:rsidP="000D5E80">
      <w:r w:rsidRPr="0060690C">
        <w:rPr>
          <w:rStyle w:val="Style13ptBold"/>
        </w:rPr>
        <w:t>UN ND</w:t>
      </w:r>
      <w:r w:rsidRPr="0060690C">
        <w:t xml:space="preserve"> [UN Office of the High Commissioner; No Date; "About democracy and human rights"; OHCHR; https://www.ohchr.org/en/about-democracy-and-human-rights; Accessed 7-20-2023; AW]</w:t>
      </w:r>
    </w:p>
    <w:p w14:paraId="602A8A88" w14:textId="77777777" w:rsidR="000D5E80" w:rsidRPr="0060690C" w:rsidRDefault="000D5E80" w:rsidP="000D5E80">
      <w:pPr>
        <w:rPr>
          <w:rStyle w:val="StyleUnderline"/>
        </w:rPr>
      </w:pPr>
      <w:r w:rsidRPr="0060690C">
        <w:rPr>
          <w:rStyle w:val="StyleUnderline"/>
        </w:rPr>
        <w:t>Democracy is a universally recognized ideal based on common values shared by people across the world, irrespective of cultural, political, social and economic differences.</w:t>
      </w:r>
      <w:r w:rsidRPr="0060690C">
        <w:rPr>
          <w:sz w:val="16"/>
        </w:rPr>
        <w:t xml:space="preserve"> As recognized in the Vienna Declaration and Programme of Action, </w:t>
      </w:r>
      <w:r w:rsidRPr="0060690C">
        <w:rPr>
          <w:rStyle w:val="StyleUnderline"/>
        </w:rPr>
        <w:t>democracy is based on the freely expressed will of the people to determine their own political, economic, social and cultural systems and their full participation in all aspects of their lives. Democracy, development, rule of law and respect for human rights and fundamental freedoms are interdependent and mutually reinforcing. Democracy aims to: preserve and promote the dignity and fundamental rights of the individual; achieve social justice; foster the economic and social development of the community; strengthen the cohesion of society; enhance national tranquility; and create a climate</w:t>
      </w:r>
      <w:r w:rsidRPr="0060690C">
        <w:rPr>
          <w:rStyle w:val="StyleUnderline"/>
          <w:sz w:val="16"/>
        </w:rPr>
        <w:t xml:space="preserve"> </w:t>
      </w:r>
      <w:r w:rsidRPr="0060690C">
        <w:rPr>
          <w:sz w:val="16"/>
        </w:rPr>
        <w:t xml:space="preserve">that is </w:t>
      </w:r>
      <w:r w:rsidRPr="0060690C">
        <w:rPr>
          <w:rStyle w:val="StyleUnderline"/>
        </w:rPr>
        <w:t>favourable for international peace. Democracy</w:t>
      </w:r>
      <w:r w:rsidRPr="0060690C">
        <w:rPr>
          <w:sz w:val="16"/>
        </w:rPr>
        <w:t xml:space="preserve"> as a form of government </w:t>
      </w:r>
      <w:r w:rsidRPr="0060690C">
        <w:rPr>
          <w:rStyle w:val="StyleUnderline"/>
        </w:rPr>
        <w:t>is a universal benchmark for human rights protection; it provides an environment for the protection and effective realization of human rights.</w:t>
      </w:r>
      <w:r w:rsidRPr="0060690C">
        <w:rPr>
          <w:sz w:val="16"/>
        </w:rPr>
        <w:t xml:space="preserve"> Today, after a period of increased democratization around the world, many democracies appear to be backsliding. Some Governments seem to be deliberately weakening independent checks on their powers, suffocating criticism, dismantling democratic oversight and ensuring their long-term rule, with negative impact on people’s rights. The elements of democracy For several years, the UN General Assembly and the former Commission on Human Rights endeavoured to draw on international human rights instruments to promote a common understanding of the principles and values of democracy. In 2002, the Commission declared in resolution 2002/46 that </w:t>
      </w:r>
      <w:r w:rsidRPr="0060690C">
        <w:rPr>
          <w:rStyle w:val="StyleUnderline"/>
        </w:rPr>
        <w:t>essential elements of democracy include: Respect for human rights and fundamental freedoms, including freedom of opinion and expression, and freedom of association; Access to power and its exercise in accordance with the rule of law; The holding of periodic free and fair elections by universal suffrage and by secret ballot as the expression of the will of the people; A pluralistic system of political parties and organizations; The separation of powers; The independence of the judiciary; Transparency and accountability in public administration; Free, independent and pluralistic media.</w:t>
      </w:r>
    </w:p>
    <w:p w14:paraId="5B11676F" w14:textId="77777777" w:rsidR="000D5E80" w:rsidRPr="0060690C" w:rsidRDefault="000D5E80" w:rsidP="003A329A">
      <w:pPr>
        <w:pStyle w:val="Heading4"/>
      </w:pPr>
      <w:r w:rsidRPr="0060690C">
        <w:t>Democracy disincentivizes conflict, produces ethical governments, and promotes equality – its comparatively much better than alternatives</w:t>
      </w:r>
    </w:p>
    <w:p w14:paraId="45B9F9F8" w14:textId="77777777" w:rsidR="000D5E80" w:rsidRPr="0060690C" w:rsidRDefault="000D5E80" w:rsidP="000D5E80">
      <w:r w:rsidRPr="0060690C">
        <w:rPr>
          <w:rStyle w:val="Style13ptBold"/>
        </w:rPr>
        <w:t>Mork 19</w:t>
      </w:r>
      <w:r w:rsidRPr="0060690C">
        <w:t xml:space="preserve"> [Alexandra Mork; student at Brown University; the following essay was selected as a winner of Carnegie Council's international student essay content; 3-12-2019; "Why Democracy is the Best We've Got"; Carnegie Council for Ethics in International Affairs; https://www.carnegiecouncil.org/media/article/why-democracy-is-the-best-weve-got; Accessed 7-20-2023; AW]</w:t>
      </w:r>
    </w:p>
    <w:p w14:paraId="0AB78779" w14:textId="77777777" w:rsidR="000D5E80" w:rsidRPr="0060690C" w:rsidRDefault="000D5E80" w:rsidP="000D5E80">
      <w:pPr>
        <w:rPr>
          <w:rStyle w:val="StyleUnderline"/>
        </w:rPr>
      </w:pPr>
      <w:r w:rsidRPr="0060690C">
        <w:rPr>
          <w:rStyle w:val="StyleUnderline"/>
        </w:rPr>
        <w:t>Democracy is a system of government in which the citizens of a nation determine its policies through elected representatives, direct voting, or in most cases, a combination of the two.</w:t>
      </w:r>
      <w:r w:rsidRPr="0060690C">
        <w:rPr>
          <w:rStyle w:val="StyleUnderline"/>
          <w:sz w:val="16"/>
        </w:rPr>
        <w:t xml:space="preserve"> </w:t>
      </w:r>
      <w:r w:rsidRPr="0060690C">
        <w:rPr>
          <w:sz w:val="16"/>
        </w:rPr>
        <w:t xml:space="preserve">Furthermore, in democratic elections, </w:t>
      </w:r>
      <w:r w:rsidRPr="0060690C">
        <w:rPr>
          <w:rStyle w:val="StyleUnderline"/>
        </w:rPr>
        <w:t>voters</w:t>
      </w:r>
      <w:r w:rsidRPr="0060690C">
        <w:rPr>
          <w:sz w:val="16"/>
        </w:rPr>
        <w:t xml:space="preserve"> must </w:t>
      </w:r>
      <w:r w:rsidRPr="0060690C">
        <w:rPr>
          <w:rStyle w:val="StyleUnderline"/>
        </w:rPr>
        <w:t>have the capacity to replace political parties and leaders based off popular support.</w:t>
      </w:r>
      <w:r w:rsidRPr="0060690C">
        <w:rPr>
          <w:sz w:val="16"/>
        </w:rPr>
        <w:t xml:space="preserve"> Finally, a democracy must allow the majority of residents to participate in political processes and not exclude certain groups of people from the political sphere on the basis on race, gender, class or sexual orientation. First and foremost, </w:t>
      </w:r>
      <w:r w:rsidRPr="0060690C">
        <w:rPr>
          <w:rStyle w:val="StyleUnderline"/>
        </w:rPr>
        <w:t>democracies are a crucial step in achieving equality for oppressed groups by giving people who would otherwise be excluded from politics the ability to vote for the policies and people that they believe in. When given the right to vote, marginalized groups are naturally more likely to support politicians who will work to end the oppressive policies that are prevalent throughout the world.</w:t>
      </w:r>
      <w:r w:rsidRPr="0060690C">
        <w:rPr>
          <w:sz w:val="16"/>
        </w:rPr>
        <w:t xml:space="preserve"> Some argue that democracy alone is insufficient in the pursuit of equality because the majority faction will still overpower minority factions. While this may be true, </w:t>
      </w:r>
      <w:r w:rsidRPr="0060690C">
        <w:rPr>
          <w:rStyle w:val="StyleUnderline"/>
        </w:rPr>
        <w:t xml:space="preserve">the importance of democracy should be viewed through a lens of the possible alternatives; other systems of government, such as autocracies, theocracies and monarchies are comparatively worse for achieving equality because they exclusively allow one person or group of people to make decisions for an entire population. </w:t>
      </w:r>
      <w:r w:rsidRPr="0060690C">
        <w:rPr>
          <w:sz w:val="16"/>
        </w:rPr>
        <w:t xml:space="preserve">Only </w:t>
      </w:r>
      <w:r w:rsidRPr="0060690C">
        <w:rPr>
          <w:rStyle w:val="StyleUnderline"/>
        </w:rPr>
        <w:t>democracy allows all groups, regardless of race, gender identity, class or sexual orientation, to participate in politics.</w:t>
      </w:r>
      <w:r w:rsidRPr="0060690C">
        <w:rPr>
          <w:sz w:val="16"/>
        </w:rPr>
        <w:t xml:space="preserve"> Not only does </w:t>
      </w:r>
      <w:r w:rsidRPr="0060690C">
        <w:rPr>
          <w:rStyle w:val="StyleUnderline"/>
        </w:rPr>
        <w:t>democracy</w:t>
      </w:r>
      <w:r w:rsidRPr="0060690C">
        <w:rPr>
          <w:sz w:val="16"/>
        </w:rPr>
        <w:t xml:space="preserve"> allow all people to have an equal voice, but it </w:t>
      </w:r>
      <w:r w:rsidRPr="0060690C">
        <w:rPr>
          <w:rStyle w:val="StyleUnderline"/>
        </w:rPr>
        <w:t>is also inherently</w:t>
      </w:r>
      <w:r w:rsidRPr="0060690C">
        <w:rPr>
          <w:sz w:val="16"/>
        </w:rPr>
        <w:t xml:space="preserve"> an extremely </w:t>
      </w:r>
      <w:r w:rsidRPr="0060690C">
        <w:rPr>
          <w:rStyle w:val="StyleUnderline"/>
        </w:rPr>
        <w:t>flexible</w:t>
      </w:r>
      <w:r w:rsidRPr="0060690C">
        <w:rPr>
          <w:sz w:val="16"/>
        </w:rPr>
        <w:t xml:space="preserve"> system, </w:t>
      </w:r>
      <w:r w:rsidRPr="0060690C">
        <w:rPr>
          <w:rStyle w:val="StyleUnderline"/>
        </w:rPr>
        <w:t>which allows for the government to adapt according to changing ideologies.</w:t>
      </w:r>
      <w:r w:rsidRPr="0060690C">
        <w:rPr>
          <w:sz w:val="16"/>
        </w:rPr>
        <w:t xml:space="preserve"> Because </w:t>
      </w:r>
      <w:r w:rsidRPr="0060690C">
        <w:rPr>
          <w:rStyle w:val="StyleUnderline"/>
        </w:rPr>
        <w:t>elected representatives</w:t>
      </w:r>
      <w:r w:rsidRPr="0060690C">
        <w:rPr>
          <w:sz w:val="16"/>
        </w:rPr>
        <w:t xml:space="preserve"> have an incentive to maintain their positions of power, they </w:t>
      </w:r>
      <w:r w:rsidRPr="0060690C">
        <w:rPr>
          <w:rStyle w:val="StyleUnderline"/>
        </w:rPr>
        <w:t>appeal to public opinion</w:t>
      </w:r>
      <w:r w:rsidRPr="0060690C">
        <w:rPr>
          <w:sz w:val="16"/>
        </w:rPr>
        <w:t xml:space="preserve"> to remain popular. Although many people critique democratic politicians for their inauthenticity, politicians mirroring the beliefs of the people is actually positive because it ensures that that the majority of citizens' beliefs are reflected in national policies. Furthermore, </w:t>
      </w:r>
      <w:r w:rsidRPr="0060690C">
        <w:rPr>
          <w:rStyle w:val="StyleUnderline"/>
        </w:rPr>
        <w:t>it functions as a crucial check on people in positions of power because if they act in an unpopular or unethical way, they will likely be voted out of office.</w:t>
      </w:r>
      <w:r w:rsidRPr="0060690C">
        <w:rPr>
          <w:sz w:val="16"/>
        </w:rPr>
        <w:t xml:space="preserve"> Finally, living in a democracy is important because democracies are the most statistically significant factor in reducing inter and intra state conflict. Director of Policy Studies at the Kroc Institute David Cortright and his colleagues conducted a study to determine the validity of democratic peace theory and examine how regime type relates to violence. They concluded that </w:t>
      </w:r>
      <w:r w:rsidRPr="0060690C">
        <w:rPr>
          <w:rStyle w:val="StyleUnderline"/>
        </w:rPr>
        <w:t>democracies are much less likely to both engage in war with other states and to participate in civil wars.</w:t>
      </w:r>
      <w:r w:rsidRPr="0060690C">
        <w:rPr>
          <w:sz w:val="16"/>
        </w:rPr>
        <w:t xml:space="preserve"> This is likely because </w:t>
      </w:r>
      <w:r w:rsidRPr="0060690C">
        <w:rPr>
          <w:rStyle w:val="StyleUnderline"/>
        </w:rPr>
        <w:t>war</w:t>
      </w:r>
      <w:r w:rsidRPr="0060690C">
        <w:rPr>
          <w:sz w:val="16"/>
        </w:rPr>
        <w:t xml:space="preserve">, in any form, </w:t>
      </w:r>
      <w:r w:rsidRPr="0060690C">
        <w:rPr>
          <w:rStyle w:val="StyleUnderline"/>
        </w:rPr>
        <w:t>is politically unpopular as it costs human lives</w:t>
      </w:r>
      <w:r w:rsidRPr="0060690C">
        <w:rPr>
          <w:sz w:val="16"/>
        </w:rPr>
        <w:t xml:space="preserve">, which thus incentivizes democracies to avoid it at all costs. </w:t>
      </w:r>
      <w:r w:rsidRPr="0060690C">
        <w:rPr>
          <w:rStyle w:val="StyleUnderline"/>
        </w:rPr>
        <w:t>Civil wars in particular are unlikely in democracies because democratic governments function as a safety valve for discontent; while</w:t>
      </w:r>
      <w:r w:rsidRPr="0060690C">
        <w:rPr>
          <w:sz w:val="16"/>
        </w:rPr>
        <w:t xml:space="preserve"> disaffected </w:t>
      </w:r>
      <w:r w:rsidRPr="0060690C">
        <w:rPr>
          <w:rStyle w:val="StyleUnderline"/>
        </w:rPr>
        <w:t>civilians</w:t>
      </w:r>
      <w:r w:rsidRPr="0060690C">
        <w:rPr>
          <w:sz w:val="16"/>
        </w:rPr>
        <w:t xml:space="preserve"> living in democracies </w:t>
      </w:r>
      <w:r w:rsidRPr="0060690C">
        <w:rPr>
          <w:rStyle w:val="StyleUnderline"/>
        </w:rPr>
        <w:t>can express their grievances in the form of free speech or exercising their right to vote</w:t>
      </w:r>
      <w:r w:rsidRPr="0060690C">
        <w:rPr>
          <w:sz w:val="16"/>
        </w:rPr>
        <w:t xml:space="preserve">, citizens living in autocracies have no choice other than violence if they hope for governmental change because they lack political power. Cortright also cites Rudolph Rummel's book Death By Government, in which Rummel finds that autocratic regimes are three and a half times more likely to commit genocide than democratic regimes. Cortright suggests this is a result of the prevalence of exclusionary ideology that is reinforced by authoritarian regimes in comparison with democratic ones. Some may argue that autocratic governments are preferable to democracies because they are more efficient. It is true that autocratic regimes are able to pass and implement policies in a more timely manner. However, </w:t>
      </w:r>
      <w:r w:rsidRPr="0060690C">
        <w:rPr>
          <w:rStyle w:val="StyleUnderline"/>
        </w:rPr>
        <w:t>the power of democracy lies in its ability to gradually change. Complex issues should not be swiftly and unilaterally decided by one ruler; they should be debated upon by large groups of people examining both sides of the issue until the majority is able to find a consensus.</w:t>
      </w:r>
      <w:r w:rsidRPr="0060690C">
        <w:rPr>
          <w:sz w:val="16"/>
        </w:rPr>
        <w:t xml:space="preserve"> Another common criticism of democracy that proponents of autocracies present is the lack of expertise of voters. While every voter is certainly not an expert on every topic, </w:t>
      </w:r>
      <w:r w:rsidRPr="0060690C">
        <w:rPr>
          <w:rStyle w:val="StyleUnderline"/>
        </w:rPr>
        <w:t>democracies encourage citizens to learn more about the world around them by creating a mutual responsibility between each voter and his or her nation, and by extension, his or her world. Democracies motivate voters to do research on important candidates and policies, whereas non-democratic governments foster political apathy because one's opinions have no impact on the world around them.</w:t>
      </w:r>
    </w:p>
    <w:p w14:paraId="3DD4E168" w14:textId="77777777" w:rsidR="000D5E80" w:rsidRPr="0060690C" w:rsidRDefault="000D5E80" w:rsidP="000D5E80">
      <w:pPr>
        <w:pStyle w:val="Heading4"/>
      </w:pPr>
      <w:r w:rsidRPr="0060690C">
        <w:t>Democracy is the most ethical form of government</w:t>
      </w:r>
    </w:p>
    <w:p w14:paraId="2AD83251" w14:textId="77777777" w:rsidR="000D5E80" w:rsidRPr="0060690C" w:rsidRDefault="000D5E80" w:rsidP="000D5E80">
      <w:r w:rsidRPr="0060690C">
        <w:rPr>
          <w:rStyle w:val="Style13ptBold"/>
        </w:rPr>
        <w:t>Blaug ND</w:t>
      </w:r>
      <w:r w:rsidRPr="0060690C">
        <w:t xml:space="preserve"> [Ricardo Blaug; Former Associate Professor in Democracy and Political Philosophy at the Universities of Leeds and Westminster; No Date; "Democratic Leadership — Ricardo Blaug"; https://www.blaug.net/democratic-leadership; Accessed 7-20-2023; AW]</w:t>
      </w:r>
    </w:p>
    <w:p w14:paraId="430F179B" w14:textId="77777777" w:rsidR="000D5E80" w:rsidRPr="0060690C" w:rsidRDefault="000D5E80" w:rsidP="000D5E80">
      <w:pPr>
        <w:rPr>
          <w:sz w:val="16"/>
        </w:rPr>
      </w:pPr>
      <w:r w:rsidRPr="0060690C">
        <w:rPr>
          <w:sz w:val="16"/>
        </w:rPr>
        <w:t xml:space="preserve">Democracy is for fighting units and front-line workers whose institutions lose their responsiveness to user needs and actively prevent them from doing their work. </w:t>
      </w:r>
      <w:r w:rsidRPr="0060690C">
        <w:rPr>
          <w:rStyle w:val="StyleUnderline"/>
        </w:rPr>
        <w:t>Organisational democracy has been shown to operate effectively in rough terrain, amid stuck institutions with primitive conceptions of leadership and undermined by cynical calls for public empowerment.</w:t>
      </w:r>
      <w:r w:rsidRPr="0060690C">
        <w:rPr>
          <w:sz w:val="16"/>
        </w:rPr>
        <w:t xml:space="preserve"> Such forms of leadership hold to the following proposition: P1: </w:t>
      </w:r>
      <w:r w:rsidRPr="0060690C">
        <w:rPr>
          <w:rStyle w:val="StyleUnderline"/>
        </w:rPr>
        <w:t>Democracy is the most ethical, legitimate, effective, productive, adaptable, efficient and sustainable organisational form. This informs a series of practical management orientations that</w:t>
      </w:r>
      <w:r w:rsidRPr="0060690C">
        <w:rPr>
          <w:sz w:val="16"/>
        </w:rPr>
        <w:t xml:space="preserve"> have no alliterative acronym at all, but do </w:t>
      </w:r>
      <w:r w:rsidRPr="0060690C">
        <w:rPr>
          <w:rStyle w:val="StyleUnderline"/>
        </w:rPr>
        <w:t xml:space="preserve">point us towards: Actively seeding, creating, facilitating and listening to public discussions. </w:t>
      </w:r>
      <w:r w:rsidRPr="0060690C">
        <w:rPr>
          <w:sz w:val="16"/>
        </w:rPr>
        <w:t xml:space="preserve">Seeing themselves as intermediaries, rather than barriers, between institutions and their publics. </w:t>
      </w:r>
      <w:r w:rsidRPr="0060690C">
        <w:rPr>
          <w:rStyle w:val="StyleUnderline"/>
        </w:rPr>
        <w:t>To politicise public decision-making and do so in a democratic way. Designing and adapting organisational structures to refine, listen and respond to the</w:t>
      </w:r>
      <w:r w:rsidRPr="0060690C">
        <w:rPr>
          <w:sz w:val="16"/>
        </w:rPr>
        <w:t xml:space="preserve"> preferences of their </w:t>
      </w:r>
      <w:r w:rsidRPr="0060690C">
        <w:rPr>
          <w:rStyle w:val="StyleUnderline"/>
        </w:rPr>
        <w:t>public</w:t>
      </w:r>
      <w:r w:rsidRPr="0060690C">
        <w:rPr>
          <w:sz w:val="16"/>
        </w:rPr>
        <w:t xml:space="preserve">s, To provide and resource Assemblies and Councils using rotation and random selection. In addition, democratic leadership upholds: P2: </w:t>
      </w:r>
      <w:r w:rsidRPr="0060690C">
        <w:rPr>
          <w:rStyle w:val="StyleUnderline"/>
        </w:rPr>
        <w:t>Substantive policy decisions must also preserve the future democratic capacity to make public decisions.</w:t>
      </w:r>
      <w:r w:rsidRPr="0060690C">
        <w:rPr>
          <w:sz w:val="16"/>
        </w:rPr>
        <w:t xml:space="preserve"> Here again unpacked: </w:t>
      </w:r>
      <w:r w:rsidRPr="0060690C">
        <w:rPr>
          <w:rStyle w:val="StyleUnderline"/>
        </w:rPr>
        <w:t>Encouraging others to contribute their invaluable and often unexpected points of view</w:t>
      </w:r>
      <w:r w:rsidRPr="0060690C">
        <w:rPr>
          <w:sz w:val="16"/>
        </w:rPr>
        <w:t xml:space="preserve">. Stepping back to allow laypeople to take responsibility, sharing tasks and power. It’s not about you. It’s about them. Use your democracy to energise and undermine moribund, hierarchic and bureaucratised institutions from within. Use parallelism alongside. </w:t>
      </w:r>
      <w:r w:rsidRPr="0060690C">
        <w:rPr>
          <w:rStyle w:val="StyleUnderline"/>
        </w:rPr>
        <w:t xml:space="preserve">Convene assemblies and work together to open spaces for informed public discussion, providing information and recruiting expertise as required. </w:t>
      </w:r>
      <w:r w:rsidRPr="0060690C">
        <w:rPr>
          <w:sz w:val="16"/>
        </w:rPr>
        <w:t>Resist the replacement of discursive spaces by a mistrustful and biased bureaucracy. Be aware that your thoughts are not entirely your own. Power has ‘outposts in the head.’ Do not believe everything you think. Worry about your soul. Note that institutions abuse people and then make that suffering invisible. It is for this reason that the worst thing most of us ever do is to go along with inadvertent oppression – at best committing crimes of obedience, at worst, basing our very selves upon doing so.</w:t>
      </w:r>
    </w:p>
    <w:p w14:paraId="35096868" w14:textId="77777777" w:rsidR="000D5E80" w:rsidRPr="0060690C" w:rsidRDefault="000D5E80" w:rsidP="00F504E0">
      <w:pPr>
        <w:pStyle w:val="Heading4"/>
      </w:pPr>
      <w:r w:rsidRPr="0060690C">
        <w:t>Democracy is more ethical than other forms of government – it is the foundation for individual rights and gives people political equality</w:t>
      </w:r>
    </w:p>
    <w:p w14:paraId="44F7221E" w14:textId="77777777" w:rsidR="000D5E80" w:rsidRPr="0060690C" w:rsidRDefault="000D5E80" w:rsidP="000D5E80">
      <w:r w:rsidRPr="0060690C">
        <w:rPr>
          <w:rStyle w:val="Style13ptBold"/>
        </w:rPr>
        <w:t>TheRepublic 20</w:t>
      </w:r>
      <w:r w:rsidRPr="0060690C">
        <w:t xml:space="preserve"> [The Republic News; 9-17-2020; "Ethics are integral to our democracy"; https://www.therepublic.com/2020/09/17/ethics_are_integral_to_our_democracy/; Accessed 7-20-2023; AW]</w:t>
      </w:r>
    </w:p>
    <w:p w14:paraId="7B9169FE" w14:textId="13AC9324" w:rsidR="004226E8" w:rsidRPr="0060690C" w:rsidRDefault="000D5E80" w:rsidP="004226E8">
      <w:pPr>
        <w:rPr>
          <w:sz w:val="16"/>
        </w:rPr>
      </w:pPr>
      <w:r w:rsidRPr="0060690C">
        <w:rPr>
          <w:rStyle w:val="StyleUnderline"/>
        </w:rPr>
        <w:t>Without ethics, democracy cannot survive.</w:t>
      </w:r>
      <w:r w:rsidRPr="0060690C">
        <w:rPr>
          <w:sz w:val="16"/>
        </w:rPr>
        <w:t xml:space="preserve"> At its core, </w:t>
      </w:r>
      <w:r w:rsidRPr="0060690C">
        <w:rPr>
          <w:rStyle w:val="StyleUnderline"/>
        </w:rPr>
        <w:t xml:space="preserve">democracy is an ethical concept and an ethical way to govern because it is built on a foundation of individual rights, political equality, a fair governing process and justice. </w:t>
      </w:r>
      <w:r w:rsidRPr="0060690C">
        <w:rPr>
          <w:sz w:val="16"/>
        </w:rPr>
        <w:t xml:space="preserve">Democracy is a form of government in which </w:t>
      </w:r>
      <w:r w:rsidRPr="0060690C">
        <w:rPr>
          <w:rStyle w:val="StyleUnderline"/>
        </w:rPr>
        <w:t>political power is vested in the people, which means the process by which we adopt policy is as important as the policy we adopt.</w:t>
      </w:r>
      <w:r w:rsidRPr="0060690C">
        <w:rPr>
          <w:sz w:val="16"/>
        </w:rPr>
        <w:t xml:space="preserve"> When our leaders engage in behavior that undermines democratic principles, our democracy is compromised. Principled leadership is at the core of American democracy. </w:t>
      </w:r>
      <w:r w:rsidRPr="0060690C">
        <w:rPr>
          <w:rStyle w:val="StyleUnderline"/>
        </w:rPr>
        <w:t>While morals and ethics are not identical concepts, integrity is central to both moral and ethical leadership. Government ethics is based on the obligation we all have to uphold individual rights; to recognize the costs and benefits of a specific public policy; and to ensure fairness in both the process and the outcome.</w:t>
      </w:r>
      <w:r w:rsidRPr="0060690C">
        <w:rPr>
          <w:sz w:val="16"/>
        </w:rPr>
        <w:t xml:space="preserve"> These all require integrity and openness in the governing process. From our very beginning as a nation, we have placed high value on economic security and homeland security, but we have also believed in and aspired to something even greater. Our mission is twofold. We must do things right and do the right things. The character of our citizenry and the character of our leadership determine how strong we are as a nation. The word "character" is derived from a Greek word that denotes a marking or imprint on a coin. Coins are a form of currency, and different markings reflect different monetary values. Just as a coin’s imprint reflects its value in the marketplace, a person’s imprint on society determines the value he or she adds to, or subtracts from, our world. In this great experiment we call the United States of America, </w:t>
      </w:r>
      <w:r w:rsidRPr="0060690C">
        <w:rPr>
          <w:rStyle w:val="StyleUnderline"/>
        </w:rPr>
        <w:t>ethics are central to preserving and protecting our nation</w:t>
      </w:r>
      <w:r w:rsidRPr="0060690C">
        <w:t>.</w:t>
      </w:r>
      <w:r w:rsidRPr="0060690C">
        <w:rPr>
          <w:sz w:val="16"/>
        </w:rPr>
        <w:t xml:space="preserve"> Unethical leaders, and even unethical citizens, who put their own interests above the interests of our nation weaken our democracy. To be our strongest, we must all aspire to live our lives with high character.</w:t>
      </w:r>
    </w:p>
    <w:p w14:paraId="4024CC5B" w14:textId="01005AA6" w:rsidR="005A416E" w:rsidRPr="0060690C" w:rsidRDefault="005A416E" w:rsidP="005A416E">
      <w:pPr>
        <w:pStyle w:val="Heading3"/>
      </w:pPr>
      <w:r w:rsidRPr="0060690C">
        <w:t>2AC — Liberalism</w:t>
      </w:r>
    </w:p>
    <w:p w14:paraId="17EBD98F" w14:textId="77777777" w:rsidR="005A416E" w:rsidRPr="0060690C" w:rsidRDefault="005A416E" w:rsidP="005A416E">
      <w:pPr>
        <w:pStyle w:val="Heading4"/>
      </w:pPr>
      <w:r w:rsidRPr="0060690C">
        <w:t>Declining US hegemony has opened the door for a new, more ethical LIO.</w:t>
      </w:r>
    </w:p>
    <w:p w14:paraId="4E05F201" w14:textId="77777777" w:rsidR="005A416E" w:rsidRPr="0060690C" w:rsidRDefault="005A416E" w:rsidP="005A416E">
      <w:r w:rsidRPr="0060690C">
        <w:rPr>
          <w:rStyle w:val="Style13ptBold"/>
        </w:rPr>
        <w:t>Acharya 19</w:t>
      </w:r>
      <w:r w:rsidRPr="0060690C">
        <w:t xml:space="preserve"> {“Why International Ethics Will Survive the Crisis of the Liberal International Order,” Amitav Acharya (Distinguished Professor of International Relations and the UNESCO Chair in Transnational Challenges and Governance, School of International Service, American University, Washington, DC. His recent books include The End of American World Order (Polity, 2014Polity, 2018), Constructing Global Order (Cambridge, 2018), and The Making of Global International Relations: Origins and Evolution of IR at Its Centenary (co-author with Barry Buzan, Cambridge, 2019)). SAIS Review of International Affairs, vol. 39 no. 1, 2019, p. 5-20. Project MUSE. Published 2019, Accessed July 22, 2023. doi.org/ 10.1353/sais.2019.0001.}–CPSW–TW</w:t>
      </w:r>
    </w:p>
    <w:p w14:paraId="5521ECE6" w14:textId="77777777" w:rsidR="005A416E" w:rsidRPr="0060690C" w:rsidRDefault="005A416E" w:rsidP="005A416E">
      <w:pPr>
        <w:rPr>
          <w:sz w:val="14"/>
        </w:rPr>
      </w:pPr>
      <w:r w:rsidRPr="0060690C">
        <w:rPr>
          <w:sz w:val="14"/>
        </w:rPr>
        <w:t xml:space="preserve">World order refers to the broad interplay of power, ideas, institutions and interaction patterns that characterizes a significant portion of the world at a given time. Since World War II, one influential conception of world order in the West has been known as the </w:t>
      </w:r>
      <w:r w:rsidRPr="0060690C">
        <w:rPr>
          <w:rStyle w:val="StyleUnderline"/>
        </w:rPr>
        <w:t>Liberal International Order</w:t>
      </w:r>
      <w:r w:rsidRPr="0060690C">
        <w:rPr>
          <w:sz w:val="14"/>
        </w:rPr>
        <w:t>—</w:t>
      </w:r>
      <w:r w:rsidRPr="0060690C">
        <w:rPr>
          <w:rStyle w:val="StyleUnderline"/>
        </w:rPr>
        <w:t>a system of</w:t>
      </w:r>
      <w:r w:rsidRPr="0060690C">
        <w:rPr>
          <w:sz w:val="14"/>
        </w:rPr>
        <w:t xml:space="preserve"> rules, </w:t>
      </w:r>
      <w:r w:rsidRPr="0060690C">
        <w:rPr>
          <w:rStyle w:val="StyleUnderline"/>
        </w:rPr>
        <w:t>institutions and managerial practices underpinned by the</w:t>
      </w:r>
      <w:r w:rsidRPr="0060690C">
        <w:rPr>
          <w:sz w:val="14"/>
        </w:rPr>
        <w:t xml:space="preserve"> power and </w:t>
      </w:r>
      <w:r w:rsidRPr="0060690C">
        <w:rPr>
          <w:rStyle w:val="StyleUnderline"/>
        </w:rPr>
        <w:t>purpose of the United States</w:t>
      </w:r>
      <w:r w:rsidRPr="0060690C">
        <w:rPr>
          <w:sz w:val="14"/>
        </w:rPr>
        <w:t xml:space="preserve"> and its Western military allies.</w:t>
      </w:r>
    </w:p>
    <w:p w14:paraId="118A19E9" w14:textId="77777777" w:rsidR="005A416E" w:rsidRPr="0060690C" w:rsidRDefault="005A416E" w:rsidP="005A416E">
      <w:pPr>
        <w:rPr>
          <w:sz w:val="14"/>
        </w:rPr>
      </w:pPr>
      <w:r w:rsidRPr="0060690C">
        <w:rPr>
          <w:rStyle w:val="StyleUnderline"/>
        </w:rPr>
        <w:t>That order is fraying now</w:t>
      </w:r>
      <w:r w:rsidRPr="0060690C">
        <w:rPr>
          <w:sz w:val="14"/>
        </w:rPr>
        <w:t xml:space="preserve">, </w:t>
      </w:r>
      <w:r w:rsidRPr="0060690C">
        <w:rPr>
          <w:rStyle w:val="StyleUnderline"/>
        </w:rPr>
        <w:t>rapidly and significantly</w:t>
      </w:r>
      <w:r w:rsidRPr="0060690C">
        <w:rPr>
          <w:sz w:val="14"/>
        </w:rPr>
        <w:t xml:space="preserve">. </w:t>
      </w:r>
      <w:r w:rsidRPr="0060690C">
        <w:rPr>
          <w:rStyle w:val="StyleUnderline"/>
        </w:rPr>
        <w:t>Although the crisis of the Liberal International Order predated the 2016 US presidential election and had been foretold</w:t>
      </w:r>
      <w:r w:rsidRPr="0060690C">
        <w:rPr>
          <w:sz w:val="14"/>
        </w:rPr>
        <w:t xml:space="preserve">, </w:t>
      </w:r>
      <w:r w:rsidRPr="0060690C">
        <w:rPr>
          <w:rStyle w:val="StyleUnderline"/>
        </w:rPr>
        <w:t>most Western pundits ignored the signs and woke up collectively to the possibility of its collapse with the victory of Donald Trump as the US President</w:t>
      </w:r>
      <w:r w:rsidRPr="0060690C">
        <w:rPr>
          <w:sz w:val="14"/>
        </w:rPr>
        <w:t xml:space="preserve">.1 However, </w:t>
      </w:r>
      <w:r w:rsidRPr="0060690C">
        <w:rPr>
          <w:rStyle w:val="Emphasis"/>
        </w:rPr>
        <w:t>forces contributing to the decline of the Liberal International Order were triggered by long-term structural factors such as the global redistribution of wealth and power</w:t>
      </w:r>
      <w:r w:rsidRPr="0060690C">
        <w:rPr>
          <w:sz w:val="14"/>
        </w:rPr>
        <w:t xml:space="preserve">, which also </w:t>
      </w:r>
      <w:r w:rsidRPr="0060690C">
        <w:rPr>
          <w:rStyle w:val="Emphasis"/>
        </w:rPr>
        <w:t>fed into a backlash against globalization and the rise of populism</w:t>
      </w:r>
      <w:r w:rsidRPr="0060690C">
        <w:rPr>
          <w:sz w:val="14"/>
        </w:rPr>
        <w:t xml:space="preserve">, mainly in the West. While Trump’s presidential campaign exploited these factors to win in 2016, </w:t>
      </w:r>
      <w:r w:rsidRPr="0060690C">
        <w:rPr>
          <w:rStyle w:val="Emphasis"/>
        </w:rPr>
        <w:t>he should be regarded as the consequence rather than the cause of the Liberal Order’s crisis</w:t>
      </w:r>
      <w:r w:rsidRPr="0060690C">
        <w:rPr>
          <w:sz w:val="14"/>
        </w:rPr>
        <w:t>.</w:t>
      </w:r>
    </w:p>
    <w:p w14:paraId="7A10B7C3" w14:textId="77777777" w:rsidR="005A416E" w:rsidRPr="0060690C" w:rsidRDefault="005A416E" w:rsidP="005A416E">
      <w:pPr>
        <w:rPr>
          <w:sz w:val="14"/>
        </w:rPr>
      </w:pPr>
      <w:r w:rsidRPr="0060690C">
        <w:rPr>
          <w:rStyle w:val="Emphasis"/>
        </w:rPr>
        <w:t>Much of the concern about the decline of the Liberal International Order has focused on the rise of conflicts and disorder</w:t>
      </w:r>
      <w:r w:rsidRPr="0060690C">
        <w:rPr>
          <w:sz w:val="14"/>
        </w:rPr>
        <w:t xml:space="preserve">. Terms like “world on fire” or “world in disarray” (to quote the Council on Foreign Relations President [End Page 5] Richard Haass) capture the typical refrain of Western liberal establishment, but </w:t>
      </w:r>
      <w:r w:rsidRPr="0060690C">
        <w:rPr>
          <w:rStyle w:val="StyleUnderline"/>
        </w:rPr>
        <w:t xml:space="preserve">a more serious implication has to do with the erosion of </w:t>
      </w:r>
      <w:r w:rsidRPr="0060690C">
        <w:rPr>
          <w:rStyle w:val="Emphasis"/>
        </w:rPr>
        <w:t>liberal ethics and values</w:t>
      </w:r>
      <w:r w:rsidRPr="0060690C">
        <w:rPr>
          <w:sz w:val="14"/>
        </w:rPr>
        <w:t xml:space="preserve">, </w:t>
      </w:r>
      <w:r w:rsidRPr="0060690C">
        <w:rPr>
          <w:rStyle w:val="Emphasis"/>
        </w:rPr>
        <w:t>especially the threat to liberal democracy and liberal internationalism</w:t>
      </w:r>
      <w:r w:rsidRPr="0060690C">
        <w:rPr>
          <w:sz w:val="14"/>
        </w:rPr>
        <w:t xml:space="preserve">.2 </w:t>
      </w:r>
      <w:r w:rsidRPr="0060690C">
        <w:rPr>
          <w:rStyle w:val="Emphasis"/>
        </w:rPr>
        <w:t>Does Trumpism spell the end of ethics and morality in international affairs</w:t>
      </w:r>
      <w:r w:rsidRPr="0060690C">
        <w:rPr>
          <w:sz w:val="14"/>
        </w:rPr>
        <w:t>?</w:t>
      </w:r>
    </w:p>
    <w:p w14:paraId="6E66B5EA" w14:textId="77777777" w:rsidR="005A416E" w:rsidRPr="0060690C" w:rsidRDefault="005A416E" w:rsidP="005A416E">
      <w:pPr>
        <w:rPr>
          <w:sz w:val="14"/>
        </w:rPr>
      </w:pPr>
      <w:r w:rsidRPr="0060690C">
        <w:rPr>
          <w:sz w:val="14"/>
        </w:rPr>
        <w:t xml:space="preserve">In this essay, </w:t>
      </w:r>
      <w:r w:rsidRPr="0060690C">
        <w:rPr>
          <w:rStyle w:val="StyleUnderline"/>
        </w:rPr>
        <w:t>I argue that it does not</w:t>
      </w:r>
      <w:r w:rsidRPr="0060690C">
        <w:rPr>
          <w:sz w:val="14"/>
        </w:rPr>
        <w:t xml:space="preserve">. </w:t>
      </w:r>
      <w:r w:rsidRPr="0060690C">
        <w:rPr>
          <w:rStyle w:val="Emphasis"/>
        </w:rPr>
        <w:t>One should not see the crisis of the Liberal International Order as the end of international ethics but rather as an opportunity to reaffirm</w:t>
      </w:r>
      <w:r w:rsidRPr="0060690C">
        <w:rPr>
          <w:sz w:val="14"/>
        </w:rPr>
        <w:t xml:space="preserve">, </w:t>
      </w:r>
      <w:r w:rsidRPr="0060690C">
        <w:rPr>
          <w:rStyle w:val="Emphasis"/>
        </w:rPr>
        <w:t>redefine</w:t>
      </w:r>
      <w:r w:rsidRPr="0060690C">
        <w:rPr>
          <w:sz w:val="14"/>
        </w:rPr>
        <w:t xml:space="preserve">, </w:t>
      </w:r>
      <w:r w:rsidRPr="0060690C">
        <w:rPr>
          <w:rStyle w:val="Emphasis"/>
        </w:rPr>
        <w:t>and broaden it</w:t>
      </w:r>
      <w:r w:rsidRPr="0060690C">
        <w:rPr>
          <w:sz w:val="14"/>
        </w:rPr>
        <w:t xml:space="preserve">. </w:t>
      </w:r>
      <w:r w:rsidRPr="0060690C">
        <w:rPr>
          <w:rStyle w:val="Emphasis"/>
        </w:rPr>
        <w:t>The system of universal morality associated with the liberal order</w:t>
      </w:r>
      <w:r w:rsidRPr="0060690C">
        <w:rPr>
          <w:sz w:val="14"/>
        </w:rPr>
        <w:t xml:space="preserve"> (</w:t>
      </w:r>
      <w:r w:rsidRPr="0060690C">
        <w:rPr>
          <w:rStyle w:val="Emphasis"/>
        </w:rPr>
        <w:t>also known as liberal hegemony</w:t>
      </w:r>
      <w:r w:rsidRPr="0060690C">
        <w:rPr>
          <w:sz w:val="14"/>
        </w:rPr>
        <w:t xml:space="preserve">) </w:t>
      </w:r>
      <w:r w:rsidRPr="0060690C">
        <w:rPr>
          <w:rStyle w:val="StyleUnderline"/>
        </w:rPr>
        <w:t>was selective</w:t>
      </w:r>
      <w:r w:rsidRPr="0060690C">
        <w:rPr>
          <w:sz w:val="14"/>
        </w:rPr>
        <w:t xml:space="preserve">, </w:t>
      </w:r>
      <w:r w:rsidRPr="0060690C">
        <w:rPr>
          <w:rStyle w:val="StyleUnderline"/>
        </w:rPr>
        <w:t>exclusionary</w:t>
      </w:r>
      <w:r w:rsidRPr="0060690C">
        <w:rPr>
          <w:sz w:val="14"/>
        </w:rPr>
        <w:t xml:space="preserve">, </w:t>
      </w:r>
      <w:r w:rsidRPr="0060690C">
        <w:rPr>
          <w:rStyle w:val="Emphasis"/>
        </w:rPr>
        <w:t>and self-serving for the West</w:t>
      </w:r>
      <w:r w:rsidRPr="0060690C">
        <w:rPr>
          <w:sz w:val="14"/>
        </w:rPr>
        <w:t xml:space="preserve">. It was </w:t>
      </w:r>
      <w:r w:rsidRPr="0060690C">
        <w:rPr>
          <w:rStyle w:val="Emphasis"/>
        </w:rPr>
        <w:t>underpinned by the power and interests of the leading Western nations and gave scant recognition to the ethical and moral claims and contributions of other cultures and civilizations</w:t>
      </w:r>
      <w:r w:rsidRPr="0060690C">
        <w:rPr>
          <w:sz w:val="14"/>
        </w:rPr>
        <w:t xml:space="preserve">. This </w:t>
      </w:r>
      <w:r w:rsidRPr="0060690C">
        <w:rPr>
          <w:rStyle w:val="Emphasis"/>
        </w:rPr>
        <w:t>structure needs to change</w:t>
      </w:r>
      <w:r w:rsidRPr="0060690C">
        <w:rPr>
          <w:sz w:val="14"/>
        </w:rPr>
        <w:t xml:space="preserve">. The world should develop a </w:t>
      </w:r>
      <w:r w:rsidRPr="0060690C">
        <w:rPr>
          <w:rStyle w:val="Emphasis"/>
        </w:rPr>
        <w:t>more universal system of ethics</w:t>
      </w:r>
      <w:r w:rsidRPr="0060690C">
        <w:rPr>
          <w:sz w:val="14"/>
        </w:rPr>
        <w:t xml:space="preserve">, </w:t>
      </w:r>
      <w:r w:rsidRPr="0060690C">
        <w:rPr>
          <w:rStyle w:val="Emphasis"/>
        </w:rPr>
        <w:t>requiring a pathway quite different from the global spread of the ethics of the Liberal International Order</w:t>
      </w:r>
      <w:r w:rsidRPr="0060690C">
        <w:rPr>
          <w:sz w:val="14"/>
        </w:rPr>
        <w:t xml:space="preserve">. While the ethics of the West were spread through religious proselytizing (often justifying and accompanying imperial military conquests and use of coercion), </w:t>
      </w:r>
      <w:r w:rsidRPr="0060690C">
        <w:rPr>
          <w:rStyle w:val="StyleUnderline"/>
        </w:rPr>
        <w:t>new global ethics can only be achieved through dialogue and mutual construction</w:t>
      </w:r>
      <w:r w:rsidRPr="0060690C">
        <w:rPr>
          <w:sz w:val="14"/>
        </w:rPr>
        <w:t>. To undertake such a process of dialogue, one needs to reexamine the historical association between liberal political philosophy, Liberal International Order, and the system of international ethics prevailing to date.</w:t>
      </w:r>
    </w:p>
    <w:p w14:paraId="755DB86F" w14:textId="77777777" w:rsidR="005A416E" w:rsidRPr="0060690C" w:rsidRDefault="005A416E" w:rsidP="005A416E">
      <w:pPr>
        <w:rPr>
          <w:sz w:val="14"/>
        </w:rPr>
      </w:pPr>
      <w:r w:rsidRPr="0060690C">
        <w:rPr>
          <w:sz w:val="14"/>
        </w:rPr>
        <w:t xml:space="preserve">“Ethics are a system of moral principles…which defines what is good for individuals and society.”3 The definition of ethics is inherently broad and abstract. However, its key referent objects, insofar as the current international order is concerned, include </w:t>
      </w:r>
      <w:r w:rsidRPr="0060690C">
        <w:rPr>
          <w:rStyle w:val="Emphasis"/>
        </w:rPr>
        <w:t>human rights</w:t>
      </w:r>
      <w:r w:rsidRPr="0060690C">
        <w:rPr>
          <w:sz w:val="14"/>
        </w:rPr>
        <w:t xml:space="preserve">, </w:t>
      </w:r>
      <w:r w:rsidRPr="0060690C">
        <w:rPr>
          <w:rStyle w:val="Emphasis"/>
        </w:rPr>
        <w:t>humanitarian law, transitional justice</w:t>
      </w:r>
      <w:r w:rsidRPr="0060690C">
        <w:rPr>
          <w:sz w:val="14"/>
        </w:rPr>
        <w:t xml:space="preserve">, </w:t>
      </w:r>
      <w:r w:rsidRPr="0060690C">
        <w:rPr>
          <w:rStyle w:val="Emphasis"/>
        </w:rPr>
        <w:t>multilateralism</w:t>
      </w:r>
      <w:r w:rsidRPr="0060690C">
        <w:rPr>
          <w:sz w:val="14"/>
        </w:rPr>
        <w:t xml:space="preserve"> (including the equity of representation and participation in international institutions), </w:t>
      </w:r>
      <w:r w:rsidRPr="0060690C">
        <w:rPr>
          <w:rStyle w:val="Emphasis"/>
        </w:rPr>
        <w:t>human security</w:t>
      </w:r>
      <w:r w:rsidRPr="0060690C">
        <w:rPr>
          <w:sz w:val="14"/>
        </w:rPr>
        <w:t xml:space="preserve">, and </w:t>
      </w:r>
      <w:r w:rsidRPr="0060690C">
        <w:rPr>
          <w:rStyle w:val="Emphasis"/>
        </w:rPr>
        <w:t>economic equality</w:t>
      </w:r>
      <w:r w:rsidRPr="0060690C">
        <w:rPr>
          <w:sz w:val="14"/>
        </w:rPr>
        <w:t xml:space="preserve"> (</w:t>
      </w:r>
      <w:r w:rsidRPr="0060690C">
        <w:rPr>
          <w:rStyle w:val="Emphasis"/>
        </w:rPr>
        <w:t>including poverty elimination</w:t>
      </w:r>
      <w:r w:rsidRPr="0060690C">
        <w:rPr>
          <w:sz w:val="14"/>
        </w:rPr>
        <w:t>). I will return to some of these principles when I discuss how the crisis in the Liberal International Order might affect some of these principles later in this essay.</w:t>
      </w:r>
    </w:p>
    <w:p w14:paraId="27795FDB" w14:textId="77777777" w:rsidR="005A416E" w:rsidRPr="0060690C" w:rsidRDefault="005A416E" w:rsidP="005A416E">
      <w:pPr>
        <w:rPr>
          <w:sz w:val="14"/>
        </w:rPr>
      </w:pPr>
      <w:r w:rsidRPr="0060690C">
        <w:rPr>
          <w:sz w:val="14"/>
        </w:rPr>
        <w:t xml:space="preserve">First, let me briefly examine the two most widely discussed scenarios in the West about the future of world order. The first and most common of these is a return to </w:t>
      </w:r>
      <w:r w:rsidRPr="0060690C">
        <w:rPr>
          <w:rStyle w:val="StyleUnderline"/>
        </w:rPr>
        <w:t>“</w:t>
      </w:r>
      <w:r w:rsidRPr="0060690C">
        <w:rPr>
          <w:rStyle w:val="Emphasis"/>
        </w:rPr>
        <w:t>multipolarity</w:t>
      </w:r>
      <w:r w:rsidRPr="0060690C">
        <w:rPr>
          <w:rStyle w:val="StyleUnderline"/>
        </w:rPr>
        <w:t>,”</w:t>
      </w:r>
      <w:r w:rsidRPr="0060690C">
        <w:rPr>
          <w:sz w:val="14"/>
        </w:rPr>
        <w:t xml:space="preserve"> similar to the system that existed before World War II. A multipolar order is viewed with apprehension by those who associate European rivalries with the period prior to the two world wars.</w:t>
      </w:r>
    </w:p>
    <w:p w14:paraId="765F0CD4" w14:textId="77777777" w:rsidR="005A416E" w:rsidRPr="0060690C" w:rsidRDefault="005A416E" w:rsidP="005A416E">
      <w:pPr>
        <w:rPr>
          <w:sz w:val="14"/>
        </w:rPr>
      </w:pPr>
      <w:r w:rsidRPr="0060690C">
        <w:rPr>
          <w:sz w:val="14"/>
        </w:rPr>
        <w:t xml:space="preserve">Comparing Europe’s pre-World War II past with the world’s 21st century present is misleading. Zaki Laïdi, a political scientist from France, defines multipolarity as “a </w:t>
      </w:r>
      <w:r w:rsidRPr="0060690C">
        <w:rPr>
          <w:rStyle w:val="StyleUnderline"/>
        </w:rPr>
        <w:t>system in which power is distributed at least among three significant poles concentrating wealth and/or military capabilities</w:t>
      </w:r>
      <w:r w:rsidRPr="0060690C">
        <w:rPr>
          <w:sz w:val="14"/>
        </w:rPr>
        <w:t>” and in which each of these poles is “capable of producing order or generating disorder [to] influence…global outcomes beyond its own borders.”4 However, there are several [End Page 6] major differences between pre-war multipolarity and the emerging 21st century world order (which I term as multiplexity, as opposed to multipolarity). First, pre-war multipolarity was anchored within a world of empires and colonies.5 The major actors in world politics were the great powers, mainly European, with the United States and Japan joining the club in the latter part of the 19th century. By contrast, the contemporary world is marked by a multiplicity of actors that matter. These are not only great powers, or even just states, but also international and regional institutions, multinational corporations, transnational non-governmental organizations and social movements, transnational criminal and terrorist groups, and so on. Second, the nature of economic interdependence today is denser, consisting of trade, finance, and global production networks and supply chains, whereas pre-war multipolarity was mainly trade-based. Third, contemporary economic interdependence is more global, compared to the 19th century, when it was mostly intra-European, with the rest of the world being in a situation of dependence with European empires. Fourth, there is a far greater density of relatively durable international and regional institutions today, whereas pre-World War I Europe had mainly the European Concert of Powers, and the inter-war period had the short-lived League of Nations.</w:t>
      </w:r>
    </w:p>
    <w:p w14:paraId="377C0AAA" w14:textId="77777777" w:rsidR="005A416E" w:rsidRPr="0060690C" w:rsidRDefault="005A416E" w:rsidP="005A416E">
      <w:pPr>
        <w:rPr>
          <w:sz w:val="14"/>
        </w:rPr>
      </w:pPr>
      <w:r w:rsidRPr="0060690C">
        <w:rPr>
          <w:sz w:val="14"/>
        </w:rPr>
        <w:t xml:space="preserve">The second scenario </w:t>
      </w:r>
      <w:r w:rsidRPr="0060690C">
        <w:rPr>
          <w:rStyle w:val="StyleUnderline"/>
        </w:rPr>
        <w:t>foresees a revival of the US-led order</w:t>
      </w:r>
      <w:r w:rsidRPr="0060690C">
        <w:rPr>
          <w:sz w:val="14"/>
        </w:rPr>
        <w:t xml:space="preserve">, </w:t>
      </w:r>
      <w:r w:rsidRPr="0060690C">
        <w:rPr>
          <w:rStyle w:val="Emphasis"/>
        </w:rPr>
        <w:t>albeit in a somewhat modified form</w:t>
      </w:r>
      <w:r w:rsidRPr="0060690C">
        <w:rPr>
          <w:sz w:val="14"/>
        </w:rPr>
        <w:t xml:space="preserve">, but this may be somewhat wistful thinking. At least three </w:t>
      </w:r>
      <w:r w:rsidRPr="0060690C">
        <w:rPr>
          <w:rStyle w:val="StyleUnderline"/>
        </w:rPr>
        <w:t>significant differences between the Liberal International Order and the emerging world order</w:t>
      </w:r>
      <w:r w:rsidRPr="0060690C">
        <w:rPr>
          <w:sz w:val="14"/>
        </w:rPr>
        <w:t xml:space="preserve"> may be noted.</w:t>
      </w:r>
    </w:p>
    <w:p w14:paraId="2CB1FA18" w14:textId="77777777" w:rsidR="005A416E" w:rsidRPr="0060690C" w:rsidRDefault="005A416E" w:rsidP="005A416E">
      <w:pPr>
        <w:rPr>
          <w:b/>
          <w:iCs/>
          <w:u w:val="single"/>
        </w:rPr>
      </w:pPr>
      <w:r w:rsidRPr="0060690C">
        <w:rPr>
          <w:rStyle w:val="StyleUnderline"/>
        </w:rPr>
        <w:t>Whereas the Liberal International Order was a hegemonic order</w:t>
      </w:r>
      <w:r w:rsidRPr="0060690C">
        <w:rPr>
          <w:sz w:val="14"/>
        </w:rPr>
        <w:t>,</w:t>
      </w:r>
      <w:r w:rsidRPr="0060690C">
        <w:rPr>
          <w:rStyle w:val="Emphasis"/>
        </w:rPr>
        <w:t xml:space="preserve"> the emerging world order is likely to be pluralistic</w:t>
      </w:r>
      <w:r w:rsidRPr="0060690C">
        <w:rPr>
          <w:sz w:val="14"/>
        </w:rPr>
        <w:t>, featuring a few great powers and other consequential actors. The reason for this has to do with the second major difference between the old and new orders: while the Liberal International Order was shaped by a world economy whose principal economic contributors were Western, the e</w:t>
      </w:r>
      <w:r w:rsidRPr="0060690C">
        <w:rPr>
          <w:rStyle w:val="StyleUnderline"/>
        </w:rPr>
        <w:t>merging world order will be shaped by the rise and role of non-Western economies</w:t>
      </w:r>
      <w:r w:rsidRPr="0060690C">
        <w:rPr>
          <w:sz w:val="14"/>
        </w:rPr>
        <w:t xml:space="preserve">. Consider the following. </w:t>
      </w:r>
      <w:r w:rsidRPr="0060690C">
        <w:rPr>
          <w:rStyle w:val="StyleUnderline"/>
        </w:rPr>
        <w:t>The US share of global GDP declined from a peak of 50 percent in 1945 to 32</w:t>
      </w:r>
      <w:r w:rsidRPr="0060690C">
        <w:rPr>
          <w:sz w:val="14"/>
        </w:rPr>
        <w:t xml:space="preserve">.1 percent in 2001 and 22.3 percent in 2014.6 </w:t>
      </w:r>
      <w:r w:rsidRPr="0060690C">
        <w:rPr>
          <w:rStyle w:val="StyleUnderline"/>
        </w:rPr>
        <w:t>China’s share of global GDP grew from 4 percent in 2001 to 13.4 percent in 2014</w:t>
      </w:r>
      <w:r w:rsidRPr="0060690C">
        <w:rPr>
          <w:sz w:val="14"/>
        </w:rPr>
        <w:t xml:space="preserve">.7 By 2050, according to one estimate, </w:t>
      </w:r>
      <w:r w:rsidRPr="0060690C">
        <w:rPr>
          <w:rStyle w:val="StyleUnderline"/>
        </w:rPr>
        <w:t>out of thirty-two leading economies in the world by purchasing power parity</w:t>
      </w:r>
      <w:r w:rsidRPr="0060690C">
        <w:rPr>
          <w:sz w:val="14"/>
        </w:rPr>
        <w:t xml:space="preserve"> (PPP) </w:t>
      </w:r>
      <w:r w:rsidRPr="0060690C">
        <w:rPr>
          <w:rStyle w:val="StyleUnderline"/>
        </w:rPr>
        <w:t>terms</w:t>
      </w:r>
      <w:r w:rsidRPr="0060690C">
        <w:rPr>
          <w:sz w:val="14"/>
        </w:rPr>
        <w:t xml:space="preserve">, </w:t>
      </w:r>
      <w:r w:rsidRPr="0060690C">
        <w:rPr>
          <w:rStyle w:val="StyleUnderline"/>
        </w:rPr>
        <w:t>twenty-one</w:t>
      </w:r>
      <w:r w:rsidRPr="0060690C">
        <w:rPr>
          <w:sz w:val="14"/>
        </w:rPr>
        <w:t xml:space="preserve"> (including Japan) </w:t>
      </w:r>
      <w:r w:rsidRPr="0060690C">
        <w:rPr>
          <w:rStyle w:val="Emphasis"/>
        </w:rPr>
        <w:t>will be from the non-Western world</w:t>
      </w:r>
      <w:r w:rsidRPr="0060690C">
        <w:rPr>
          <w:sz w:val="14"/>
        </w:rPr>
        <w:t xml:space="preserve">, including </w:t>
      </w:r>
      <w:r w:rsidRPr="0060690C">
        <w:rPr>
          <w:rStyle w:val="StyleUnderline"/>
        </w:rPr>
        <w:t>seven of the top ten economies of the world.</w:t>
      </w:r>
      <w:r w:rsidRPr="0060690C">
        <w:rPr>
          <w:sz w:val="14"/>
        </w:rPr>
        <w:t xml:space="preserve">8 </w:t>
      </w:r>
      <w:r w:rsidRPr="0060690C">
        <w:rPr>
          <w:rStyle w:val="StyleUnderline"/>
        </w:rPr>
        <w:t>While much can happen to upset these projections</w:t>
      </w:r>
      <w:r w:rsidRPr="0060690C">
        <w:rPr>
          <w:sz w:val="14"/>
        </w:rPr>
        <w:t xml:space="preserve">, </w:t>
      </w:r>
      <w:r w:rsidRPr="0060690C">
        <w:rPr>
          <w:rStyle w:val="Emphasis"/>
        </w:rPr>
        <w:t>the general trend toward a global economic shift toward Asia is hard to dismis</w:t>
      </w:r>
      <w:r w:rsidRPr="0060690C">
        <w:rPr>
          <w:sz w:val="14"/>
        </w:rPr>
        <w:t xml:space="preserve">s. It is likely to </w:t>
      </w:r>
      <w:r w:rsidRPr="0060690C">
        <w:rPr>
          <w:rStyle w:val="Emphasis"/>
        </w:rPr>
        <w:t>continue to an extent that would have profound consequences for world order.</w:t>
      </w:r>
    </w:p>
    <w:p w14:paraId="42D4387F" w14:textId="77777777" w:rsidR="005A416E" w:rsidRPr="0060690C" w:rsidRDefault="005A416E" w:rsidP="005A416E">
      <w:pPr>
        <w:rPr>
          <w:rFonts w:eastAsiaTheme="majorEastAsia" w:cstheme="majorBidi"/>
          <w:b/>
          <w:iCs/>
          <w:sz w:val="26"/>
        </w:rPr>
      </w:pPr>
      <w:r w:rsidRPr="0060690C">
        <w:rPr>
          <w:sz w:val="14"/>
        </w:rPr>
        <w:t xml:space="preserve">Third, while as the institutional architecture of the Liberal International Order was dominated by large multilateral institutions, especially the UN system, today’s </w:t>
      </w:r>
      <w:r w:rsidRPr="0060690C">
        <w:rPr>
          <w:rStyle w:val="StyleUnderline"/>
        </w:rPr>
        <w:t>multilateralism is more complex</w:t>
      </w:r>
      <w:r w:rsidRPr="0060690C">
        <w:rPr>
          <w:sz w:val="14"/>
        </w:rPr>
        <w:t xml:space="preserve">, </w:t>
      </w:r>
      <w:r w:rsidRPr="0060690C">
        <w:rPr>
          <w:rStyle w:val="StyleUnderline"/>
        </w:rPr>
        <w:t>varied</w:t>
      </w:r>
      <w:r w:rsidRPr="0060690C">
        <w:rPr>
          <w:sz w:val="14"/>
        </w:rPr>
        <w:t xml:space="preserve">, </w:t>
      </w:r>
      <w:r w:rsidRPr="0060690C">
        <w:rPr>
          <w:rStyle w:val="StyleUnderline"/>
        </w:rPr>
        <w:t>and fragmented</w:t>
      </w:r>
      <w:r w:rsidRPr="0060690C">
        <w:rPr>
          <w:sz w:val="14"/>
        </w:rPr>
        <w:t xml:space="preserve">, </w:t>
      </w:r>
      <w:r w:rsidRPr="0060690C">
        <w:rPr>
          <w:rStyle w:val="StyleUnderline"/>
        </w:rPr>
        <w:t>with the proliferation of regional and plurilateral arrangements</w:t>
      </w:r>
      <w:r w:rsidRPr="0060690C">
        <w:rPr>
          <w:sz w:val="14"/>
        </w:rPr>
        <w:t xml:space="preserve">, initiatives </w:t>
      </w:r>
      <w:r w:rsidRPr="0060690C">
        <w:rPr>
          <w:rStyle w:val="StyleUnderline"/>
        </w:rPr>
        <w:t>led by the private sector transnational social movements</w:t>
      </w:r>
      <w:r w:rsidRPr="0060690C">
        <w:rPr>
          <w:sz w:val="14"/>
        </w:rPr>
        <w:t xml:space="preserve">, and </w:t>
      </w:r>
      <w:r w:rsidRPr="0060690C">
        <w:rPr>
          <w:rStyle w:val="StyleUnderline"/>
        </w:rPr>
        <w:t>various forms of partnership involving government</w:t>
      </w:r>
      <w:r w:rsidRPr="0060690C">
        <w:rPr>
          <w:sz w:val="14"/>
        </w:rPr>
        <w:t xml:space="preserve">, </w:t>
      </w:r>
      <w:r w:rsidRPr="0060690C">
        <w:rPr>
          <w:rStyle w:val="StyleUnderline"/>
        </w:rPr>
        <w:t>private</w:t>
      </w:r>
      <w:r w:rsidRPr="0060690C">
        <w:rPr>
          <w:sz w:val="14"/>
        </w:rPr>
        <w:t xml:space="preserve">, </w:t>
      </w:r>
      <w:r w:rsidRPr="0060690C">
        <w:rPr>
          <w:rStyle w:val="StyleUnderline"/>
        </w:rPr>
        <w:t>and civil society actors</w:t>
      </w:r>
      <w:r w:rsidRPr="0060690C">
        <w:rPr>
          <w:sz w:val="14"/>
        </w:rPr>
        <w:t xml:space="preserve">.9 </w:t>
      </w:r>
      <w:r w:rsidRPr="0060690C">
        <w:rPr>
          <w:rStyle w:val="Emphasis"/>
        </w:rPr>
        <w:t>Their effects are especially felt on the prominence</w:t>
      </w:r>
      <w:r w:rsidRPr="0060690C">
        <w:rPr>
          <w:sz w:val="14"/>
        </w:rPr>
        <w:t xml:space="preserve">, </w:t>
      </w:r>
      <w:r w:rsidRPr="0060690C">
        <w:rPr>
          <w:rStyle w:val="Emphasis"/>
        </w:rPr>
        <w:t>authority</w:t>
      </w:r>
      <w:r w:rsidRPr="0060690C">
        <w:rPr>
          <w:sz w:val="14"/>
        </w:rPr>
        <w:t xml:space="preserve">, </w:t>
      </w:r>
      <w:r w:rsidRPr="0060690C">
        <w:rPr>
          <w:rStyle w:val="Emphasis"/>
        </w:rPr>
        <w:t>and legitimacy of the global multilateral institutions that have been the bedrock of the post-war global</w:t>
      </w:r>
      <w:r w:rsidRPr="0060690C">
        <w:rPr>
          <w:sz w:val="14"/>
        </w:rPr>
        <w:t xml:space="preserve"> [End Page 7] </w:t>
      </w:r>
      <w:r w:rsidRPr="0060690C">
        <w:rPr>
          <w:rStyle w:val="Emphasis"/>
        </w:rPr>
        <w:t>governance system</w:t>
      </w:r>
      <w:r w:rsidRPr="0060690C">
        <w:rPr>
          <w:sz w:val="14"/>
        </w:rPr>
        <w:t xml:space="preserve">. This has produced </w:t>
      </w:r>
      <w:r w:rsidRPr="0060690C">
        <w:rPr>
          <w:rStyle w:val="Emphasis"/>
        </w:rPr>
        <w:t>confusion</w:t>
      </w:r>
      <w:r w:rsidRPr="0060690C">
        <w:rPr>
          <w:sz w:val="14"/>
        </w:rPr>
        <w:t xml:space="preserve">, </w:t>
      </w:r>
      <w:r w:rsidRPr="0060690C">
        <w:rPr>
          <w:rStyle w:val="Emphasis"/>
        </w:rPr>
        <w:t>uncertainty</w:t>
      </w:r>
      <w:r w:rsidRPr="0060690C">
        <w:rPr>
          <w:sz w:val="14"/>
        </w:rPr>
        <w:t xml:space="preserve">, </w:t>
      </w:r>
      <w:r w:rsidRPr="0060690C">
        <w:rPr>
          <w:rStyle w:val="Emphasis"/>
        </w:rPr>
        <w:t>and anxiety over the future of global governance among its traditional advocates.</w:t>
      </w:r>
    </w:p>
    <w:p w14:paraId="62882871" w14:textId="77777777" w:rsidR="005A416E" w:rsidRPr="0060690C" w:rsidRDefault="005A416E" w:rsidP="005A416E">
      <w:pPr>
        <w:pStyle w:val="Heading4"/>
      </w:pPr>
      <w:r w:rsidRPr="0060690C">
        <w:t>A global ethic is key.</w:t>
      </w:r>
    </w:p>
    <w:p w14:paraId="1C845BC2" w14:textId="77777777" w:rsidR="005A416E" w:rsidRPr="0060690C" w:rsidRDefault="005A416E" w:rsidP="005A416E">
      <w:r w:rsidRPr="0060690C">
        <w:rPr>
          <w:rStyle w:val="Style13ptBold"/>
        </w:rPr>
        <w:t>Brown 16</w:t>
      </w:r>
      <w:r w:rsidRPr="0060690C">
        <w:t xml:space="preserve"> {“Human Rights and a Global Ethic,” Gordon Brown (Chair of the Global Citizenship Commission. United Nations Special Envoy for Global Education and former Prime Minister of the United Kingdom. He is Chair of the Global Strategic Infrastructure Initiative of the World Economic Forum and also serves as Distinguished Global Leader in Residence of New York University. He has recently completed a research project on globalisation and education at Harvard University’s Kennedy School of Government. He served as Prime Minister of the United Kingdom from 2007 to 2010 and is widely credited with preventing a second Great Depression through his stewardship of the 2009 London G20 summit. He was one of the first leaders during the global crisis to initiate calls for global financial action, while introducing a range of rescue measures in the UK. In April 2009, he hosted the G20 Summit in London where world leaders committed to make an additional $1.1 trillion available to help the world economy through the crisis and restore credit, growth and jobs.  They also pledged to strengthen financial supervision and regulation.). The Universal Declaration of Human Rights in the 21st Century: A Living Document in a Changing World, 1st ed., vol. 2, Open Book Publishers, pp. 105–08. NYU Global Institute of Advanced Studies. Published 2016, Accessed July 23, 2023. doi.org/10.11647/OBP.0091.}–CPSW–TW</w:t>
      </w:r>
    </w:p>
    <w:p w14:paraId="1CC0D9C0" w14:textId="77777777" w:rsidR="005A416E" w:rsidRPr="0060690C" w:rsidRDefault="005A416E" w:rsidP="005A416E">
      <w:pPr>
        <w:rPr>
          <w:sz w:val="16"/>
        </w:rPr>
      </w:pPr>
      <w:r w:rsidRPr="0060690C">
        <w:rPr>
          <w:sz w:val="16"/>
        </w:rPr>
        <w:t xml:space="preserve">The promulgation of the UDHR in 1948 made a difference in </w:t>
      </w:r>
      <w:r w:rsidRPr="0060690C">
        <w:rPr>
          <w:rStyle w:val="StyleUnderline"/>
        </w:rPr>
        <w:t>how people saw their place in the world</w:t>
      </w:r>
      <w:r w:rsidRPr="0060690C">
        <w:rPr>
          <w:sz w:val="16"/>
        </w:rPr>
        <w:t xml:space="preserve"> and their </w:t>
      </w:r>
      <w:r w:rsidRPr="0060690C">
        <w:rPr>
          <w:rStyle w:val="StyleUnderline"/>
        </w:rPr>
        <w:t>relations with their state and with each other.</w:t>
      </w:r>
      <w:r w:rsidRPr="0060690C">
        <w:rPr>
          <w:sz w:val="16"/>
        </w:rPr>
        <w:t xml:space="preserve"> </w:t>
      </w:r>
      <w:r w:rsidRPr="0060690C">
        <w:rPr>
          <w:rStyle w:val="Emphasis"/>
        </w:rPr>
        <w:t>This is in itself a valuable contribution</w:t>
      </w:r>
      <w:r w:rsidRPr="0060690C">
        <w:rPr>
          <w:sz w:val="16"/>
        </w:rPr>
        <w:t xml:space="preserve">, </w:t>
      </w:r>
      <w:r w:rsidRPr="0060690C">
        <w:rPr>
          <w:rStyle w:val="Emphasis"/>
        </w:rPr>
        <w:t>quite apart from the securing of the rights actually listed</w:t>
      </w:r>
      <w:r w:rsidRPr="0060690C">
        <w:rPr>
          <w:sz w:val="16"/>
        </w:rPr>
        <w:t xml:space="preserve"> in the document. Over the decades since 1948, the UDHR has provided the rudiments of a “common conscience” for humanity. To borrow the words of Immanuel Kant, a </w:t>
      </w:r>
      <w:r w:rsidRPr="0060690C">
        <w:rPr>
          <w:rStyle w:val="Emphasis"/>
        </w:rPr>
        <w:t>violation of rights in any place is now felt all around the world</w:t>
      </w:r>
      <w:r w:rsidRPr="0060690C">
        <w:rPr>
          <w:sz w:val="16"/>
        </w:rPr>
        <w:t>. The international community is continuing to build on this, and the UDHR should be regarded as one of the pillars of a modern global ethic.</w:t>
      </w:r>
    </w:p>
    <w:p w14:paraId="2D6E5E09" w14:textId="77777777" w:rsidR="005A416E" w:rsidRPr="0060690C" w:rsidRDefault="005A416E" w:rsidP="005A416E">
      <w:pPr>
        <w:rPr>
          <w:sz w:val="16"/>
        </w:rPr>
      </w:pPr>
      <w:r w:rsidRPr="0060690C">
        <w:rPr>
          <w:rStyle w:val="Emphasis"/>
        </w:rPr>
        <w:t>Understandings of a “global ethic” will vary</w:t>
      </w:r>
      <w:r w:rsidRPr="0060690C">
        <w:rPr>
          <w:sz w:val="16"/>
        </w:rPr>
        <w:t xml:space="preserve">. But the idea seems to comprise at least the following two elements: first, </w:t>
      </w:r>
      <w:r w:rsidRPr="0060690C">
        <w:rPr>
          <w:rStyle w:val="StyleUnderline"/>
        </w:rPr>
        <w:t>a set of fundamental ethical ideas</w:t>
      </w:r>
      <w:r w:rsidRPr="0060690C">
        <w:rPr>
          <w:sz w:val="16"/>
        </w:rPr>
        <w:t xml:space="preserve"> (such as </w:t>
      </w:r>
      <w:r w:rsidRPr="0060690C">
        <w:rPr>
          <w:rStyle w:val="Emphasis"/>
        </w:rPr>
        <w:t>human dignity</w:t>
      </w:r>
      <w:r w:rsidRPr="0060690C">
        <w:rPr>
          <w:sz w:val="16"/>
        </w:rPr>
        <w:t xml:space="preserve">) that are globally accepted as establishing a basis on which people deal with one another in the world; and second, a set of principles that arise out of the development of a new kind of interdependent global civil society, with common opportunities and common dangers. The Commission believes that </w:t>
      </w:r>
      <w:r w:rsidRPr="0060690C">
        <w:rPr>
          <w:rStyle w:val="StyleUnderline"/>
        </w:rPr>
        <w:t xml:space="preserve">a globalizing world </w:t>
      </w:r>
      <w:r w:rsidRPr="0060690C">
        <w:rPr>
          <w:rStyle w:val="Emphasis"/>
        </w:rPr>
        <w:t>needs an ethic of global citizenship</w:t>
      </w:r>
      <w:r w:rsidRPr="0060690C">
        <w:rPr>
          <w:sz w:val="16"/>
        </w:rPr>
        <w:t xml:space="preserve">, </w:t>
      </w:r>
      <w:r w:rsidRPr="0060690C">
        <w:rPr>
          <w:rStyle w:val="Emphasis"/>
        </w:rPr>
        <w:t>even if we cannot agree on a moral universalist basis for it</w:t>
      </w:r>
      <w:r w:rsidRPr="0060690C">
        <w:rPr>
          <w:sz w:val="16"/>
        </w:rPr>
        <w:t>.</w:t>
      </w:r>
    </w:p>
    <w:p w14:paraId="7E1A5D73" w14:textId="77777777" w:rsidR="005A416E" w:rsidRPr="0060690C" w:rsidRDefault="005A416E" w:rsidP="005A416E">
      <w:pPr>
        <w:rPr>
          <w:sz w:val="16"/>
        </w:rPr>
      </w:pPr>
      <w:r w:rsidRPr="0060690C">
        <w:rPr>
          <w:sz w:val="16"/>
        </w:rPr>
        <w:t xml:space="preserve">Of course, although human </w:t>
      </w:r>
      <w:r w:rsidRPr="0060690C">
        <w:rPr>
          <w:rStyle w:val="Emphasis"/>
        </w:rPr>
        <w:t>rights are important for a global ethic</w:t>
      </w:r>
      <w:r w:rsidRPr="0060690C">
        <w:rPr>
          <w:sz w:val="16"/>
        </w:rPr>
        <w:t xml:space="preserve">, </w:t>
      </w:r>
      <w:r w:rsidRPr="0060690C">
        <w:rPr>
          <w:rStyle w:val="Emphasis"/>
        </w:rPr>
        <w:t>they are only a part of it</w:t>
      </w:r>
      <w:r w:rsidRPr="0060690C">
        <w:rPr>
          <w:sz w:val="16"/>
        </w:rPr>
        <w:t>. Other pillars of a global ethic include:</w:t>
      </w:r>
    </w:p>
    <w:p w14:paraId="54801158" w14:textId="77777777" w:rsidR="005A416E" w:rsidRPr="0060690C" w:rsidRDefault="005A416E" w:rsidP="005A416E">
      <w:pPr>
        <w:rPr>
          <w:sz w:val="16"/>
        </w:rPr>
      </w:pPr>
      <w:r w:rsidRPr="0060690C">
        <w:rPr>
          <w:sz w:val="16"/>
        </w:rPr>
        <w:t xml:space="preserve">• </w:t>
      </w:r>
      <w:r w:rsidRPr="0060690C">
        <w:rPr>
          <w:rStyle w:val="Emphasis"/>
        </w:rPr>
        <w:t>Good governance and the rule of law</w:t>
      </w:r>
      <w:r w:rsidRPr="0060690C">
        <w:rPr>
          <w:sz w:val="16"/>
        </w:rPr>
        <w:t xml:space="preserve">, at both </w:t>
      </w:r>
      <w:r w:rsidRPr="0060690C">
        <w:rPr>
          <w:rStyle w:val="Emphasis"/>
        </w:rPr>
        <w:t>national and global levels</w:t>
      </w:r>
      <w:r w:rsidRPr="0060690C">
        <w:rPr>
          <w:sz w:val="16"/>
        </w:rPr>
        <w:t>.</w:t>
      </w:r>
    </w:p>
    <w:p w14:paraId="50262D84" w14:textId="77777777" w:rsidR="005A416E" w:rsidRPr="0060690C" w:rsidRDefault="005A416E" w:rsidP="005A416E">
      <w:pPr>
        <w:rPr>
          <w:sz w:val="16"/>
        </w:rPr>
      </w:pPr>
      <w:r w:rsidRPr="0060690C">
        <w:rPr>
          <w:sz w:val="16"/>
        </w:rPr>
        <w:t>• Responsibility for planet and climate, and our obligations to future generations.</w:t>
      </w:r>
    </w:p>
    <w:p w14:paraId="63AD04E8" w14:textId="77777777" w:rsidR="005A416E" w:rsidRPr="0060690C" w:rsidRDefault="005A416E" w:rsidP="005A416E">
      <w:pPr>
        <w:rPr>
          <w:sz w:val="16"/>
        </w:rPr>
      </w:pPr>
      <w:r w:rsidRPr="0060690C">
        <w:rPr>
          <w:sz w:val="16"/>
        </w:rPr>
        <w:t xml:space="preserve">• </w:t>
      </w:r>
      <w:r w:rsidRPr="0060690C">
        <w:rPr>
          <w:rStyle w:val="Emphasis"/>
        </w:rPr>
        <w:t>Basic humanitarian responsibility</w:t>
      </w:r>
      <w:r w:rsidRPr="0060690C">
        <w:rPr>
          <w:sz w:val="16"/>
        </w:rPr>
        <w:t xml:space="preserve"> for one another, even when human rights are not directly involved.</w:t>
      </w:r>
    </w:p>
    <w:p w14:paraId="7FA21DF5" w14:textId="77777777" w:rsidR="005A416E" w:rsidRPr="0060690C" w:rsidRDefault="005A416E" w:rsidP="005A416E">
      <w:pPr>
        <w:rPr>
          <w:sz w:val="16"/>
        </w:rPr>
      </w:pPr>
      <w:r w:rsidRPr="0060690C">
        <w:rPr>
          <w:sz w:val="16"/>
        </w:rPr>
        <w:t xml:space="preserve">• </w:t>
      </w:r>
      <w:r w:rsidRPr="0060690C">
        <w:rPr>
          <w:rStyle w:val="Emphasis"/>
        </w:rPr>
        <w:t>The eradication of extreme poverty</w:t>
      </w:r>
      <w:r w:rsidRPr="0060690C">
        <w:rPr>
          <w:sz w:val="16"/>
        </w:rPr>
        <w:t>.</w:t>
      </w:r>
    </w:p>
    <w:p w14:paraId="09642C81" w14:textId="77777777" w:rsidR="005A416E" w:rsidRPr="0060690C" w:rsidRDefault="005A416E" w:rsidP="005A416E">
      <w:pPr>
        <w:rPr>
          <w:sz w:val="16"/>
        </w:rPr>
      </w:pPr>
      <w:r w:rsidRPr="0060690C">
        <w:rPr>
          <w:sz w:val="16"/>
        </w:rPr>
        <w:t>• Outlawing aggressive war and upholding international security through the United Nations system as a basis for the resolution of global conflict.</w:t>
      </w:r>
    </w:p>
    <w:p w14:paraId="630C04F0" w14:textId="77777777" w:rsidR="005A416E" w:rsidRPr="0060690C" w:rsidRDefault="005A416E" w:rsidP="005A416E">
      <w:pPr>
        <w:rPr>
          <w:sz w:val="16"/>
        </w:rPr>
      </w:pPr>
      <w:r w:rsidRPr="0060690C">
        <w:rPr>
          <w:sz w:val="16"/>
        </w:rPr>
        <w:t>• The elimination of nuclear weapons and other weapons of mass destruction.</w:t>
      </w:r>
    </w:p>
    <w:p w14:paraId="5F264E3E" w14:textId="77777777" w:rsidR="005A416E" w:rsidRPr="0060690C" w:rsidRDefault="005A416E" w:rsidP="005A416E">
      <w:pPr>
        <w:rPr>
          <w:sz w:val="16"/>
        </w:rPr>
      </w:pPr>
      <w:r w:rsidRPr="0060690C">
        <w:rPr>
          <w:sz w:val="16"/>
        </w:rPr>
        <w:t>• A broad commitment to strengthening institutions such as the United Nations and its agencies, which have paramount responsibility for the well-being of the international system.</w:t>
      </w:r>
    </w:p>
    <w:p w14:paraId="5B947F4E" w14:textId="77777777" w:rsidR="005A416E" w:rsidRPr="0060690C" w:rsidRDefault="005A416E" w:rsidP="005A416E">
      <w:pPr>
        <w:rPr>
          <w:sz w:val="16"/>
        </w:rPr>
      </w:pPr>
      <w:r w:rsidRPr="0060690C">
        <w:rPr>
          <w:sz w:val="16"/>
        </w:rPr>
        <w:t xml:space="preserve">• </w:t>
      </w:r>
      <w:r w:rsidRPr="0060690C">
        <w:rPr>
          <w:rStyle w:val="Emphasis"/>
        </w:rPr>
        <w:t>The maintenance of the cosmopolitan frameworks</w:t>
      </w:r>
      <w:r w:rsidRPr="0060690C">
        <w:rPr>
          <w:sz w:val="16"/>
        </w:rPr>
        <w:t xml:space="preserve"> </w:t>
      </w:r>
      <w:r w:rsidRPr="0060690C">
        <w:rPr>
          <w:rStyle w:val="StyleUnderline"/>
        </w:rPr>
        <w:t>that enable people to relate to one another</w:t>
      </w:r>
      <w:r w:rsidRPr="0060690C">
        <w:rPr>
          <w:sz w:val="16"/>
        </w:rPr>
        <w:t xml:space="preserve"> scientifically, productively, </w:t>
      </w:r>
      <w:r w:rsidRPr="0060690C">
        <w:rPr>
          <w:rStyle w:val="StyleUnderline"/>
        </w:rPr>
        <w:t>economically</w:t>
      </w:r>
      <w:r w:rsidRPr="0060690C">
        <w:rPr>
          <w:sz w:val="16"/>
        </w:rPr>
        <w:t xml:space="preserve">, and culturally all </w:t>
      </w:r>
      <w:r w:rsidRPr="0060690C">
        <w:rPr>
          <w:rStyle w:val="StyleUnderline"/>
        </w:rPr>
        <w:t>around the world</w:t>
      </w:r>
      <w:r w:rsidRPr="0060690C">
        <w:rPr>
          <w:sz w:val="16"/>
        </w:rPr>
        <w:t>.</w:t>
      </w:r>
    </w:p>
    <w:p w14:paraId="6AE4CAEB" w14:textId="77777777" w:rsidR="005A416E" w:rsidRPr="0060690C" w:rsidRDefault="005A416E" w:rsidP="005A416E">
      <w:pPr>
        <w:rPr>
          <w:sz w:val="16"/>
        </w:rPr>
      </w:pPr>
      <w:r w:rsidRPr="0060690C">
        <w:rPr>
          <w:sz w:val="16"/>
        </w:rPr>
        <w:t xml:space="preserve">These pillars are related to one another and they </w:t>
      </w:r>
      <w:r w:rsidRPr="0060690C">
        <w:rPr>
          <w:rStyle w:val="StyleUnderline"/>
        </w:rPr>
        <w:t>form an integrated system</w:t>
      </w:r>
      <w:r w:rsidRPr="0060690C">
        <w:rPr>
          <w:sz w:val="16"/>
        </w:rPr>
        <w:t xml:space="preserve">. Each of them has </w:t>
      </w:r>
      <w:r w:rsidRPr="0060690C">
        <w:rPr>
          <w:rStyle w:val="StyleUnderline"/>
        </w:rPr>
        <w:t xml:space="preserve">pivotal human rights dimensions but each of them also takes us beyond the field of human rights and opens up </w:t>
      </w:r>
      <w:r w:rsidRPr="0060690C">
        <w:rPr>
          <w:rStyle w:val="Emphasis"/>
        </w:rPr>
        <w:t>broader vistas of global obligation and participation</w:t>
      </w:r>
      <w:r w:rsidRPr="0060690C">
        <w:rPr>
          <w:sz w:val="16"/>
        </w:rPr>
        <w:t xml:space="preserve">. One way of thinking about </w:t>
      </w:r>
      <w:r w:rsidRPr="0060690C">
        <w:rPr>
          <w:rStyle w:val="Emphasis"/>
        </w:rPr>
        <w:t>human rights requirements is that they secure the foundation on which people can exercise and construct their citizenship responsibilities</w:t>
      </w:r>
      <w:r w:rsidRPr="0060690C">
        <w:rPr>
          <w:sz w:val="16"/>
        </w:rPr>
        <w:t xml:space="preserve">, whether in their own countries or in the world at large. </w:t>
      </w:r>
      <w:r w:rsidRPr="0060690C">
        <w:rPr>
          <w:rStyle w:val="Emphasis"/>
        </w:rPr>
        <w:t>Without the protections and liberty that human rights are supposed to secure</w:t>
      </w:r>
      <w:r w:rsidRPr="0060690C">
        <w:rPr>
          <w:sz w:val="16"/>
        </w:rPr>
        <w:t xml:space="preserve">, it would be </w:t>
      </w:r>
      <w:r w:rsidRPr="0060690C">
        <w:rPr>
          <w:rStyle w:val="StyleUnderline"/>
        </w:rPr>
        <w:t>difficult for people to lift their gaze beyond their immediate fears and deprivations.</w:t>
      </w:r>
    </w:p>
    <w:p w14:paraId="664995AD" w14:textId="77777777" w:rsidR="005A416E" w:rsidRPr="0060690C" w:rsidRDefault="005A416E" w:rsidP="005A416E">
      <w:pPr>
        <w:rPr>
          <w:sz w:val="16"/>
        </w:rPr>
      </w:pPr>
      <w:r w:rsidRPr="0060690C">
        <w:rPr>
          <w:sz w:val="16"/>
        </w:rPr>
        <w:t xml:space="preserve">We think it is </w:t>
      </w:r>
      <w:r w:rsidRPr="0060690C">
        <w:rPr>
          <w:rStyle w:val="Emphasis"/>
        </w:rPr>
        <w:t>imperative</w:t>
      </w:r>
      <w:r w:rsidRPr="0060690C">
        <w:rPr>
          <w:sz w:val="16"/>
        </w:rPr>
        <w:t xml:space="preserve">, therefore, </w:t>
      </w:r>
      <w:r w:rsidRPr="0060690C">
        <w:rPr>
          <w:rStyle w:val="Emphasis"/>
        </w:rPr>
        <w:t>to reaffirm that human rights in general</w:t>
      </w:r>
      <w:r w:rsidRPr="0060690C">
        <w:rPr>
          <w:sz w:val="16"/>
        </w:rPr>
        <w:t xml:space="preserve"> and the UDHR in particular contribute immensely to the emergence of a </w:t>
      </w:r>
      <w:r w:rsidRPr="0060690C">
        <w:rPr>
          <w:rStyle w:val="Emphasis"/>
        </w:rPr>
        <w:t>global ethic</w:t>
      </w:r>
      <w:r w:rsidRPr="0060690C">
        <w:rPr>
          <w:sz w:val="16"/>
        </w:rPr>
        <w:t xml:space="preserve">. A global ethic is not the same as international law. It is something like the shared moral impulse that underlies and sustains international law. Many things need to be comprised in a global ethic cannot be laid down in precise legal terms. At the same time, </w:t>
      </w:r>
      <w:r w:rsidRPr="0060690C">
        <w:rPr>
          <w:rStyle w:val="StyleUnderline"/>
        </w:rPr>
        <w:t>the reality of human rights institutions and the evolution of international human rights law</w:t>
      </w:r>
      <w:r w:rsidRPr="0060690C">
        <w:rPr>
          <w:sz w:val="16"/>
        </w:rPr>
        <w:t xml:space="preserve"> – along with national and regional declarations of rights, and their accompanying courts – </w:t>
      </w:r>
      <w:r w:rsidRPr="0060690C">
        <w:rPr>
          <w:rStyle w:val="Emphasis"/>
        </w:rPr>
        <w:t>demonstrate that it is possible to build real-world institutions and practices upon these ethical foundations</w:t>
      </w:r>
      <w:r w:rsidRPr="0060690C">
        <w:rPr>
          <w:sz w:val="16"/>
        </w:rPr>
        <w:t>.</w:t>
      </w:r>
    </w:p>
    <w:p w14:paraId="2FFFF4E0" w14:textId="77777777" w:rsidR="005A416E" w:rsidRPr="0060690C" w:rsidRDefault="005A416E" w:rsidP="005A416E">
      <w:pPr>
        <w:rPr>
          <w:sz w:val="16"/>
        </w:rPr>
      </w:pPr>
      <w:r w:rsidRPr="0060690C">
        <w:rPr>
          <w:sz w:val="16"/>
        </w:rPr>
        <w:t xml:space="preserve">The stated foundations of the UDHR – </w:t>
      </w:r>
      <w:r w:rsidRPr="0060690C">
        <w:rPr>
          <w:rStyle w:val="Emphasis"/>
        </w:rPr>
        <w:t>particularly the principles of dignity and human solidarity</w:t>
      </w:r>
      <w:r w:rsidRPr="0060690C">
        <w:rPr>
          <w:sz w:val="16"/>
        </w:rPr>
        <w:t xml:space="preserve"> and the rejection of the barbarism that was experienced in the middle of the twentieth century – are the centerpiece of an </w:t>
      </w:r>
      <w:r w:rsidRPr="0060690C">
        <w:rPr>
          <w:rStyle w:val="Emphasis"/>
        </w:rPr>
        <w:t>emerging global ethic</w:t>
      </w:r>
      <w:r w:rsidRPr="0060690C">
        <w:rPr>
          <w:sz w:val="16"/>
        </w:rPr>
        <w:t xml:space="preserve">. The UDHR illustrates this not just by stating foundational values in its preamble but by showing how various human rights flow from these deeper commitments. In this regard, the very idea of rights is key. The </w:t>
      </w:r>
      <w:r w:rsidRPr="0060690C">
        <w:rPr>
          <w:rStyle w:val="Emphasis"/>
        </w:rPr>
        <w:t>distinctiveness of the contribution made by human rights to the global ethic</w:t>
      </w:r>
      <w:r w:rsidRPr="0060690C">
        <w:rPr>
          <w:sz w:val="16"/>
        </w:rPr>
        <w:t xml:space="preserve"> is that they represent the responsibilities that are owed to every individual man, woman, and child on the planet. While some rights are group rights, in the final analysis the idea of human rights </w:t>
      </w:r>
      <w:r w:rsidRPr="0060690C">
        <w:rPr>
          <w:rStyle w:val="Emphasis"/>
        </w:rPr>
        <w:t>conveys a commitment to the liberty and well-being of individuals</w:t>
      </w:r>
      <w:r w:rsidRPr="0060690C">
        <w:rPr>
          <w:sz w:val="16"/>
        </w:rPr>
        <w:t xml:space="preserve">. It represents a </w:t>
      </w:r>
      <w:r w:rsidRPr="0060690C">
        <w:rPr>
          <w:rStyle w:val="StyleUnderline"/>
        </w:rPr>
        <w:t>commitment to the principle that no person</w:t>
      </w:r>
      <w:r w:rsidRPr="0060690C">
        <w:rPr>
          <w:sz w:val="16"/>
        </w:rPr>
        <w:t xml:space="preserve">, </w:t>
      </w:r>
      <w:r w:rsidRPr="0060690C">
        <w:rPr>
          <w:rStyle w:val="StyleUnderline"/>
        </w:rPr>
        <w:t>however lowly, is to be sacrificed simply for the well-being of others</w:t>
      </w:r>
      <w:r w:rsidRPr="0060690C">
        <w:rPr>
          <w:sz w:val="16"/>
        </w:rPr>
        <w:t>.</w:t>
      </w:r>
    </w:p>
    <w:p w14:paraId="096205DA" w14:textId="77777777" w:rsidR="005A416E" w:rsidRPr="0060690C" w:rsidRDefault="005A416E" w:rsidP="005A416E">
      <w:pPr>
        <w:rPr>
          <w:sz w:val="16"/>
        </w:rPr>
      </w:pPr>
      <w:r w:rsidRPr="0060690C">
        <w:rPr>
          <w:sz w:val="16"/>
        </w:rPr>
        <w:t xml:space="preserve">The adoption of the UDHR also demonstrates the </w:t>
      </w:r>
      <w:r w:rsidRPr="0060690C">
        <w:rPr>
          <w:rStyle w:val="StyleUnderline"/>
        </w:rPr>
        <w:t>prospects and challenges for ethical consensus in a diverse world</w:t>
      </w:r>
      <w:r w:rsidRPr="0060690C">
        <w:rPr>
          <w:sz w:val="16"/>
        </w:rPr>
        <w:t>. We acknowledge that, in a sense, its formulations are quite abstract in relation to the rich global array of cultures, ethics, and religions. But the fact of its adoption and its longevity indicate that it is possible to identify common commitments and common respect for humanity.</w:t>
      </w:r>
    </w:p>
    <w:p w14:paraId="108732D2" w14:textId="77777777" w:rsidR="005A416E" w:rsidRPr="0060690C" w:rsidRDefault="005A416E" w:rsidP="005A416E">
      <w:pPr>
        <w:rPr>
          <w:sz w:val="16"/>
        </w:rPr>
      </w:pPr>
      <w:r w:rsidRPr="0060690C">
        <w:rPr>
          <w:sz w:val="16"/>
        </w:rPr>
        <w:t>As part of a global ethic, the UDHR has great educational force and great importance in building and sustaining morale among people who are vulnerable to various forms of oppression. It provides a common point of reference for them and a conviction that they are not alone in resisting abuses. The Declaration legitimizes their struggles.</w:t>
      </w:r>
    </w:p>
    <w:p w14:paraId="3C36A885" w14:textId="1791EE5F" w:rsidR="005A416E" w:rsidRPr="0060690C" w:rsidRDefault="005A416E" w:rsidP="005A416E">
      <w:pPr>
        <w:rPr>
          <w:sz w:val="16"/>
        </w:rPr>
      </w:pPr>
      <w:r w:rsidRPr="0060690C">
        <w:rPr>
          <w:sz w:val="16"/>
        </w:rPr>
        <w:t>Equally, the Universal Declaration of Human Rights and its progeny have been indispensable in de-legitimizing human rights abuses. The conviction is now abroad in the world that violating human rights is something that no person, state, or entity is entitled to do and for which they may properly be held accountable by the world community at every level.</w:t>
      </w:r>
    </w:p>
    <w:p w14:paraId="37BD2ECB" w14:textId="5825E090" w:rsidR="00F07165" w:rsidRPr="0060690C" w:rsidRDefault="00F07165" w:rsidP="00F07165">
      <w:pPr>
        <w:pStyle w:val="Heading2"/>
      </w:pPr>
      <w:r w:rsidRPr="0060690C">
        <w:t>2AC — Inherency</w:t>
      </w:r>
    </w:p>
    <w:p w14:paraId="171E6F9F" w14:textId="62BA6EFC" w:rsidR="00DB7913" w:rsidRPr="0060690C" w:rsidRDefault="00DB7913" w:rsidP="00DB7913">
      <w:pPr>
        <w:pStyle w:val="Heading3"/>
      </w:pPr>
      <w:r w:rsidRPr="0060690C">
        <w:t>2AC — Inherency — Inequality</w:t>
      </w:r>
    </w:p>
    <w:p w14:paraId="4B3CB1A2" w14:textId="7A43D3BA" w:rsidR="00DB7913" w:rsidRPr="0060690C" w:rsidRDefault="00DB7913" w:rsidP="00DB7913">
      <w:pPr>
        <w:pStyle w:val="Heading4"/>
      </w:pPr>
      <w:r w:rsidRPr="0060690C">
        <w:t>Current programs aren’t sufficient to solve Puerto Rico’s massive equality problem.</w:t>
      </w:r>
    </w:p>
    <w:p w14:paraId="72778285" w14:textId="77777777" w:rsidR="00DB7913" w:rsidRPr="0060690C" w:rsidRDefault="00DB7913" w:rsidP="00DB7913">
      <w:r w:rsidRPr="0060690C">
        <w:t xml:space="preserve">Francisco </w:t>
      </w:r>
      <w:r w:rsidRPr="0060690C">
        <w:rPr>
          <w:rStyle w:val="Style13ptBold"/>
        </w:rPr>
        <w:t>RodríGuez-Castro</w:t>
      </w:r>
      <w:r w:rsidRPr="0060690C">
        <w:t xml:space="preserve"> </w:t>
      </w:r>
      <w:r w:rsidRPr="0060690C">
        <w:rPr>
          <w:rStyle w:val="Style13ptBold"/>
        </w:rPr>
        <w:t>6-12</w:t>
      </w:r>
      <w:r w:rsidRPr="0060690C">
        <w:t>-2023, Experienced Chief Executive Officer with a demonstrated history of working in the financial services industry. Skilled in Mergers and Acquisition, Corporate Advisory, Restructuring, Financial Advice, Corporate Financial Planning, Securities, Debt Structures, Tax Credit Advisory, Consultancy, Asset Management, and Management. Strong leader with a strong focus in developing business, assisting clients with complex matters. Member of the Association of Insolvency and restructuring Advisors (AIRA), Healthcare Financial Management Association,and Advanced studies in Risk Management and Chief Lending Officers Advanced Program among others. Author of the weekly financial column Think Strategically published weekly in Caribbean Business. Author of the monthly newsletter The Zenith Investor,  Focusing on Puerto Rico's income inequality and poverty, Weekly Journal, https://www.theweeklyjournal.com/top-stories/focusing-on-puerto-ricos-income-inequality-and-poverty/article_7e818be6-0926-11ee-954c-63ae8173aaa7.html, rkwerbs</w:t>
      </w:r>
    </w:p>
    <w:p w14:paraId="6DD70D04" w14:textId="77777777" w:rsidR="00DB7913" w:rsidRPr="0060690C" w:rsidRDefault="00DB7913" w:rsidP="00DB7913"/>
    <w:p w14:paraId="6E1B5773" w14:textId="77777777" w:rsidR="00DB7913" w:rsidRPr="0060690C" w:rsidRDefault="00DB7913" w:rsidP="00DB7913">
      <w:pPr>
        <w:rPr>
          <w:sz w:val="16"/>
        </w:rPr>
      </w:pPr>
      <w:r w:rsidRPr="0060690C">
        <w:rPr>
          <w:sz w:val="16"/>
        </w:rPr>
        <w:t xml:space="preserve">Within the beautiful and idyllic landscape of Puerto Rico, where tropical beauty intertwines with vibrant culture, a tale of two islands unfolds. If we were to draw an imaginary blue line from Manatí down to Juana Díaz, we would realize that the median household income to the west is as low as $22,419. In contrast, in Puerto Rico to the east of the line, the median household income is as high as $32,949, and in the San Juan and Guaynabo area as high as $43,479. </w:t>
      </w:r>
      <w:r w:rsidRPr="0060690C">
        <w:rPr>
          <w:u w:val="single"/>
        </w:rPr>
        <w:t>Beneath the shimmering surface of the paradise</w:t>
      </w:r>
      <w:r w:rsidRPr="0060690C">
        <w:rPr>
          <w:sz w:val="16"/>
        </w:rPr>
        <w:t xml:space="preserve"> we call home, an undeniable chasm separates the haves from the have-nots. Like </w:t>
      </w:r>
      <w:r w:rsidRPr="0060690C">
        <w:rPr>
          <w:u w:val="single"/>
        </w:rPr>
        <w:t xml:space="preserve">dark clouds overshadowing the Island's potential, income </w:t>
      </w:r>
      <w:r w:rsidRPr="0060690C">
        <w:rPr>
          <w:b/>
          <w:bCs/>
          <w:u w:val="single"/>
        </w:rPr>
        <w:t>inequality and poverty</w:t>
      </w:r>
      <w:r w:rsidRPr="0060690C">
        <w:rPr>
          <w:u w:val="single"/>
        </w:rPr>
        <w:t xml:space="preserve"> cast a shadow on countless Puerto Ricans' lives. </w:t>
      </w:r>
      <w:r w:rsidRPr="0060690C">
        <w:rPr>
          <w:sz w:val="16"/>
        </w:rPr>
        <w:t xml:space="preserve">This article will peel back the layers of statistics and economic jargon to reveal the human stories at the heart of this pressing issue. It is time to confront the challenges head-on, armed with compassion and an unwavering determination to create a more just and equitable Puerto Rico for all its inhabitants. Francisco Rodríguez-Castro The </w:t>
      </w:r>
      <w:r w:rsidRPr="0060690C">
        <w:rPr>
          <w:u w:val="single"/>
        </w:rPr>
        <w:t>divide between the affluent and the impoverished has widened over the years, leaving scars on the collective spirit of the Puerto Rican people</w:t>
      </w:r>
      <w:r w:rsidRPr="0060690C">
        <w:rPr>
          <w:sz w:val="16"/>
        </w:rPr>
        <w:t xml:space="preserve">. However, this article is not intended to paint a picture of despair and desolation. It serves as a rallying call for compassion and collective action. We made a comparative analysis of income inequality in Puerto Rico vs. the 50 States of the U.S. discussed in detail. Income inequality is a pressing socioeconomic issue that affects individuals and communities worldwide. This analysis examines the condition of income inequality in Puerto Rico compared to the 50 states of the United States. By analyzing relevant data and statistics, this study sheds light on the unique challenges faced by Puerto Rico and explores potential causes and implications of income inequality within the Island. </w:t>
      </w:r>
      <w:r w:rsidRPr="0060690C">
        <w:rPr>
          <w:u w:val="single"/>
        </w:rPr>
        <w:t>Income inequality refers to the unequal income distribution among individuals or households within a given population. It is typically measured by indicators such as the Gini coefficient, which quantifies income distribution on a scale from 0 (perfect equality) to 1</w:t>
      </w:r>
      <w:r w:rsidRPr="0060690C">
        <w:rPr>
          <w:sz w:val="16"/>
        </w:rPr>
        <w:t xml:space="preserve"> (maximum inequality). This analysis compares income inequality in Puerto Rico with that of the 50 states of the U.S., taking into account various factors and data points. As we understand the condition of income inequality in Puerto Rico, it is crucial to consider the Island's unique economic and social context. </w:t>
      </w:r>
      <w:r w:rsidRPr="0060690C">
        <w:rPr>
          <w:u w:val="single"/>
        </w:rPr>
        <w:t xml:space="preserve">Puerto Rico faces challenges like high poverty, limited access to quality education and healthcare, and significant dependence on federal transfers. These factors contribute to income disparities among its population. </w:t>
      </w:r>
      <w:r w:rsidRPr="0060690C">
        <w:rPr>
          <w:sz w:val="16"/>
        </w:rPr>
        <w:t xml:space="preserve">US &amp; Puerto Rico Banks Deliver Surprising Earnings, The 10 Potholes Ahead US vs. Puerto Rico Banks, Evaluating First Quarter Earnings for 2023 As we perform a comparative analysis of Puerto Rico vs. the 50 States of the U.S., we find the following: 1. The Gini coefficient is key for comparing income inequality across different regions. According to recent data, </w:t>
      </w:r>
      <w:r w:rsidRPr="0060690C">
        <w:rPr>
          <w:u w:val="single"/>
        </w:rPr>
        <w:t xml:space="preserve">Puerto Rico's Gini coefficient is approximately 0.545, significantly higher than the U.S. average of 0.411. Puerto Rico has </w:t>
      </w:r>
      <w:r w:rsidRPr="0060690C">
        <w:rPr>
          <w:rStyle w:val="Emphasis"/>
        </w:rPr>
        <w:t>a 24.58% higher</w:t>
      </w:r>
      <w:r w:rsidRPr="0060690C">
        <w:rPr>
          <w:u w:val="single"/>
        </w:rPr>
        <w:t xml:space="preserve"> income inequality than the 50 states</w:t>
      </w:r>
      <w:r w:rsidRPr="0060690C">
        <w:rPr>
          <w:sz w:val="16"/>
        </w:rPr>
        <w:t xml:space="preserve">. 2. Poverty Rates: </w:t>
      </w:r>
      <w:r w:rsidRPr="0060690C">
        <w:rPr>
          <w:u w:val="single"/>
        </w:rPr>
        <w:t xml:space="preserve">Puerto Rico's poverty rate has </w:t>
      </w:r>
      <w:r w:rsidRPr="0060690C">
        <w:rPr>
          <w:b/>
          <w:bCs/>
          <w:u w:val="single"/>
        </w:rPr>
        <w:t>consistently</w:t>
      </w:r>
      <w:r w:rsidRPr="0060690C">
        <w:rPr>
          <w:u w:val="single"/>
        </w:rPr>
        <w:t xml:space="preserve"> been </w:t>
      </w:r>
      <w:r w:rsidRPr="0060690C">
        <w:rPr>
          <w:b/>
          <w:bCs/>
          <w:u w:val="single"/>
        </w:rPr>
        <w:t>higher</w:t>
      </w:r>
      <w:r w:rsidRPr="0060690C">
        <w:rPr>
          <w:u w:val="single"/>
        </w:rPr>
        <w:t xml:space="preserve"> than the national average.</w:t>
      </w:r>
      <w:r w:rsidRPr="0060690C">
        <w:rPr>
          <w:sz w:val="16"/>
        </w:rPr>
        <w:t xml:space="preserve"> As of the latest available data, the </w:t>
      </w:r>
      <w:r w:rsidRPr="0060690C">
        <w:rPr>
          <w:u w:val="single"/>
        </w:rPr>
        <w:t xml:space="preserve">poverty rate in Puerto Rico stands at around 43%, while the U.S. average is approximately 11%, a whopping </w:t>
      </w:r>
      <w:r w:rsidRPr="0060690C">
        <w:rPr>
          <w:rStyle w:val="Emphasis"/>
          <w:sz w:val="28"/>
          <w:szCs w:val="28"/>
        </w:rPr>
        <w:t>290.9% higher</w:t>
      </w:r>
      <w:r w:rsidRPr="0060690C">
        <w:rPr>
          <w:sz w:val="16"/>
        </w:rPr>
        <w:t xml:space="preserve">. These </w:t>
      </w:r>
      <w:r w:rsidRPr="0060690C">
        <w:rPr>
          <w:u w:val="single"/>
        </w:rPr>
        <w:t>figures highlight the magnitude of the income disparity in Puerto Rico</w:t>
      </w:r>
      <w:r w:rsidRPr="0060690C">
        <w:rPr>
          <w:sz w:val="16"/>
        </w:rPr>
        <w:t xml:space="preserve">. 3. Median household income can further illuminate the income gap between Puerto Rico and the states. The median household income in Puerto Rico is significantly lower than the U.S. average. As of the latest data, the </w:t>
      </w:r>
      <w:r w:rsidRPr="0060690C">
        <w:rPr>
          <w:u w:val="single"/>
        </w:rPr>
        <w:t>median household income in Puerto Rico is approximately $22,419, whereas the U.S. average is around $65,000 or 189.9% above the U.S. median household income.</w:t>
      </w:r>
      <w:r w:rsidRPr="0060690C">
        <w:rPr>
          <w:sz w:val="16"/>
        </w:rPr>
        <w:t xml:space="preserve"> This </w:t>
      </w:r>
      <w:r w:rsidRPr="0060690C">
        <w:rPr>
          <w:u w:val="single"/>
        </w:rPr>
        <w:t>vast difference underscores the income disparities that exist</w:t>
      </w:r>
      <w:r w:rsidRPr="0060690C">
        <w:rPr>
          <w:sz w:val="16"/>
        </w:rPr>
        <w:t xml:space="preserve">. 4. K-12 Education and Skill Disparities: the Island faces significant challenges in funding and resources for its K-12 education system. Wasteful spending in the Department of Education has led to inadequate infrastructure, outdated materials, and a lack of resources for teachers and students, which results in lower academic performance compared to the mainland United States. Students in Puerto Rico have scored lower on reading and mathematics assessments, as measured by the National Assessment of Educational Progress (NAEP): language barriers and limited access to quality education have widened the gap. 5. Education Reform: education is crucial for breaking the cycle of income inequality. Puerto Rico needs comprehensive education reforms that focus on improving the quality of teaching, modernizing school infrastructure, and promoting vocational training programs. While there is broad access to higher education, we must foster partnerships between educational institutions and the private sector to help bridge the skill gap and promote economic mobility. With the generous federal programs that allow the population to study in Universities free of charge, the graduation rate for Puerto Rico is 52.2%, higher than the U.S. graduation rate of 46.4% or 11.11% more. However, when we evaluate the total population with a bachelor's degree in the U.S., the rate is 53.7% of the total population. In contrast, in Puerto Rico, the rate is 27.4% of the total population, 51.05% lower in Puerto Rico, shaping the broader income inequality differences for Puerto Rico. 6. Natural Disasters: Puerto Rico is in the middle of hurricane alley and is vulnerable to natural disasters, such as Hurricane Maria in 2017. These catastrophic events exacerbate income inequality by disproportionately affecting vulnerable communities, damaging infrastructure, and disrupting economic activities. 7. Brain Drain: another critical contributor to income inequality can contribute to a phenomenon known as "brain drain." Talented individuals and professionals leave Puerto Rico for better economic opportunities elsewhere, resulting in a loss of human capital. Since 2000, Puerto Rico has lost a Population of -525,126 or 13.77% less. This fact further hinders the Islands's ability to address income inequality and achieve sustainable development. 8. Economic Diversification: a concerted effort to diversify our economy beyond its historical dependence on a few industries is the key. Currently, the Department of Economic Development and Commerce has a much broader focus on many industries and sectors outside of the traditional manufacturing expertise on which Puerto Rico depends. Encouraging the growth of small and medium-sized enterprises, promoting innovation and entrepreneurship, and attracting investment in sectors such as renewable energy, technology, and tourism can create more job opportunities and growth. 9. Labor Market Reforms: market policies can help address income disparities. While the current unemployment rate is a low 6%, the lowest in years, the labor force participation rate is a low 45.1%, which means that 55% of the population is living with either federal funds, the informal economy, or some form of disability. Changing how unemployed persons are required to seek and maintain jobs must be altered to promote more work and less assistance, breaking the chains of dependence. Encouraging investment in sectors with high job potential and facilitating access to credit and financing for small businesses accelerates economic growth and dents income inequality. 10. Social Safety Nets: </w:t>
      </w:r>
      <w:r w:rsidRPr="0060690C">
        <w:rPr>
          <w:u w:val="single"/>
        </w:rPr>
        <w:t xml:space="preserve">implementing </w:t>
      </w:r>
      <w:r w:rsidRPr="0060690C">
        <w:rPr>
          <w:b/>
          <w:bCs/>
          <w:u w:val="single"/>
        </w:rPr>
        <w:t>programs</w:t>
      </w:r>
      <w:r w:rsidRPr="0060690C">
        <w:rPr>
          <w:u w:val="single"/>
        </w:rPr>
        <w:t xml:space="preserve"> can </w:t>
      </w:r>
      <w:r w:rsidRPr="0060690C">
        <w:rPr>
          <w:b/>
          <w:bCs/>
          <w:u w:val="single"/>
        </w:rPr>
        <w:t>provide a safety net</w:t>
      </w:r>
      <w:r w:rsidRPr="0060690C">
        <w:rPr>
          <w:u w:val="single"/>
        </w:rPr>
        <w:t xml:space="preserve"> for vulnerable populations and </w:t>
      </w:r>
      <w:r w:rsidRPr="0060690C">
        <w:rPr>
          <w:rStyle w:val="Emphasis"/>
        </w:rPr>
        <w:t>mitigate the impact of income inequality</w:t>
      </w:r>
      <w:r w:rsidRPr="0060690C">
        <w:rPr>
          <w:sz w:val="16"/>
        </w:rPr>
        <w:t xml:space="preserve">. While </w:t>
      </w:r>
      <w:r w:rsidRPr="0060690C">
        <w:rPr>
          <w:u w:val="single"/>
        </w:rPr>
        <w:t xml:space="preserve">access to healthcare, social assistance programs, and affordable housing is available, it has </w:t>
      </w:r>
      <w:r w:rsidRPr="0060690C">
        <w:rPr>
          <w:b/>
          <w:bCs/>
          <w:u w:val="single"/>
        </w:rPr>
        <w:t>not</w:t>
      </w:r>
      <w:r w:rsidRPr="0060690C">
        <w:rPr>
          <w:u w:val="single"/>
        </w:rPr>
        <w:t xml:space="preserve"> alleviated poverty and reduced income disparities</w:t>
      </w:r>
      <w:r w:rsidRPr="0060690C">
        <w:rPr>
          <w:sz w:val="16"/>
        </w:rPr>
        <w:t xml:space="preserve">. The fact is that more than </w:t>
      </w:r>
      <w:r w:rsidRPr="0060690C">
        <w:rPr>
          <w:u w:val="single"/>
        </w:rPr>
        <w:t xml:space="preserve">44% or 1.408 million of the population lives in poverty, and over half of our children in Puerto Rico, or 57% live in poverty levels, according to the most recent U.S. Census Bureau data. </w:t>
      </w:r>
      <w:r w:rsidRPr="0060690C">
        <w:rPr>
          <w:sz w:val="16"/>
        </w:rPr>
        <w:t xml:space="preserve">In conclusion, the </w:t>
      </w:r>
      <w:r w:rsidRPr="0060690C">
        <w:rPr>
          <w:u w:val="single"/>
        </w:rPr>
        <w:t xml:space="preserve">income inequality problem in Puerto Rico remains a </w:t>
      </w:r>
      <w:r w:rsidRPr="0060690C">
        <w:rPr>
          <w:b/>
          <w:bCs/>
          <w:u w:val="single"/>
        </w:rPr>
        <w:t>significant challenge</w:t>
      </w:r>
      <w:r w:rsidRPr="0060690C">
        <w:rPr>
          <w:u w:val="single"/>
        </w:rPr>
        <w:t xml:space="preserve"> that </w:t>
      </w:r>
      <w:r w:rsidRPr="0060690C">
        <w:rPr>
          <w:b/>
          <w:bCs/>
          <w:u w:val="single"/>
        </w:rPr>
        <w:t>requires attention</w:t>
      </w:r>
      <w:r w:rsidRPr="0060690C">
        <w:rPr>
          <w:u w:val="single"/>
        </w:rPr>
        <w:t xml:space="preserve"> and comprehensive </w:t>
      </w:r>
      <w:r w:rsidRPr="0060690C">
        <w:rPr>
          <w:szCs w:val="20"/>
          <w:u w:val="single"/>
        </w:rPr>
        <w:t>solutions.</w:t>
      </w:r>
    </w:p>
    <w:p w14:paraId="29F6C081" w14:textId="77777777" w:rsidR="00DB7913" w:rsidRPr="0060690C" w:rsidRDefault="00DB7913" w:rsidP="00DB7913"/>
    <w:p w14:paraId="06294C8E" w14:textId="3C3C5772" w:rsidR="006416A7" w:rsidRPr="0060690C" w:rsidRDefault="006416A7" w:rsidP="00F07165">
      <w:pPr>
        <w:pStyle w:val="Heading3"/>
      </w:pPr>
      <w:r w:rsidRPr="0060690C">
        <w:t>2AC — Inherency — PROMESA</w:t>
      </w:r>
    </w:p>
    <w:p w14:paraId="3BAABC21" w14:textId="77777777" w:rsidR="006416A7" w:rsidRPr="0060690C" w:rsidRDefault="006416A7" w:rsidP="006416A7">
      <w:pPr>
        <w:pStyle w:val="Heading4"/>
      </w:pPr>
      <w:r w:rsidRPr="0060690C">
        <w:t xml:space="preserve">PROMESCA failed to bring equality to Puerto Rico, actually made it worse </w:t>
      </w:r>
    </w:p>
    <w:p w14:paraId="20002372" w14:textId="77777777" w:rsidR="006416A7" w:rsidRPr="0060690C" w:rsidRDefault="006416A7" w:rsidP="006416A7">
      <w:r w:rsidRPr="0060690C">
        <w:rPr>
          <w:rStyle w:val="Style13ptBold"/>
        </w:rPr>
        <w:t>Action Center</w:t>
      </w:r>
      <w:r w:rsidRPr="0060690C">
        <w:t>, 9-15-</w:t>
      </w:r>
      <w:r w:rsidRPr="0060690C">
        <w:rPr>
          <w:rStyle w:val="Style13ptBold"/>
        </w:rPr>
        <w:t>2021</w:t>
      </w:r>
      <w:r w:rsidRPr="0060690C">
        <w:t>, The Action Center on Race &amp; the Economy (ACRE) is a 501(c)(4) organization formed in 2017 that drives political and policy campaigns that fight for structural change. We directly take on the financial institutions and anti-democratic actors that are responsible for pillaging communities of color and poor families, subverting voting rights, and destroying our environment. ,PROMESA Has Failed, Action Center on Race and the Economy, https://acrecampaigns.org/research_post/promesa-has-failed/, rkwerbs</w:t>
      </w:r>
    </w:p>
    <w:p w14:paraId="405C7DA4" w14:textId="77777777" w:rsidR="006416A7" w:rsidRPr="0060690C" w:rsidRDefault="006416A7" w:rsidP="006416A7">
      <w:pPr>
        <w:rPr>
          <w:sz w:val="16"/>
        </w:rPr>
      </w:pPr>
      <w:r w:rsidRPr="0060690C">
        <w:rPr>
          <w:u w:val="single"/>
        </w:rPr>
        <w:t>2021 marks the five-year anniversary of</w:t>
      </w:r>
      <w:r w:rsidRPr="0060690C">
        <w:rPr>
          <w:sz w:val="16"/>
        </w:rPr>
        <w:t xml:space="preserve"> the Puerto Rico Oversight, Management, and Economic Stability Act (</w:t>
      </w:r>
      <w:r w:rsidRPr="0060690C">
        <w:rPr>
          <w:u w:val="single"/>
        </w:rPr>
        <w:t>PROMESA</w:t>
      </w:r>
      <w:r w:rsidRPr="0060690C">
        <w:rPr>
          <w:sz w:val="16"/>
        </w:rPr>
        <w:t xml:space="preserve">), which created a legal framework for restructuring Puerto Rico’s $74 billion debt and established the Financial Oversight and Management Board (the Board). Although </w:t>
      </w:r>
      <w:r w:rsidRPr="0060690C">
        <w:rPr>
          <w:u w:val="single"/>
        </w:rPr>
        <w:t>Congress passed PROMESA to provide much-needed relief to Puerto Rico in the midst of a crushing debt crisis, the Board has used its power to impose devastating austerity measures and negotiate unsustainable debt restructuring plans that enrich Wall Street and hurt Puerto Ricans</w:t>
      </w:r>
      <w:r w:rsidRPr="0060690C">
        <w:rPr>
          <w:sz w:val="16"/>
        </w:rPr>
        <w:t xml:space="preserve">. These two approaches both </w:t>
      </w:r>
      <w:r w:rsidRPr="0060690C">
        <w:rPr>
          <w:u w:val="single"/>
        </w:rPr>
        <w:t>stunt economic development and growth</w:t>
      </w:r>
      <w:r w:rsidRPr="0060690C">
        <w:rPr>
          <w:sz w:val="16"/>
        </w:rPr>
        <w:t xml:space="preserve">, and </w:t>
      </w:r>
      <w:r w:rsidRPr="0060690C">
        <w:rPr>
          <w:u w:val="single"/>
        </w:rPr>
        <w:t>make it very likely that Puerto Rico’s debt will soon become unsustainable again</w:t>
      </w:r>
      <w:r w:rsidRPr="0060690C">
        <w:rPr>
          <w:sz w:val="16"/>
        </w:rPr>
        <w:t xml:space="preserve">. The unelected and unaccountable </w:t>
      </w:r>
      <w:r w:rsidRPr="0060690C">
        <w:rPr>
          <w:u w:val="single"/>
        </w:rPr>
        <w:t>Board has failed to deliver on PROMESA’s key mandates of representing the interests of Puerto Rico</w:t>
      </w:r>
      <w:r w:rsidRPr="0060690C">
        <w:rPr>
          <w:sz w:val="16"/>
        </w:rPr>
        <w:t xml:space="preserve"> in the debt restructuring proceedings, and helping Puerto Rico achieve balanced budgets and regain access to capital markets. Since 2006, </w:t>
      </w:r>
      <w:r w:rsidRPr="0060690C">
        <w:rPr>
          <w:u w:val="single"/>
        </w:rPr>
        <w:t>Puerto Rico’s residents have suffered a protracted economic recession</w:t>
      </w:r>
      <w:r w:rsidRPr="0060690C">
        <w:rPr>
          <w:sz w:val="16"/>
        </w:rPr>
        <w:t xml:space="preserve">. In recent years, </w:t>
      </w:r>
      <w:r w:rsidRPr="0060690C">
        <w:rPr>
          <w:u w:val="single"/>
        </w:rPr>
        <w:t>the island has been battered by a series of natural disasters as well as the COVID-19 pandemic</w:t>
      </w:r>
      <w:r w:rsidRPr="0060690C">
        <w:rPr>
          <w:sz w:val="16"/>
        </w:rPr>
        <w:t xml:space="preserve">. Throughout this devastating series of natural and public health crises, the </w:t>
      </w:r>
      <w:r w:rsidRPr="0060690C">
        <w:rPr>
          <w:u w:val="single"/>
        </w:rPr>
        <w:t xml:space="preserve">Board has continued to push fiscal plans that: 1) impose harmful austerity cuts, 2) ensure hefty payments to bondholders and Wall Street firms, and 3) take advantage of federal disaster relief funds to secure larger payouts for Wall Street bondholders. </w:t>
      </w:r>
      <w:r w:rsidRPr="0060690C">
        <w:rPr>
          <w:sz w:val="16"/>
        </w:rPr>
        <w:t xml:space="preserve">Under the Board’s watch, </w:t>
      </w:r>
      <w:r w:rsidRPr="0060690C">
        <w:rPr>
          <w:u w:val="single"/>
        </w:rPr>
        <w:t>Puerto Rican communities are contending with decimated public services, limited resources to rebuild their homes and businesses, and a struggling economy that cannot support them</w:t>
      </w:r>
      <w:r w:rsidRPr="0060690C">
        <w:rPr>
          <w:sz w:val="16"/>
        </w:rPr>
        <w:t xml:space="preserve">. During its tenure, the </w:t>
      </w:r>
      <w:r w:rsidRPr="0060690C">
        <w:rPr>
          <w:u w:val="single"/>
        </w:rPr>
        <w:t>Board has privatized the publicly-owned power grid and pushed rate hikes on utility customers; weakened labor protections for workers; imposed massive cuts in education funding and over 250 school closures; proposed cutting pensions for public sector workers by 8.5%; imposed significant cuts to healthcare and the state-run Medicaid program; and narrowed eligibility for vital food assistance programs.</w:t>
      </w:r>
      <w:r w:rsidRPr="0060690C">
        <w:rPr>
          <w:sz w:val="16"/>
        </w:rPr>
        <w:t xml:space="preserve"> These austerity measures are being imposed on communities that already face an enormous degree of economic precarity. </w:t>
      </w:r>
      <w:r w:rsidRPr="0060690C">
        <w:rPr>
          <w:u w:val="single"/>
        </w:rPr>
        <w:t>Over 43% of the island lives in poverty, one-third of the island’s residents are food insecure, and the unemployment rate is consistently nearly double that in the United States</w:t>
      </w:r>
      <w:r w:rsidRPr="0060690C">
        <w:rPr>
          <w:sz w:val="16"/>
        </w:rPr>
        <w:t xml:space="preserve">. While the Board forces sweeping service cuts on residents </w:t>
      </w:r>
      <w:r w:rsidRPr="0060690C">
        <w:rPr>
          <w:u w:val="single"/>
        </w:rPr>
        <w:t>of Puerto Rico, it is leading a debt restructuring process projected to cost a total of $1.6 billion through 2026, the entirety of which is funded by Puerto Rican taxpayers</w:t>
      </w:r>
      <w:r w:rsidRPr="0060690C">
        <w:rPr>
          <w:sz w:val="16"/>
        </w:rPr>
        <w:t xml:space="preserve">. To make matters worse, several </w:t>
      </w:r>
      <w:r w:rsidRPr="0060690C">
        <w:rPr>
          <w:u w:val="single"/>
        </w:rPr>
        <w:t>Board members appear to have significant conflicts of interest, raising questions about whether members of the Board are truly acting in the best interests of Puerto Rico</w:t>
      </w:r>
      <w:r w:rsidRPr="0060690C">
        <w:rPr>
          <w:sz w:val="16"/>
        </w:rPr>
        <w:t xml:space="preserve">. Indeed, the overwhelming </w:t>
      </w:r>
      <w:r w:rsidRPr="0060690C">
        <w:rPr>
          <w:u w:val="single"/>
        </w:rPr>
        <w:t>sentiment amongst those on the island and the diaspora is that the Board represents an extreme and undeniable manifestation of the colonial relationship between the United States and Puerto Rico</w:t>
      </w:r>
      <w:r w:rsidRPr="0060690C">
        <w:rPr>
          <w:sz w:val="16"/>
        </w:rPr>
        <w:t xml:space="preserve">. In the years before PROMESA became law, Wall Street predation was a driving factor in Puerto Rico’s debt spiral. The banks that underwrote Puerto Rico’s bonds did not merely enable its borrowing spree; in many cases they targeted the island with unsustainable levels of debt that they knew it would not be able to pay back, all in order to pad their profits. Puerto Rico was subject to a host of predatory Wall Street financial instruments, including capital appreciation bonds (CABs) and toxic swaps. This allowed banks like Santander, Wells Fargo, Goldman Sachs, and JPMorgan Chase to close more deals and collect more fees, while making Puerto Rico’s debt portfolio significantly riskier and more costly. In fact, a large portion of Puerto Rico’s debt isn’t debt at all; it is unpaid interest on CABs—the municipal version of a payday loan. Additionally, a staggering $6 billion of Puerto Rico’s general obligation (GO) debt was allegedly issued illegally, as it violated Puerto Rico’s constitutional debt limit. </w:t>
      </w:r>
      <w:r w:rsidRPr="0060690C">
        <w:rPr>
          <w:u w:val="single"/>
        </w:rPr>
        <w:t>Rather than rein in Wall Street speculation, the unelected Board has overseen a slow and expensive debt restructuring process using a bevy of high-paid consultants and lobbyists</w:t>
      </w:r>
      <w:r w:rsidRPr="0060690C">
        <w:rPr>
          <w:sz w:val="16"/>
        </w:rPr>
        <w:t xml:space="preserve">. In some cases, their </w:t>
      </w:r>
      <w:r w:rsidRPr="0060690C">
        <w:rPr>
          <w:u w:val="single"/>
        </w:rPr>
        <w:t>restructuring plans have proposed awarding hedge fund creditors close to the full amount of their investment even though they bought bonds at steep discounts, while at the same time seeking to cut 80% of the payments owed to local small businesses, public sector workers, and individuals who won civil rights claims against the government</w:t>
      </w:r>
      <w:r w:rsidRPr="0060690C">
        <w:rPr>
          <w:sz w:val="16"/>
        </w:rPr>
        <w:t xml:space="preserve">. These </w:t>
      </w:r>
      <w:r w:rsidRPr="0060690C">
        <w:rPr>
          <w:u w:val="single"/>
        </w:rPr>
        <w:t>deals are a boon to Wall Street speculators but fail to provide fiscal and economic stability for the island</w:t>
      </w:r>
      <w:r w:rsidRPr="0060690C">
        <w:rPr>
          <w:sz w:val="16"/>
        </w:rPr>
        <w:t>. The Board’s debt restructuring plans are unsustainable and, even based on the Board’s own estimates, would result in deficits as early as 2036.</w:t>
      </w:r>
    </w:p>
    <w:p w14:paraId="374CE361" w14:textId="77777777" w:rsidR="006416A7" w:rsidRPr="0060690C" w:rsidRDefault="006416A7" w:rsidP="006416A7">
      <w:pPr>
        <w:pStyle w:val="Heading4"/>
      </w:pPr>
      <w:r w:rsidRPr="0060690C">
        <w:t>Promesca drastically decreased quality of life</w:t>
      </w:r>
    </w:p>
    <w:p w14:paraId="1BBBE22C" w14:textId="77777777" w:rsidR="006416A7" w:rsidRPr="0060690C" w:rsidRDefault="006416A7" w:rsidP="006416A7">
      <w:r w:rsidRPr="0060690C">
        <w:t xml:space="preserve">Luis </w:t>
      </w:r>
      <w:r w:rsidRPr="0060690C">
        <w:rPr>
          <w:rStyle w:val="Style13ptBold"/>
        </w:rPr>
        <w:t>Vega-Ramos</w:t>
      </w:r>
      <w:r w:rsidRPr="0060690C">
        <w:t>, 5-3-</w:t>
      </w:r>
      <w:r w:rsidRPr="0060690C">
        <w:rPr>
          <w:rStyle w:val="Style13ptBold"/>
        </w:rPr>
        <w:t>2019</w:t>
      </w:r>
      <w:r w:rsidRPr="0060690C">
        <w:t>, Luis Vega-Ramos is an Opinion Contributor and a at-large representative of Puerto Rico House of Representatives. Time to undo the United States’ failed Promesa to Puerto Rico, Hill, https://thehill.com/blogs/congress-blog/politics/441945-time-to-undo-the-united-states-failed-promesa-to-puerto-rico/, rkwerbs</w:t>
      </w:r>
    </w:p>
    <w:p w14:paraId="27BDE945" w14:textId="6AF436C4" w:rsidR="006416A7" w:rsidRPr="0060690C" w:rsidRDefault="006416A7" w:rsidP="006416A7">
      <w:pPr>
        <w:rPr>
          <w:sz w:val="16"/>
        </w:rPr>
      </w:pPr>
      <w:r w:rsidRPr="0060690C">
        <w:rPr>
          <w:u w:val="single"/>
        </w:rPr>
        <w:t>Those of us who fought against the approval of the PROMESA Act in 2016 were right then on obvious moral and ethical grounds</w:t>
      </w:r>
      <w:r w:rsidRPr="0060690C">
        <w:rPr>
          <w:sz w:val="16"/>
        </w:rPr>
        <w:t xml:space="preserve">. Simply put, </w:t>
      </w:r>
      <w:r w:rsidRPr="0060690C">
        <w:rPr>
          <w:u w:val="single"/>
        </w:rPr>
        <w:t>its enactment was an abuse of the anachronistic and undemocratic Territorial Clause of the federal Constitution and a blemish to the United States’ reputation as an adherent to the principle of government by the consent of the governed.</w:t>
      </w:r>
      <w:r w:rsidRPr="0060690C">
        <w:rPr>
          <w:sz w:val="16"/>
        </w:rPr>
        <w:t xml:space="preserve"> The imposition of fiscal and political control, extreme austerity measures on an </w:t>
      </w:r>
      <w:r w:rsidRPr="0060690C">
        <w:rPr>
          <w:u w:val="single"/>
        </w:rPr>
        <w:t>impoverished 3 million people and the negation of our inherent right to defend ourselves in bankruptcy court and to negotiate directly with our debt holders are but the constant and crude realities of the actions of the seven non-elected persons that compose the Fiscal Oversight Board</w:t>
      </w:r>
      <w:r w:rsidRPr="0060690C">
        <w:rPr>
          <w:sz w:val="16"/>
        </w:rPr>
        <w:t xml:space="preserve">, or as we have come to know it in Puerto Rico, “la Junta de Control.” {mosads}Time has now proven we were also right as to the detrimental effects that the Board’s severe and unreasonable austerity measures are causing the common folk of Puerto Rico. </w:t>
      </w:r>
      <w:r w:rsidRPr="0060690C">
        <w:rPr>
          <w:u w:val="single"/>
        </w:rPr>
        <w:t xml:space="preserve">Puerto Ricans are being unjustly taxed on our essential services and minimal quality of living. </w:t>
      </w:r>
      <w:r w:rsidRPr="0060690C">
        <w:rPr>
          <w:sz w:val="16"/>
        </w:rPr>
        <w:t xml:space="preserve">Our police stations are grossly understaffed as the violent crime wave is on the rise. Even our families wait for weeks, or even months at a time, for their deceased loved ones to be returned to them from our forensic science institute. </w:t>
      </w:r>
      <w:r w:rsidRPr="0060690C">
        <w:t>Public schools are being arbitrarily closed</w:t>
      </w:r>
      <w:r w:rsidRPr="0060690C">
        <w:rPr>
          <w:sz w:val="16"/>
        </w:rPr>
        <w:t xml:space="preserve"> without a structured plan or analysis produced. Our public University of Puerto Rico is on the verge of losing its accreditation by the Middle States Association, because of an unnecessarily severe fiscal plan imposed by la Junta. All these </w:t>
      </w:r>
      <w:r w:rsidRPr="0060690C">
        <w:rPr>
          <w:u w:val="single"/>
        </w:rPr>
        <w:t>drastic measures</w:t>
      </w:r>
      <w:r w:rsidRPr="0060690C">
        <w:rPr>
          <w:sz w:val="16"/>
        </w:rPr>
        <w:t xml:space="preserve">, along with pension cuts, the elimination of important workers protections on the private and public sectors, </w:t>
      </w:r>
      <w:r w:rsidRPr="0060690C">
        <w:rPr>
          <w:u w:val="single"/>
        </w:rPr>
        <w:t>have been done to comply with a draconian fiscal plan imposed by la Junta</w:t>
      </w:r>
      <w:r w:rsidRPr="0060690C">
        <w:rPr>
          <w:sz w:val="16"/>
        </w:rPr>
        <w:t xml:space="preserve"> and spinelessly accepted by our current local government. In short</w:t>
      </w:r>
      <w:r w:rsidRPr="0060690C">
        <w:rPr>
          <w:u w:val="single"/>
        </w:rPr>
        <w:t>, la Junta and PROMESA -are just as bad as the Trump administration’s response to Hurricane Maria- and they are killing us</w:t>
      </w:r>
      <w:r w:rsidRPr="0060690C">
        <w:rPr>
          <w:sz w:val="16"/>
        </w:rPr>
        <w:t xml:space="preserve">. Recently, the First Circuit Court of Appeals declared that the current Board membership is unconstitutional because the appointments clause of the federal Constitution was violated in their designation process. The current Board members have filed a certiorari petition to the Supreme Court and President Trump just this week reappointed them for Senate confirmation so that they may serve the remainder of their term that expires in August. If there is no Senatorial confirmation or another judicial order, come May 16 the current Board will vacated and budgetary and bankruptcy process, as well negotiations with debt holders would enter into a state of limbo. As this happens, the House Committee on Natural Resources and its chairman, Rep. Raúl Grijalva (D-Ariz.), are holding hearings on the results of PROMESA and the actions of the board. What needs to be done? First, amend PROMESA to abolish, or at least considerably curtail, the powers of the Board. The bankruptcy and debt restructuring process set up by Title III of PROMESA gives enough protections to all parts, including creditors. Therefore, Congress should let Puerto Rico defend itself in court and negotiate on its own behalf with creditors. That is essential to the principle of government through the consent of the governed. Congress must not continue to use its authority under the Territory Clause to maintain seven unelected masters that can impose their will, favor hedge funds, and deny Puerto Ricans essential services and minimal quality of life. Finally, the issue of U.S. colonialism and Puerto Rico’s self-determination must be addressed. Congress should enact a process that permits representatives of all three non-territorial status options: independence, statehood and sovereign free association to negotiate formal terms. This could be done through a special constitutional status assembly elected by Puerto Ricans to negotiate with the federal government and then bring the results of those negotiations to the people of Puerto Rico for a binding, self-executing vote. </w:t>
      </w:r>
      <w:r w:rsidRPr="0060690C">
        <w:rPr>
          <w:u w:val="single"/>
        </w:rPr>
        <w:t>Puerto Rico is suffering an untenable situation</w:t>
      </w:r>
      <w:r w:rsidRPr="0060690C">
        <w:rPr>
          <w:sz w:val="16"/>
        </w:rPr>
        <w:t xml:space="preserve">. The United States is not meeting its obligations to fashion a reasonable way forward for all parties concerned. </w:t>
      </w:r>
      <w:r w:rsidRPr="0060690C">
        <w:rPr>
          <w:u w:val="single"/>
        </w:rPr>
        <w:t>Congress must face the results of its failed promise to Puerto Rico and tackle head on the serious defects of the PROMESA Act</w:t>
      </w:r>
      <w:r w:rsidRPr="0060690C">
        <w:rPr>
          <w:sz w:val="16"/>
        </w:rPr>
        <w:t xml:space="preserve">. </w:t>
      </w:r>
    </w:p>
    <w:p w14:paraId="11403CB8" w14:textId="10E040F9" w:rsidR="00DB7913" w:rsidRPr="0060690C" w:rsidRDefault="00DB7913" w:rsidP="00F07165">
      <w:pPr>
        <w:pStyle w:val="Heading3"/>
      </w:pPr>
      <w:r w:rsidRPr="0060690C">
        <w:t>2AC — Inherency — AABD</w:t>
      </w:r>
    </w:p>
    <w:p w14:paraId="70F49618" w14:textId="77777777" w:rsidR="00DB7913" w:rsidRPr="0060690C" w:rsidRDefault="00DB7913" w:rsidP="00DB7913">
      <w:pPr>
        <w:pStyle w:val="Heading4"/>
      </w:pPr>
      <w:r w:rsidRPr="0060690C">
        <w:t xml:space="preserve">AABD provides substantially less benefits </w:t>
      </w:r>
    </w:p>
    <w:p w14:paraId="722EF7D3" w14:textId="77777777" w:rsidR="00DB7913" w:rsidRPr="0060690C" w:rsidRDefault="00DB7913" w:rsidP="00DB7913">
      <w:r w:rsidRPr="0060690C">
        <w:br/>
        <w:t xml:space="preserve">Marga </w:t>
      </w:r>
      <w:r w:rsidRPr="0060690C">
        <w:rPr>
          <w:rStyle w:val="Style13ptBold"/>
        </w:rPr>
        <w:t>Parés</w:t>
      </w:r>
      <w:r w:rsidRPr="0060690C">
        <w:t>, 6-7-</w:t>
      </w:r>
      <w:r w:rsidRPr="0060690C">
        <w:rPr>
          <w:rStyle w:val="Style13ptBold"/>
        </w:rPr>
        <w:t>2022</w:t>
      </w:r>
      <w:r w:rsidRPr="0060690C">
        <w:t>, Marga Parés Arroyo has been a reporter at El Nuevo Día, the largest circulation newspaper in San Juan, Puerto Rico, since 1994. Mainly, she covers health topics. Her latest investigative work is about “Mi Salud” (My Health), the latest effort of the local government to improve the public health system. She's also one of the host at “Reporte Médico” (Medical Report), a television program (at a local PBS affiliate) created three years ago that features health reporting. Married and mother of two children, her life is like a race combining her two passions: her family and her work. Reduced assistance in Puerto Rico for the elderly, blind or disabled, USC Center for Health Journalism, https://centerforhealthjournalism.org/our-work/reporting/reduced-assistance-puerto-rico-elderly-blind-or-disabled, rkwerbs</w:t>
      </w:r>
    </w:p>
    <w:p w14:paraId="0EE64314" w14:textId="77777777" w:rsidR="00DB7913" w:rsidRPr="0060690C" w:rsidRDefault="00DB7913" w:rsidP="00DB7913">
      <w:pPr>
        <w:rPr>
          <w:sz w:val="16"/>
        </w:rPr>
      </w:pPr>
      <w:r w:rsidRPr="0060690C">
        <w:rPr>
          <w:sz w:val="16"/>
        </w:rPr>
        <w:t xml:space="preserve">While </w:t>
      </w:r>
      <w:r w:rsidRPr="0060690C">
        <w:rPr>
          <w:u w:val="single"/>
        </w:rPr>
        <w:t>U.S. citizens and non-citizens who legally live in all 50 states, Washington D.C. and the Northern Mariana Islands can access</w:t>
      </w:r>
      <w:r w:rsidRPr="0060690C">
        <w:rPr>
          <w:sz w:val="16"/>
        </w:rPr>
        <w:t xml:space="preserve"> the Supplemental Security Income (</w:t>
      </w:r>
      <w:r w:rsidRPr="0060690C">
        <w:rPr>
          <w:u w:val="single"/>
        </w:rPr>
        <w:t>SSI) program, people in Puerto Rico cannot</w:t>
      </w:r>
      <w:r w:rsidRPr="0060690C">
        <w:rPr>
          <w:sz w:val="16"/>
        </w:rPr>
        <w:t xml:space="preserve">. They are </w:t>
      </w:r>
      <w:r w:rsidRPr="0060690C">
        <w:rPr>
          <w:u w:val="single"/>
        </w:rPr>
        <w:t xml:space="preserve">only eligible for a federal assistance program called Aid for the Aged, Blind and Disabled (AABD), which provides substantially less help. </w:t>
      </w:r>
      <w:r w:rsidRPr="0060690C">
        <w:rPr>
          <w:sz w:val="16"/>
        </w:rPr>
        <w:t xml:space="preserve">The categories covered by the AABD are administered on the island by the Temporary Aid Program for Needy Families (TANF), which in turn is managed by the Puerto Rico Family Department. “The </w:t>
      </w:r>
      <w:r w:rsidRPr="0060690C">
        <w:rPr>
          <w:u w:val="single"/>
        </w:rPr>
        <w:t>main difference lies in the benefits that the participant receives</w:t>
      </w:r>
      <w:r w:rsidRPr="0060690C">
        <w:rPr>
          <w:sz w:val="16"/>
        </w:rPr>
        <w:t xml:space="preserve">. Right now, </w:t>
      </w:r>
      <w:r w:rsidRPr="0060690C">
        <w:rPr>
          <w:u w:val="single"/>
        </w:rPr>
        <w:t>participants</w:t>
      </w:r>
      <w:r w:rsidRPr="0060690C">
        <w:rPr>
          <w:sz w:val="16"/>
        </w:rPr>
        <w:t xml:space="preserve"> who receive TANF in one of those three categories </w:t>
      </w:r>
      <w:r w:rsidRPr="0060690C">
        <w:rPr>
          <w:u w:val="single"/>
        </w:rPr>
        <w:t>receive minimal benefits, compared to a citizen who receives regular SSI benefits</w:t>
      </w:r>
      <w:r w:rsidRPr="0060690C">
        <w:rPr>
          <w:sz w:val="16"/>
        </w:rPr>
        <w:t xml:space="preserve">,” said Alberto Fradera, administrator of the Family Socioeconomic Development Administration (ADSEF, in Spanish), in an interview with El Nuevo Día newspaper. In TANF, under Category A, </w:t>
      </w:r>
      <w:r w:rsidRPr="0060690C">
        <w:rPr>
          <w:u w:val="single"/>
        </w:rPr>
        <w:t>poor adults over the age of 65 receive $80 per month</w:t>
      </w:r>
      <w:r w:rsidRPr="0060690C">
        <w:rPr>
          <w:sz w:val="16"/>
        </w:rPr>
        <w:t xml:space="preserve">. Under Category B, poor blind people with a 20/200 vision or less receive $128 per month. Meanwhile, in Category D, </w:t>
      </w:r>
      <w:r w:rsidRPr="0060690C">
        <w:rPr>
          <w:u w:val="single"/>
        </w:rPr>
        <w:t>people over 18 with a total and permanent disability receive $80 per month</w:t>
      </w:r>
      <w:r w:rsidRPr="0060690C">
        <w:rPr>
          <w:sz w:val="16"/>
        </w:rPr>
        <w:t xml:space="preserve">. “In most cases, these </w:t>
      </w:r>
      <w:r w:rsidRPr="0060690C">
        <w:rPr>
          <w:u w:val="single"/>
        </w:rPr>
        <w:t>participants are concerned about their medication</w:t>
      </w:r>
      <w:r w:rsidRPr="0060690C">
        <w:rPr>
          <w:sz w:val="16"/>
        </w:rPr>
        <w:t>,” Fradera said. “</w:t>
      </w:r>
      <w:r w:rsidRPr="0060690C">
        <w:rPr>
          <w:u w:val="single"/>
        </w:rPr>
        <w:t>The amount received by older adults, who mostly live on their own, does not give them enough to cover monthly expenses</w:t>
      </w:r>
      <w:r w:rsidRPr="0060690C">
        <w:rPr>
          <w:sz w:val="16"/>
        </w:rPr>
        <w:t xml:space="preserve">.” Contrary to the limited help in the AABD program, the </w:t>
      </w:r>
      <w:r w:rsidRPr="0060690C">
        <w:rPr>
          <w:u w:val="single"/>
        </w:rPr>
        <w:t>maximum SSI payment in the United States is $841 per month</w:t>
      </w:r>
      <w:r w:rsidRPr="0060690C">
        <w:rPr>
          <w:sz w:val="16"/>
        </w:rPr>
        <w:t xml:space="preserve">, with an eligible couple receiving up to $1,261, according to the most recent review by the Social Security Administration (SSA), which manages this program. The maximum amount of SSI payments increases alongside the cost of living increase that is applied to Social Security benefits. The last increase of this type was 5.9% and was implemented in January. Between the aforementioned categories, until last month, </w:t>
      </w:r>
      <w:r w:rsidRPr="0060690C">
        <w:rPr>
          <w:u w:val="single"/>
        </w:rPr>
        <w:t>there were 30,207 beneficiaries in Puerto Rico</w:t>
      </w:r>
      <w:r w:rsidRPr="0060690C">
        <w:rPr>
          <w:sz w:val="16"/>
        </w:rPr>
        <w:t xml:space="preserve">. However, according to a five-year estimate from the Puerto Rico Community Survey that the Census Bureau carried out in 2020, </w:t>
      </w:r>
      <w:r w:rsidRPr="0060690C">
        <w:rPr>
          <w:u w:val="single"/>
        </w:rPr>
        <w:t xml:space="preserve">some 455,200 people on the island could be eligible to receive SSI </w:t>
      </w:r>
      <w:r w:rsidRPr="0060690C">
        <w:rPr>
          <w:sz w:val="16"/>
        </w:rPr>
        <w:t xml:space="preserve">under the three available categories. That estimate, which represents an update to the number of eligible individuals in Puerto Rico, was reviewed for El Nuevo Día by Judith Rodríguez, a demographer and retired professor at the University of Puerto Rico (UPR), and Rafael Irizarry, a biostatistician and professor at Harvard University, with the collaboration of demographer Wilmari de Jesús and Mónica Robles, a statistician at the Puerto Rico Department of Health. Prior to the new estimate, the Center for a New Economy (CNE), a San Juan-based think-tank, had calculated </w:t>
      </w:r>
      <w:r w:rsidRPr="0060690C">
        <w:rPr>
          <w:u w:val="single"/>
        </w:rPr>
        <w:t xml:space="preserve">that there were 435,886 potential beneficiaries, </w:t>
      </w:r>
      <w:r w:rsidRPr="0060690C">
        <w:rPr>
          <w:sz w:val="16"/>
        </w:rPr>
        <w:t xml:space="preserve">based on data from the 2018 Puerto Rico Community Survey. Through </w:t>
      </w:r>
      <w:r w:rsidRPr="0060690C">
        <w:rPr>
          <w:u w:val="single"/>
        </w:rPr>
        <w:t>the AABD, the federal government grants some $26 million annually to Puerto Rico, to which $6.2 million in state funds are added</w:t>
      </w:r>
      <w:r w:rsidRPr="0060690C">
        <w:rPr>
          <w:sz w:val="16"/>
        </w:rPr>
        <w:t xml:space="preserve">. The benefits of this assistance could be expanded, but only with the Puerto Rico government’s own resources. Fradera explained that, under TANF, there are three other categories. In all, the government has received approximately $71 million per year since it began operating in 1998, he added. The federal government doesn’t cover the administrative costs, so the state government must supply more than $20 million in matching funds to run the program. Categories A, B and D have been administered by the state government since at least 1981, Fradera specified. In 2020, the SSA estimated that extending the SSI to the island would cost $2.27 billion per year. When Congress created the SSI in 1972, it did so to standardize federal assistance to several of the most vulnerable groups in the United States and to combat poverty. However, Puerto Rico, the U.S. Virgin Islands and Guam were expressly excluded. Under SSI, there are three categories of eligibility: adults age 65 and older, and blind or disabled people with low income and resources. One of the main differences is that the AABD does not grant benefits to children, whereas a person of any age can become eligible for SSI. Another difference is that a person who receives some type of income, including Social Security benefits, may still be eligible for SSI. In Puerto Rico, beneficiaries of categories A, B and D cannot have any income. </w:t>
      </w:r>
      <w:r w:rsidRPr="0060690C">
        <w:rPr>
          <w:u w:val="single"/>
        </w:rPr>
        <w:t>“It is a matter of civil rights, of human rights</w:t>
      </w:r>
      <w:r w:rsidRPr="0060690C">
        <w:rPr>
          <w:sz w:val="16"/>
        </w:rPr>
        <w:t xml:space="preserve">,” Fradera stressed. </w:t>
      </w:r>
      <w:r w:rsidRPr="0060690C">
        <w:rPr>
          <w:u w:val="single"/>
        </w:rPr>
        <w:t>“In the times we are living as a population in an island, where everything increases (in cost), it’s time for us to be heard and for Puerto Rico to receive the equal treatment it deserves</w:t>
      </w:r>
      <w:r w:rsidRPr="0060690C">
        <w:rPr>
          <w:sz w:val="16"/>
        </w:rPr>
        <w:t xml:space="preserve">.” In April, the United States Supreme Court upheld the exclusion of residents of Puerto Rico from SSI in the case of José Luis Vaello Madero. Most of the Supreme Court justices held that the Territorial Clause of the Constitution gives Congress the power to extend a welfare program without any obligation to do so. </w:t>
      </w:r>
      <w:r w:rsidRPr="0060690C">
        <w:rPr>
          <w:u w:val="single"/>
        </w:rPr>
        <w:t>It also determined that the exclusion of island residents from the SSI program is not a constitutional violation of the Due Process Clause in the Fifth Amendment</w:t>
      </w:r>
      <w:r w:rsidRPr="0060690C">
        <w:rPr>
          <w:sz w:val="16"/>
        </w:rPr>
        <w:t xml:space="preserve">. A class-action lawsuit, which was paused by the Vaello Madero case and is now seeking an opportunity before the federal district court, states that the exclusion of SSI to Puerto Rico residents violates the Citizenship Clause of the Fourteenth Amendment. The group of plaintiffs is made up of seven women and five men ranging in age from 26 to 75 years, all U.S. citizens. Three of the plaintiffs are adults 65 or older who, despite meeting the age established by one of the eligibility categories, cannot receive SSI in Puerto Rico. The rest are individuals suffering from various disabling health conditions, including severe intellectual disability, cerebral palsy, spastic quadriparesis, lupus, schizophrenia, spina bifida and hydrocephalus, total vision loss and kidney conditions, among others. </w:t>
      </w:r>
      <w:r w:rsidRPr="0060690C">
        <w:rPr>
          <w:u w:val="single"/>
        </w:rPr>
        <w:t xml:space="preserve">The most vulnerable, excluded from SSI </w:t>
      </w:r>
      <w:r w:rsidRPr="0060690C">
        <w:rPr>
          <w:sz w:val="16"/>
        </w:rPr>
        <w:t>Kidney disease, like many other chronic conditions, leads patients to a life of fragility and disability, making their daily activities difficult, said Zaisca Pacheco, a social worker at the Pediatric Renal Center. Data from the Puerto Rico Renal Council shows that, out of 6,200 people under dialysis on the island, 11 of them are children. “It seems a small number, but the fact that there is a single boy or girl who is on dialysis is a lot,” she said. According to the Renal Council, by 2017, 17.8% of the population (473,959 people) had diabetes and 45.1% (1,228,492) suffered from hypertension, while 68.3% (1,778,464) are obese or overweight. Those conditions are the main risk factors of kidney disease. “(Apart from the disease), economic stressors are the most complex issue families face because the costs involved are so great. For example, vitamins and specific nutritional supplements are not covered by the plans, and a case of 24 eight-ounce bottles can cost $60,” Pacheco estimated. Transportation is another economic challenge families must deal with. The Pediatric Hospital is the only place that offers dialysis to this population and receives patients from all over the island. For adults, there are Medicare Advantage plans that limit the number of trips per month, despite the fact that many patients must undergo dialysis three or four times a week, Pacheco denounced. “</w:t>
      </w:r>
      <w:r w:rsidRPr="0060690C">
        <w:rPr>
          <w:u w:val="single"/>
        </w:rPr>
        <w:t>The high costs of treating a chronic disease, without a cure or (with prolonged treatment), can displace anyone into poverty and affect the quality of life (of these patients and their families)</w:t>
      </w:r>
      <w:r w:rsidRPr="0060690C">
        <w:rPr>
          <w:sz w:val="16"/>
        </w:rPr>
        <w:t xml:space="preserve">,” stressed the social worker. She added that 60% of kidney patients have diabetes, which in turn can cause blindness. “Any chronic disease not treated in time can become a disability. We see that in dialysis patients. It is very difficult for them to be able to remain active in the labor force, so their income goes down, and kidney failure becomes a disability. At the pediatric level, it is also difficult for them to go to classes, although there are reasonable accommodations,” she said. “Gender, age and poverty status are linked to more deaths and disability in patients with chronic conditions. It is a population hit by multiple economic stressors and many limitations. Being able to count on other assistance helps with those stressors,” Pacheco said. Moving to the United States is not easy for kidney patients, she added. Acceptance into other state programs depends on the patient’s medical coverage, and many programs have new patients on long waiting lists. But </w:t>
      </w:r>
      <w:r w:rsidRPr="0060690C">
        <w:rPr>
          <w:u w:val="single"/>
        </w:rPr>
        <w:t xml:space="preserve">dialysis patients qualify “almost immediately” for SSI in the United States, Pacheco said. In Puerto Rico, however, that access is blocked. </w:t>
      </w:r>
      <w:r w:rsidRPr="0060690C">
        <w:rPr>
          <w:sz w:val="16"/>
        </w:rPr>
        <w:t xml:space="preserve">Gabriel Corchado, who heads the Ombudsman for People with Disabilities office, said most of the calls his office receives are related to basic and economic needs. “Out of 20 calls a day, half may be for some type of financial aid or some expense due to their condition. These types of calls are channeled through referrals to municipalities, nonprofit institutions or government agencies that could help that person,” the official said. Low income versus great needs The ombudsman for the Elderly, Carmen Delia Sánchez, urged access to SSI for the more than 256,000 adults 65 or older who live below poverty levels in Puerto Rico. “Many receive minimum income from Social Security. Few make more than $1,000 in Social Security (per month). That is why SSI is created… Social Security is not enough to survive,” she noted. The need to achieve higher incomes that would contribute to a better quality of life in this sector is urgent, she added. Although the need for long-term care prevails, in Puerto Rico there is no federal aid for this type of service, Sánchez explained. This means elderly care homes are usually paid for by their relatives, out of the patient’s own savings if there are any or by the Puerto Rico Family Department, if the person qualifies. The official indicated that barely 8% of the population 60 or older remains on the active labor force, which places further pressures for additional income, particularly to buy medicines, cover medical expenses, transportation, nutrition and housing. The spokesman for the Puerto Rico National Association of the Blind, Frank Pérez, also made an </w:t>
      </w:r>
      <w:r w:rsidRPr="0060690C">
        <w:rPr>
          <w:u w:val="single"/>
        </w:rPr>
        <w:t>urgent call to the federal government so that this population has access to SSI in Puerto Rico. “With the cost of living and medicine so high and the few employment opportunities for this population, many live in poverty</w:t>
      </w:r>
      <w:r w:rsidRPr="0060690C">
        <w:rPr>
          <w:sz w:val="16"/>
        </w:rPr>
        <w:t>,” Pérez said.</w:t>
      </w:r>
    </w:p>
    <w:p w14:paraId="32A81F9F" w14:textId="77777777" w:rsidR="00DB7913" w:rsidRPr="0060690C" w:rsidRDefault="00DB7913" w:rsidP="00DB7913"/>
    <w:p w14:paraId="0FFC6C50" w14:textId="77777777" w:rsidR="00DB7913" w:rsidRPr="0060690C" w:rsidRDefault="00DB7913" w:rsidP="00DB7913">
      <w:pPr>
        <w:pStyle w:val="Heading4"/>
      </w:pPr>
      <w:r w:rsidRPr="0060690C">
        <w:t xml:space="preserve">Major disparities exist between ssi and TANF/AABD benefits </w:t>
      </w:r>
    </w:p>
    <w:p w14:paraId="61D3E412" w14:textId="77777777" w:rsidR="00DB7913" w:rsidRPr="0060690C" w:rsidRDefault="00DB7913" w:rsidP="00DB7913">
      <w:r w:rsidRPr="0060690C">
        <w:t xml:space="preserve"> </w:t>
      </w:r>
      <w:r w:rsidRPr="0060690C">
        <w:rPr>
          <w:rStyle w:val="Style13ptBold"/>
        </w:rPr>
        <w:t>PorParidad</w:t>
      </w:r>
      <w:r w:rsidRPr="0060690C">
        <w:t xml:space="preserve">, </w:t>
      </w:r>
      <w:r w:rsidRPr="0060690C">
        <w:rPr>
          <w:rStyle w:val="Style13ptBold"/>
        </w:rPr>
        <w:t>01-17</w:t>
      </w:r>
      <w:r w:rsidRPr="0060690C">
        <w:t>-2023, WE ARE A NON-PROFIT ORGANIZATION DEDICATED TO ENSURING THAT PUERTO RICANS HAVE ALL THE BENEFITS AND PROTECTIONS GUARANTEED BY THE U.S. CONSTITUTION TO ITS CITIZENS. WE ARE NOT AFFILIATED WITH ANY POLITICAL PARTY, IDEAL OR CANDIDATE. PorParidad, https://porparidad.org/en/disparidad/, rkwerbs</w:t>
      </w:r>
    </w:p>
    <w:p w14:paraId="18E16A6C" w14:textId="77777777" w:rsidR="00DB7913" w:rsidRPr="0060690C" w:rsidRDefault="00DB7913" w:rsidP="00DB7913">
      <w:pPr>
        <w:rPr>
          <w:u w:val="single"/>
        </w:rPr>
      </w:pPr>
      <w:r w:rsidRPr="0060690C">
        <w:rPr>
          <w:sz w:val="16"/>
        </w:rPr>
        <w:t xml:space="preserve">DISCRIMINATION IN FEDERAL FUNDS FEDERAL PROGRAMS THAT WE DO NOT RECEIVE Our organization, composed of </w:t>
      </w:r>
      <w:r w:rsidRPr="0060690C">
        <w:rPr>
          <w:u w:val="single"/>
        </w:rPr>
        <w:t>Puerto Ricans aware of the negative effects of economic inequality on society, and understanding that the disadvantages of the majority affect the quality of life of society as a whole, we demand parity for Puerto Rico in federal programs and aid, in order to reduce the economic inequality gaps that have been imposed on us</w:t>
      </w:r>
      <w:r w:rsidRPr="0060690C">
        <w:rPr>
          <w:sz w:val="16"/>
        </w:rPr>
        <w:t xml:space="preserve">. </w:t>
      </w:r>
      <w:r w:rsidRPr="0060690C">
        <w:rPr>
          <w:u w:val="single"/>
        </w:rPr>
        <w:t>We do not see federal aid as a gift</w:t>
      </w:r>
      <w:r w:rsidRPr="0060690C">
        <w:rPr>
          <w:sz w:val="16"/>
        </w:rPr>
        <w:t xml:space="preserve">, as a panacea, </w:t>
      </w:r>
      <w:r w:rsidRPr="0060690C">
        <w:rPr>
          <w:u w:val="single"/>
        </w:rPr>
        <w:t>or as a substitute for the inescapable work of building our economy; rather, we see parity as a way to begin to repair the poverty that more than a century of disadvantageous relations with the United States has created</w:t>
      </w:r>
      <w:r w:rsidRPr="0060690C">
        <w:rPr>
          <w:sz w:val="16"/>
        </w:rPr>
        <w:t xml:space="preserve">. We fight to extend to the island the federal services and programs that would mitigate the inequality we suffer. Because reducing poverty gaps benefits us all. </w:t>
      </w:r>
      <w:r w:rsidRPr="0060690C">
        <w:rPr>
          <w:u w:val="single"/>
        </w:rPr>
        <w:t xml:space="preserve">Parity is synonymous with social stability, economic growth and justice. </w:t>
      </w:r>
      <w:r w:rsidRPr="0060690C">
        <w:rPr>
          <w:sz w:val="16"/>
        </w:rPr>
        <w:t xml:space="preserve">More information about our cause here: https://porparidad.org/somos/#mision SSI SNAP MEDICAID MEDICARE PART D LIS MEDICARE PART D LOW INCOME SUBSIDY (LIS) What is the program? Part D of the Medicare program authorizes private insurers to offer federally subsidized drug plans to Medicare beneficiaries. The Low Income Subsidy (LIS) in particular extends this benefit to low-income families in addition to those who normally qualify for Medicare coverage. Who qualifies? Those age 65 and older who are eligible to enroll in Medicare Parts A and B. You have received Social Security disability payments for at least 2 years. You receive a diagnosis of end-stage renal disease (ESRD) or kidney failure and must undergo dialysis or a kidney transplant. Children under age 20 with ESRD may qualify if they have at least one parent eligible for Social Security benefits. </w:t>
      </w:r>
      <w:r w:rsidRPr="0060690C">
        <w:rPr>
          <w:u w:val="single"/>
        </w:rPr>
        <w:t>How much do we receive? $0 Is there a disparity? Yes. U.S. citizens living in Puerto Rico are expressly excluded through a statute</w:t>
      </w:r>
      <w:r w:rsidRPr="0060690C">
        <w:rPr>
          <w:sz w:val="16"/>
        </w:rPr>
        <w:t xml:space="preserve"> (42 U.S.C. § 1395w-114(a)(3)(F). How to apply? At this time it is not possible to apply for Puerto Rico residents. FEDERAL PROGRAMS RECEIVED </w:t>
      </w:r>
      <w:r w:rsidRPr="0060690C">
        <w:rPr>
          <w:u w:val="single"/>
        </w:rPr>
        <w:t xml:space="preserve">Although Puerto Rico receives the following programs, in many of them the federal contributions are lower than those received by the other states TANF </w:t>
      </w:r>
      <w:r w:rsidRPr="0060690C">
        <w:rPr>
          <w:sz w:val="16"/>
        </w:rPr>
        <w:t>TEMPORARY ASSISTANCE FOR NEEDY FAMILIES (TANF) The Temporary Assistance for Needy Families (TANF) Program provides financial assistance to individuals and families who lack the financial resources to meet their basic needs and who meet the eligibility requirements established for each category of participation.</w:t>
      </w:r>
      <w:bookmarkStart w:id="2" w:name="_ftnref1"/>
      <w:r w:rsidRPr="0060690C">
        <w:rPr>
          <w:sz w:val="16"/>
        </w:rPr>
        <w:t>[1]</w:t>
      </w:r>
      <w:bookmarkEnd w:id="2"/>
      <w:r w:rsidRPr="0060690C">
        <w:rPr>
          <w:sz w:val="16"/>
        </w:rPr>
        <w:t xml:space="preserve"> The six (6) categories of participation in the Program are broken down as follows: Financial assistance for persons 65 years of age or older Financial assistance for persons with a degree of vision of 20/200 or less, certified by a medical specialist. Financial assistance for a maximum of 60 months (consecutive or interrupted) for family members with children from zero (0) months to eighteen (18) years of age where there is a factor of abandonment of one or both parents; or family with both parents, where one of them has total and permanent disability. Financial assistance to persons over 18 years of age, with total and permanent disability. Financial assistance to persons over 18 years of age, whose disability is transitory and total. It also provides assistance to children under 18 years of age with permanent and total disability. Assistance to children from birth to 18 years of age. Minors must reside with and be in the custody of a guardian of legal age, who may not be a family member specified by law. AMOUNT RECEIVED IN PUERTO RICO: </w:t>
      </w:r>
      <w:r w:rsidRPr="0060690C">
        <w:rPr>
          <w:u w:val="single"/>
        </w:rPr>
        <w:t>Puerto Rico may receive federal funds not to exceed $107.3 million to operate TANF; Aid to the Aged, Blind, and Disabled (AABD); foster care and adoption programs. As for TANF, Puerto Rico claimed about $71.6 million. This represents the maximum amount established by law for this program</w:t>
      </w:r>
      <w:r w:rsidRPr="0060690C">
        <w:rPr>
          <w:sz w:val="16"/>
        </w:rPr>
        <w:t>.</w:t>
      </w:r>
      <w:bookmarkStart w:id="3" w:name="_ftnref2"/>
      <w:r w:rsidRPr="0060690C">
        <w:rPr>
          <w:sz w:val="16"/>
        </w:rPr>
        <w:t>[2]</w:t>
      </w:r>
      <w:bookmarkEnd w:id="3"/>
      <w:r w:rsidRPr="0060690C">
        <w:rPr>
          <w:sz w:val="16"/>
        </w:rPr>
        <w:t xml:space="preserve"> AMOUNT SPENT BY THE UNITED STATES: TANF is a joint federal and state program to support low-income families. States run the program under federal guidelines and targets. The federal portion of the program spent $16.6 billion in FY2020 and $15.4 billion in FY2021.</w:t>
      </w:r>
      <w:bookmarkStart w:id="4" w:name="_ftnref3"/>
      <w:r w:rsidRPr="0060690C">
        <w:rPr>
          <w:sz w:val="16"/>
        </w:rPr>
        <w:t>[3]</w:t>
      </w:r>
      <w:bookmarkEnd w:id="4"/>
      <w:r w:rsidRPr="0060690C">
        <w:rPr>
          <w:sz w:val="16"/>
        </w:rPr>
        <w:t xml:space="preserve"> Conclusion: </w:t>
      </w:r>
      <w:r w:rsidRPr="0060690C">
        <w:rPr>
          <w:u w:val="single"/>
        </w:rPr>
        <w:t>Due to the statutory limit, Puerto Rico receives a total of $71.6 million for the TANF Program.</w:t>
      </w:r>
    </w:p>
    <w:p w14:paraId="0E566BC7" w14:textId="119D8C37" w:rsidR="00F07165" w:rsidRPr="0060690C" w:rsidRDefault="00F07165" w:rsidP="00F07165">
      <w:pPr>
        <w:pStyle w:val="Heading3"/>
      </w:pPr>
      <w:r w:rsidRPr="0060690C">
        <w:t>2AC — Inherency</w:t>
      </w:r>
      <w:r w:rsidR="00DB7913" w:rsidRPr="0060690C">
        <w:t xml:space="preserve"> — Courts</w:t>
      </w:r>
    </w:p>
    <w:p w14:paraId="27B0085E" w14:textId="77777777" w:rsidR="00F07165" w:rsidRPr="0060690C" w:rsidRDefault="00F07165" w:rsidP="00F07165">
      <w:pPr>
        <w:pStyle w:val="Heading4"/>
      </w:pPr>
      <w:r w:rsidRPr="0060690C">
        <w:t>The Supreme Court recently denied Social Security benefits to Puerto Rico.</w:t>
      </w:r>
    </w:p>
    <w:p w14:paraId="273DD810" w14:textId="77777777" w:rsidR="00F07165" w:rsidRPr="0060690C" w:rsidRDefault="00F07165" w:rsidP="00F07165">
      <w:r w:rsidRPr="0060690C">
        <w:rPr>
          <w:rStyle w:val="Style13ptBold"/>
        </w:rPr>
        <w:t>Breuninger 22</w:t>
      </w:r>
      <w:r w:rsidRPr="0060690C">
        <w:t xml:space="preserve"> (Kevin; Kevin Breuninger is a national politics reporter for CNBC.com, “Supreme Court denies federal disability benefits to residents of Puerto Rico,” CNBC, https://www.cnbc.com/2022/04/21/supreme-court-rules-congress-can-deny-federal-disability-benefits-to-residents-of-puerto-rico.html) //pa-amad</w:t>
      </w:r>
    </w:p>
    <w:p w14:paraId="0A96B675" w14:textId="77777777" w:rsidR="00F07165" w:rsidRPr="0060690C" w:rsidRDefault="00F07165" w:rsidP="00F07165">
      <w:r w:rsidRPr="0060690C">
        <w:rPr>
          <w:rStyle w:val="StyleUnderline"/>
        </w:rPr>
        <w:t>The U.S. Supreme Court on Thursday upheld a federal law that denies disability benefits to residents of Puerto Rico. The court ruled 8-1 that Congress can deny Supplemental Income Security, or SSI, benefits to Puerto Rico residents because they don’t pay all federal taxes.</w:t>
      </w:r>
      <w:r w:rsidRPr="0060690C">
        <w:t xml:space="preserve"> Justice Sonia Sotomayor, one of the court’s three liberals, whose family stems from Puerto Rico, dissented. </w:t>
      </w:r>
      <w:r w:rsidRPr="0060690C">
        <w:rPr>
          <w:rStyle w:val="StyleUnderline"/>
        </w:rPr>
        <w:t>SSI benefits are meant to offer regular financial assistance for disabled and elderly people in need. The program is available to people living in the 50 U.S. states, but not to those living in some U.S. territories. The question before the high court centered on whether the due process clause of the Fifth Amendment to the U.S. Constitution required Congress to extend SSI benefits to Puerto Rico. A lower appeals court had ruled that excluding SSI benefits to residents there was unconstitutional. The Department of Justice argued before the Supreme Court last year that that the appellate ruling should be reversed. Puerto Rico has been a U.S. territory since the Spanish-American War in 1898, and its residents are U.S. citizens, but they have no vote for president or representation in Congress. They also do not pay federal income tax.</w:t>
      </w:r>
      <w:r w:rsidRPr="0060690C">
        <w:t xml:space="preserve"> Justice Brett Kavanaugh wrote in the majority opinion that “Congress has long maintained federal tax and benefits programs for residents of Puerto Rico and the other Territories that differ in some respects from the federal tax and benefits programs for residents of the 50 States.” </w:t>
      </w:r>
      <w:r w:rsidRPr="0060690C">
        <w:rPr>
          <w:rStyle w:val="StyleUnderline"/>
        </w:rPr>
        <w:t>Kavanaugh noted that Puerto Rico residents are mostly exempt from federal income, estate and excise taxes, among others. They do pay other federal taxes, such as Social Security, Medicare and unemployment taxes, and they are eligible for the benefits programs that those taxes fund. “But just as not every federal tax extends to residents of Puerto Rico, so too not every federal benefits program extends to residents of Puerto Rico,” Kavanaugh wrote</w:t>
      </w:r>
      <w:r w:rsidRPr="0060690C">
        <w:t>. The case stems from 2013, when New York resident Jose Luis Vaello Madero, who was receiving SSI benefits, moved to Puerto Rico where he continued to receive those benefits payments, which totaled more than $28,000, for several years. The government sued Vaello Madero, but a federal district court and a federal appeals court sided with him. The Supreme Court, however, ruled that the existing legal precedent indicated that Congress had satisfied its requirements in distinguishing Puerto Rico from the 50 states when it comes to SSI benefits. Siding with Vaello Madero could invite a host of “far reaching consequences,” Kavanaugh added, including possibly inflicting “significant new financial burdens on residents of Puerto Rico.” Sotomayor dissented. “In my view, there is no rational basis for Congress to treat needy citizens living anywhere in the United States so differently from others,” she wrote. “To hold otherwise, as the Court does, is irrational and antithetical to the very nature of the SSI program and the equal protection of citizens guaranteed by the Constitution,” Sotomayor wrote.</w:t>
      </w:r>
    </w:p>
    <w:p w14:paraId="278915C1" w14:textId="77777777" w:rsidR="00F07165" w:rsidRPr="0060690C" w:rsidRDefault="00F07165" w:rsidP="00F07165">
      <w:pPr>
        <w:pStyle w:val="Heading4"/>
      </w:pPr>
      <w:r w:rsidRPr="0060690C">
        <w:t>Inherency – SCOTUS ruled that US territories cannot receive Social Security benefits.</w:t>
      </w:r>
    </w:p>
    <w:p w14:paraId="511464B4" w14:textId="77777777" w:rsidR="00F07165" w:rsidRPr="0060690C" w:rsidRDefault="00F07165" w:rsidP="00F07165">
      <w:r w:rsidRPr="0060690C">
        <w:rPr>
          <w:rStyle w:val="Style13ptBold"/>
        </w:rPr>
        <w:t>Romoser 22</w:t>
      </w:r>
      <w:r w:rsidRPr="0060690C">
        <w:t xml:space="preserve"> (James; James Romoser was the editor of SCOTUSblog from June 2020 to March 2023. He also wrote "Case Studies," a weekly column on legal affairs for National Journal. He came to SCOTUSblog with experience as both a legal journalist and a litigator. James began his journalism career in North Carolina as a reporter for the Winston-Salem Journal, where he covered everything from tobacco farming to the state legislature. He then attended law school at Georgetown and, upon graduating, practiced First Amendment litigation for two years in Washington, D.C. He returned to journalism in 2018 as an associate editor and legal affairs reporter for Inside Health Policy. In that role, he covered high-profile litigation on Medicaid and the Affordable Care Act. He also co-founded Circuit Breaker, a website that provided news and information about the U.S. Court of Appeals for the District of Columbia Circuit. James has a bachelor’s degree from Columbia, where he was managing editor of the Columbia Daily Spectator, “Excluding Puerto Rico from safety-net benefits doesn’t violate Constitution, court says,” SCOTUSblog, https://www.scotusblog.com/2022/04/excluding-puerto-rico-from-safety-net-benefits-doesnt-violate-constitution-court-says/) //pa-amad</w:t>
      </w:r>
    </w:p>
    <w:p w14:paraId="16683432" w14:textId="77777777" w:rsidR="00F07165" w:rsidRPr="0060690C" w:rsidRDefault="00F07165" w:rsidP="00F07165">
      <w:pPr>
        <w:rPr>
          <w:rStyle w:val="StyleUnderline"/>
        </w:rPr>
      </w:pPr>
      <w:r w:rsidRPr="0060690C">
        <w:rPr>
          <w:rStyle w:val="StyleUnderline"/>
        </w:rPr>
        <w:t xml:space="preserve">Residents of Puerto Rico and other U.S. territories do not have a constitutional right to receive certain federal benefits that the government provides to people who live in the 50 states, the Supreme Court ruled </w:t>
      </w:r>
      <w:r w:rsidRPr="0060690C">
        <w:t xml:space="preserve">on Thursday in an 8-1 decision. The case, United States v. Vaello Madero, involved Supplemental Security Income, a safety-net program that provides cash assistance to older, disabled, or blind Americans who have very low incomes. </w:t>
      </w:r>
      <w:r w:rsidRPr="0060690C">
        <w:rPr>
          <w:rStyle w:val="StyleUnderline"/>
        </w:rPr>
        <w:t>Congress excluded residents of Puerto Rico and three other territories from the program. Jose Luis Vaello-Madero, a U.S. citizen who lives in Puerto Rico, argued that the exclusion violates the Constitution’s guarantee of equal treatment for all.</w:t>
      </w:r>
      <w:r w:rsidRPr="0060690C">
        <w:t xml:space="preserve"> In an opinion by Justice Brett Kavanaugh, </w:t>
      </w:r>
      <w:r w:rsidRPr="0060690C">
        <w:rPr>
          <w:rStyle w:val="StyleUnderline"/>
        </w:rPr>
        <w:t>the court rejected that argument. “The Constitution affords Congress substantial discretion over how to structure federal tax and benefits programs for residents of the Territories,”</w:t>
      </w:r>
      <w:r w:rsidRPr="0060690C">
        <w:t xml:space="preserve"> Kavanaugh wrote. </w:t>
      </w:r>
      <w:r w:rsidRPr="0060690C">
        <w:rPr>
          <w:rStyle w:val="StyleUnderline"/>
        </w:rPr>
        <w:t>Many federal laws</w:t>
      </w:r>
      <w:r w:rsidRPr="0060690C">
        <w:t xml:space="preserve">, Kavanaugh noted, </w:t>
      </w:r>
      <w:r w:rsidRPr="0060690C">
        <w:rPr>
          <w:rStyle w:val="StyleUnderline"/>
        </w:rPr>
        <w:t>treat the territories differently from the states — and not always to the detriment of the territories’ residents. For instance, Puerto Rico residents are exempt from federal income tax, though they do pay other federal taxes such as Social Security, Medicare, and unemployment taxes. “In devising tax and benefits programs, it is reasonable for Congress to take account of the general balance of benefits to and burdens on the residents of Puerto Rico,”</w:t>
      </w:r>
      <w:r w:rsidRPr="0060690C">
        <w:t xml:space="preserve"> Kavanaugh wrote. </w:t>
      </w:r>
      <w:r w:rsidRPr="0060690C">
        <w:rPr>
          <w:rStyle w:val="StyleUnderline"/>
        </w:rPr>
        <w:t xml:space="preserve">Justice Sonia Sotomayor was the lone dissenter. “In my view,” she wrote, “there is no rational basis for Congress to treat needy citizens living anywhere in the United States so differently from others. To hold otherwise, as the Court does, is irrational and antithetical to the very nature of the SSI program and the equal protection of citizens guaranteed by the Constitution.” </w:t>
      </w:r>
      <w:r w:rsidRPr="0060690C">
        <w:t xml:space="preserve">Justices Clarence Thomas and Neil Gorsuch each wrote separate concurrences. Thomas questioned the court’s longstanding precedent that the Fifth Amendment’s due process clause (which applies to the federal government and was the basis for Vaello-Madero’s constitutional challenge) contains an equal-protection guarantee that is identical to the equal protection clause of the 14th Amendment (which applies to the states). Thomas said the 14th Amendment’s citizenship clause may offer a more solid constitutional basis for prohibiting racial discrimination by the federal government. Gorsuch called on the court to formally overturn a series of notorious early-20th-century decisions, known as the Insular Cases, in which the court invoked racist stereotypes and held that some constitutional rights do not extend to people living in Puerto Rico and other so-called “unincorporated” territories. As Gorsuch acknowledged, however, neither the federal government nor Vaello-Madero had asked the court to overturn the Insular Cases. Instead, the case was litigated under the assumption that the Constitution’s guarantee of equal protection applies in Puerto Rico. Kavanaugh’s majority opinion held that Congress’ exclusion of SSI benefits does not violate that guarantee, a holding that Gorsuch joined. </w:t>
      </w:r>
      <w:r w:rsidRPr="0060690C">
        <w:rPr>
          <w:rStyle w:val="StyleUnderline"/>
        </w:rPr>
        <w:t>President Joe Biden has urged Congress to end the exclusion and extend the SSI program to Puerto Rico. But even if Congress did so, that would be far from the end of differential treatment of the territories in federal policymaking. Other safety-net programs also withhold benefits from the territories, even though the territories tend to have higher unemployment and lower average incomes than the states. Kavanaugh’s opinion suggests that Congress has wide latitude to continue or even increase this differential treatment so long as the government can point to a rational basis — the lowest level of constitutional scrutiny — for doing so.</w:t>
      </w:r>
    </w:p>
    <w:p w14:paraId="36A71DBC" w14:textId="77777777" w:rsidR="00F07165" w:rsidRPr="0060690C" w:rsidRDefault="00F07165" w:rsidP="00F07165">
      <w:pPr>
        <w:rPr>
          <w:rStyle w:val="StyleUnderline"/>
        </w:rPr>
      </w:pPr>
    </w:p>
    <w:p w14:paraId="442C7848" w14:textId="77777777" w:rsidR="00F07165" w:rsidRPr="0060690C" w:rsidRDefault="00F07165" w:rsidP="00F07165">
      <w:pPr>
        <w:rPr>
          <w:rStyle w:val="StyleUnderline"/>
        </w:rPr>
      </w:pPr>
    </w:p>
    <w:p w14:paraId="10C9C548" w14:textId="77777777" w:rsidR="009E7D12" w:rsidRPr="0060690C" w:rsidRDefault="009E7D12" w:rsidP="009E7D12">
      <w:pPr>
        <w:pStyle w:val="Heading4"/>
      </w:pPr>
      <w:r w:rsidRPr="0060690C">
        <w:t>SSI was given to PR and then taken</w:t>
      </w:r>
    </w:p>
    <w:p w14:paraId="27A2159A" w14:textId="77777777" w:rsidR="009E7D12" w:rsidRPr="0060690C" w:rsidRDefault="009E7D12" w:rsidP="009E7D12">
      <w:pPr>
        <w:rPr>
          <w:rFonts w:ascii="Times New Roman" w:eastAsia="Times New Roman" w:hAnsi="Times New Roman" w:cs="Times New Roman"/>
          <w:sz w:val="24"/>
        </w:rPr>
      </w:pPr>
      <w:r w:rsidRPr="0060690C">
        <w:t xml:space="preserve">Andrew </w:t>
      </w:r>
      <w:r w:rsidRPr="0060690C">
        <w:rPr>
          <w:rStyle w:val="Style13ptBold"/>
        </w:rPr>
        <w:t>Hammond</w:t>
      </w:r>
      <w:r w:rsidRPr="0060690C">
        <w:t xml:space="preserve">, </w:t>
      </w:r>
      <w:r w:rsidRPr="0060690C">
        <w:rPr>
          <w:rStyle w:val="Style13ptBold"/>
        </w:rPr>
        <w:t>21</w:t>
      </w:r>
      <w:r w:rsidRPr="0060690C">
        <w:t>, 06-2021, Assistant Professor of Law, University of Florida Fredric G. Levin College of Law, "Territorial Exceptionalism and the American Welfare State," Lexis Nexis, https://advance.lexis.com/api/document?id=urn:contentItem:634R-DH31-JWXF-205N-00000-00&amp;idtype=PID&amp;context=1516831/ /// KirK</w:t>
      </w:r>
    </w:p>
    <w:p w14:paraId="10238280" w14:textId="77777777" w:rsidR="009E7D12" w:rsidRPr="0060690C" w:rsidRDefault="009E7D12" w:rsidP="009E7D12">
      <w:pPr>
        <w:rPr>
          <w:sz w:val="16"/>
        </w:rPr>
      </w:pPr>
      <w:r w:rsidRPr="0060690C">
        <w:rPr>
          <w:sz w:val="16"/>
        </w:rPr>
        <w:t xml:space="preserve">Supplemental Security Income (SSI) is a cash benefit received by over eight million Americans who are elderly, blind, or have a disability as defined by federal law. The maximum monthly SSI benefit for an individual recipient is set at $ 794 and is not based on a recipient's prior earnings. Furthermore, the income threshold is set nationwide and the asset test is much lower than other means-tested programs. Notably, SSI recipients who live alone, or where all household members receive SSI, are eligible for SNAP and typically eligible for Medicaid. Lastly, as a part of the larger Social Security apparatus, SSI recipients have the same recourse to administrative procedure as recipients of benefits through the Social Security Disability Insurance (SSDI) program. </w:t>
      </w:r>
      <w:r w:rsidRPr="0060690C">
        <w:rPr>
          <w:rStyle w:val="StyleUnderline"/>
        </w:rPr>
        <w:t xml:space="preserve">The SSI program operates in the fifty states, the District of Columbia, and the CNMI. Guam, </w:t>
      </w:r>
      <w:r w:rsidRPr="0060690C">
        <w:rPr>
          <w:rStyle w:val="Emphasis"/>
        </w:rPr>
        <w:t>Puerto Rico</w:t>
      </w:r>
      <w:r w:rsidRPr="0060690C">
        <w:rPr>
          <w:rStyle w:val="StyleUnderline"/>
        </w:rPr>
        <w:t xml:space="preserve">, and the U.S. Virgin Islands </w:t>
      </w:r>
      <w:r w:rsidRPr="0060690C">
        <w:rPr>
          <w:rStyle w:val="Emphasis"/>
        </w:rPr>
        <w:t>have no SSI program</w:t>
      </w:r>
      <w:r w:rsidRPr="0060690C">
        <w:rPr>
          <w:rStyle w:val="StyleUnderline"/>
        </w:rPr>
        <w:t>. SSI benefits are not available to these territorial residents.</w:t>
      </w:r>
      <w:r w:rsidRPr="0060690C">
        <w:rPr>
          <w:sz w:val="16"/>
        </w:rPr>
        <w:t xml:space="preserve"> Instead</w:t>
      </w:r>
      <w:r w:rsidRPr="0060690C">
        <w:rPr>
          <w:rStyle w:val="StyleUnderline"/>
        </w:rPr>
        <w:t>, these Americans are eligible to receive federally funded benefits through the Aid to the Aged, Blind, and Disabled (AABD) programs that SSI replaced</w:t>
      </w:r>
      <w:r w:rsidRPr="0060690C">
        <w:rPr>
          <w:sz w:val="16"/>
        </w:rPr>
        <w:t xml:space="preserve">. And neither AABD nor SSI operates in American Samoa.  History provides needed context as to how this came to pass. </w:t>
      </w:r>
      <w:r w:rsidRPr="0060690C">
        <w:rPr>
          <w:rStyle w:val="StyleUnderline"/>
        </w:rPr>
        <w:t xml:space="preserve">Prior to 1950, no federal Social Security payments were made to residents of Puerto </w:t>
      </w:r>
      <w:r w:rsidRPr="0060690C">
        <w:rPr>
          <w:sz w:val="16"/>
        </w:rPr>
        <w:t xml:space="preserve">Rico or the U.S. Virgin Islands. Congress debated whether to extend public benefits to both territories. Ultimately, the enacted bill, H.R. 6000, meant that employment in </w:t>
      </w:r>
      <w:r w:rsidRPr="0060690C">
        <w:rPr>
          <w:rStyle w:val="StyleUnderline"/>
        </w:rPr>
        <w:t>Puerto Rico</w:t>
      </w:r>
      <w:r w:rsidRPr="0060690C">
        <w:rPr>
          <w:sz w:val="16"/>
        </w:rPr>
        <w:t xml:space="preserve"> and the U.S. Virgin Islands </w:t>
      </w:r>
      <w:r w:rsidRPr="0060690C">
        <w:rPr>
          <w:rStyle w:val="StyleUnderline"/>
        </w:rPr>
        <w:t>would be covered through Social Security's contributory programs, and</w:t>
      </w:r>
      <w:r w:rsidRPr="0060690C">
        <w:rPr>
          <w:sz w:val="16"/>
        </w:rPr>
        <w:t xml:space="preserve"> Puerto Rico and the U.S. Virgin Islands were </w:t>
      </w:r>
      <w:r w:rsidRPr="0060690C">
        <w:rPr>
          <w:rStyle w:val="StyleUnderline"/>
        </w:rPr>
        <w:t>treated like states.</w:t>
      </w:r>
      <w:r w:rsidRPr="0060690C">
        <w:rPr>
          <w:sz w:val="16"/>
        </w:rPr>
        <w:t xml:space="preserve"> The Social Security Amendments also meant that Puerto Rico and the U.S. Virgin Islands were able to administer the AABD programs similar to states. In 1958, Congress extended AABD to Guam. The fifty states and the District of Columbia also operated AABD into the 1970s</w:t>
      </w:r>
      <w:r w:rsidRPr="0060690C">
        <w:rPr>
          <w:rStyle w:val="StyleUnderline"/>
        </w:rPr>
        <w:t>. In 1972</w:t>
      </w:r>
      <w:r w:rsidRPr="0060690C">
        <w:rPr>
          <w:sz w:val="16"/>
        </w:rPr>
        <w:t xml:space="preserve">, Congress replaced, and President Nixon signed into law, the various state-administered AABD programs with a national means-tested disability program called Supplemental Security Income (SSI). </w:t>
      </w:r>
      <w:r w:rsidRPr="0060690C">
        <w:rPr>
          <w:rStyle w:val="StyleUnderline"/>
        </w:rPr>
        <w:t>Congress excluded Guam, the U.S. Virgin Islands, and Puerto Rico from SSI,</w:t>
      </w:r>
      <w:r w:rsidRPr="0060690C">
        <w:rPr>
          <w:sz w:val="16"/>
        </w:rPr>
        <w:t xml:space="preserve"> but extended eligibility to residents of the Northern Mariana Islands a few years [*1674] later. There are some exceptions for children who live in one of the excluded territories but whose parents are serving in the U.S. military. The federal government still provides funding to the territories to help pay for costs of providing cash assistance to the needy, aged, blind, or disabled, but this funding is significantly less than comparable expenditures for SSI.  Federal matching grants help fund these disability assistance programs so long as the territories meet certain statutory criteria. To qualify for federal matching grants, a territory must submit a plan to the U.S. Department of Health and Human Services assuring the federal government that the program will be administered in conformity with federal law. Territories can set the income thresholds and the benefit levels for the programs. The federal government will provide 75% of benefit payments, with the territories paying 25%. But as with food assistance and healthcare, federal law caps AABD assistance for the territories. </w:t>
      </w:r>
      <w:r w:rsidRPr="0060690C">
        <w:rPr>
          <w:rStyle w:val="StyleUnderline"/>
        </w:rPr>
        <w:t>This ceiling of support is set by statute and does not reflect inflation</w:t>
      </w:r>
      <w:r w:rsidRPr="0060690C">
        <w:rPr>
          <w:sz w:val="16"/>
        </w:rPr>
        <w:t xml:space="preserve">. </w:t>
      </w:r>
    </w:p>
    <w:p w14:paraId="0E2732C7" w14:textId="1010CDE8" w:rsidR="009E7D12" w:rsidRPr="0060690C" w:rsidRDefault="009E7D12" w:rsidP="009E7D12">
      <w:pPr>
        <w:pStyle w:val="Heading3"/>
      </w:pPr>
      <w:r w:rsidRPr="0060690C">
        <w:t>2AC — Inherency — OADR</w:t>
      </w:r>
    </w:p>
    <w:p w14:paraId="1875E3A3" w14:textId="5CB1055A" w:rsidR="009E7D12" w:rsidRPr="0060690C" w:rsidRDefault="009E7D12" w:rsidP="009E7D12">
      <w:pPr>
        <w:pStyle w:val="Heading4"/>
      </w:pPr>
      <w:r w:rsidRPr="0060690C">
        <w:t>Lack of SS benefits cause applicants to summit an appeal which clogs the OADR.</w:t>
      </w:r>
    </w:p>
    <w:p w14:paraId="7DAAA181" w14:textId="77777777" w:rsidR="009E7D12" w:rsidRPr="0060690C" w:rsidRDefault="009E7D12" w:rsidP="009E7D12">
      <w:r w:rsidRPr="0060690C">
        <w:rPr>
          <w:rStyle w:val="Style13ptBold"/>
        </w:rPr>
        <w:t>Disability Benefits Center</w:t>
      </w:r>
      <w:r w:rsidRPr="0060690C">
        <w:t xml:space="preserve">, </w:t>
      </w:r>
      <w:r w:rsidRPr="0060690C">
        <w:rPr>
          <w:rStyle w:val="Style13ptBold"/>
        </w:rPr>
        <w:t>23</w:t>
      </w:r>
      <w:r w:rsidRPr="0060690C">
        <w:t>, 06-30-2023, "Puerto Rico Social Security Disability," Disability Benefits Center, https://www.disabilitybenefitscenter.org/state-social-security-disability/puerto-rico /// KirK</w:t>
      </w:r>
      <w:r w:rsidRPr="0060690C">
        <w:br/>
        <w:t xml:space="preserve">When a </w:t>
      </w:r>
      <w:r w:rsidRPr="0060690C">
        <w:rPr>
          <w:rStyle w:val="StyleUnderline"/>
        </w:rPr>
        <w:t>worker is unable to maintain full-time employment due to a long-term or permanent disability</w:t>
      </w:r>
      <w:r w:rsidRPr="0060690C">
        <w:t xml:space="preserve">, he or she may wonder how they can possibly pay the bills and make ends meet. Fortunately, for many of these individuals, Social Security Disability benefits can help. In the State of </w:t>
      </w:r>
      <w:r w:rsidRPr="0060690C">
        <w:rPr>
          <w:rStyle w:val="StyleUnderline"/>
        </w:rPr>
        <w:t xml:space="preserve">Puerto Rico, </w:t>
      </w:r>
      <w:r w:rsidRPr="0060690C">
        <w:rPr>
          <w:rStyle w:val="Emphasis"/>
        </w:rPr>
        <w:t>just over two percent of the residents receive Social Security Disability benefits</w:t>
      </w:r>
      <w:r w:rsidRPr="0060690C">
        <w:t xml:space="preserve">. </w:t>
      </w:r>
      <w:r w:rsidRPr="0060690C">
        <w:rPr>
          <w:rStyle w:val="StyleUnderline"/>
        </w:rPr>
        <w:t>Many more apply each and every year</w:t>
      </w:r>
      <w:r w:rsidRPr="0060690C">
        <w:t xml:space="preserve">. Unfortunately, sending in an initial disability claim is a lot easier than actually obtaining the disability benefits you may be entitled to. In fact, </w:t>
      </w:r>
      <w:r w:rsidRPr="0060690C">
        <w:rPr>
          <w:rStyle w:val="StyleUnderline"/>
        </w:rPr>
        <w:t>the Social Security Administration (SSA) denies approximately 70 percent of the applications received each year.</w:t>
      </w:r>
      <w:r w:rsidRPr="0060690C">
        <w:t xml:space="preserve"> These applicants must then endure the extensive disability appeal process in order to obtain the disability benefits they desperately need.</w:t>
      </w:r>
    </w:p>
    <w:p w14:paraId="1602C209" w14:textId="77777777" w:rsidR="009E7D12" w:rsidRPr="0060690C" w:rsidRDefault="009E7D12" w:rsidP="009E7D12">
      <w:r w:rsidRPr="0060690C">
        <w:t xml:space="preserve">While </w:t>
      </w:r>
      <w:r w:rsidRPr="0060690C">
        <w:rPr>
          <w:rStyle w:val="StyleUnderline"/>
        </w:rPr>
        <w:t>the average monthly Puerto Rico Social Security Disability benefit of $921.20</w:t>
      </w:r>
      <w:r w:rsidRPr="0060690C">
        <w:t xml:space="preserve"> can definitely help offset some of the financial stress caused by a disability, </w:t>
      </w:r>
      <w:r w:rsidRPr="0060690C">
        <w:rPr>
          <w:rStyle w:val="StyleUnderline"/>
        </w:rPr>
        <w:t xml:space="preserve">it takes some Puerto Rico Social Security Disability applicants </w:t>
      </w:r>
      <w:r w:rsidRPr="0060690C">
        <w:rPr>
          <w:rStyle w:val="Emphasis"/>
        </w:rPr>
        <w:t>more than two years</w:t>
      </w:r>
      <w:r w:rsidRPr="0060690C">
        <w:rPr>
          <w:rStyle w:val="StyleUnderline"/>
        </w:rPr>
        <w:t xml:space="preserve"> to before receiving their first payment from the SSA</w:t>
      </w:r>
      <w:r w:rsidRPr="0060690C">
        <w:t>.</w:t>
      </w:r>
    </w:p>
    <w:p w14:paraId="02DA839A" w14:textId="77777777" w:rsidR="009E7D12" w:rsidRPr="0060690C" w:rsidRDefault="009E7D12" w:rsidP="009E7D12">
      <w:r w:rsidRPr="0060690C">
        <w:t xml:space="preserve">The first stage of the Social Security Disability application process takes a Puerto Rico Social Security Disability applicant approximately three to four months to complete. More than half of these applications are denied at this stage, resulting in the need for a disability appeal. The first stage of appeals in Puerto Rico is called a Request for Reconsideration, which takes a Puerto Rico Social Security Disability applicant another three to four months to complete. Again, the </w:t>
      </w:r>
      <w:r w:rsidRPr="0060690C">
        <w:rPr>
          <w:rStyle w:val="StyleUnderline"/>
        </w:rPr>
        <w:t>majority of these requests are denied by the SSA</w:t>
      </w:r>
      <w:r w:rsidRPr="0060690C">
        <w:t xml:space="preserve">. An </w:t>
      </w:r>
      <w:r w:rsidRPr="0060690C">
        <w:rPr>
          <w:rStyle w:val="StyleUnderline"/>
        </w:rPr>
        <w:t>applicant must then pursue the second stage of disability appeals</w:t>
      </w:r>
      <w:r w:rsidRPr="0060690C">
        <w:t>, which is a hearing before an administrative law judge. Depending on the area of Puerto Rico that you live in</w:t>
      </w:r>
      <w:r w:rsidRPr="0060690C">
        <w:rPr>
          <w:rStyle w:val="StyleUnderline"/>
        </w:rPr>
        <w:t>, it can take anywhere from 289 to 550 days to be scheduled for this disability hearing</w:t>
      </w:r>
      <w:r w:rsidRPr="0060690C">
        <w:t>.</w:t>
      </w:r>
    </w:p>
    <w:p w14:paraId="13F7647E" w14:textId="77777777" w:rsidR="009E7D12" w:rsidRPr="0060690C" w:rsidRDefault="009E7D12" w:rsidP="009E7D12">
      <w:r w:rsidRPr="0060690C">
        <w:t xml:space="preserve">It takes a while to get a hearing scheduled </w:t>
      </w:r>
      <w:r w:rsidRPr="0060690C">
        <w:rPr>
          <w:rStyle w:val="Emphasis"/>
        </w:rPr>
        <w:t>due to the backlog</w:t>
      </w:r>
      <w:r w:rsidRPr="0060690C">
        <w:t xml:space="preserve"> of the disability applicants going through the Social Security Disability appeal process. The agency responsible for scheduling hearings for these claimants is known as the Office of Disability Adjudication and Review (ODAR). </w:t>
      </w:r>
      <w:r w:rsidRPr="0060690C">
        <w:rPr>
          <w:rStyle w:val="StyleUnderline"/>
        </w:rPr>
        <w:t>The area of Puerto Rico that you live in will determine which ODAR office manages your disability case and the backlog</w:t>
      </w:r>
      <w:r w:rsidRPr="0060690C">
        <w:t xml:space="preserve"> of </w:t>
      </w:r>
      <w:r w:rsidRPr="0060690C">
        <w:rPr>
          <w:rStyle w:val="StyleUnderline"/>
        </w:rPr>
        <w:t xml:space="preserve">that office determines how long you must wait </w:t>
      </w:r>
      <w:r w:rsidRPr="0060690C">
        <w:t>for your disability hearing to be scheduled. The ODAR offices that are responsible for scheduling the disability hearings for Puerto Rico Social Security Disability applicants are as follows:</w:t>
      </w:r>
    </w:p>
    <w:p w14:paraId="14D6FC70" w14:textId="77777777" w:rsidR="009E7D12" w:rsidRPr="0060690C" w:rsidRDefault="009E7D12" w:rsidP="009E7D12">
      <w:r w:rsidRPr="0060690C">
        <w:t>Mayaguez, Puerto Rico</w:t>
      </w:r>
    </w:p>
    <w:p w14:paraId="169F03D2" w14:textId="77777777" w:rsidR="009E7D12" w:rsidRPr="0060690C" w:rsidRDefault="009E7D12" w:rsidP="009E7D12">
      <w:pPr>
        <w:rPr>
          <w:rStyle w:val="StyleUnderline"/>
        </w:rPr>
      </w:pPr>
      <w:r w:rsidRPr="0060690C">
        <w:rPr>
          <w:rStyle w:val="StyleUnderline"/>
        </w:rPr>
        <w:t>The ODAR office located in Mayaguez, Puerto Rico is responsible for scheduling the disability hearings for the Social Security field offices located in Aguadilla and Mayaguez. It takes this office an average of 289 days to schedule a disability hearing for Puerto Rico Social Security Disability applicants.</w:t>
      </w:r>
    </w:p>
    <w:p w14:paraId="6D624C6E" w14:textId="77777777" w:rsidR="009E7D12" w:rsidRPr="0060690C" w:rsidRDefault="009E7D12" w:rsidP="009E7D12">
      <w:r w:rsidRPr="0060690C">
        <w:t>Ponce, Puerto Rico</w:t>
      </w:r>
    </w:p>
    <w:p w14:paraId="6F1AFA30" w14:textId="77777777" w:rsidR="009E7D12" w:rsidRPr="0060690C" w:rsidRDefault="009E7D12" w:rsidP="009E7D12">
      <w:pPr>
        <w:rPr>
          <w:rStyle w:val="StyleUnderline"/>
        </w:rPr>
      </w:pPr>
      <w:r w:rsidRPr="0060690C">
        <w:t xml:space="preserve">The ODAR office in Ponce, Puerto Rico is responsible for managing the Social Security Disability hearings for the Social Security field offices </w:t>
      </w:r>
      <w:r w:rsidRPr="0060690C">
        <w:rPr>
          <w:rStyle w:val="StyleUnderline"/>
        </w:rPr>
        <w:t>in Cayey, Guayama, Ponce and Yauco. It takes this office an average of 550 days to schedule a disability hearing.</w:t>
      </w:r>
    </w:p>
    <w:p w14:paraId="78FD08BB" w14:textId="77777777" w:rsidR="009E7D12" w:rsidRPr="0060690C" w:rsidRDefault="009E7D12" w:rsidP="009E7D12">
      <w:r w:rsidRPr="0060690C">
        <w:t>San Juan, Puerto Rico</w:t>
      </w:r>
    </w:p>
    <w:p w14:paraId="1E44F388" w14:textId="77777777" w:rsidR="009E7D12" w:rsidRPr="0060690C" w:rsidRDefault="009E7D12" w:rsidP="009E7D12">
      <w:pPr>
        <w:rPr>
          <w:rStyle w:val="StyleUnderline"/>
        </w:rPr>
      </w:pPr>
      <w:r w:rsidRPr="0060690C">
        <w:t xml:space="preserve">The ODAR office located in San Juan manages the disability hearings for the Social Security field offices </w:t>
      </w:r>
      <w:r w:rsidRPr="0060690C">
        <w:rPr>
          <w:rStyle w:val="StyleUnderline"/>
        </w:rPr>
        <w:t>in Arecibo, Bayamon, Caguas, Carolina, Fajardo, Hato Rey, Hato Tejas, Humacao, Manati, San Juan and San Patricio. It takes this office an average of 395 days to schedule a disability hearing.</w:t>
      </w:r>
    </w:p>
    <w:p w14:paraId="563F7D26" w14:textId="77777777" w:rsidR="009E7D12" w:rsidRPr="0060690C" w:rsidRDefault="009E7D12" w:rsidP="009E7D12">
      <w:pPr>
        <w:rPr>
          <w:rStyle w:val="StyleUnderline"/>
        </w:rPr>
      </w:pPr>
      <w:r w:rsidRPr="0060690C">
        <w:t xml:space="preserve">When a Puerto Rico Social Security Disability applicant must undergo the lengthy and complicated appeal process, it means waiting more than a year before their disability benefits can begin. When a person is struggling to make ends meet, waiting more than a year for help can seem like a financial death sentence. Because of this, </w:t>
      </w:r>
      <w:r w:rsidRPr="0060690C">
        <w:rPr>
          <w:rStyle w:val="StyleUnderline"/>
        </w:rPr>
        <w:t>many applicants wonder if there is any way to avoid the need for a Social Security Disability appeal.</w:t>
      </w:r>
    </w:p>
    <w:p w14:paraId="63A262C9" w14:textId="61C75A90" w:rsidR="00F07165" w:rsidRPr="0060690C" w:rsidRDefault="00F07165" w:rsidP="00F07165">
      <w:pPr>
        <w:pStyle w:val="Heading2"/>
      </w:pPr>
      <w:r w:rsidRPr="0060690C">
        <w:t>2AC — Funding</w:t>
      </w:r>
    </w:p>
    <w:p w14:paraId="09361396" w14:textId="1B84895B" w:rsidR="00FE52A1" w:rsidRPr="0060690C" w:rsidRDefault="00FE52A1" w:rsidP="00F07165">
      <w:pPr>
        <w:pStyle w:val="Heading3"/>
      </w:pPr>
      <w:r w:rsidRPr="0060690C">
        <w:t>2AC — Funding — Normal Means</w:t>
      </w:r>
    </w:p>
    <w:p w14:paraId="0ED2C60B" w14:textId="77777777" w:rsidR="00FE52A1" w:rsidRPr="0060690C" w:rsidRDefault="00FE52A1" w:rsidP="00FE52A1">
      <w:pPr>
        <w:pStyle w:val="Heading4"/>
        <w:rPr>
          <w:iCs w:val="0"/>
        </w:rPr>
      </w:pPr>
      <w:r w:rsidRPr="0060690C">
        <w:rPr>
          <w:iCs w:val="0"/>
        </w:rPr>
        <w:t>The plan is funded from tax revenue – solves.</w:t>
      </w:r>
    </w:p>
    <w:p w14:paraId="470445C0" w14:textId="77777777" w:rsidR="00FE52A1" w:rsidRPr="0060690C" w:rsidRDefault="00FE52A1" w:rsidP="00FE52A1">
      <w:r w:rsidRPr="0060690C">
        <w:rPr>
          <w:rStyle w:val="Style13ptBold"/>
        </w:rPr>
        <w:t>Hammond 21</w:t>
      </w:r>
      <w:r w:rsidRPr="0060690C">
        <w:t xml:space="preserve"> {“Territorial Exceptionalism and the American Welfare State,” Andrew Hammond (Indiana University Maurer School of Law). 119 Michigan Law Review 1639 (2021), University of Florida Levin College of Law Research Paper No. 20-43. Published July 13, 2020, Accessed July 2, 2023. ssrn.com/abstract=3650434.}–CPSW–TW</w:t>
      </w:r>
    </w:p>
    <w:p w14:paraId="09F4A19B" w14:textId="77777777" w:rsidR="00FE52A1" w:rsidRPr="0060690C" w:rsidRDefault="00FE52A1" w:rsidP="00FE52A1">
      <w:pPr>
        <w:rPr>
          <w:sz w:val="16"/>
        </w:rPr>
      </w:pPr>
      <w:r w:rsidRPr="0060690C">
        <w:rPr>
          <w:sz w:val="16"/>
        </w:rPr>
        <w:t xml:space="preserve">Rationale #1: </w:t>
      </w:r>
      <w:r w:rsidRPr="0060690C">
        <w:rPr>
          <w:rStyle w:val="Emphasis"/>
          <w:bCs/>
          <w:iCs w:val="0"/>
        </w:rPr>
        <w:t>Federal Income Tax</w:t>
      </w:r>
      <w:r w:rsidRPr="0060690C">
        <w:rPr>
          <w:sz w:val="16"/>
        </w:rPr>
        <w:t xml:space="preserve">. </w:t>
      </w:r>
      <w:r w:rsidRPr="0060690C">
        <w:rPr>
          <w:rStyle w:val="StyleUnderline"/>
        </w:rPr>
        <w:t>The federal government has argued in both cases that the fact that Puerto Rican residents only pay federal income tax on certain sources of income provides a rational basis from excluding them from SSI</w:t>
      </w:r>
      <w:r w:rsidRPr="0060690C">
        <w:rPr>
          <w:sz w:val="16"/>
        </w:rPr>
        <w:t xml:space="preserve">, SNAP, and the Medicare subsidies.244 </w:t>
      </w:r>
      <w:r w:rsidRPr="0060690C">
        <w:rPr>
          <w:rStyle w:val="StyleUnderline"/>
        </w:rPr>
        <w:t>That’s true: residents of Puerto Rico do not pay federal income tax on most types of income.</w:t>
      </w:r>
      <w:r w:rsidRPr="0060690C">
        <w:rPr>
          <w:sz w:val="16"/>
        </w:rPr>
        <w:t xml:space="preserve">245 </w:t>
      </w:r>
      <w:r w:rsidRPr="0060690C">
        <w:rPr>
          <w:rStyle w:val="Emphasis"/>
          <w:iCs w:val="0"/>
        </w:rPr>
        <w:t xml:space="preserve">Unlike other Social Security benefits which are paid for through payroll taxes </w:t>
      </w:r>
      <w:r w:rsidRPr="0060690C">
        <w:rPr>
          <w:rStyle w:val="StyleUnderline"/>
        </w:rPr>
        <w:t>(</w:t>
      </w:r>
      <w:r w:rsidRPr="0060690C">
        <w:rPr>
          <w:rStyle w:val="Emphasis"/>
          <w:iCs w:val="0"/>
        </w:rPr>
        <w:t>taxes that Puerto Ricans pay</w:t>
      </w:r>
      <w:r w:rsidRPr="0060690C">
        <w:rPr>
          <w:rStyle w:val="StyleUnderline"/>
        </w:rPr>
        <w:t xml:space="preserve">), </w:t>
      </w:r>
      <w:r w:rsidRPr="0060690C">
        <w:rPr>
          <w:rStyle w:val="Emphasis"/>
          <w:iCs w:val="0"/>
        </w:rPr>
        <w:t>SSI is paid for by general tax revenue</w:t>
      </w:r>
      <w:r w:rsidRPr="0060690C">
        <w:rPr>
          <w:rStyle w:val="StyleUnderline"/>
        </w:rPr>
        <w:t>, includ ing income tax receipts.</w:t>
      </w:r>
      <w:r w:rsidRPr="0060690C">
        <w:rPr>
          <w:sz w:val="16"/>
        </w:rPr>
        <w:t xml:space="preserve">246 </w:t>
      </w:r>
      <w:r w:rsidRPr="0060690C">
        <w:rPr>
          <w:rStyle w:val="StyleUnderline"/>
        </w:rPr>
        <w:t>Yet, while the Supreme Court in Rosario states that Puerto Ricans “do not contribute to the federal treasury,” recent tax re- ceipts suggest otherwise.</w:t>
      </w:r>
      <w:r w:rsidRPr="0060690C">
        <w:rPr>
          <w:sz w:val="16"/>
        </w:rPr>
        <w:t xml:space="preserve">247 </w:t>
      </w:r>
      <w:r w:rsidRPr="0060690C">
        <w:rPr>
          <w:rStyle w:val="Emphasis"/>
          <w:iCs w:val="0"/>
        </w:rPr>
        <w:t>Puerto Rico contributes roughly $4 billion in an- nual tax revenue to the federal government, exceeding the contribution of several states.</w:t>
      </w:r>
      <w:r w:rsidRPr="0060690C">
        <w:rPr>
          <w:sz w:val="16"/>
        </w:rPr>
        <w:t>248</w:t>
      </w:r>
    </w:p>
    <w:p w14:paraId="62E57AE3" w14:textId="696956DC" w:rsidR="00050CD7" w:rsidRPr="0060690C" w:rsidRDefault="00050CD7" w:rsidP="00F07165">
      <w:pPr>
        <w:pStyle w:val="Heading3"/>
      </w:pPr>
      <w:r w:rsidRPr="0060690C">
        <w:t>2AC — Funding — Statistical Projection</w:t>
      </w:r>
    </w:p>
    <w:p w14:paraId="1D0F4E29" w14:textId="77777777" w:rsidR="00050CD7" w:rsidRPr="0060690C" w:rsidRDefault="00050CD7" w:rsidP="00050CD7">
      <w:pPr>
        <w:pStyle w:val="Heading4"/>
      </w:pPr>
      <w:r w:rsidRPr="0060690C">
        <w:t>The plan’s cheap – extending SSI barely makes a dent in the program.</w:t>
      </w:r>
    </w:p>
    <w:p w14:paraId="6F363303" w14:textId="77777777" w:rsidR="00050CD7" w:rsidRPr="0060690C" w:rsidRDefault="00050CD7" w:rsidP="00050CD7">
      <w:r w:rsidRPr="0060690C">
        <w:rPr>
          <w:rStyle w:val="Style13ptBold"/>
        </w:rPr>
        <w:t>Stephens 20</w:t>
      </w:r>
      <w:r w:rsidRPr="0060690C">
        <w:t xml:space="preserve"> {“Social Security Administration Memorandum.” Michael Stephens, ASA /s/ Supervisory Actuary Office of the Chief Actuary. Published June 11, 2020, Accessed July 15, 2023. www.ssa.gov/oact/solvency/SSIEligExt_20200611.pdf.}–CPSW–TW —</w:t>
      </w:r>
    </w:p>
    <w:p w14:paraId="0D4FFC2B" w14:textId="77777777" w:rsidR="00050CD7" w:rsidRPr="0060690C" w:rsidRDefault="00050CD7" w:rsidP="00050CD7">
      <w:pPr>
        <w:rPr>
          <w:sz w:val="16"/>
        </w:rPr>
      </w:pPr>
      <w:r w:rsidRPr="0060690C">
        <w:rPr>
          <w:rStyle w:val="StyleUnderline"/>
        </w:rPr>
        <w:t>Estimated Change in Federal SSI Program Cost</w:t>
      </w:r>
      <w:r w:rsidRPr="0060690C">
        <w:rPr>
          <w:sz w:val="16"/>
        </w:rPr>
        <w:t xml:space="preserve"> </w:t>
      </w:r>
      <w:r w:rsidRPr="0060690C">
        <w:rPr>
          <w:rStyle w:val="StyleUnderline"/>
        </w:rPr>
        <w:t xml:space="preserve">for Potential Extension of </w:t>
      </w:r>
      <w:r w:rsidRPr="0060690C">
        <w:rPr>
          <w:rStyle w:val="Emphasis"/>
        </w:rPr>
        <w:t xml:space="preserve">SSI Eligibility </w:t>
      </w:r>
      <w:r w:rsidRPr="0060690C">
        <w:rPr>
          <w:rStyle w:val="StyleUnderline"/>
        </w:rPr>
        <w:t xml:space="preserve">to Residents of Certain </w:t>
      </w:r>
      <w:r w:rsidRPr="0060690C">
        <w:rPr>
          <w:rStyle w:val="Emphasis"/>
        </w:rPr>
        <w:t>U.S. Territories</w:t>
      </w:r>
      <w:r w:rsidRPr="0060690C">
        <w:rPr>
          <w:sz w:val="16"/>
        </w:rPr>
        <w:t>—INFORMATION</w:t>
      </w:r>
    </w:p>
    <w:p w14:paraId="5089BDAF" w14:textId="77777777" w:rsidR="00050CD7" w:rsidRPr="0060690C" w:rsidRDefault="00050CD7" w:rsidP="00050CD7">
      <w:pPr>
        <w:rPr>
          <w:sz w:val="16"/>
        </w:rPr>
      </w:pPr>
      <w:r w:rsidRPr="0060690C">
        <w:rPr>
          <w:rStyle w:val="StyleUnderline"/>
        </w:rPr>
        <w:t>The Office of the Chief Actuary has prepared estimates of the change in SSI program cost for extending SSI eligibility to the residents of Puerto Rico, American Samoa, Guam, and the U.S. Virgin Islands</w:t>
      </w:r>
      <w:r w:rsidRPr="0060690C">
        <w:rPr>
          <w:sz w:val="16"/>
        </w:rPr>
        <w:t xml:space="preserve">.1 [**INSERT FOOTNOTE**] </w:t>
      </w:r>
      <w:r w:rsidRPr="0060690C">
        <w:rPr>
          <w:rStyle w:val="StyleUnderline"/>
        </w:rPr>
        <w:t>Residents of the Northern Mariana Islands have been eligible for participation in the SSI program since 1978</w:t>
      </w:r>
      <w:r w:rsidRPr="0060690C">
        <w:rPr>
          <w:sz w:val="16"/>
        </w:rPr>
        <w:t xml:space="preserve">. </w:t>
      </w:r>
      <w:r w:rsidRPr="0060690C">
        <w:rPr>
          <w:rStyle w:val="StyleUnderline"/>
        </w:rPr>
        <w:t>The remaining U.S. Territories not specifically noted are essentially uninhabited</w:t>
      </w:r>
      <w:r w:rsidRPr="0060690C">
        <w:rPr>
          <w:sz w:val="16"/>
        </w:rPr>
        <w:t xml:space="preserve">. [**FOOTNOTE ENDS**] We estimate that if such extension were effective October 1, 2020, </w:t>
      </w:r>
      <w:r w:rsidRPr="0060690C">
        <w:rPr>
          <w:rStyle w:val="Emphasis"/>
        </w:rPr>
        <w:t>Federal SSI payments would increase by a total of</w:t>
      </w:r>
      <w:r w:rsidRPr="0060690C">
        <w:rPr>
          <w:rStyle w:val="StyleUnderline"/>
        </w:rPr>
        <w:t xml:space="preserve"> </w:t>
      </w:r>
      <w:r w:rsidRPr="0060690C">
        <w:rPr>
          <w:rStyle w:val="Emphasis"/>
        </w:rPr>
        <w:t>approximately</w:t>
      </w:r>
      <w:r w:rsidRPr="0060690C">
        <w:rPr>
          <w:rStyle w:val="StyleUnderline"/>
        </w:rPr>
        <w:t xml:space="preserve"> </w:t>
      </w:r>
      <w:r w:rsidRPr="0060690C">
        <w:rPr>
          <w:rStyle w:val="Emphasis"/>
        </w:rPr>
        <w:t>$23.4 billion</w:t>
      </w:r>
      <w:r w:rsidRPr="0060690C">
        <w:rPr>
          <w:rStyle w:val="StyleUnderline"/>
        </w:rPr>
        <w:t xml:space="preserve"> over the short-range projection period of fiscal years 2021 through 2030</w:t>
      </w:r>
      <w:r w:rsidRPr="0060690C">
        <w:rPr>
          <w:sz w:val="16"/>
        </w:rPr>
        <w:t xml:space="preserve"> – </w:t>
      </w:r>
      <w:r w:rsidRPr="0060690C">
        <w:rPr>
          <w:rStyle w:val="StyleUnderline"/>
        </w:rPr>
        <w:t>approximately $22.7 billion for the extension of SSI eligibility to residents of Puerto Rico</w:t>
      </w:r>
      <w:r w:rsidRPr="0060690C">
        <w:rPr>
          <w:sz w:val="16"/>
        </w:rPr>
        <w:t xml:space="preserve">, </w:t>
      </w:r>
      <w:r w:rsidRPr="0060690C">
        <w:rPr>
          <w:rStyle w:val="StyleUnderline"/>
        </w:rPr>
        <w:t>and about $0.7 billion on a combined basis for a corresponding extension to residents of the other territories</w:t>
      </w:r>
      <w:r w:rsidRPr="0060690C">
        <w:rPr>
          <w:sz w:val="16"/>
        </w:rPr>
        <w:t>. In the longer term</w:t>
      </w:r>
      <w:r w:rsidRPr="0060690C">
        <w:rPr>
          <w:rStyle w:val="StyleUnderline"/>
        </w:rPr>
        <w:t>, we estimate this extension to all four territories would increase Federal SSI program cost by about 3.4% annually in calendar year 2030, and decrease slightly on a gradual basis thereafter to 2.6% in calendar year 2044.</w:t>
      </w:r>
    </w:p>
    <w:p w14:paraId="4F3EC807" w14:textId="77777777" w:rsidR="00050CD7" w:rsidRPr="0060690C" w:rsidRDefault="00050CD7" w:rsidP="00050CD7">
      <w:pPr>
        <w:rPr>
          <w:sz w:val="16"/>
        </w:rPr>
      </w:pPr>
      <w:r w:rsidRPr="0060690C">
        <w:rPr>
          <w:sz w:val="16"/>
        </w:rPr>
        <w:t xml:space="preserve">Currently, </w:t>
      </w:r>
      <w:r w:rsidRPr="0060690C">
        <w:rPr>
          <w:rStyle w:val="StyleUnderline"/>
        </w:rPr>
        <w:t>Puerto Rico, Guam, and the U.S. Virgin Islands are eligible for and participate in the Aid to the Aged, Blind, or Disabled</w:t>
      </w:r>
      <w:r w:rsidRPr="0060690C">
        <w:rPr>
          <w:sz w:val="16"/>
        </w:rPr>
        <w:t xml:space="preserve"> (</w:t>
      </w:r>
      <w:r w:rsidRPr="0060690C">
        <w:rPr>
          <w:rStyle w:val="StyleUnderline"/>
        </w:rPr>
        <w:t>AABD</w:t>
      </w:r>
      <w:r w:rsidRPr="0060690C">
        <w:rPr>
          <w:sz w:val="16"/>
        </w:rPr>
        <w:t xml:space="preserve">) </w:t>
      </w:r>
      <w:r w:rsidRPr="0060690C">
        <w:rPr>
          <w:rStyle w:val="StyleUnderline"/>
        </w:rPr>
        <w:t>program</w:t>
      </w:r>
      <w:r w:rsidRPr="0060690C">
        <w:rPr>
          <w:sz w:val="16"/>
        </w:rPr>
        <w:t xml:space="preserve">; </w:t>
      </w:r>
      <w:r w:rsidRPr="0060690C">
        <w:rPr>
          <w:rStyle w:val="StyleUnderline"/>
        </w:rPr>
        <w:t>American Samoa is not currently eligible for this program</w:t>
      </w:r>
      <w:r w:rsidRPr="0060690C">
        <w:rPr>
          <w:sz w:val="16"/>
        </w:rPr>
        <w:t>.2 [**INSERT FOOTNOTE**] Source: The House Ways and Means Committee Green Book, 2018 edition, table A.2, available on the internet at https://greenbook-waysandmeans.house.gov/sites/greenbook.waysandmeans.house.gov/files/Appendix%20A%20- Table%20A-2.pdf. [**FOOTNOTE ENDS**] This program is similar to the means-tested adult assistance programs administered in the States prior to the implementation of the SSI program in 1974. The eligibility criteria for the SSI program is significantly less restrictive than the eligibility criteria for the AABD program. If SSI eligibility were extended to residents of these territories, it would replace the AABD program currently operating in the territories. This would increase the number of residents receiving income assistance benefits, as well as the amount of benefits, due to the less restrictive eligibility requirements and higher benefit levels under the SSI program. Extension of SSI eligibility to residents of these territories would also provide eligibility to disabled children that are currently excluded from the AABD program</w:t>
      </w:r>
    </w:p>
    <w:p w14:paraId="368C8C23" w14:textId="77777777" w:rsidR="00050CD7" w:rsidRPr="0060690C" w:rsidRDefault="00050CD7" w:rsidP="00050CD7">
      <w:pPr>
        <w:rPr>
          <w:sz w:val="16"/>
        </w:rPr>
      </w:pPr>
      <w:r w:rsidRPr="0060690C">
        <w:rPr>
          <w:sz w:val="16"/>
        </w:rPr>
        <w:t xml:space="preserve">The </w:t>
      </w:r>
      <w:r w:rsidRPr="0060690C">
        <w:rPr>
          <w:rStyle w:val="StyleUnderline"/>
        </w:rPr>
        <w:t>table below presents the estimated change in Federal SSI payments if SSI eligibility were extended to the residents of Puerto Rico</w:t>
      </w:r>
      <w:r w:rsidRPr="0060690C">
        <w:rPr>
          <w:sz w:val="16"/>
        </w:rPr>
        <w:t xml:space="preserve">, </w:t>
      </w:r>
      <w:r w:rsidRPr="0060690C">
        <w:rPr>
          <w:rStyle w:val="StyleUnderline"/>
        </w:rPr>
        <w:t>American Samoa</w:t>
      </w:r>
      <w:r w:rsidRPr="0060690C">
        <w:rPr>
          <w:sz w:val="16"/>
        </w:rPr>
        <w:t xml:space="preserve">, </w:t>
      </w:r>
      <w:r w:rsidRPr="0060690C">
        <w:rPr>
          <w:rStyle w:val="StyleUnderline"/>
        </w:rPr>
        <w:t>Guam</w:t>
      </w:r>
      <w:r w:rsidRPr="0060690C">
        <w:rPr>
          <w:sz w:val="16"/>
        </w:rPr>
        <w:t xml:space="preserve">, </w:t>
      </w:r>
      <w:r w:rsidRPr="0060690C">
        <w:rPr>
          <w:rStyle w:val="StyleUnderline"/>
        </w:rPr>
        <w:t>and the U.S. Virgin Islands</w:t>
      </w:r>
      <w:r w:rsidRPr="0060690C">
        <w:rPr>
          <w:sz w:val="16"/>
        </w:rPr>
        <w:t xml:space="preserve">. The estimates assume an October 1, 2020 effective date, and are based on the assumptions underlying the projections in the 2020 SSI Annual Report, in addition to the best available information we have at this time. </w:t>
      </w:r>
      <w:r w:rsidRPr="0060690C">
        <w:rPr>
          <w:rStyle w:val="StyleUnderline"/>
        </w:rPr>
        <w:t>There would be no direct effects on scheduled benefit payments under the Social Security program</w:t>
      </w:r>
      <w:r w:rsidRPr="0060690C">
        <w:rPr>
          <w:sz w:val="16"/>
        </w:rPr>
        <w:t>.</w:t>
      </w:r>
    </w:p>
    <w:p w14:paraId="48E8DB27" w14:textId="77777777" w:rsidR="00050CD7" w:rsidRPr="0060690C" w:rsidRDefault="00050CD7" w:rsidP="00050CD7">
      <w:pPr>
        <w:rPr>
          <w:sz w:val="16"/>
        </w:rPr>
      </w:pPr>
      <w:r w:rsidRPr="0060690C">
        <w:rPr>
          <w:rStyle w:val="StyleUnderline"/>
        </w:rPr>
        <w:t xml:space="preserve">The extension of SSI eligibility to residents of these territories would </w:t>
      </w:r>
      <w:r w:rsidRPr="0060690C">
        <w:rPr>
          <w:rStyle w:val="Emphasis"/>
        </w:rPr>
        <w:t>reduce Federal expenditures under the AABD program</w:t>
      </w:r>
      <w:r w:rsidRPr="0060690C">
        <w:rPr>
          <w:sz w:val="16"/>
        </w:rPr>
        <w:t xml:space="preserve">. We have not directly estimated the offsetting effects on AABD payments. However, as of FY 2018, under section 1108 of the Social Security Act, </w:t>
      </w:r>
      <w:r w:rsidRPr="0060690C">
        <w:rPr>
          <w:rStyle w:val="StyleUnderline"/>
        </w:rPr>
        <w:t>these territories had a combined funding ceiling for administration of the AABD</w:t>
      </w:r>
      <w:r w:rsidRPr="0060690C">
        <w:rPr>
          <w:sz w:val="16"/>
        </w:rPr>
        <w:t xml:space="preserve">, Temporary Assistance for Needy Families, and other programs of </w:t>
      </w:r>
      <w:r w:rsidRPr="0060690C">
        <w:rPr>
          <w:rStyle w:val="StyleUnderline"/>
        </w:rPr>
        <w:t>approximately $116 million</w:t>
      </w:r>
      <w:r w:rsidRPr="0060690C">
        <w:rPr>
          <w:sz w:val="16"/>
        </w:rPr>
        <w:t xml:space="preserve">3. [**INSERT FOOTNOTE**] </w:t>
      </w:r>
      <w:r w:rsidRPr="0060690C">
        <w:rPr>
          <w:rStyle w:val="StyleUnderline"/>
        </w:rPr>
        <w:t>This amount is</w:t>
      </w:r>
      <w:r w:rsidRPr="0060690C">
        <w:rPr>
          <w:sz w:val="16"/>
        </w:rPr>
        <w:t xml:space="preserve"> established by statute and is </w:t>
      </w:r>
      <w:r w:rsidRPr="0060690C">
        <w:rPr>
          <w:rStyle w:val="StyleUnderline"/>
        </w:rPr>
        <w:t>not subject to automatic increases</w:t>
      </w:r>
      <w:r w:rsidRPr="0060690C">
        <w:rPr>
          <w:sz w:val="16"/>
        </w:rPr>
        <w:t xml:space="preserve">. [**FOOTNOTE ENDS**] As this amount includes other programs in addition to AABD, </w:t>
      </w:r>
      <w:r w:rsidRPr="0060690C">
        <w:rPr>
          <w:rStyle w:val="StyleUnderline"/>
        </w:rPr>
        <w:t>the annual reduction in Federal AABD expenditures would be less than $116 million</w:t>
      </w:r>
      <w:r w:rsidRPr="0060690C">
        <w:rPr>
          <w:rStyle w:val="Emphasis"/>
        </w:rPr>
        <w:t>, offsetting less than 10 percent of the added Federal SSI program cost</w:t>
      </w:r>
      <w:r w:rsidRPr="0060690C">
        <w:rPr>
          <w:sz w:val="16"/>
        </w:rPr>
        <w:t>.</w:t>
      </w:r>
    </w:p>
    <w:p w14:paraId="282C491A" w14:textId="77777777" w:rsidR="00050CD7" w:rsidRPr="0060690C" w:rsidRDefault="00050CD7" w:rsidP="00050CD7">
      <w:pPr>
        <w:rPr>
          <w:sz w:val="16"/>
        </w:rPr>
      </w:pPr>
      <w:r w:rsidRPr="0060690C">
        <w:rPr>
          <w:rStyle w:val="StyleUnderline"/>
        </w:rPr>
        <w:t>Extension of SSI eligibility to these territories could potentially have effects on eligibility for other Federal or Federally funded programs, in particular Medicaid</w:t>
      </w:r>
      <w:r w:rsidRPr="0060690C">
        <w:rPr>
          <w:sz w:val="16"/>
        </w:rPr>
        <w:t xml:space="preserve">. </w:t>
      </w:r>
      <w:r w:rsidRPr="0060690C">
        <w:rPr>
          <w:rStyle w:val="StyleUnderline"/>
        </w:rPr>
        <w:t>While Medicaid coverage is currently available to residents of these territories,</w:t>
      </w:r>
      <w:r w:rsidRPr="0060690C">
        <w:rPr>
          <w:sz w:val="16"/>
        </w:rPr>
        <w:t xml:space="preserve"> </w:t>
      </w:r>
      <w:r w:rsidRPr="0060690C">
        <w:rPr>
          <w:rStyle w:val="StyleUnderline"/>
        </w:rPr>
        <w:t>the additional individuals eligible to file for SSI payments would also be likely to file for Medicaid benefits as well</w:t>
      </w:r>
      <w:r w:rsidRPr="0060690C">
        <w:rPr>
          <w:sz w:val="16"/>
        </w:rPr>
        <w:t xml:space="preserve">. </w:t>
      </w:r>
      <w:r w:rsidRPr="0060690C">
        <w:rPr>
          <w:rStyle w:val="StyleUnderline"/>
        </w:rPr>
        <w:t>These effects are outside the scope of this analysis</w:t>
      </w:r>
      <w:r w:rsidRPr="0060690C">
        <w:rPr>
          <w:sz w:val="16"/>
        </w:rPr>
        <w:t>.</w:t>
      </w:r>
    </w:p>
    <w:p w14:paraId="45FD2D6E" w14:textId="77777777" w:rsidR="00050CD7" w:rsidRPr="0060690C" w:rsidRDefault="00050CD7" w:rsidP="00050CD7">
      <w:pPr>
        <w:rPr>
          <w:sz w:val="16"/>
        </w:rPr>
      </w:pPr>
      <w:r w:rsidRPr="0060690C">
        <w:rPr>
          <w:rStyle w:val="StyleUnderline"/>
        </w:rPr>
        <w:t>Estimated change in Federal SSI payments for a potential extension of SSI eligibility</w:t>
      </w:r>
      <w:r w:rsidRPr="0060690C">
        <w:rPr>
          <w:sz w:val="16"/>
        </w:rPr>
        <w:t xml:space="preserve"> </w:t>
      </w:r>
      <w:r w:rsidRPr="0060690C">
        <w:rPr>
          <w:rStyle w:val="Emphasis"/>
        </w:rPr>
        <w:t>to residents of Puerto Rico</w:t>
      </w:r>
      <w:r w:rsidRPr="0060690C">
        <w:rPr>
          <w:sz w:val="16"/>
        </w:rPr>
        <w:t xml:space="preserve">, </w:t>
      </w:r>
      <w:r w:rsidRPr="0060690C">
        <w:rPr>
          <w:rStyle w:val="Emphasis"/>
        </w:rPr>
        <w:t>American Samoa</w:t>
      </w:r>
      <w:r w:rsidRPr="0060690C">
        <w:rPr>
          <w:sz w:val="16"/>
        </w:rPr>
        <w:t xml:space="preserve">, </w:t>
      </w:r>
      <w:r w:rsidRPr="0060690C">
        <w:rPr>
          <w:rStyle w:val="Emphasis"/>
        </w:rPr>
        <w:t>Guam</w:t>
      </w:r>
      <w:r w:rsidRPr="0060690C">
        <w:rPr>
          <w:sz w:val="16"/>
        </w:rPr>
        <w:t xml:space="preserve">, </w:t>
      </w:r>
      <w:r w:rsidRPr="0060690C">
        <w:rPr>
          <w:rStyle w:val="StyleUnderline"/>
        </w:rPr>
        <w:t xml:space="preserve">and </w:t>
      </w:r>
      <w:r w:rsidRPr="0060690C">
        <w:rPr>
          <w:rStyle w:val="Emphasis"/>
        </w:rPr>
        <w:t>the U.S. Virgin Islands</w:t>
      </w:r>
      <w:r w:rsidRPr="0060690C">
        <w:rPr>
          <w:sz w:val="16"/>
        </w:rPr>
        <w:t xml:space="preserve">, </w:t>
      </w:r>
      <w:r w:rsidRPr="0060690C">
        <w:rPr>
          <w:rStyle w:val="StyleUnderline"/>
        </w:rPr>
        <w:t>fiscal years 2021–30</w:t>
      </w:r>
    </w:p>
    <w:tbl>
      <w:tblPr>
        <w:tblStyle w:val="TableGrid"/>
        <w:tblW w:w="0" w:type="auto"/>
        <w:tblLook w:val="04A0" w:firstRow="1" w:lastRow="0" w:firstColumn="1" w:lastColumn="0" w:noHBand="0" w:noVBand="1"/>
      </w:tblPr>
      <w:tblGrid>
        <w:gridCol w:w="2337"/>
        <w:gridCol w:w="2337"/>
        <w:gridCol w:w="2338"/>
        <w:gridCol w:w="2338"/>
      </w:tblGrid>
      <w:tr w:rsidR="00050CD7" w:rsidRPr="0060690C" w14:paraId="57C2121F" w14:textId="77777777" w:rsidTr="00E05874">
        <w:tc>
          <w:tcPr>
            <w:tcW w:w="2337" w:type="dxa"/>
          </w:tcPr>
          <w:p w14:paraId="1CC4BDA3" w14:textId="77777777" w:rsidR="00050CD7" w:rsidRPr="0060690C" w:rsidRDefault="00050CD7" w:rsidP="00E05874">
            <w:pPr>
              <w:rPr>
                <w:rStyle w:val="StyleUnderline"/>
              </w:rPr>
            </w:pPr>
            <w:r w:rsidRPr="0060690C">
              <w:rPr>
                <w:rStyle w:val="StyleUnderline"/>
              </w:rPr>
              <w:t>Fiscal year</w:t>
            </w:r>
          </w:p>
        </w:tc>
        <w:tc>
          <w:tcPr>
            <w:tcW w:w="2337" w:type="dxa"/>
          </w:tcPr>
          <w:p w14:paraId="42ABE68A" w14:textId="77777777" w:rsidR="00050CD7" w:rsidRPr="0060690C" w:rsidRDefault="00050CD7" w:rsidP="00E05874">
            <w:pPr>
              <w:rPr>
                <w:rStyle w:val="Emphasis"/>
              </w:rPr>
            </w:pPr>
            <w:r w:rsidRPr="0060690C">
              <w:rPr>
                <w:rStyle w:val="Emphasis"/>
              </w:rPr>
              <w:t>Puerto Rico</w:t>
            </w:r>
          </w:p>
        </w:tc>
        <w:tc>
          <w:tcPr>
            <w:tcW w:w="2338" w:type="dxa"/>
          </w:tcPr>
          <w:p w14:paraId="57B80B2E" w14:textId="77777777" w:rsidR="00050CD7" w:rsidRPr="0060690C" w:rsidRDefault="00050CD7" w:rsidP="00E05874">
            <w:pPr>
              <w:rPr>
                <w:rStyle w:val="Emphasis"/>
              </w:rPr>
            </w:pPr>
            <w:r w:rsidRPr="0060690C">
              <w:rPr>
                <w:rStyle w:val="Emphasis"/>
              </w:rPr>
              <w:t>Other territories</w:t>
            </w:r>
          </w:p>
        </w:tc>
        <w:tc>
          <w:tcPr>
            <w:tcW w:w="2338" w:type="dxa"/>
          </w:tcPr>
          <w:p w14:paraId="4A91D5C0" w14:textId="77777777" w:rsidR="00050CD7" w:rsidRPr="0060690C" w:rsidRDefault="00050CD7" w:rsidP="00E05874">
            <w:pPr>
              <w:rPr>
                <w:rStyle w:val="StyleUnderline"/>
              </w:rPr>
            </w:pPr>
            <w:r w:rsidRPr="0060690C">
              <w:rPr>
                <w:rStyle w:val="Emphasis"/>
              </w:rPr>
              <w:t>Total</w:t>
            </w:r>
          </w:p>
        </w:tc>
      </w:tr>
      <w:tr w:rsidR="00050CD7" w:rsidRPr="0060690C" w14:paraId="279C48D9" w14:textId="77777777" w:rsidTr="00E05874">
        <w:tc>
          <w:tcPr>
            <w:tcW w:w="9350" w:type="dxa"/>
            <w:gridSpan w:val="4"/>
          </w:tcPr>
          <w:p w14:paraId="4B3E1444" w14:textId="77777777" w:rsidR="00050CD7" w:rsidRPr="0060690C" w:rsidRDefault="00050CD7" w:rsidP="00E05874">
            <w:r w:rsidRPr="0060690C">
              <w:rPr>
                <w:rStyle w:val="StyleUnderline"/>
              </w:rPr>
              <w:t>Estimated short-range effects</w:t>
            </w:r>
            <w:r w:rsidRPr="0060690C">
              <w:rPr>
                <w:sz w:val="16"/>
              </w:rPr>
              <w:t xml:space="preserve"> (</w:t>
            </w:r>
            <w:r w:rsidRPr="0060690C">
              <w:rPr>
                <w:rStyle w:val="StyleUnderline"/>
              </w:rPr>
              <w:t>change in nominal dollars</w:t>
            </w:r>
            <w:r w:rsidRPr="0060690C">
              <w:rPr>
                <w:sz w:val="16"/>
              </w:rPr>
              <w:t xml:space="preserve">, </w:t>
            </w:r>
            <w:r w:rsidRPr="0060690C">
              <w:rPr>
                <w:rStyle w:val="StyleUnderline"/>
              </w:rPr>
              <w:t>in millions</w:t>
            </w:r>
            <w:r w:rsidRPr="0060690C">
              <w:rPr>
                <w:sz w:val="16"/>
              </w:rPr>
              <w:t>):</w:t>
            </w:r>
          </w:p>
        </w:tc>
      </w:tr>
      <w:tr w:rsidR="00050CD7" w:rsidRPr="0060690C" w14:paraId="01DCE2E1" w14:textId="77777777" w:rsidTr="00E05874">
        <w:tc>
          <w:tcPr>
            <w:tcW w:w="2337" w:type="dxa"/>
          </w:tcPr>
          <w:p w14:paraId="31A385FF" w14:textId="77777777" w:rsidR="00050CD7" w:rsidRPr="0060690C" w:rsidRDefault="00050CD7" w:rsidP="00E05874">
            <w:r w:rsidRPr="0060690C">
              <w:rPr>
                <w:sz w:val="16"/>
              </w:rPr>
              <w:t>2021</w:t>
            </w:r>
          </w:p>
        </w:tc>
        <w:tc>
          <w:tcPr>
            <w:tcW w:w="2337" w:type="dxa"/>
          </w:tcPr>
          <w:p w14:paraId="69586751" w14:textId="77777777" w:rsidR="00050CD7" w:rsidRPr="0060690C" w:rsidRDefault="00050CD7" w:rsidP="00E05874">
            <w:r w:rsidRPr="0060690C">
              <w:rPr>
                <w:sz w:val="16"/>
              </w:rPr>
              <w:t>$1,857</w:t>
            </w:r>
          </w:p>
        </w:tc>
        <w:tc>
          <w:tcPr>
            <w:tcW w:w="2338" w:type="dxa"/>
          </w:tcPr>
          <w:p w14:paraId="7F808CE7" w14:textId="77777777" w:rsidR="00050CD7" w:rsidRPr="0060690C" w:rsidRDefault="00050CD7" w:rsidP="00E05874">
            <w:r w:rsidRPr="0060690C">
              <w:rPr>
                <w:sz w:val="16"/>
              </w:rPr>
              <w:t>$36</w:t>
            </w:r>
          </w:p>
        </w:tc>
        <w:tc>
          <w:tcPr>
            <w:tcW w:w="2338" w:type="dxa"/>
          </w:tcPr>
          <w:p w14:paraId="01AA6B24" w14:textId="77777777" w:rsidR="00050CD7" w:rsidRPr="0060690C" w:rsidRDefault="00050CD7" w:rsidP="00E05874">
            <w:r w:rsidRPr="0060690C">
              <w:rPr>
                <w:sz w:val="16"/>
              </w:rPr>
              <w:t>$1,892</w:t>
            </w:r>
          </w:p>
        </w:tc>
      </w:tr>
      <w:tr w:rsidR="00050CD7" w:rsidRPr="0060690C" w14:paraId="32311920" w14:textId="77777777" w:rsidTr="00E05874">
        <w:tc>
          <w:tcPr>
            <w:tcW w:w="2337" w:type="dxa"/>
          </w:tcPr>
          <w:p w14:paraId="11F877F5" w14:textId="77777777" w:rsidR="00050CD7" w:rsidRPr="0060690C" w:rsidRDefault="00050CD7" w:rsidP="00E05874">
            <w:r w:rsidRPr="0060690C">
              <w:rPr>
                <w:sz w:val="16"/>
              </w:rPr>
              <w:t>2022</w:t>
            </w:r>
          </w:p>
        </w:tc>
        <w:tc>
          <w:tcPr>
            <w:tcW w:w="2337" w:type="dxa"/>
          </w:tcPr>
          <w:p w14:paraId="041EAE8C" w14:textId="77777777" w:rsidR="00050CD7" w:rsidRPr="0060690C" w:rsidRDefault="00050CD7" w:rsidP="00E05874">
            <w:r w:rsidRPr="0060690C">
              <w:rPr>
                <w:sz w:val="16"/>
              </w:rPr>
              <w:t>2,441</w:t>
            </w:r>
          </w:p>
        </w:tc>
        <w:tc>
          <w:tcPr>
            <w:tcW w:w="2338" w:type="dxa"/>
          </w:tcPr>
          <w:p w14:paraId="281AD3B9" w14:textId="77777777" w:rsidR="00050CD7" w:rsidRPr="0060690C" w:rsidRDefault="00050CD7" w:rsidP="00E05874">
            <w:r w:rsidRPr="0060690C">
              <w:rPr>
                <w:sz w:val="16"/>
              </w:rPr>
              <w:t>77</w:t>
            </w:r>
          </w:p>
        </w:tc>
        <w:tc>
          <w:tcPr>
            <w:tcW w:w="2338" w:type="dxa"/>
          </w:tcPr>
          <w:p w14:paraId="28391D98" w14:textId="77777777" w:rsidR="00050CD7" w:rsidRPr="0060690C" w:rsidRDefault="00050CD7" w:rsidP="00E05874">
            <w:r w:rsidRPr="0060690C">
              <w:rPr>
                <w:sz w:val="16"/>
              </w:rPr>
              <w:t>2,518</w:t>
            </w:r>
          </w:p>
        </w:tc>
      </w:tr>
      <w:tr w:rsidR="00050CD7" w:rsidRPr="0060690C" w14:paraId="6AADD809" w14:textId="77777777" w:rsidTr="00E05874">
        <w:tc>
          <w:tcPr>
            <w:tcW w:w="2337" w:type="dxa"/>
          </w:tcPr>
          <w:p w14:paraId="209DB05A" w14:textId="77777777" w:rsidR="00050CD7" w:rsidRPr="0060690C" w:rsidRDefault="00050CD7" w:rsidP="00E05874">
            <w:pPr>
              <w:rPr>
                <w:rStyle w:val="StyleUnderline"/>
              </w:rPr>
            </w:pPr>
            <w:r w:rsidRPr="0060690C">
              <w:rPr>
                <w:rStyle w:val="StyleUnderline"/>
              </w:rPr>
              <w:t>2023</w:t>
            </w:r>
          </w:p>
        </w:tc>
        <w:tc>
          <w:tcPr>
            <w:tcW w:w="2337" w:type="dxa"/>
          </w:tcPr>
          <w:p w14:paraId="5C832A5C" w14:textId="77777777" w:rsidR="00050CD7" w:rsidRPr="0060690C" w:rsidRDefault="00050CD7" w:rsidP="00E05874">
            <w:pPr>
              <w:rPr>
                <w:rStyle w:val="StyleUnderline"/>
              </w:rPr>
            </w:pPr>
            <w:r w:rsidRPr="0060690C">
              <w:rPr>
                <w:rStyle w:val="StyleUnderline"/>
              </w:rPr>
              <w:t>2,274</w:t>
            </w:r>
          </w:p>
        </w:tc>
        <w:tc>
          <w:tcPr>
            <w:tcW w:w="2338" w:type="dxa"/>
          </w:tcPr>
          <w:p w14:paraId="2EFCF812" w14:textId="77777777" w:rsidR="00050CD7" w:rsidRPr="0060690C" w:rsidRDefault="00050CD7" w:rsidP="00E05874">
            <w:pPr>
              <w:rPr>
                <w:rStyle w:val="StyleUnderline"/>
              </w:rPr>
            </w:pPr>
            <w:r w:rsidRPr="0060690C">
              <w:rPr>
                <w:rStyle w:val="StyleUnderline"/>
              </w:rPr>
              <w:t>73</w:t>
            </w:r>
          </w:p>
        </w:tc>
        <w:tc>
          <w:tcPr>
            <w:tcW w:w="2338" w:type="dxa"/>
          </w:tcPr>
          <w:p w14:paraId="39C58C8D" w14:textId="77777777" w:rsidR="00050CD7" w:rsidRPr="0060690C" w:rsidRDefault="00050CD7" w:rsidP="00E05874">
            <w:pPr>
              <w:rPr>
                <w:rStyle w:val="StyleUnderline"/>
              </w:rPr>
            </w:pPr>
            <w:r w:rsidRPr="0060690C">
              <w:rPr>
                <w:rStyle w:val="StyleUnderline"/>
              </w:rPr>
              <w:t>2,347</w:t>
            </w:r>
          </w:p>
        </w:tc>
      </w:tr>
      <w:tr w:rsidR="00050CD7" w:rsidRPr="0060690C" w14:paraId="344D349A" w14:textId="77777777" w:rsidTr="00E05874">
        <w:tc>
          <w:tcPr>
            <w:tcW w:w="2337" w:type="dxa"/>
          </w:tcPr>
          <w:p w14:paraId="2A45B0CE" w14:textId="77777777" w:rsidR="00050CD7" w:rsidRPr="0060690C" w:rsidRDefault="00050CD7" w:rsidP="00E05874">
            <w:pPr>
              <w:rPr>
                <w:rStyle w:val="StyleUnderline"/>
              </w:rPr>
            </w:pPr>
            <w:r w:rsidRPr="0060690C">
              <w:rPr>
                <w:rStyle w:val="StyleUnderline"/>
              </w:rPr>
              <w:t>2024</w:t>
            </w:r>
          </w:p>
        </w:tc>
        <w:tc>
          <w:tcPr>
            <w:tcW w:w="2337" w:type="dxa"/>
          </w:tcPr>
          <w:p w14:paraId="4E9C9904" w14:textId="77777777" w:rsidR="00050CD7" w:rsidRPr="0060690C" w:rsidRDefault="00050CD7" w:rsidP="00E05874">
            <w:pPr>
              <w:rPr>
                <w:rStyle w:val="StyleUnderline"/>
              </w:rPr>
            </w:pPr>
            <w:r w:rsidRPr="0060690C">
              <w:rPr>
                <w:rStyle w:val="StyleUnderline"/>
              </w:rPr>
              <w:t>2,113</w:t>
            </w:r>
          </w:p>
        </w:tc>
        <w:tc>
          <w:tcPr>
            <w:tcW w:w="2338" w:type="dxa"/>
          </w:tcPr>
          <w:p w14:paraId="68A7018C" w14:textId="77777777" w:rsidR="00050CD7" w:rsidRPr="0060690C" w:rsidRDefault="00050CD7" w:rsidP="00E05874">
            <w:pPr>
              <w:rPr>
                <w:rStyle w:val="StyleUnderline"/>
              </w:rPr>
            </w:pPr>
            <w:r w:rsidRPr="0060690C">
              <w:rPr>
                <w:rStyle w:val="StyleUnderline"/>
              </w:rPr>
              <w:t>68</w:t>
            </w:r>
          </w:p>
        </w:tc>
        <w:tc>
          <w:tcPr>
            <w:tcW w:w="2338" w:type="dxa"/>
          </w:tcPr>
          <w:p w14:paraId="69F3428E" w14:textId="77777777" w:rsidR="00050CD7" w:rsidRPr="0060690C" w:rsidRDefault="00050CD7" w:rsidP="00E05874">
            <w:pPr>
              <w:rPr>
                <w:rStyle w:val="StyleUnderline"/>
              </w:rPr>
            </w:pPr>
            <w:r w:rsidRPr="0060690C">
              <w:rPr>
                <w:rStyle w:val="StyleUnderline"/>
              </w:rPr>
              <w:t>2,181</w:t>
            </w:r>
          </w:p>
        </w:tc>
      </w:tr>
      <w:tr w:rsidR="00050CD7" w:rsidRPr="0060690C" w14:paraId="4030357B" w14:textId="77777777" w:rsidTr="00E05874">
        <w:tc>
          <w:tcPr>
            <w:tcW w:w="2337" w:type="dxa"/>
          </w:tcPr>
          <w:p w14:paraId="10E7CAD2" w14:textId="77777777" w:rsidR="00050CD7" w:rsidRPr="0060690C" w:rsidRDefault="00050CD7" w:rsidP="00E05874">
            <w:r w:rsidRPr="0060690C">
              <w:rPr>
                <w:sz w:val="16"/>
              </w:rPr>
              <w:t>2025</w:t>
            </w:r>
          </w:p>
        </w:tc>
        <w:tc>
          <w:tcPr>
            <w:tcW w:w="2337" w:type="dxa"/>
          </w:tcPr>
          <w:p w14:paraId="275C89B8" w14:textId="77777777" w:rsidR="00050CD7" w:rsidRPr="0060690C" w:rsidRDefault="00050CD7" w:rsidP="00E05874">
            <w:r w:rsidRPr="0060690C">
              <w:rPr>
                <w:sz w:val="16"/>
              </w:rPr>
              <w:t>2,298</w:t>
            </w:r>
          </w:p>
        </w:tc>
        <w:tc>
          <w:tcPr>
            <w:tcW w:w="2338" w:type="dxa"/>
          </w:tcPr>
          <w:p w14:paraId="241C30DC" w14:textId="77777777" w:rsidR="00050CD7" w:rsidRPr="0060690C" w:rsidRDefault="00050CD7" w:rsidP="00E05874">
            <w:r w:rsidRPr="0060690C">
              <w:rPr>
                <w:sz w:val="16"/>
              </w:rPr>
              <w:t>75</w:t>
            </w:r>
          </w:p>
        </w:tc>
        <w:tc>
          <w:tcPr>
            <w:tcW w:w="2338" w:type="dxa"/>
          </w:tcPr>
          <w:p w14:paraId="688B39AB" w14:textId="77777777" w:rsidR="00050CD7" w:rsidRPr="0060690C" w:rsidRDefault="00050CD7" w:rsidP="00E05874">
            <w:r w:rsidRPr="0060690C">
              <w:rPr>
                <w:sz w:val="16"/>
              </w:rPr>
              <w:t>2,372</w:t>
            </w:r>
          </w:p>
        </w:tc>
      </w:tr>
      <w:tr w:rsidR="00050CD7" w:rsidRPr="0060690C" w14:paraId="2868D39C" w14:textId="77777777" w:rsidTr="00E05874">
        <w:tc>
          <w:tcPr>
            <w:tcW w:w="2337" w:type="dxa"/>
          </w:tcPr>
          <w:p w14:paraId="148079CA" w14:textId="77777777" w:rsidR="00050CD7" w:rsidRPr="0060690C" w:rsidRDefault="00050CD7" w:rsidP="00E05874">
            <w:r w:rsidRPr="0060690C">
              <w:rPr>
                <w:sz w:val="16"/>
              </w:rPr>
              <w:t>2026</w:t>
            </w:r>
          </w:p>
        </w:tc>
        <w:tc>
          <w:tcPr>
            <w:tcW w:w="2337" w:type="dxa"/>
          </w:tcPr>
          <w:p w14:paraId="1FCD0683" w14:textId="77777777" w:rsidR="00050CD7" w:rsidRPr="0060690C" w:rsidRDefault="00050CD7" w:rsidP="00E05874">
            <w:r w:rsidRPr="0060690C">
              <w:rPr>
                <w:sz w:val="16"/>
              </w:rPr>
              <w:t>2,310</w:t>
            </w:r>
          </w:p>
        </w:tc>
        <w:tc>
          <w:tcPr>
            <w:tcW w:w="2338" w:type="dxa"/>
          </w:tcPr>
          <w:p w14:paraId="177F980C" w14:textId="77777777" w:rsidR="00050CD7" w:rsidRPr="0060690C" w:rsidRDefault="00050CD7" w:rsidP="00E05874">
            <w:r w:rsidRPr="0060690C">
              <w:rPr>
                <w:sz w:val="16"/>
              </w:rPr>
              <w:t>76</w:t>
            </w:r>
          </w:p>
        </w:tc>
        <w:tc>
          <w:tcPr>
            <w:tcW w:w="2338" w:type="dxa"/>
          </w:tcPr>
          <w:p w14:paraId="14F8D0A4" w14:textId="77777777" w:rsidR="00050CD7" w:rsidRPr="0060690C" w:rsidRDefault="00050CD7" w:rsidP="00E05874">
            <w:r w:rsidRPr="0060690C">
              <w:rPr>
                <w:sz w:val="16"/>
              </w:rPr>
              <w:t>2,385</w:t>
            </w:r>
          </w:p>
        </w:tc>
      </w:tr>
      <w:tr w:rsidR="00050CD7" w:rsidRPr="0060690C" w14:paraId="7B7D4F44" w14:textId="77777777" w:rsidTr="00E05874">
        <w:tc>
          <w:tcPr>
            <w:tcW w:w="2337" w:type="dxa"/>
          </w:tcPr>
          <w:p w14:paraId="588ACBB5" w14:textId="77777777" w:rsidR="00050CD7" w:rsidRPr="0060690C" w:rsidRDefault="00050CD7" w:rsidP="00E05874">
            <w:r w:rsidRPr="0060690C">
              <w:rPr>
                <w:sz w:val="16"/>
              </w:rPr>
              <w:t>2027</w:t>
            </w:r>
          </w:p>
        </w:tc>
        <w:tc>
          <w:tcPr>
            <w:tcW w:w="2337" w:type="dxa"/>
          </w:tcPr>
          <w:p w14:paraId="5FB5B5E5" w14:textId="77777777" w:rsidR="00050CD7" w:rsidRPr="0060690C" w:rsidRDefault="00050CD7" w:rsidP="00E05874">
            <w:r w:rsidRPr="0060690C">
              <w:rPr>
                <w:sz w:val="16"/>
              </w:rPr>
              <w:t>2,325</w:t>
            </w:r>
          </w:p>
        </w:tc>
        <w:tc>
          <w:tcPr>
            <w:tcW w:w="2338" w:type="dxa"/>
          </w:tcPr>
          <w:p w14:paraId="590FF58C" w14:textId="77777777" w:rsidR="00050CD7" w:rsidRPr="0060690C" w:rsidRDefault="00050CD7" w:rsidP="00E05874">
            <w:r w:rsidRPr="0060690C">
              <w:rPr>
                <w:sz w:val="16"/>
              </w:rPr>
              <w:t>76</w:t>
            </w:r>
          </w:p>
        </w:tc>
        <w:tc>
          <w:tcPr>
            <w:tcW w:w="2338" w:type="dxa"/>
          </w:tcPr>
          <w:p w14:paraId="544BD027" w14:textId="77777777" w:rsidR="00050CD7" w:rsidRPr="0060690C" w:rsidRDefault="00050CD7" w:rsidP="00E05874">
            <w:r w:rsidRPr="0060690C">
              <w:rPr>
                <w:sz w:val="16"/>
              </w:rPr>
              <w:t>2,401</w:t>
            </w:r>
          </w:p>
        </w:tc>
      </w:tr>
      <w:tr w:rsidR="00050CD7" w:rsidRPr="0060690C" w14:paraId="1E281B80" w14:textId="77777777" w:rsidTr="00E05874">
        <w:tc>
          <w:tcPr>
            <w:tcW w:w="2337" w:type="dxa"/>
          </w:tcPr>
          <w:p w14:paraId="1156E183" w14:textId="77777777" w:rsidR="00050CD7" w:rsidRPr="0060690C" w:rsidRDefault="00050CD7" w:rsidP="00E05874">
            <w:r w:rsidRPr="0060690C">
              <w:rPr>
                <w:sz w:val="16"/>
              </w:rPr>
              <w:t>2028</w:t>
            </w:r>
          </w:p>
        </w:tc>
        <w:tc>
          <w:tcPr>
            <w:tcW w:w="2337" w:type="dxa"/>
          </w:tcPr>
          <w:p w14:paraId="4D16112A" w14:textId="77777777" w:rsidR="00050CD7" w:rsidRPr="0060690C" w:rsidRDefault="00050CD7" w:rsidP="00E05874">
            <w:r w:rsidRPr="0060690C">
              <w:rPr>
                <w:sz w:val="16"/>
              </w:rPr>
              <w:t>2,520</w:t>
            </w:r>
          </w:p>
        </w:tc>
        <w:tc>
          <w:tcPr>
            <w:tcW w:w="2338" w:type="dxa"/>
          </w:tcPr>
          <w:p w14:paraId="629D6966" w14:textId="77777777" w:rsidR="00050CD7" w:rsidRPr="0060690C" w:rsidRDefault="00050CD7" w:rsidP="00E05874">
            <w:r w:rsidRPr="0060690C">
              <w:rPr>
                <w:sz w:val="16"/>
              </w:rPr>
              <w:t>84</w:t>
            </w:r>
          </w:p>
        </w:tc>
        <w:tc>
          <w:tcPr>
            <w:tcW w:w="2338" w:type="dxa"/>
          </w:tcPr>
          <w:p w14:paraId="4BE15288" w14:textId="77777777" w:rsidR="00050CD7" w:rsidRPr="0060690C" w:rsidRDefault="00050CD7" w:rsidP="00E05874">
            <w:r w:rsidRPr="0060690C">
              <w:rPr>
                <w:sz w:val="16"/>
              </w:rPr>
              <w:t>2,604</w:t>
            </w:r>
          </w:p>
        </w:tc>
      </w:tr>
      <w:tr w:rsidR="00050CD7" w:rsidRPr="0060690C" w14:paraId="3AB8B38B" w14:textId="77777777" w:rsidTr="00E05874">
        <w:tc>
          <w:tcPr>
            <w:tcW w:w="2337" w:type="dxa"/>
          </w:tcPr>
          <w:p w14:paraId="03B3CD27" w14:textId="77777777" w:rsidR="00050CD7" w:rsidRPr="0060690C" w:rsidRDefault="00050CD7" w:rsidP="00E05874">
            <w:r w:rsidRPr="0060690C">
              <w:rPr>
                <w:sz w:val="16"/>
              </w:rPr>
              <w:t>2029</w:t>
            </w:r>
          </w:p>
        </w:tc>
        <w:tc>
          <w:tcPr>
            <w:tcW w:w="2337" w:type="dxa"/>
          </w:tcPr>
          <w:p w14:paraId="23D207DE" w14:textId="77777777" w:rsidR="00050CD7" w:rsidRPr="0060690C" w:rsidRDefault="00050CD7" w:rsidP="00E05874">
            <w:r w:rsidRPr="0060690C">
              <w:rPr>
                <w:sz w:val="16"/>
              </w:rPr>
              <w:t>2,182</w:t>
            </w:r>
          </w:p>
        </w:tc>
        <w:tc>
          <w:tcPr>
            <w:tcW w:w="2338" w:type="dxa"/>
          </w:tcPr>
          <w:p w14:paraId="4B849A0D" w14:textId="77777777" w:rsidR="00050CD7" w:rsidRPr="0060690C" w:rsidRDefault="00050CD7" w:rsidP="00E05874">
            <w:r w:rsidRPr="0060690C">
              <w:rPr>
                <w:sz w:val="16"/>
              </w:rPr>
              <w:t>73</w:t>
            </w:r>
          </w:p>
        </w:tc>
        <w:tc>
          <w:tcPr>
            <w:tcW w:w="2338" w:type="dxa"/>
          </w:tcPr>
          <w:p w14:paraId="3916CCB9" w14:textId="77777777" w:rsidR="00050CD7" w:rsidRPr="0060690C" w:rsidRDefault="00050CD7" w:rsidP="00E05874">
            <w:r w:rsidRPr="0060690C">
              <w:rPr>
                <w:sz w:val="16"/>
              </w:rPr>
              <w:t>2,255</w:t>
            </w:r>
          </w:p>
        </w:tc>
      </w:tr>
      <w:tr w:rsidR="00050CD7" w:rsidRPr="0060690C" w14:paraId="59028180" w14:textId="77777777" w:rsidTr="00E05874">
        <w:tc>
          <w:tcPr>
            <w:tcW w:w="2337" w:type="dxa"/>
          </w:tcPr>
          <w:p w14:paraId="5ACCA945" w14:textId="77777777" w:rsidR="00050CD7" w:rsidRPr="0060690C" w:rsidRDefault="00050CD7" w:rsidP="00E05874">
            <w:r w:rsidRPr="0060690C">
              <w:rPr>
                <w:sz w:val="16"/>
              </w:rPr>
              <w:t>2030</w:t>
            </w:r>
          </w:p>
        </w:tc>
        <w:tc>
          <w:tcPr>
            <w:tcW w:w="2337" w:type="dxa"/>
          </w:tcPr>
          <w:p w14:paraId="7886AABB" w14:textId="77777777" w:rsidR="00050CD7" w:rsidRPr="0060690C" w:rsidRDefault="00050CD7" w:rsidP="00E05874">
            <w:r w:rsidRPr="0060690C">
              <w:rPr>
                <w:sz w:val="16"/>
              </w:rPr>
              <w:t>2,385</w:t>
            </w:r>
          </w:p>
        </w:tc>
        <w:tc>
          <w:tcPr>
            <w:tcW w:w="2338" w:type="dxa"/>
          </w:tcPr>
          <w:p w14:paraId="6150D300" w14:textId="77777777" w:rsidR="00050CD7" w:rsidRPr="0060690C" w:rsidRDefault="00050CD7" w:rsidP="00E05874">
            <w:r w:rsidRPr="0060690C">
              <w:rPr>
                <w:sz w:val="16"/>
              </w:rPr>
              <w:t>80</w:t>
            </w:r>
          </w:p>
        </w:tc>
        <w:tc>
          <w:tcPr>
            <w:tcW w:w="2338" w:type="dxa"/>
          </w:tcPr>
          <w:p w14:paraId="74BB85A2" w14:textId="77777777" w:rsidR="00050CD7" w:rsidRPr="0060690C" w:rsidRDefault="00050CD7" w:rsidP="00E05874">
            <w:r w:rsidRPr="0060690C">
              <w:rPr>
                <w:sz w:val="16"/>
              </w:rPr>
              <w:t>2,465</w:t>
            </w:r>
          </w:p>
        </w:tc>
      </w:tr>
      <w:tr w:rsidR="00050CD7" w:rsidRPr="0060690C" w14:paraId="32CD8485" w14:textId="77777777" w:rsidTr="00E05874">
        <w:tc>
          <w:tcPr>
            <w:tcW w:w="9350" w:type="dxa"/>
            <w:gridSpan w:val="4"/>
          </w:tcPr>
          <w:p w14:paraId="502EE9D6" w14:textId="77777777" w:rsidR="00050CD7" w:rsidRPr="0060690C" w:rsidRDefault="00050CD7" w:rsidP="00E05874">
            <w:r w:rsidRPr="0060690C">
              <w:rPr>
                <w:rStyle w:val="StyleUnderline"/>
              </w:rPr>
              <w:t>Totals</w:t>
            </w:r>
            <w:r w:rsidRPr="0060690C">
              <w:rPr>
                <w:sz w:val="16"/>
              </w:rPr>
              <w:t>:</w:t>
            </w:r>
          </w:p>
        </w:tc>
      </w:tr>
      <w:tr w:rsidR="00050CD7" w:rsidRPr="0060690C" w14:paraId="6DD106E1" w14:textId="77777777" w:rsidTr="00E05874">
        <w:tc>
          <w:tcPr>
            <w:tcW w:w="2337" w:type="dxa"/>
          </w:tcPr>
          <w:p w14:paraId="1161AAA0" w14:textId="77777777" w:rsidR="00050CD7" w:rsidRPr="0060690C" w:rsidRDefault="00050CD7" w:rsidP="00E05874">
            <w:pPr>
              <w:rPr>
                <w:sz w:val="16"/>
                <w:szCs w:val="16"/>
              </w:rPr>
            </w:pPr>
            <w:r w:rsidRPr="0060690C">
              <w:rPr>
                <w:sz w:val="16"/>
                <w:szCs w:val="16"/>
              </w:rPr>
              <w:t>2021–25</w:t>
            </w:r>
          </w:p>
        </w:tc>
        <w:tc>
          <w:tcPr>
            <w:tcW w:w="2337" w:type="dxa"/>
          </w:tcPr>
          <w:p w14:paraId="6ADB7A77" w14:textId="77777777" w:rsidR="00050CD7" w:rsidRPr="0060690C" w:rsidRDefault="00050CD7" w:rsidP="00E05874">
            <w:pPr>
              <w:rPr>
                <w:sz w:val="16"/>
                <w:szCs w:val="16"/>
              </w:rPr>
            </w:pPr>
            <w:r w:rsidRPr="0060690C">
              <w:rPr>
                <w:sz w:val="16"/>
                <w:szCs w:val="16"/>
              </w:rPr>
              <w:t>10,981</w:t>
            </w:r>
          </w:p>
        </w:tc>
        <w:tc>
          <w:tcPr>
            <w:tcW w:w="2338" w:type="dxa"/>
          </w:tcPr>
          <w:p w14:paraId="00F605DE" w14:textId="77777777" w:rsidR="00050CD7" w:rsidRPr="0060690C" w:rsidRDefault="00050CD7" w:rsidP="00E05874">
            <w:pPr>
              <w:rPr>
                <w:sz w:val="16"/>
                <w:szCs w:val="16"/>
              </w:rPr>
            </w:pPr>
            <w:r w:rsidRPr="0060690C">
              <w:rPr>
                <w:sz w:val="16"/>
                <w:szCs w:val="16"/>
              </w:rPr>
              <w:t>329</w:t>
            </w:r>
          </w:p>
        </w:tc>
        <w:tc>
          <w:tcPr>
            <w:tcW w:w="2338" w:type="dxa"/>
          </w:tcPr>
          <w:p w14:paraId="794BD901" w14:textId="77777777" w:rsidR="00050CD7" w:rsidRPr="0060690C" w:rsidRDefault="00050CD7" w:rsidP="00E05874">
            <w:pPr>
              <w:rPr>
                <w:sz w:val="16"/>
                <w:szCs w:val="16"/>
              </w:rPr>
            </w:pPr>
            <w:r w:rsidRPr="0060690C">
              <w:rPr>
                <w:sz w:val="16"/>
                <w:szCs w:val="16"/>
              </w:rPr>
              <w:t>11,310</w:t>
            </w:r>
          </w:p>
        </w:tc>
      </w:tr>
      <w:tr w:rsidR="00050CD7" w:rsidRPr="0060690C" w14:paraId="02866BE4" w14:textId="77777777" w:rsidTr="00E05874">
        <w:tc>
          <w:tcPr>
            <w:tcW w:w="2337" w:type="dxa"/>
          </w:tcPr>
          <w:p w14:paraId="0701D35D" w14:textId="77777777" w:rsidR="00050CD7" w:rsidRPr="0060690C" w:rsidRDefault="00050CD7" w:rsidP="00E05874">
            <w:pPr>
              <w:rPr>
                <w:rStyle w:val="StyleUnderline"/>
              </w:rPr>
            </w:pPr>
            <w:r w:rsidRPr="0060690C">
              <w:rPr>
                <w:rStyle w:val="StyleUnderline"/>
              </w:rPr>
              <w:t>2021–30</w:t>
            </w:r>
          </w:p>
        </w:tc>
        <w:tc>
          <w:tcPr>
            <w:tcW w:w="2337" w:type="dxa"/>
          </w:tcPr>
          <w:p w14:paraId="6C16405E" w14:textId="77777777" w:rsidR="00050CD7" w:rsidRPr="0060690C" w:rsidRDefault="00050CD7" w:rsidP="00E05874">
            <w:pPr>
              <w:rPr>
                <w:rStyle w:val="Emphasis"/>
              </w:rPr>
            </w:pPr>
            <w:r w:rsidRPr="0060690C">
              <w:rPr>
                <w:rStyle w:val="Emphasis"/>
              </w:rPr>
              <w:t>22,704</w:t>
            </w:r>
          </w:p>
        </w:tc>
        <w:tc>
          <w:tcPr>
            <w:tcW w:w="2338" w:type="dxa"/>
          </w:tcPr>
          <w:p w14:paraId="2CB04F16" w14:textId="77777777" w:rsidR="00050CD7" w:rsidRPr="0060690C" w:rsidRDefault="00050CD7" w:rsidP="00E05874">
            <w:pPr>
              <w:rPr>
                <w:rStyle w:val="Emphasis"/>
              </w:rPr>
            </w:pPr>
            <w:r w:rsidRPr="0060690C">
              <w:rPr>
                <w:rStyle w:val="Emphasis"/>
              </w:rPr>
              <w:t>718</w:t>
            </w:r>
          </w:p>
        </w:tc>
        <w:tc>
          <w:tcPr>
            <w:tcW w:w="2338" w:type="dxa"/>
          </w:tcPr>
          <w:p w14:paraId="02D6B911" w14:textId="77777777" w:rsidR="00050CD7" w:rsidRPr="0060690C" w:rsidRDefault="00050CD7" w:rsidP="00E05874">
            <w:pPr>
              <w:rPr>
                <w:rStyle w:val="Emphasis"/>
              </w:rPr>
            </w:pPr>
            <w:r w:rsidRPr="0060690C">
              <w:rPr>
                <w:rStyle w:val="Emphasis"/>
              </w:rPr>
              <w:t>23,421</w:t>
            </w:r>
          </w:p>
        </w:tc>
      </w:tr>
      <w:tr w:rsidR="00050CD7" w:rsidRPr="0060690C" w14:paraId="7AF020C8" w14:textId="77777777" w:rsidTr="00E05874">
        <w:tc>
          <w:tcPr>
            <w:tcW w:w="9350" w:type="dxa"/>
            <w:gridSpan w:val="4"/>
          </w:tcPr>
          <w:p w14:paraId="79E5AB78" w14:textId="77777777" w:rsidR="00050CD7" w:rsidRPr="0060690C" w:rsidRDefault="00050CD7" w:rsidP="00E05874">
            <w:r w:rsidRPr="0060690C">
              <w:rPr>
                <w:rStyle w:val="StyleUnderline"/>
              </w:rPr>
              <w:t>Estimated long-range effects</w:t>
            </w:r>
            <w:r w:rsidRPr="0060690C">
              <w:rPr>
                <w:sz w:val="16"/>
              </w:rPr>
              <w:t xml:space="preserve"> (</w:t>
            </w:r>
            <w:r w:rsidRPr="0060690C">
              <w:rPr>
                <w:rStyle w:val="StyleUnderline"/>
              </w:rPr>
              <w:t>percentage change in baseline</w:t>
            </w:r>
            <w:r w:rsidRPr="0060690C">
              <w:rPr>
                <w:sz w:val="16"/>
              </w:rPr>
              <w:t xml:space="preserve"> Federal </w:t>
            </w:r>
            <w:r w:rsidRPr="0060690C">
              <w:rPr>
                <w:rStyle w:val="StyleUnderline"/>
              </w:rPr>
              <w:t>SSI payments</w:t>
            </w:r>
            <w:r w:rsidRPr="0060690C">
              <w:rPr>
                <w:sz w:val="16"/>
              </w:rPr>
              <w:t>):</w:t>
            </w:r>
          </w:p>
        </w:tc>
      </w:tr>
      <w:tr w:rsidR="00050CD7" w:rsidRPr="0060690C" w14:paraId="48181776" w14:textId="77777777" w:rsidTr="00E05874">
        <w:tc>
          <w:tcPr>
            <w:tcW w:w="2337" w:type="dxa"/>
          </w:tcPr>
          <w:p w14:paraId="69269D80" w14:textId="77777777" w:rsidR="00050CD7" w:rsidRPr="0060690C" w:rsidRDefault="00050CD7" w:rsidP="00E05874">
            <w:r w:rsidRPr="0060690C">
              <w:rPr>
                <w:sz w:val="16"/>
              </w:rPr>
              <w:t xml:space="preserve">Calendar </w:t>
            </w:r>
            <w:r w:rsidRPr="0060690C">
              <w:rPr>
                <w:rStyle w:val="StyleUnderline"/>
              </w:rPr>
              <w:t>year 2030</w:t>
            </w:r>
          </w:p>
        </w:tc>
        <w:tc>
          <w:tcPr>
            <w:tcW w:w="2337" w:type="dxa"/>
          </w:tcPr>
          <w:p w14:paraId="097539A7" w14:textId="77777777" w:rsidR="00050CD7" w:rsidRPr="0060690C" w:rsidRDefault="00050CD7" w:rsidP="00E05874">
            <w:pPr>
              <w:rPr>
                <w:rStyle w:val="Emphasis"/>
              </w:rPr>
            </w:pPr>
            <w:r w:rsidRPr="0060690C">
              <w:rPr>
                <w:rStyle w:val="Emphasis"/>
              </w:rPr>
              <w:t>3.3%</w:t>
            </w:r>
          </w:p>
        </w:tc>
        <w:tc>
          <w:tcPr>
            <w:tcW w:w="2338" w:type="dxa"/>
          </w:tcPr>
          <w:p w14:paraId="713182B3" w14:textId="77777777" w:rsidR="00050CD7" w:rsidRPr="0060690C" w:rsidRDefault="00050CD7" w:rsidP="00E05874">
            <w:pPr>
              <w:rPr>
                <w:rStyle w:val="Emphasis"/>
              </w:rPr>
            </w:pPr>
            <w:r w:rsidRPr="0060690C">
              <w:rPr>
                <w:rStyle w:val="Emphasis"/>
              </w:rPr>
              <w:t>0.1%</w:t>
            </w:r>
          </w:p>
        </w:tc>
        <w:tc>
          <w:tcPr>
            <w:tcW w:w="2338" w:type="dxa"/>
          </w:tcPr>
          <w:p w14:paraId="136FEE5D" w14:textId="77777777" w:rsidR="00050CD7" w:rsidRPr="0060690C" w:rsidRDefault="00050CD7" w:rsidP="00E05874">
            <w:pPr>
              <w:rPr>
                <w:rStyle w:val="Emphasis"/>
              </w:rPr>
            </w:pPr>
            <w:r w:rsidRPr="0060690C">
              <w:rPr>
                <w:rStyle w:val="Emphasis"/>
              </w:rPr>
              <w:t>3.4%</w:t>
            </w:r>
          </w:p>
        </w:tc>
      </w:tr>
      <w:tr w:rsidR="00050CD7" w:rsidRPr="0060690C" w14:paraId="332C4647" w14:textId="77777777" w:rsidTr="00E05874">
        <w:tc>
          <w:tcPr>
            <w:tcW w:w="2337" w:type="dxa"/>
          </w:tcPr>
          <w:p w14:paraId="5F48F41D" w14:textId="77777777" w:rsidR="00050CD7" w:rsidRPr="0060690C" w:rsidRDefault="00050CD7" w:rsidP="00E05874">
            <w:r w:rsidRPr="0060690C">
              <w:rPr>
                <w:sz w:val="16"/>
              </w:rPr>
              <w:t xml:space="preserve">Calendar </w:t>
            </w:r>
            <w:r w:rsidRPr="0060690C">
              <w:rPr>
                <w:rStyle w:val="StyleUnderline"/>
              </w:rPr>
              <w:t>year 2044</w:t>
            </w:r>
          </w:p>
        </w:tc>
        <w:tc>
          <w:tcPr>
            <w:tcW w:w="2337" w:type="dxa"/>
          </w:tcPr>
          <w:p w14:paraId="0CC9EC1B" w14:textId="77777777" w:rsidR="00050CD7" w:rsidRPr="0060690C" w:rsidRDefault="00050CD7" w:rsidP="00E05874">
            <w:pPr>
              <w:rPr>
                <w:rStyle w:val="Emphasis"/>
              </w:rPr>
            </w:pPr>
            <w:r w:rsidRPr="0060690C">
              <w:rPr>
                <w:rStyle w:val="Emphasis"/>
              </w:rPr>
              <w:t>2.5%</w:t>
            </w:r>
          </w:p>
        </w:tc>
        <w:tc>
          <w:tcPr>
            <w:tcW w:w="2338" w:type="dxa"/>
          </w:tcPr>
          <w:p w14:paraId="39738D0B" w14:textId="77777777" w:rsidR="00050CD7" w:rsidRPr="0060690C" w:rsidRDefault="00050CD7" w:rsidP="00E05874">
            <w:pPr>
              <w:rPr>
                <w:rStyle w:val="Emphasis"/>
              </w:rPr>
            </w:pPr>
            <w:r w:rsidRPr="0060690C">
              <w:rPr>
                <w:rStyle w:val="Emphasis"/>
              </w:rPr>
              <w:t>0.1%</w:t>
            </w:r>
          </w:p>
        </w:tc>
        <w:tc>
          <w:tcPr>
            <w:tcW w:w="2338" w:type="dxa"/>
          </w:tcPr>
          <w:p w14:paraId="20F6B28B" w14:textId="77777777" w:rsidR="00050CD7" w:rsidRPr="0060690C" w:rsidRDefault="00050CD7" w:rsidP="00E05874">
            <w:pPr>
              <w:rPr>
                <w:rStyle w:val="Emphasis"/>
              </w:rPr>
            </w:pPr>
            <w:r w:rsidRPr="0060690C">
              <w:rPr>
                <w:rStyle w:val="Emphasis"/>
              </w:rPr>
              <w:t>2.6%</w:t>
            </w:r>
          </w:p>
        </w:tc>
      </w:tr>
    </w:tbl>
    <w:p w14:paraId="05F82E27" w14:textId="77777777" w:rsidR="00050CD7" w:rsidRPr="0060690C" w:rsidRDefault="00050CD7" w:rsidP="00050CD7"/>
    <w:p w14:paraId="17CC7A10" w14:textId="5D1DFFA6" w:rsidR="00F07165" w:rsidRPr="0060690C" w:rsidRDefault="00F07165" w:rsidP="00F07165">
      <w:pPr>
        <w:pStyle w:val="Heading3"/>
      </w:pPr>
      <w:r w:rsidRPr="0060690C">
        <w:t>2AC — Funding — Squo Solves</w:t>
      </w:r>
    </w:p>
    <w:p w14:paraId="2BE1AC64" w14:textId="77777777" w:rsidR="00F07165" w:rsidRPr="0060690C" w:rsidRDefault="00F07165" w:rsidP="00F07165">
      <w:pPr>
        <w:pStyle w:val="Heading4"/>
      </w:pPr>
      <w:r w:rsidRPr="0060690C">
        <w:t xml:space="preserve">Puerto Ricans already pay more than enough in taxes to fund – </w:t>
      </w:r>
    </w:p>
    <w:p w14:paraId="0B9F3F70" w14:textId="77777777" w:rsidR="00F07165" w:rsidRPr="0060690C" w:rsidRDefault="00F07165" w:rsidP="00F07165">
      <w:r w:rsidRPr="0060690C">
        <w:rPr>
          <w:b/>
          <w:bCs/>
        </w:rPr>
        <w:t>Court of Appeals 20</w:t>
      </w:r>
      <w:r w:rsidRPr="0060690C">
        <w:t xml:space="preserve">(Actually cite the judge here Appeal from the United States District Court for the District of Puerto Rico, [Hon. Gustavo A. Gelpí, U.S. District Judge]., “US v. Vaello-Madero”, https://scholar.google.com/scholar_case?case=7994350871460732063&amp;q=vaello+madero&amp;hl=en&amp;as_sdt=80000003, Court of Appeals, 4-10-20) </w:t>
      </w:r>
    </w:p>
    <w:p w14:paraId="77516D9F" w14:textId="77777777" w:rsidR="00F07165" w:rsidRPr="0060690C" w:rsidRDefault="00F07165" w:rsidP="00F07165">
      <w:r w:rsidRPr="0060690C">
        <w:rPr>
          <w:b/>
          <w:bCs/>
          <w:u w:val="single"/>
        </w:rPr>
        <w:t>The residents of Puerto Rico not only make substantial contributions to the federal treasury, but in fact have consistently made them in higher amounts than taxpayers in at least six states, as well as the territory of the Northern Mariana Islands.[</w:t>
      </w:r>
      <w:r w:rsidRPr="0060690C">
        <w:t>12] From 1998 up until 2006, when Puerto Rico was hit by its present economic recession,[13</w:t>
      </w:r>
      <w:r w:rsidRPr="0060690C">
        <w:rPr>
          <w:u w:val="single"/>
        </w:rPr>
        <w:t xml:space="preserve">] Puerto Rico consistently contributed more than $4 billion annually in federal taxes and impositions into the national fisc. </w:t>
      </w:r>
      <w:r w:rsidRPr="0060690C">
        <w:t xml:space="preserve">See Internal Revenue Service, SOI Tax Stats — Gross Collections, by Type of Tax and State — IRS Data Book Table 5, available at https://www.irs.gov/statistics/soi-tax-stats-gross-collections-by-type-of-tax-and-state-irs-data-book-table-5 (last visited April 9, 2020). </w:t>
      </w:r>
      <w:r w:rsidRPr="0060690C">
        <w:rPr>
          <w:u w:val="single"/>
        </w:rPr>
        <w:t xml:space="preserve">This is more than taxpayers in several of the states contributed, including Vermont, Wyoming, South Dakota, North Dakota, Montana, and Alaska, as well as the Northern Mariana Islands. </w:t>
      </w:r>
      <w:r w:rsidRPr="0060690C">
        <w:t xml:space="preserve">Id. Even since 2006 to the present, and notwithstanding monumental economic problems[14] aggravated by catastrophic Hurricane María[15] and serious ongoing earthquakes,[16] Puerto Ricans continue to pay substantial sums into the federal treasury through the IRS: $3,443,334,000 in 2018; $3,393,432,000 in 2017; $3,479,709,000 in 2016; ... 25*25 $4,036,334,000 in 1998. Id. </w:t>
      </w:r>
      <w:r w:rsidRPr="0060690C">
        <w:rPr>
          <w:u w:val="single"/>
        </w:rPr>
        <w:t>Puerto Rico's contributions in</w:t>
      </w:r>
      <w:r w:rsidRPr="0060690C">
        <w:rPr>
          <w:b/>
          <w:bCs/>
          <w:u w:val="single"/>
        </w:rPr>
        <w:t>clude the payment of federal income taxes by residents</w:t>
      </w:r>
      <w:r w:rsidRPr="0060690C">
        <w:rPr>
          <w:u w:val="single"/>
        </w:rPr>
        <w:t xml:space="preserve"> of Puerto Rico on income from sources outside Puerto Rico for which they are liable under the Internal Revenue Code, </w:t>
      </w:r>
      <w:r w:rsidRPr="0060690C">
        <w:rPr>
          <w:b/>
          <w:bCs/>
          <w:u w:val="single"/>
        </w:rPr>
        <w:t>the regular payment of federal income taxes</w:t>
      </w:r>
      <w:r w:rsidRPr="0060690C">
        <w:rPr>
          <w:u w:val="single"/>
        </w:rPr>
        <w:t xml:space="preserve"> by all federal employees[17] in Puerto Rico, 26 U.S.C. § 933</w:t>
      </w:r>
      <w:r w:rsidRPr="0060690C">
        <w:rPr>
          <w:b/>
          <w:bCs/>
          <w:u w:val="single"/>
        </w:rPr>
        <w:t>, as well as the full Social Security</w:t>
      </w:r>
      <w:r w:rsidRPr="0060690C">
        <w:rPr>
          <w:u w:val="single"/>
        </w:rPr>
        <w:t>, Medicare, and Unemployment Compensation taxes that are paid in the rest of the United States,</w:t>
      </w:r>
      <w:r w:rsidRPr="0060690C">
        <w:t xml:space="preserve"> see 26 U.S.C. §§ 3101, 3111, 3121(e), 3301, 3306(j).[18] That in 2018 </w:t>
      </w:r>
      <w:r w:rsidRPr="0060690C">
        <w:rPr>
          <w:u w:val="single"/>
        </w:rPr>
        <w:t xml:space="preserve">the IRS </w:t>
      </w:r>
      <w:r w:rsidRPr="0060690C">
        <w:rPr>
          <w:b/>
          <w:bCs/>
          <w:u w:val="single"/>
        </w:rPr>
        <w:t xml:space="preserve">collected approximately $3,443,334,000 </w:t>
      </w:r>
      <w:r w:rsidRPr="0060690C">
        <w:rPr>
          <w:u w:val="single"/>
        </w:rPr>
        <w:t>from Puerto Rico taxpayers clearly undermines the contention that Puerto Rico residents do not contribute to the federal treasury.</w:t>
      </w:r>
      <w:r w:rsidRPr="0060690C">
        <w:t xml:space="preserve"> There should be little doubt that, to the extent that there may have been a basis for it when Califano and Harris were decided, the argument that Puerto Rico's residents do not contribute to the federal treasury is no longer available.</w:t>
      </w:r>
    </w:p>
    <w:p w14:paraId="53842D3C" w14:textId="2D0E339B" w:rsidR="00FE52A1" w:rsidRPr="0060690C" w:rsidRDefault="00FE52A1" w:rsidP="00FE52A1">
      <w:pPr>
        <w:pStyle w:val="Heading3"/>
      </w:pPr>
      <w:r w:rsidRPr="0060690C">
        <w:t>1AC — Funding — Tax Good</w:t>
      </w:r>
    </w:p>
    <w:p w14:paraId="66DD2B65" w14:textId="77777777" w:rsidR="0071243D" w:rsidRPr="0060690C" w:rsidRDefault="0071243D" w:rsidP="0071243D">
      <w:pPr>
        <w:pStyle w:val="Heading4"/>
      </w:pPr>
      <w:bookmarkStart w:id="5" w:name="_Hlk140588263"/>
      <w:r w:rsidRPr="0060690C">
        <w:t>Text: The United States federal government should expand Social Security Supplemental Security Income to United States territories, financed by a federal income tax.</w:t>
      </w:r>
    </w:p>
    <w:bookmarkEnd w:id="5"/>
    <w:p w14:paraId="3AF1BC9A" w14:textId="77777777" w:rsidR="0071243D" w:rsidRPr="0060690C" w:rsidRDefault="0071243D" w:rsidP="0071243D"/>
    <w:p w14:paraId="10C82E9E" w14:textId="77777777" w:rsidR="00FE52A1" w:rsidRPr="0060690C" w:rsidRDefault="00FE52A1" w:rsidP="00FE52A1">
      <w:pPr>
        <w:pStyle w:val="Heading4"/>
      </w:pPr>
      <w:r w:rsidRPr="0060690C">
        <w:t>Squo tax laws enforce inequality and colonialism on Puerto Rico, changing the tax code is key</w:t>
      </w:r>
    </w:p>
    <w:p w14:paraId="6AB11260" w14:textId="77777777" w:rsidR="00FE52A1" w:rsidRPr="0060690C" w:rsidRDefault="00FE52A1" w:rsidP="00FE52A1">
      <w:r w:rsidRPr="0060690C">
        <w:t>Noor</w:t>
      </w:r>
      <w:r w:rsidRPr="0060690C">
        <w:rPr>
          <w:rStyle w:val="Style13ptBold"/>
        </w:rPr>
        <w:t xml:space="preserve"> Noman 22, </w:t>
      </w:r>
      <w:r w:rsidRPr="0060690C">
        <w:t xml:space="preserve">Freelance journalist, writer, editor, producer and presenter with an M.Phil. and a Ph.D. in South Asian studies at the University of Oxford, “Puerto Rico's recovery is made harder by this unequal tax rule”, </w:t>
      </w:r>
      <w:r w:rsidRPr="0060690C">
        <w:rPr>
          <w:i/>
          <w:iCs/>
        </w:rPr>
        <w:t xml:space="preserve">MSNBC, </w:t>
      </w:r>
      <w:r w:rsidRPr="0060690C">
        <w:t>September 25 2022, https://www.msnbc.com/opinion/msnbc-opinion/hurricane-fiona-decimated-puerto-rico-while-wealthy-tax-evaders-fled-n1299063, NSH-NT</w:t>
      </w:r>
    </w:p>
    <w:p w14:paraId="261AE8CF" w14:textId="77777777" w:rsidR="00FE52A1" w:rsidRPr="0060690C" w:rsidRDefault="00FE52A1" w:rsidP="00FE52A1">
      <w:pPr>
        <w:rPr>
          <w:rStyle w:val="Emphasis"/>
        </w:rPr>
      </w:pPr>
      <w:r w:rsidRPr="0060690C">
        <w:rPr>
          <w:sz w:val="16"/>
        </w:rPr>
        <w:t>This is not a new issue. “Stop Letting the Rich Move to Puerto Rico as a Tax Haven,” a 2015 New York Times headline read, in an op-ed written by tax lawyer Edward Kleinbard, who also served as the chief of staff of Congress’ Joint Committee on Taxation. “</w:t>
      </w:r>
      <w:r w:rsidRPr="0060690C">
        <w:rPr>
          <w:rStyle w:val="StyleUnderline"/>
        </w:rPr>
        <w:t xml:space="preserve">With </w:t>
      </w:r>
      <w:r w:rsidRPr="0060690C">
        <w:rPr>
          <w:rStyle w:val="Emphasis"/>
        </w:rPr>
        <w:t>no U.S. or Puerto Rican tax on much investment income</w:t>
      </w:r>
      <w:r w:rsidRPr="0060690C">
        <w:rPr>
          <w:rStyle w:val="StyleUnderline"/>
        </w:rPr>
        <w:t xml:space="preserve"> of new residents, U.S. citizens now can pay </w:t>
      </w:r>
      <w:r w:rsidRPr="0060690C">
        <w:rPr>
          <w:rStyle w:val="Emphasis"/>
        </w:rPr>
        <w:t>zero tax on capital gains</w:t>
      </w:r>
      <w:r w:rsidRPr="0060690C">
        <w:rPr>
          <w:rStyle w:val="StyleUnderline"/>
        </w:rPr>
        <w:t xml:space="preserve">,” he said, decrying the </w:t>
      </w:r>
      <w:r w:rsidRPr="0060690C">
        <w:rPr>
          <w:rStyle w:val="Emphasis"/>
        </w:rPr>
        <w:t>influx of tech billionaires who exploit the island.</w:t>
      </w:r>
    </w:p>
    <w:p w14:paraId="7162114E" w14:textId="77777777" w:rsidR="00FE52A1" w:rsidRPr="0060690C" w:rsidRDefault="00FE52A1" w:rsidP="00FE52A1">
      <w:pPr>
        <w:rPr>
          <w:u w:val="single"/>
        </w:rPr>
      </w:pPr>
      <w:r w:rsidRPr="0060690C">
        <w:rPr>
          <w:rStyle w:val="StyleUnderline"/>
        </w:rPr>
        <w:t xml:space="preserve">Depriving the territory of this potentially taxable income </w:t>
      </w:r>
      <w:r w:rsidRPr="0060690C">
        <w:rPr>
          <w:rStyle w:val="Emphasis"/>
        </w:rPr>
        <w:t>inhibits investments</w:t>
      </w:r>
      <w:r w:rsidRPr="0060690C">
        <w:rPr>
          <w:rStyle w:val="StyleUnderline"/>
        </w:rPr>
        <w:t xml:space="preserve"> in public goods</w:t>
      </w:r>
      <w:r w:rsidRPr="0060690C">
        <w:rPr>
          <w:sz w:val="16"/>
        </w:rPr>
        <w:t xml:space="preserve">. There is </w:t>
      </w:r>
      <w:r w:rsidRPr="0060690C">
        <w:rPr>
          <w:rStyle w:val="StyleUnderline"/>
        </w:rPr>
        <w:t xml:space="preserve">less money to invest in things like infrastructure, meaning inadequately built </w:t>
      </w:r>
      <w:r w:rsidRPr="0060690C">
        <w:rPr>
          <w:rStyle w:val="Emphasis"/>
        </w:rPr>
        <w:t>roads and bridges</w:t>
      </w:r>
      <w:r w:rsidRPr="0060690C">
        <w:rPr>
          <w:rStyle w:val="StyleUnderline"/>
        </w:rPr>
        <w:t xml:space="preserve"> are easily decimated by storms, cutting locals off from rescue efforts</w:t>
      </w:r>
      <w:r w:rsidRPr="0060690C">
        <w:rPr>
          <w:sz w:val="16"/>
        </w:rPr>
        <w:t xml:space="preserve">. Puerto Rico’s </w:t>
      </w:r>
      <w:r w:rsidRPr="0060690C">
        <w:rPr>
          <w:rStyle w:val="StyleUnderline"/>
        </w:rPr>
        <w:t>financial crisis is precisely what made it so vulnerable to the </w:t>
      </w:r>
      <w:r w:rsidRPr="0060690C">
        <w:rPr>
          <w:rStyle w:val="Emphasis"/>
        </w:rPr>
        <w:t>partial privatization of its electric grid,</w:t>
      </w:r>
      <w:r w:rsidRPr="0060690C">
        <w:rPr>
          <w:rStyle w:val="StyleUnderline"/>
        </w:rPr>
        <w:t xml:space="preserve"> </w:t>
      </w:r>
      <w:r w:rsidRPr="0060690C">
        <w:rPr>
          <w:sz w:val="16"/>
        </w:rPr>
        <w:t xml:space="preserve">which started failing long before Fiona hit the island and </w:t>
      </w:r>
      <w:r w:rsidRPr="0060690C">
        <w:rPr>
          <w:rStyle w:val="StyleUnderline"/>
        </w:rPr>
        <w:t>has intensified the storm’s damage</w:t>
      </w:r>
      <w:r w:rsidRPr="0060690C">
        <w:rPr>
          <w:sz w:val="16"/>
        </w:rPr>
        <w:t xml:space="preserve"> (around half of the island, or 1.47 million people, still had no power as of Saturday). Crucially</w:t>
      </w:r>
      <w:r w:rsidRPr="0060690C">
        <w:rPr>
          <w:rStyle w:val="StyleUnderline"/>
        </w:rPr>
        <w:t xml:space="preserve">, </w:t>
      </w:r>
      <w:r w:rsidRPr="0060690C">
        <w:rPr>
          <w:rStyle w:val="Emphasis"/>
        </w:rPr>
        <w:t>inequality makes recovery efforts harder</w:t>
      </w:r>
      <w:r w:rsidRPr="0060690C">
        <w:rPr>
          <w:rStyle w:val="StyleUnderline"/>
        </w:rPr>
        <w:t>. Natural disasters make inequality worse, too, according to numerous studies.</w:t>
      </w:r>
    </w:p>
    <w:p w14:paraId="5A3EE1CF" w14:textId="77777777" w:rsidR="00FE52A1" w:rsidRPr="0060690C" w:rsidRDefault="00FE52A1" w:rsidP="00FE52A1">
      <w:pPr>
        <w:rPr>
          <w:rStyle w:val="StyleUnderline"/>
        </w:rPr>
      </w:pPr>
      <w:r w:rsidRPr="0060690C">
        <w:rPr>
          <w:rStyle w:val="StyleUnderline"/>
        </w:rPr>
        <w:t>Puerto Ricans who object to the tax laws say that it only widens colonial-style inequities and worry it might also distort local politics,</w:t>
      </w:r>
      <w:r w:rsidRPr="0060690C">
        <w:rPr>
          <w:sz w:val="16"/>
        </w:rPr>
        <w:t xml:space="preserve"> as </w:t>
      </w:r>
      <w:r w:rsidRPr="0060690C">
        <w:rPr>
          <w:rStyle w:val="StyleUnderline"/>
        </w:rPr>
        <w:t>tax evaders on the island are eligible to vote and may well vote in their own interests</w:t>
      </w:r>
      <w:r w:rsidRPr="0060690C">
        <w:rPr>
          <w:sz w:val="16"/>
        </w:rPr>
        <w:t xml:space="preserve">, such as </w:t>
      </w:r>
      <w:r w:rsidRPr="0060690C">
        <w:rPr>
          <w:rStyle w:val="Emphasis"/>
        </w:rPr>
        <w:t>trying to prevent Puerto Rico from gaining statehood</w:t>
      </w:r>
      <w:r w:rsidRPr="0060690C">
        <w:rPr>
          <w:rStyle w:val="StyleUnderline"/>
        </w:rPr>
        <w:t xml:space="preserve"> (and </w:t>
      </w:r>
      <w:r w:rsidRPr="0060690C">
        <w:rPr>
          <w:rStyle w:val="Emphasis"/>
        </w:rPr>
        <w:t>therefore ending the tax-haven gravy train).</w:t>
      </w:r>
    </w:p>
    <w:p w14:paraId="3969A16F" w14:textId="77777777" w:rsidR="00FE52A1" w:rsidRPr="0060690C" w:rsidRDefault="00FE52A1" w:rsidP="00FE52A1">
      <w:pPr>
        <w:rPr>
          <w:sz w:val="16"/>
        </w:rPr>
      </w:pPr>
      <w:r w:rsidRPr="0060690C">
        <w:rPr>
          <w:sz w:val="16"/>
        </w:rPr>
        <w:t xml:space="preserve">“It is in these past years of </w:t>
      </w:r>
      <w:r w:rsidRPr="0060690C">
        <w:rPr>
          <w:rStyle w:val="StyleUnderline"/>
        </w:rPr>
        <w:t xml:space="preserve">tax havens and inaccessible incentives for natives that have </w:t>
      </w:r>
      <w:r w:rsidRPr="0060690C">
        <w:rPr>
          <w:rStyle w:val="Emphasis"/>
        </w:rPr>
        <w:t>strengthened and upheld colonialism</w:t>
      </w:r>
      <w:r w:rsidRPr="0060690C">
        <w:rPr>
          <w:sz w:val="16"/>
        </w:rPr>
        <w:t>,” Alexandra-Marie Figueroa told Time in 2021. She works with Taller Salud, a feminist organization in Puerto Rico, which has been openly critical of these tax laws. They were “</w:t>
      </w:r>
      <w:r w:rsidRPr="0060690C">
        <w:rPr>
          <w:rStyle w:val="StyleUnderline"/>
        </w:rPr>
        <w:t>crafted behind closed doors to make Puerto Rico a paradise for those that barge in and can afford it, but a life-sentence for those of us who try to hold on to what we have left of our country</w:t>
      </w:r>
      <w:r w:rsidRPr="0060690C">
        <w:rPr>
          <w:sz w:val="16"/>
        </w:rPr>
        <w:t>,” said Figueroa.</w:t>
      </w:r>
    </w:p>
    <w:p w14:paraId="2462F3FF" w14:textId="77777777" w:rsidR="00FE52A1" w:rsidRPr="0060690C" w:rsidRDefault="00FE52A1" w:rsidP="00FE52A1">
      <w:pPr>
        <w:rPr>
          <w:b/>
          <w:iCs/>
          <w:u w:val="single"/>
          <w:bdr w:val="single" w:sz="8" w:space="0" w:color="auto"/>
        </w:rPr>
      </w:pPr>
      <w:r w:rsidRPr="0060690C">
        <w:rPr>
          <w:rStyle w:val="StyleUnderline"/>
        </w:rPr>
        <w:t>High levels of inequality are precisely what has contributed to the devastation in Puerto Rico in the first place</w:t>
      </w:r>
      <w:r w:rsidRPr="0060690C">
        <w:t xml:space="preserve">. In order for it to recover, in as much as it can, and to minimize the impact of future natural disasters, </w:t>
      </w:r>
      <w:r w:rsidRPr="0060690C">
        <w:rPr>
          <w:rStyle w:val="StyleUnderline"/>
        </w:rPr>
        <w:t xml:space="preserve">tackling inequality must be a policy priority. </w:t>
      </w:r>
      <w:r w:rsidRPr="0060690C">
        <w:rPr>
          <w:rStyle w:val="Emphasis"/>
        </w:rPr>
        <w:t>It starts by changing the tax laws.</w:t>
      </w:r>
    </w:p>
    <w:p w14:paraId="03373ADB" w14:textId="77777777" w:rsidR="00FE52A1" w:rsidRPr="0060690C" w:rsidRDefault="00FE52A1" w:rsidP="00FE52A1">
      <w:pPr>
        <w:pStyle w:val="Heading4"/>
      </w:pPr>
      <w:r w:rsidRPr="0060690C">
        <w:t>Tax loopholes drive tax colonialism</w:t>
      </w:r>
    </w:p>
    <w:p w14:paraId="78D9A664" w14:textId="77777777" w:rsidR="00FE52A1" w:rsidRPr="0060690C" w:rsidRDefault="00FE52A1" w:rsidP="00FE52A1">
      <w:r w:rsidRPr="0060690C">
        <w:t>Lucy</w:t>
      </w:r>
      <w:r w:rsidRPr="0060690C">
        <w:rPr>
          <w:rStyle w:val="Style13ptBold"/>
        </w:rPr>
        <w:t xml:space="preserve"> Flores 5/6, </w:t>
      </w:r>
      <w:r w:rsidRPr="0060690C">
        <w:t xml:space="preserve">CEO and CoFounder of Luz Media, Media writer on topics of Latin American culture, life, and identity, “How the Rich Are Robbing Puerto Ricans of Their Homes and Communities” </w:t>
      </w:r>
      <w:r w:rsidRPr="0060690C">
        <w:rPr>
          <w:i/>
          <w:iCs/>
        </w:rPr>
        <w:t xml:space="preserve">Luz Media, </w:t>
      </w:r>
      <w:r w:rsidRPr="0060690C">
        <w:t>May 6 2023, https://luzmedia.co/puerto-rico-act-22, NSH-NT</w:t>
      </w:r>
    </w:p>
    <w:p w14:paraId="50D14B6E" w14:textId="77777777" w:rsidR="00FE52A1" w:rsidRPr="0060690C" w:rsidRDefault="00FE52A1" w:rsidP="00FE52A1">
      <w:pPr>
        <w:rPr>
          <w:rStyle w:val="StyleUnderline"/>
        </w:rPr>
      </w:pPr>
      <w:r w:rsidRPr="0060690C">
        <w:rPr>
          <w:sz w:val="16"/>
        </w:rPr>
        <w:t xml:space="preserve">Puerto Rico has long been a tropical paradise for Americans seeking a tax haven. However, this has come at a cost to local Puerto Rican communities. </w:t>
      </w:r>
      <w:r w:rsidRPr="0060690C">
        <w:rPr>
          <w:rStyle w:val="StyleUnderline"/>
        </w:rPr>
        <w:t xml:space="preserve">The Act 22 tax incentive, enacted in 2012, has been the most effective tool to </w:t>
      </w:r>
      <w:r w:rsidRPr="0060690C">
        <w:rPr>
          <w:rStyle w:val="Emphasis"/>
        </w:rPr>
        <w:t>attract rich outsiders</w:t>
      </w:r>
      <w:r w:rsidRPr="0060690C">
        <w:rPr>
          <w:rStyle w:val="StyleUnderline"/>
        </w:rPr>
        <w:t xml:space="preserve"> to the island, while local </w:t>
      </w:r>
      <w:r w:rsidRPr="0060690C">
        <w:rPr>
          <w:rStyle w:val="Emphasis"/>
        </w:rPr>
        <w:t>Puerto Ricans are losing their homes</w:t>
      </w:r>
      <w:r w:rsidRPr="0060690C">
        <w:rPr>
          <w:rStyle w:val="StyleUnderline"/>
        </w:rPr>
        <w:t xml:space="preserve"> and neighborhoods.</w:t>
      </w:r>
    </w:p>
    <w:p w14:paraId="0847AA88" w14:textId="77777777" w:rsidR="00FE52A1" w:rsidRPr="0060690C" w:rsidRDefault="00FE52A1" w:rsidP="00FE52A1">
      <w:pPr>
        <w:rPr>
          <w:rStyle w:val="StyleUnderline"/>
        </w:rPr>
      </w:pPr>
      <w:r w:rsidRPr="0060690C">
        <w:rPr>
          <w:rStyle w:val="StyleUnderline"/>
        </w:rPr>
        <w:t xml:space="preserve">Under Act 22, wealthy individuals, including crypto investors and other wealthy outsiders, can </w:t>
      </w:r>
      <w:r w:rsidRPr="0060690C">
        <w:rPr>
          <w:rStyle w:val="Emphasis"/>
        </w:rPr>
        <w:t>avoid most US and Puerto Rico taxes</w:t>
      </w:r>
      <w:r w:rsidRPr="0060690C">
        <w:rPr>
          <w:rStyle w:val="StyleUnderline"/>
        </w:rPr>
        <w:t xml:space="preserve"> by moving to the island</w:t>
      </w:r>
      <w:r w:rsidRPr="0060690C">
        <w:rPr>
          <w:sz w:val="16"/>
        </w:rPr>
        <w:t xml:space="preserve">, </w:t>
      </w:r>
      <w:r w:rsidRPr="0060690C">
        <w:rPr>
          <w:rStyle w:val="StyleUnderline"/>
        </w:rPr>
        <w:t>buying a home, and living for part of the year there</w:t>
      </w:r>
      <w:r w:rsidRPr="0060690C">
        <w:rPr>
          <w:sz w:val="16"/>
        </w:rPr>
        <w:t xml:space="preserve">. This has led to an influx of Americans seeking to take advantage of the tax breaks, </w:t>
      </w:r>
      <w:r w:rsidRPr="0060690C">
        <w:rPr>
          <w:rStyle w:val="StyleUnderline"/>
        </w:rPr>
        <w:t xml:space="preserve">pricing out long-time residents and </w:t>
      </w:r>
      <w:r w:rsidRPr="0060690C">
        <w:rPr>
          <w:rStyle w:val="Emphasis"/>
        </w:rPr>
        <w:t>driving up housing costs</w:t>
      </w:r>
      <w:r w:rsidRPr="0060690C">
        <w:rPr>
          <w:rStyle w:val="StyleUnderline"/>
        </w:rPr>
        <w:t>.</w:t>
      </w:r>
      <w:r w:rsidRPr="0060690C">
        <w:rPr>
          <w:sz w:val="16"/>
        </w:rPr>
        <w:t xml:space="preserve"> Puerto Ricans are </w:t>
      </w:r>
      <w:r w:rsidRPr="0060690C">
        <w:rPr>
          <w:rStyle w:val="StyleUnderline"/>
        </w:rPr>
        <w:t>losing their homes, and their neighborhoods are being transformed into enclaves for the rich.</w:t>
      </w:r>
    </w:p>
    <w:p w14:paraId="4065E8A4" w14:textId="77777777" w:rsidR="00FE52A1" w:rsidRPr="0060690C" w:rsidRDefault="00FE52A1" w:rsidP="00FE52A1">
      <w:pPr>
        <w:rPr>
          <w:sz w:val="16"/>
        </w:rPr>
      </w:pPr>
      <w:r w:rsidRPr="0060690C">
        <w:rPr>
          <w:sz w:val="16"/>
        </w:rPr>
        <w:t xml:space="preserve">This situation is </w:t>
      </w:r>
      <w:r w:rsidRPr="0060690C">
        <w:rPr>
          <w:rStyle w:val="StyleUnderline"/>
        </w:rPr>
        <w:t xml:space="preserve">not typical gentrification, but rather a form of </w:t>
      </w:r>
      <w:r w:rsidRPr="0060690C">
        <w:rPr>
          <w:rStyle w:val="Emphasis"/>
        </w:rPr>
        <w:t>colonialism</w:t>
      </w:r>
      <w:r w:rsidRPr="0060690C">
        <w:rPr>
          <w:sz w:val="16"/>
        </w:rPr>
        <w:t xml:space="preserve">. Puerto Rico is a US colony, and as such, its people do not enjoy the same benefits as Americans living on the mainland. </w:t>
      </w:r>
      <w:r w:rsidRPr="0060690C">
        <w:rPr>
          <w:rStyle w:val="StyleUnderline"/>
        </w:rPr>
        <w:t xml:space="preserve">While </w:t>
      </w:r>
      <w:r w:rsidRPr="0060690C">
        <w:rPr>
          <w:rStyle w:val="Emphasis"/>
        </w:rPr>
        <w:t>Americans can move to Puerto Rico and evade US income taxes</w:t>
      </w:r>
      <w:r w:rsidRPr="0060690C">
        <w:rPr>
          <w:rStyle w:val="StyleUnderline"/>
        </w:rPr>
        <w:t>, many Puerto Ricans can no longer afford to live on their own island.</w:t>
      </w:r>
      <w:r w:rsidRPr="0060690C">
        <w:rPr>
          <w:sz w:val="16"/>
        </w:rPr>
        <w:t xml:space="preserve"> This is a clear example of how colonialism operates to benefit the colonizer at the expense of the colonized.</w:t>
      </w:r>
    </w:p>
    <w:p w14:paraId="209AAF20" w14:textId="77777777" w:rsidR="00FE52A1" w:rsidRPr="0060690C" w:rsidRDefault="00FE52A1" w:rsidP="00FE52A1">
      <w:pPr>
        <w:rPr>
          <w:rStyle w:val="StyleUnderline"/>
        </w:rPr>
      </w:pPr>
      <w:r w:rsidRPr="0060690C">
        <w:t xml:space="preserve">According to reports, this </w:t>
      </w:r>
      <w:r w:rsidRPr="0060690C">
        <w:rPr>
          <w:rStyle w:val="StyleUnderline"/>
        </w:rPr>
        <w:t xml:space="preserve">tax evasion is depriving these areas of the </w:t>
      </w:r>
      <w:r w:rsidRPr="0060690C">
        <w:rPr>
          <w:rStyle w:val="Emphasis"/>
        </w:rPr>
        <w:t>much-needed tax revenues</w:t>
      </w:r>
      <w:r w:rsidRPr="0060690C">
        <w:rPr>
          <w:rStyle w:val="StyleUnderline"/>
        </w:rPr>
        <w:t xml:space="preserve"> that fund essential services like </w:t>
      </w:r>
      <w:r w:rsidRPr="0060690C">
        <w:rPr>
          <w:rStyle w:val="Emphasis"/>
        </w:rPr>
        <w:t>healthcare, education, and public safety</w:t>
      </w:r>
      <w:r w:rsidRPr="0060690C">
        <w:rPr>
          <w:rStyle w:val="StyleUnderline"/>
        </w:rPr>
        <w:t>.</w:t>
      </w:r>
      <w:r w:rsidRPr="0060690C">
        <w:t xml:space="preserve"> The impact of this loss is devastating, particularly for Puerto Ricans who are being displaced from their homeland due to the </w:t>
      </w:r>
      <w:r w:rsidRPr="0060690C">
        <w:rPr>
          <w:rStyle w:val="StyleUnderline"/>
        </w:rPr>
        <w:t>rising cost of living.</w:t>
      </w:r>
    </w:p>
    <w:p w14:paraId="693D2667" w14:textId="77777777" w:rsidR="00FE52A1" w:rsidRPr="0060690C" w:rsidRDefault="00FE52A1" w:rsidP="00FE52A1">
      <w:pPr>
        <w:rPr>
          <w:rStyle w:val="StyleUnderline"/>
        </w:rPr>
      </w:pPr>
    </w:p>
    <w:p w14:paraId="69F73E11" w14:textId="77777777" w:rsidR="00FE52A1" w:rsidRPr="0060690C" w:rsidRDefault="00FE52A1" w:rsidP="00FE52A1">
      <w:pPr>
        <w:pStyle w:val="Heading4"/>
      </w:pPr>
      <w:r w:rsidRPr="0060690C">
        <w:t>Tax colonialism drives up housing prices, entrenches poverty</w:t>
      </w:r>
    </w:p>
    <w:p w14:paraId="4D150DA8" w14:textId="77777777" w:rsidR="00FE52A1" w:rsidRPr="0060690C" w:rsidRDefault="00FE52A1" w:rsidP="00FE52A1">
      <w:r w:rsidRPr="0060690C">
        <w:t xml:space="preserve">Coral Murphy </w:t>
      </w:r>
      <w:r w:rsidRPr="0060690C">
        <w:rPr>
          <w:rStyle w:val="Style13ptBold"/>
        </w:rPr>
        <w:t xml:space="preserve">Marcos and </w:t>
      </w:r>
      <w:r w:rsidRPr="0060690C">
        <w:t>Patricia</w:t>
      </w:r>
      <w:r w:rsidRPr="0060690C">
        <w:rPr>
          <w:rStyle w:val="Style13ptBold"/>
        </w:rPr>
        <w:t xml:space="preserve"> Mazzei 22, </w:t>
      </w:r>
      <w:r w:rsidRPr="0060690C">
        <w:t xml:space="preserve">Business reporter for The New York Times who has also written for Bloomberg and USA Today, Miami bureau chief for The New York Times, covering Florida and Puerto Rico writing about breaking news, politics, and disasters, “The Rush for a Slice of Paradise in Puerto Rico” </w:t>
      </w:r>
      <w:r w:rsidRPr="0060690C">
        <w:rPr>
          <w:i/>
          <w:iCs/>
        </w:rPr>
        <w:t>New York Times</w:t>
      </w:r>
      <w:r w:rsidRPr="0060690C">
        <w:t>, January 31st 2022, https://www.nytimes.com/2022/01/31/us/puerto-rico-gentrification.html, NSH-NT</w:t>
      </w:r>
    </w:p>
    <w:p w14:paraId="3BB9CD0F" w14:textId="77777777" w:rsidR="00FE52A1" w:rsidRPr="0060690C" w:rsidRDefault="00FE52A1" w:rsidP="00FE52A1">
      <w:pPr>
        <w:rPr>
          <w:sz w:val="16"/>
        </w:rPr>
      </w:pPr>
      <w:r w:rsidRPr="0060690C">
        <w:rPr>
          <w:sz w:val="16"/>
        </w:rPr>
        <w:t xml:space="preserve">These are </w:t>
      </w:r>
      <w:r w:rsidRPr="0060690C">
        <w:rPr>
          <w:rStyle w:val="StyleUnderline"/>
        </w:rPr>
        <w:t>boom times for investors flocking to idyllic towns all over Puerto Rico</w:t>
      </w:r>
      <w:r w:rsidRPr="0060690C">
        <w:rPr>
          <w:sz w:val="16"/>
        </w:rPr>
        <w:t xml:space="preserve">, some of them </w:t>
      </w:r>
      <w:r w:rsidRPr="0060690C">
        <w:rPr>
          <w:rStyle w:val="StyleUnderline"/>
        </w:rPr>
        <w:t xml:space="preserve">seeking to take advantage of </w:t>
      </w:r>
      <w:r w:rsidRPr="0060690C">
        <w:rPr>
          <w:rStyle w:val="Emphasis"/>
        </w:rPr>
        <w:t>tax incentives</w:t>
      </w:r>
      <w:r w:rsidRPr="0060690C">
        <w:rPr>
          <w:sz w:val="16"/>
        </w:rPr>
        <w:t xml:space="preserve"> intended to attract </w:t>
      </w:r>
      <w:r w:rsidRPr="0060690C">
        <w:rPr>
          <w:rStyle w:val="StyleUnderline"/>
        </w:rPr>
        <w:t>new people and outside money to the cash-strapped island</w:t>
      </w:r>
      <w:r w:rsidRPr="0060690C">
        <w:rPr>
          <w:sz w:val="16"/>
        </w:rPr>
        <w:t xml:space="preserve">, which is working its way out of bankruptcy. The </w:t>
      </w:r>
      <w:r w:rsidRPr="0060690C">
        <w:rPr>
          <w:rStyle w:val="StyleUnderline"/>
        </w:rPr>
        <w:t xml:space="preserve">tax breaks’ appeal accelerated </w:t>
      </w:r>
      <w:r w:rsidRPr="0060690C">
        <w:rPr>
          <w:rStyle w:val="Emphasis"/>
        </w:rPr>
        <w:t>after the</w:t>
      </w:r>
      <w:r w:rsidRPr="0060690C">
        <w:rPr>
          <w:rStyle w:val="StyleUnderline"/>
        </w:rPr>
        <w:t xml:space="preserve"> </w:t>
      </w:r>
      <w:r w:rsidRPr="0060690C">
        <w:rPr>
          <w:rStyle w:val="Emphasis"/>
        </w:rPr>
        <w:t>coronavirus</w:t>
      </w:r>
      <w:r w:rsidRPr="0060690C">
        <w:rPr>
          <w:rStyle w:val="StyleUnderline"/>
        </w:rPr>
        <w:t xml:space="preserve"> pandemic</w:t>
      </w:r>
      <w:r w:rsidRPr="0060690C">
        <w:rPr>
          <w:sz w:val="16"/>
        </w:rPr>
        <w:t xml:space="preserve"> </w:t>
      </w:r>
      <w:r w:rsidRPr="0060690C">
        <w:rPr>
          <w:rStyle w:val="StyleUnderline"/>
        </w:rPr>
        <w:t xml:space="preserve">prompted many companies to </w:t>
      </w:r>
      <w:r w:rsidRPr="0060690C">
        <w:rPr>
          <w:rStyle w:val="Emphasis"/>
        </w:rPr>
        <w:t>shift to remote work</w:t>
      </w:r>
      <w:r w:rsidRPr="0060690C">
        <w:rPr>
          <w:sz w:val="16"/>
        </w:rPr>
        <w:t>, inspiring Americans who live on the mainland to move to more temperate climes.</w:t>
      </w:r>
    </w:p>
    <w:p w14:paraId="61FC88EC" w14:textId="77777777" w:rsidR="00FE52A1" w:rsidRPr="0060690C" w:rsidRDefault="00FE52A1" w:rsidP="00FE52A1">
      <w:pPr>
        <w:rPr>
          <w:rStyle w:val="StyleUnderline"/>
        </w:rPr>
      </w:pPr>
      <w:r w:rsidRPr="0060690C">
        <w:rPr>
          <w:sz w:val="16"/>
        </w:rPr>
        <w:t xml:space="preserve">But the </w:t>
      </w:r>
      <w:r w:rsidRPr="0060690C">
        <w:rPr>
          <w:rStyle w:val="StyleUnderline"/>
        </w:rPr>
        <w:t xml:space="preserve">influx of the affluent new settlers, who </w:t>
      </w:r>
      <w:r w:rsidRPr="0060690C">
        <w:rPr>
          <w:rStyle w:val="Emphasis"/>
        </w:rPr>
        <w:t>must acquire residency and buy property</w:t>
      </w:r>
      <w:r w:rsidRPr="0060690C">
        <w:rPr>
          <w:rStyle w:val="StyleUnderline"/>
        </w:rPr>
        <w:t xml:space="preserve"> in Puerto Rico within two years of moving in order to keep the tax breaks</w:t>
      </w:r>
      <w:r w:rsidRPr="0060690C">
        <w:rPr>
          <w:sz w:val="16"/>
        </w:rPr>
        <w:t xml:space="preserve">, has </w:t>
      </w:r>
      <w:r w:rsidRPr="0060690C">
        <w:rPr>
          <w:rStyle w:val="Emphasis"/>
        </w:rPr>
        <w:t>pushed up home prices and displaced residents</w:t>
      </w:r>
      <w:r w:rsidRPr="0060690C">
        <w:rPr>
          <w:sz w:val="16"/>
        </w:rPr>
        <w:t xml:space="preserve"> </w:t>
      </w:r>
      <w:r w:rsidRPr="0060690C">
        <w:rPr>
          <w:rStyle w:val="StyleUnderline"/>
        </w:rPr>
        <w:t>who can no longer afford to live in their hometowns</w:t>
      </w:r>
      <w:r w:rsidRPr="0060690C">
        <w:rPr>
          <w:sz w:val="16"/>
        </w:rPr>
        <w:t>. Hurricane Maria, which </w:t>
      </w:r>
      <w:r w:rsidRPr="0060690C">
        <w:rPr>
          <w:rStyle w:val="StyleUnderline"/>
        </w:rPr>
        <w:t>heavily damaged thousands of homes in 2017, had already prompted many residents to leave the island.</w:t>
      </w:r>
    </w:p>
    <w:p w14:paraId="301DA2B9" w14:textId="77777777" w:rsidR="00FE52A1" w:rsidRPr="0060690C" w:rsidRDefault="00FE52A1" w:rsidP="00FE52A1">
      <w:pPr>
        <w:rPr>
          <w:rStyle w:val="StyleUnderline"/>
        </w:rPr>
      </w:pPr>
      <w:r w:rsidRPr="0060690C">
        <w:rPr>
          <w:sz w:val="16"/>
        </w:rPr>
        <w:t xml:space="preserve">The real estate boom, which began in San Juan, the capital, has extended across the island, as </w:t>
      </w:r>
      <w:r w:rsidRPr="0060690C">
        <w:rPr>
          <w:rStyle w:val="StyleUnderline"/>
        </w:rPr>
        <w:t>investors have started to move away from the metropolitan area and into smaller towns like Rincón.</w:t>
      </w:r>
    </w:p>
    <w:p w14:paraId="7BF856A4" w14:textId="77777777" w:rsidR="00FE52A1" w:rsidRPr="0060690C" w:rsidRDefault="00FE52A1" w:rsidP="00FE52A1">
      <w:pPr>
        <w:rPr>
          <w:sz w:val="16"/>
        </w:rPr>
      </w:pPr>
      <w:r w:rsidRPr="0060690C">
        <w:rPr>
          <w:sz w:val="16"/>
        </w:rPr>
        <w:t xml:space="preserve">There are </w:t>
      </w:r>
      <w:r w:rsidRPr="0060690C">
        <w:rPr>
          <w:rStyle w:val="StyleUnderline"/>
        </w:rPr>
        <w:t xml:space="preserve">new arrivals beyond those seeking tax breaks who are also </w:t>
      </w:r>
      <w:r w:rsidRPr="0060690C">
        <w:rPr>
          <w:rStyle w:val="Emphasis"/>
        </w:rPr>
        <w:t>snapping up properties and driving up rents and home prices</w:t>
      </w:r>
      <w:r w:rsidRPr="0060690C">
        <w:rPr>
          <w:sz w:val="16"/>
        </w:rPr>
        <w:t>. But it is the finance and tech investors who have formally applied for tax-break status who have drawn the most attention.</w:t>
      </w:r>
    </w:p>
    <w:p w14:paraId="0120BDB4" w14:textId="77777777" w:rsidR="00FE52A1" w:rsidRPr="0060690C" w:rsidRDefault="00FE52A1" w:rsidP="00FE52A1">
      <w:pPr>
        <w:rPr>
          <w:sz w:val="12"/>
          <w:szCs w:val="12"/>
        </w:rPr>
      </w:pPr>
      <w:r w:rsidRPr="0060690C">
        <w:rPr>
          <w:sz w:val="12"/>
          <w:szCs w:val="12"/>
        </w:rPr>
        <w:t>Many of them are cryptocurrency traders, who now hold weekly happy hours at a seaside bar in Rincón. A new barbecue food truck that opened in August accepts Bitcoin, Ethereum, Cardano, Shiba Inu, Solana and Litecoin for its mainland-style chicken.</w:t>
      </w:r>
    </w:p>
    <w:p w14:paraId="601A5A10" w14:textId="77777777" w:rsidR="00FE52A1" w:rsidRPr="0060690C" w:rsidRDefault="00FE52A1" w:rsidP="00FE52A1">
      <w:pPr>
        <w:rPr>
          <w:rStyle w:val="Emphasis"/>
        </w:rPr>
      </w:pPr>
      <w:r w:rsidRPr="0060690C">
        <w:rPr>
          <w:sz w:val="16"/>
        </w:rPr>
        <w:t xml:space="preserve">The </w:t>
      </w:r>
      <w:r w:rsidRPr="0060690C">
        <w:rPr>
          <w:rStyle w:val="StyleUnderline"/>
        </w:rPr>
        <w:t xml:space="preserve">creeping </w:t>
      </w:r>
      <w:r w:rsidRPr="0060690C">
        <w:rPr>
          <w:rStyle w:val="Emphasis"/>
        </w:rPr>
        <w:t>gentrification</w:t>
      </w:r>
      <w:r w:rsidRPr="0060690C">
        <w:rPr>
          <w:rStyle w:val="StyleUnderline"/>
        </w:rPr>
        <w:t xml:space="preserve"> troubles many Puerto Ricans</w:t>
      </w:r>
      <w:r w:rsidRPr="0060690C">
        <w:rPr>
          <w:sz w:val="16"/>
        </w:rPr>
        <w:t xml:space="preserve">, who have become </w:t>
      </w:r>
      <w:r w:rsidRPr="0060690C">
        <w:rPr>
          <w:rStyle w:val="StyleUnderline"/>
        </w:rPr>
        <w:t xml:space="preserve">increasingly more forceful in </w:t>
      </w:r>
      <w:r w:rsidRPr="0060690C">
        <w:rPr>
          <w:rStyle w:val="Emphasis"/>
        </w:rPr>
        <w:t>questioning how an economy reliant on tax breaks for the wealthy can work for local residents increasingly unable to afford property.</w:t>
      </w:r>
    </w:p>
    <w:p w14:paraId="6DFDF014" w14:textId="77777777" w:rsidR="00FE52A1" w:rsidRPr="0060690C" w:rsidRDefault="00FE52A1" w:rsidP="00FE52A1">
      <w:pPr>
        <w:rPr>
          <w:sz w:val="16"/>
        </w:rPr>
      </w:pPr>
      <w:r w:rsidRPr="0060690C">
        <w:rPr>
          <w:rStyle w:val="StyleUnderline"/>
        </w:rPr>
        <w:t>“It feels like Hurricane Maria placed a ‘For Sale’</w:t>
      </w:r>
      <w:r w:rsidRPr="0060690C">
        <w:rPr>
          <w:sz w:val="16"/>
        </w:rPr>
        <w:t xml:space="preserve"> sign on the island,” said Gloria Cuevas Viera, a Rincón resident who is helping to lead the fight against gentrification.</w:t>
      </w:r>
    </w:p>
    <w:p w14:paraId="41F01385" w14:textId="77777777" w:rsidR="00FE52A1" w:rsidRPr="0060690C" w:rsidRDefault="00FE52A1" w:rsidP="00FE52A1">
      <w:pPr>
        <w:rPr>
          <w:sz w:val="12"/>
          <w:szCs w:val="12"/>
        </w:rPr>
      </w:pPr>
      <w:r w:rsidRPr="0060690C">
        <w:rPr>
          <w:sz w:val="12"/>
          <w:szCs w:val="12"/>
        </w:rPr>
        <w:t>Luis Daniel Lugo Orsini, owner of the Chicken Shack BBQ, a food truck that accepts six forms of cryptocurrency as payment. “There’s a lot more movement in town than before,” he said.Credit...Erika P. Rodriguez for The New York Times</w:t>
      </w:r>
    </w:p>
    <w:p w14:paraId="3229B0A8" w14:textId="77777777" w:rsidR="00FE52A1" w:rsidRPr="0060690C" w:rsidRDefault="00FE52A1" w:rsidP="00FE52A1">
      <w:pPr>
        <w:rPr>
          <w:rStyle w:val="Emphasis"/>
        </w:rPr>
      </w:pPr>
      <w:r w:rsidRPr="0060690C">
        <w:rPr>
          <w:sz w:val="16"/>
        </w:rPr>
        <w:t xml:space="preserve">Many </w:t>
      </w:r>
      <w:r w:rsidRPr="0060690C">
        <w:rPr>
          <w:rStyle w:val="StyleUnderline"/>
        </w:rPr>
        <w:t>investors buy residential properties and then resell them at higher prices or turn them into short-term vacation rentals</w:t>
      </w:r>
      <w:r w:rsidRPr="0060690C">
        <w:rPr>
          <w:sz w:val="16"/>
        </w:rPr>
        <w:t xml:space="preserve">, </w:t>
      </w:r>
      <w:r w:rsidRPr="0060690C">
        <w:rPr>
          <w:rStyle w:val="StyleUnderline"/>
        </w:rPr>
        <w:t>turning</w:t>
      </w:r>
      <w:r w:rsidRPr="0060690C">
        <w:rPr>
          <w:sz w:val="16"/>
        </w:rPr>
        <w:t xml:space="preserve"> </w:t>
      </w:r>
      <w:r w:rsidRPr="0060690C">
        <w:rPr>
          <w:rStyle w:val="Emphasis"/>
        </w:rPr>
        <w:t>entire neighborhoods into Airbnb corridors</w:t>
      </w:r>
      <w:r w:rsidRPr="0060690C">
        <w:rPr>
          <w:rStyle w:val="StyleUnderline"/>
        </w:rPr>
        <w:t xml:space="preserve"> and creating a </w:t>
      </w:r>
      <w:r w:rsidRPr="0060690C">
        <w:rPr>
          <w:rStyle w:val="Emphasis"/>
        </w:rPr>
        <w:t>shortage of inventory for local residents</w:t>
      </w:r>
      <w:r w:rsidRPr="0060690C">
        <w:rPr>
          <w:sz w:val="16"/>
        </w:rPr>
        <w:t xml:space="preserve">. </w:t>
      </w:r>
      <w:r w:rsidRPr="0060690C">
        <w:rPr>
          <w:rStyle w:val="Emphasis"/>
        </w:rPr>
        <w:t>Forty-three percent</w:t>
      </w:r>
      <w:r w:rsidRPr="0060690C">
        <w:rPr>
          <w:rStyle w:val="StyleUnderline"/>
        </w:rPr>
        <w:t xml:space="preserve"> of Puerto Ricans live </w:t>
      </w:r>
      <w:r w:rsidRPr="0060690C">
        <w:rPr>
          <w:rStyle w:val="Emphasis"/>
        </w:rPr>
        <w:t>under the federal poverty level.</w:t>
      </w:r>
    </w:p>
    <w:p w14:paraId="046AE09F" w14:textId="77777777" w:rsidR="00FE52A1" w:rsidRPr="0060690C" w:rsidRDefault="00FE52A1" w:rsidP="00FE52A1">
      <w:pPr>
        <w:rPr>
          <w:sz w:val="12"/>
          <w:szCs w:val="12"/>
        </w:rPr>
      </w:pPr>
      <w:r w:rsidRPr="0060690C">
        <w:rPr>
          <w:sz w:val="12"/>
          <w:szCs w:val="12"/>
        </w:rPr>
        <w:t>Israel Matos, 45, will have to move out of his Rincón home by March because the property owner sold it last year. Mr. Matos had an option to buy the house but it expired. The owner, who is from Hermosa Beach, Calif., decided to sell to someone else.</w:t>
      </w:r>
    </w:p>
    <w:p w14:paraId="1337E119" w14:textId="77777777" w:rsidR="00FE52A1" w:rsidRPr="0060690C" w:rsidRDefault="00FE52A1" w:rsidP="00FE52A1">
      <w:pPr>
        <w:rPr>
          <w:sz w:val="12"/>
          <w:szCs w:val="12"/>
        </w:rPr>
      </w:pPr>
      <w:r w:rsidRPr="0060690C">
        <w:rPr>
          <w:sz w:val="12"/>
          <w:szCs w:val="12"/>
        </w:rPr>
        <w:t>Mr. Matos has lived in the home with his wife and two daughters for two years, and said he cannot find a single listing in Rincón that matches his budget.</w:t>
      </w:r>
    </w:p>
    <w:p w14:paraId="61C32B6F" w14:textId="77777777" w:rsidR="00FE52A1" w:rsidRPr="0060690C" w:rsidRDefault="00FE52A1" w:rsidP="00FE52A1">
      <w:pPr>
        <w:rPr>
          <w:sz w:val="12"/>
          <w:szCs w:val="12"/>
        </w:rPr>
      </w:pPr>
      <w:r w:rsidRPr="0060690C">
        <w:rPr>
          <w:sz w:val="12"/>
          <w:szCs w:val="12"/>
        </w:rPr>
        <w:t>“The pressure as a father is incredibly difficult,” said Mr. Matos, a sound engineer for a television station. “I never thought I would be in the situation of having a hard time looking for a roof to live under with my daughters. And it’s all because I don’t have $100,000 in the bank.”</w:t>
      </w:r>
    </w:p>
    <w:p w14:paraId="176639BD" w14:textId="77777777" w:rsidR="00FE52A1" w:rsidRPr="0060690C" w:rsidRDefault="00FE52A1" w:rsidP="00FE52A1">
      <w:pPr>
        <w:rPr>
          <w:sz w:val="12"/>
          <w:szCs w:val="12"/>
        </w:rPr>
      </w:pPr>
      <w:r w:rsidRPr="0060690C">
        <w:rPr>
          <w:sz w:val="12"/>
          <w:szCs w:val="12"/>
        </w:rPr>
        <w:t>Recently, dozens of demonstrators gathered in Old San Juan to protest the tax breaks. They congregated in front of a former children’s museum that the Bitcoin billionaire Brock Pierce has turned into a “crypto clubhouse.” Protesters graffitied the building with “Brock Pierce is a colonizer” and “Gringo go home.”</w:t>
      </w:r>
    </w:p>
    <w:p w14:paraId="47C1B72A" w14:textId="77777777" w:rsidR="00FE52A1" w:rsidRPr="0060690C" w:rsidRDefault="00FE52A1" w:rsidP="00FE52A1">
      <w:pPr>
        <w:rPr>
          <w:rStyle w:val="StyleUnderline"/>
        </w:rPr>
      </w:pPr>
      <w:r w:rsidRPr="0060690C">
        <w:rPr>
          <w:sz w:val="16"/>
        </w:rPr>
        <w:t xml:space="preserve">The </w:t>
      </w:r>
      <w:r w:rsidRPr="0060690C">
        <w:rPr>
          <w:rStyle w:val="StyleUnderline"/>
        </w:rPr>
        <w:t>tax breaks fall under a law known as Act 60</w:t>
      </w:r>
      <w:r w:rsidRPr="0060690C">
        <w:rPr>
          <w:sz w:val="16"/>
        </w:rPr>
        <w:t xml:space="preserve">, a version of which was </w:t>
      </w:r>
      <w:r w:rsidRPr="0060690C">
        <w:rPr>
          <w:rStyle w:val="StyleUnderline"/>
        </w:rPr>
        <w:t>initially enacted by the Puerto Rico government under another name</w:t>
      </w:r>
      <w:r w:rsidRPr="0060690C">
        <w:rPr>
          <w:sz w:val="16"/>
        </w:rPr>
        <w:t xml:space="preserve"> in 2012, as the island faced a </w:t>
      </w:r>
      <w:r w:rsidRPr="0060690C">
        <w:rPr>
          <w:rStyle w:val="StyleUnderline"/>
        </w:rPr>
        <w:t>looming economic collapse</w:t>
      </w:r>
      <w:r w:rsidRPr="0060690C">
        <w:rPr>
          <w:sz w:val="16"/>
        </w:rPr>
        <w:t xml:space="preserve">. The incentive drew more interest after 2017, when Hurricane Maria decimated the island. In 2019, the </w:t>
      </w:r>
      <w:r w:rsidRPr="0060690C">
        <w:rPr>
          <w:rStyle w:val="StyleUnderline"/>
        </w:rPr>
        <w:t>tax breaks were repackaged to attract finance, tech and other investors.</w:t>
      </w:r>
    </w:p>
    <w:p w14:paraId="6D9CA63D" w14:textId="77777777" w:rsidR="00FE52A1" w:rsidRPr="0060690C" w:rsidRDefault="00FE52A1" w:rsidP="00FE52A1">
      <w:pPr>
        <w:rPr>
          <w:sz w:val="16"/>
        </w:rPr>
      </w:pPr>
      <w:r w:rsidRPr="0060690C">
        <w:rPr>
          <w:rStyle w:val="StyleUnderline"/>
        </w:rPr>
        <w:t xml:space="preserve">People who move to the island can benefit from a </w:t>
      </w:r>
      <w:r w:rsidRPr="0060690C">
        <w:rPr>
          <w:rStyle w:val="Emphasis"/>
        </w:rPr>
        <w:t>reduction of income taxes</w:t>
      </w:r>
      <w:r w:rsidRPr="0060690C">
        <w:rPr>
          <w:rStyle w:val="StyleUnderline"/>
        </w:rPr>
        <w:t xml:space="preserve"> on long-term capital gains, dividends, interest and revenues from their services</w:t>
      </w:r>
      <w:r w:rsidRPr="0060690C">
        <w:rPr>
          <w:sz w:val="16"/>
        </w:rPr>
        <w:t>. In Silicon Valley, a billboard advertises Puerto Rico as “a tech hub in sync with your vision.”</w:t>
      </w:r>
    </w:p>
    <w:p w14:paraId="2DA26627" w14:textId="77777777" w:rsidR="00FE52A1" w:rsidRPr="0060690C" w:rsidRDefault="00FE52A1" w:rsidP="00FE52A1">
      <w:pPr>
        <w:rPr>
          <w:sz w:val="12"/>
          <w:szCs w:val="12"/>
        </w:rPr>
      </w:pPr>
      <w:r w:rsidRPr="0060690C">
        <w:rPr>
          <w:sz w:val="12"/>
          <w:szCs w:val="12"/>
        </w:rPr>
        <w:t>As of October, Puerto Rico had received 1,349 applications in 2021 — a record — from people looking to become resident investors. Of those, 982 had been approved. In all, more than 4,286 applications have been approved since 2012, with more than 35 percent of them approved in the last three years.</w:t>
      </w:r>
    </w:p>
    <w:p w14:paraId="4A35A089" w14:textId="77777777" w:rsidR="00FE52A1" w:rsidRPr="0060690C" w:rsidRDefault="00FE52A1" w:rsidP="00FE52A1">
      <w:pPr>
        <w:rPr>
          <w:rStyle w:val="Emphasis"/>
        </w:rPr>
      </w:pPr>
      <w:r w:rsidRPr="0060690C">
        <w:rPr>
          <w:rStyle w:val="StyleUnderline"/>
        </w:rPr>
        <w:t xml:space="preserve">Under the law, an investor can qualify for the tax breaks if he or she has </w:t>
      </w:r>
      <w:r w:rsidRPr="0060690C">
        <w:rPr>
          <w:rStyle w:val="Emphasis"/>
        </w:rPr>
        <w:t>not been a resident of Puerto Rico</w:t>
      </w:r>
      <w:r w:rsidRPr="0060690C">
        <w:rPr>
          <w:rStyle w:val="StyleUnderline"/>
        </w:rPr>
        <w:t xml:space="preserve"> for at least 10 years prior</w:t>
      </w:r>
      <w:r w:rsidRPr="0060690C">
        <w:rPr>
          <w:sz w:val="16"/>
        </w:rPr>
        <w:t xml:space="preserve">. The </w:t>
      </w:r>
      <w:r w:rsidRPr="0060690C">
        <w:rPr>
          <w:rStyle w:val="StyleUnderline"/>
        </w:rPr>
        <w:t xml:space="preserve">investor must also </w:t>
      </w:r>
      <w:r w:rsidRPr="0060690C">
        <w:rPr>
          <w:rStyle w:val="Emphasis"/>
        </w:rPr>
        <w:t>buy a home to qualify</w:t>
      </w:r>
      <w:r w:rsidRPr="0060690C">
        <w:rPr>
          <w:sz w:val="16"/>
        </w:rPr>
        <w:t xml:space="preserve"> for relief from taxes on capital gains, dividends, interest and revenues from services. The </w:t>
      </w:r>
      <w:r w:rsidRPr="0060690C">
        <w:rPr>
          <w:rStyle w:val="StyleUnderline"/>
        </w:rPr>
        <w:t xml:space="preserve">more than three million </w:t>
      </w:r>
      <w:r w:rsidRPr="0060690C">
        <w:rPr>
          <w:rStyle w:val="Emphasis"/>
        </w:rPr>
        <w:t>Puerto Ricans already living on the island do not qualify for those tax breaks.</w:t>
      </w:r>
    </w:p>
    <w:p w14:paraId="065C94B8" w14:textId="77777777" w:rsidR="00FE52A1" w:rsidRPr="0060690C" w:rsidRDefault="00FE52A1" w:rsidP="00FE52A1">
      <w:pPr>
        <w:rPr>
          <w:sz w:val="16"/>
        </w:rPr>
      </w:pPr>
      <w:r w:rsidRPr="0060690C">
        <w:rPr>
          <w:sz w:val="16"/>
        </w:rPr>
        <w:t xml:space="preserve">“This is </w:t>
      </w:r>
      <w:r w:rsidRPr="0060690C">
        <w:rPr>
          <w:rStyle w:val="StyleUnderline"/>
        </w:rPr>
        <w:t xml:space="preserve">creating </w:t>
      </w:r>
      <w:r w:rsidRPr="0060690C">
        <w:rPr>
          <w:rStyle w:val="Emphasis"/>
        </w:rPr>
        <w:t>inequality in terms of taxpayer responsibility</w:t>
      </w:r>
      <w:r w:rsidRPr="0060690C">
        <w:rPr>
          <w:sz w:val="16"/>
        </w:rPr>
        <w:t>,” said Heriberto Martínez Otero, the executive director of the Ways and Means Committee in the Puerto Rico House of Representatives.</w:t>
      </w:r>
    </w:p>
    <w:p w14:paraId="28C20E5E" w14:textId="77777777" w:rsidR="00FE52A1" w:rsidRPr="0060690C" w:rsidRDefault="00FE52A1" w:rsidP="00FE52A1">
      <w:pPr>
        <w:rPr>
          <w:sz w:val="16"/>
        </w:rPr>
      </w:pPr>
      <w:r w:rsidRPr="0060690C">
        <w:rPr>
          <w:rStyle w:val="StyleUnderline"/>
        </w:rPr>
        <w:t xml:space="preserve">Renters </w:t>
      </w:r>
      <w:r w:rsidRPr="0060690C">
        <w:rPr>
          <w:rStyle w:val="Emphasis"/>
        </w:rPr>
        <w:t>forced out</w:t>
      </w:r>
      <w:r w:rsidRPr="0060690C">
        <w:rPr>
          <w:rStyle w:val="StyleUnderline"/>
        </w:rPr>
        <w:t xml:space="preserve"> by soaring housing prices along the coast may </w:t>
      </w:r>
      <w:r w:rsidRPr="0060690C">
        <w:rPr>
          <w:rStyle w:val="Emphasis"/>
        </w:rPr>
        <w:t>move to cheaper neighboring towns</w:t>
      </w:r>
      <w:r w:rsidRPr="0060690C">
        <w:rPr>
          <w:rStyle w:val="StyleUnderline"/>
        </w:rPr>
        <w:t xml:space="preserve"> but may have to </w:t>
      </w:r>
      <w:r w:rsidRPr="0060690C">
        <w:rPr>
          <w:rStyle w:val="Emphasis"/>
        </w:rPr>
        <w:t>spend more on gas and tolls</w:t>
      </w:r>
      <w:r w:rsidRPr="0060690C">
        <w:rPr>
          <w:rStyle w:val="StyleUnderline"/>
        </w:rPr>
        <w:t xml:space="preserve"> to commute,</w:t>
      </w:r>
      <w:r w:rsidRPr="0060690C">
        <w:rPr>
          <w:sz w:val="16"/>
        </w:rPr>
        <w:t xml:space="preserve"> said Mr. Martínez Otero, who also teaches economics at the University of Puerto Rico.</w:t>
      </w:r>
    </w:p>
    <w:p w14:paraId="37ADF67A" w14:textId="77777777" w:rsidR="00FE52A1" w:rsidRPr="0060690C" w:rsidRDefault="00FE52A1" w:rsidP="00FE52A1">
      <w:pPr>
        <w:rPr>
          <w:sz w:val="12"/>
          <w:szCs w:val="12"/>
        </w:rPr>
      </w:pPr>
      <w:r w:rsidRPr="0060690C">
        <w:rPr>
          <w:sz w:val="12"/>
          <w:szCs w:val="12"/>
        </w:rPr>
        <w:t xml:space="preserve">Owners who sell their homes, of course, have benefited from a rise in property prices, and Gov. Pedro R. Pierluisi has applauded the fact that </w:t>
      </w:r>
      <w:r w:rsidRPr="0060690C">
        <w:rPr>
          <w:rStyle w:val="StyleUnderline"/>
          <w:sz w:val="12"/>
          <w:szCs w:val="12"/>
        </w:rPr>
        <w:t>many investors are buying luxury homes — a collapse in the luxury real estate market was a key motivation for passing the tax law</w:t>
      </w:r>
      <w:r w:rsidRPr="0060690C">
        <w:rPr>
          <w:sz w:val="12"/>
          <w:szCs w:val="12"/>
        </w:rPr>
        <w:t>, he said in January.</w:t>
      </w:r>
    </w:p>
    <w:p w14:paraId="27D5875B" w14:textId="77777777" w:rsidR="00FE52A1" w:rsidRPr="0060690C" w:rsidRDefault="00FE52A1" w:rsidP="00FE52A1">
      <w:pPr>
        <w:rPr>
          <w:sz w:val="12"/>
          <w:szCs w:val="12"/>
        </w:rPr>
      </w:pPr>
      <w:r w:rsidRPr="0060690C">
        <w:rPr>
          <w:sz w:val="12"/>
          <w:szCs w:val="12"/>
        </w:rPr>
        <w:t>“What was intended was an influx of people with capital to give life to the real estate market,” he said.</w:t>
      </w:r>
    </w:p>
    <w:p w14:paraId="45B66A27" w14:textId="77777777" w:rsidR="00FE52A1" w:rsidRPr="0060690C" w:rsidRDefault="00FE52A1" w:rsidP="00FE52A1">
      <w:pPr>
        <w:rPr>
          <w:sz w:val="16"/>
        </w:rPr>
      </w:pPr>
      <w:r w:rsidRPr="0060690C">
        <w:rPr>
          <w:sz w:val="16"/>
        </w:rPr>
        <w:t xml:space="preserve">Large numbers of </w:t>
      </w:r>
      <w:r w:rsidRPr="0060690C">
        <w:rPr>
          <w:rStyle w:val="StyleUnderline"/>
        </w:rPr>
        <w:t>people leaving the island had also been a concern for policymakers</w:t>
      </w:r>
      <w:r w:rsidRPr="0060690C">
        <w:rPr>
          <w:sz w:val="16"/>
        </w:rPr>
        <w:t xml:space="preserve">. Hammered by both the economic crisis and Hurricane Maria, the </w:t>
      </w:r>
      <w:r w:rsidRPr="0060690C">
        <w:rPr>
          <w:rStyle w:val="StyleUnderline"/>
        </w:rPr>
        <w:t xml:space="preserve">island’s </w:t>
      </w:r>
      <w:r w:rsidRPr="0060690C">
        <w:rPr>
          <w:rStyle w:val="Emphasis"/>
        </w:rPr>
        <w:t>population declined</w:t>
      </w:r>
      <w:r w:rsidRPr="0060690C">
        <w:rPr>
          <w:rStyle w:val="StyleUnderline"/>
        </w:rPr>
        <w:t xml:space="preserve"> 11.8 percent from 2010 to 2020</w:t>
      </w:r>
      <w:r w:rsidRPr="0060690C">
        <w:rPr>
          <w:sz w:val="16"/>
        </w:rPr>
        <w:t>, according to the census.</w:t>
      </w:r>
    </w:p>
    <w:p w14:paraId="02132793" w14:textId="77777777" w:rsidR="00FE52A1" w:rsidRPr="0060690C" w:rsidRDefault="00FE52A1" w:rsidP="00FE52A1">
      <w:pPr>
        <w:rPr>
          <w:sz w:val="16"/>
        </w:rPr>
      </w:pPr>
      <w:r w:rsidRPr="0060690C">
        <w:rPr>
          <w:sz w:val="16"/>
        </w:rPr>
        <w:t xml:space="preserve">“But the fact that </w:t>
      </w:r>
      <w:r w:rsidRPr="0060690C">
        <w:rPr>
          <w:rStyle w:val="StyleUnderline"/>
        </w:rPr>
        <w:t xml:space="preserve">there are people </w:t>
      </w:r>
      <w:r w:rsidRPr="0060690C">
        <w:rPr>
          <w:rStyle w:val="Emphasis"/>
        </w:rPr>
        <w:t>buying residential properties</w:t>
      </w:r>
      <w:r w:rsidRPr="0060690C">
        <w:rPr>
          <w:rStyle w:val="StyleUnderline"/>
        </w:rPr>
        <w:t xml:space="preserve"> that </w:t>
      </w:r>
      <w:r w:rsidRPr="0060690C">
        <w:rPr>
          <w:rStyle w:val="Emphasis"/>
        </w:rPr>
        <w:t>do not meet the reality of consumption patterns</w:t>
      </w:r>
      <w:r w:rsidRPr="0060690C">
        <w:rPr>
          <w:rStyle w:val="StyleUnderline"/>
        </w:rPr>
        <w:t xml:space="preserve"> in Puerto Rico joins the rest of the problems on the island that </w:t>
      </w:r>
      <w:r w:rsidRPr="0060690C">
        <w:rPr>
          <w:rStyle w:val="Emphasis"/>
        </w:rPr>
        <w:t>hinders affordable housing</w:t>
      </w:r>
      <w:r w:rsidRPr="0060690C">
        <w:rPr>
          <w:rStyle w:val="StyleUnderline"/>
        </w:rPr>
        <w:t>,”</w:t>
      </w:r>
      <w:r w:rsidRPr="0060690C">
        <w:rPr>
          <w:sz w:val="16"/>
        </w:rPr>
        <w:t xml:space="preserve"> Mr. Martínez Otero said.</w:t>
      </w:r>
    </w:p>
    <w:p w14:paraId="33E1D7DE" w14:textId="77777777" w:rsidR="00FE52A1" w:rsidRPr="0060690C" w:rsidRDefault="00FE52A1" w:rsidP="00FE52A1">
      <w:pPr>
        <w:pStyle w:val="Heading4"/>
        <w:rPr>
          <w:rFonts w:asciiTheme="minorHAnsi" w:hAnsiTheme="minorHAnsi" w:cstheme="minorHAnsi"/>
        </w:rPr>
      </w:pPr>
      <w:r w:rsidRPr="0060690C">
        <w:rPr>
          <w:rFonts w:asciiTheme="minorHAnsi" w:hAnsiTheme="minorHAnsi" w:cstheme="minorHAnsi"/>
        </w:rPr>
        <w:t xml:space="preserve">Housing Crisis is the root cause of inequality </w:t>
      </w:r>
    </w:p>
    <w:p w14:paraId="7A233298" w14:textId="77777777" w:rsidR="00FE52A1" w:rsidRPr="0060690C" w:rsidRDefault="00FE52A1" w:rsidP="00FE52A1">
      <w:pPr>
        <w:rPr>
          <w:rFonts w:asciiTheme="minorHAnsi" w:hAnsiTheme="minorHAnsi" w:cstheme="minorHAnsi"/>
        </w:rPr>
      </w:pPr>
      <w:r w:rsidRPr="0060690C">
        <w:rPr>
          <w:rStyle w:val="Style13ptBold"/>
          <w:rFonts w:asciiTheme="minorHAnsi" w:hAnsiTheme="minorHAnsi" w:cstheme="minorHAnsi"/>
        </w:rPr>
        <w:t>Burns and Vaccaro 15</w:t>
      </w:r>
      <w:r w:rsidRPr="0060690C">
        <w:rPr>
          <w:rFonts w:asciiTheme="minorHAnsi" w:hAnsiTheme="minorHAnsi" w:cstheme="minorHAnsi"/>
        </w:rPr>
        <w:t xml:space="preserve"> (Richard F. Burns is president and CEO and Thomas G. Vaccaro is senior vice president of The NHP Foundation (NHPF). Headquartered in New York City with offices in Washington, D.C., NHPF is a nonprofit corporation founded to preserve and create affordable multifamily rental housing for low- and moderate-income families and seniors, 12/12/15, “Unaffordable Housing: A Root Cause of Social Inequality”, https://www.housingfinance.com/policy-legislation/unaffordable-housing-a-root-cause-of-social-inequality_o)//mish</w:t>
      </w:r>
    </w:p>
    <w:p w14:paraId="3358E4FC" w14:textId="77777777" w:rsidR="00FE52A1" w:rsidRPr="0060690C" w:rsidRDefault="00FE52A1" w:rsidP="00FE52A1">
      <w:pPr>
        <w:rPr>
          <w:rFonts w:asciiTheme="minorHAnsi" w:hAnsiTheme="minorHAnsi" w:cstheme="minorHAnsi"/>
          <w:sz w:val="16"/>
        </w:rPr>
      </w:pPr>
      <w:r w:rsidRPr="0060690C">
        <w:rPr>
          <w:rFonts w:asciiTheme="minorHAnsi" w:hAnsiTheme="minorHAnsi" w:cstheme="minorHAnsi"/>
          <w:sz w:val="16"/>
        </w:rPr>
        <w:t xml:space="preserve">In our view, </w:t>
      </w:r>
      <w:r w:rsidRPr="0060690C">
        <w:rPr>
          <w:rFonts w:asciiTheme="minorHAnsi" w:hAnsiTheme="minorHAnsi" w:cstheme="minorHAnsi"/>
          <w:b/>
          <w:bCs/>
          <w:u w:val="single"/>
        </w:rPr>
        <w:t>rundown apartment</w:t>
      </w:r>
      <w:r w:rsidRPr="0060690C">
        <w:rPr>
          <w:rFonts w:asciiTheme="minorHAnsi" w:hAnsiTheme="minorHAnsi" w:cstheme="minorHAnsi"/>
          <w:u w:val="single"/>
        </w:rPr>
        <w:t xml:space="preserve"> units located in desperately poor neighborhoods are a </w:t>
      </w:r>
      <w:r w:rsidRPr="0060690C">
        <w:rPr>
          <w:rFonts w:asciiTheme="minorHAnsi" w:hAnsiTheme="minorHAnsi" w:cstheme="minorHAnsi"/>
          <w:b/>
          <w:bCs/>
          <w:u w:val="single"/>
        </w:rPr>
        <w:t>root cause of many quality-of-life issues</w:t>
      </w:r>
      <w:r w:rsidRPr="0060690C">
        <w:rPr>
          <w:rFonts w:asciiTheme="minorHAnsi" w:hAnsiTheme="minorHAnsi" w:cstheme="minorHAnsi"/>
          <w:sz w:val="16"/>
        </w:rPr>
        <w:t xml:space="preserve">. And these issues will </w:t>
      </w:r>
      <w:r w:rsidRPr="0060690C">
        <w:rPr>
          <w:rFonts w:asciiTheme="minorHAnsi" w:hAnsiTheme="minorHAnsi" w:cstheme="minorHAnsi"/>
          <w:u w:val="single"/>
        </w:rPr>
        <w:t xml:space="preserve">only become more widespread, intractable, and irreversible as the </w:t>
      </w:r>
      <w:r w:rsidRPr="0060690C">
        <w:rPr>
          <w:rFonts w:asciiTheme="minorHAnsi" w:hAnsiTheme="minorHAnsi" w:cstheme="minorHAnsi"/>
          <w:b/>
          <w:bCs/>
          <w:u w:val="single"/>
        </w:rPr>
        <w:t xml:space="preserve">crisis of unaffordable housing continues to spread </w:t>
      </w:r>
      <w:r w:rsidRPr="0060690C">
        <w:rPr>
          <w:rFonts w:asciiTheme="minorHAnsi" w:hAnsiTheme="minorHAnsi" w:cstheme="minorHAnsi"/>
          <w:u w:val="single"/>
        </w:rPr>
        <w:t>from poor</w:t>
      </w:r>
      <w:r w:rsidRPr="0060690C">
        <w:rPr>
          <w:rFonts w:asciiTheme="minorHAnsi" w:hAnsiTheme="minorHAnsi" w:cstheme="minorHAnsi"/>
          <w:sz w:val="16"/>
        </w:rPr>
        <w:t xml:space="preserve">, underclass households to those earning average median incomes and above. According to a study by the NYU Furman Center and Capital One, from 2006 to 2013 the </w:t>
      </w:r>
      <w:r w:rsidRPr="0060690C">
        <w:rPr>
          <w:rFonts w:asciiTheme="minorHAnsi" w:hAnsiTheme="minorHAnsi" w:cstheme="minorHAnsi"/>
          <w:u w:val="single"/>
        </w:rPr>
        <w:t xml:space="preserve">percentage of low- and moderate-income renters facing severe rent burdens increased substantially in many large metro areas across the country. </w:t>
      </w:r>
      <w:r w:rsidRPr="0060690C">
        <w:rPr>
          <w:rFonts w:asciiTheme="minorHAnsi" w:hAnsiTheme="minorHAnsi" w:cstheme="minorHAnsi"/>
          <w:sz w:val="16"/>
        </w:rPr>
        <w:t xml:space="preserve">The </w:t>
      </w:r>
      <w:r w:rsidRPr="0060690C">
        <w:rPr>
          <w:rFonts w:asciiTheme="minorHAnsi" w:hAnsiTheme="minorHAnsi" w:cstheme="minorHAnsi"/>
          <w:b/>
          <w:bCs/>
          <w:u w:val="single"/>
        </w:rPr>
        <w:t>number of U.S. households that spend at least half their income on rent could increase 25% to 14.8 million</w:t>
      </w:r>
      <w:r w:rsidRPr="0060690C">
        <w:rPr>
          <w:rFonts w:asciiTheme="minorHAnsi" w:hAnsiTheme="minorHAnsi" w:cstheme="minorHAnsi"/>
          <w:u w:val="single"/>
        </w:rPr>
        <w:t xml:space="preserve"> over the next decade</w:t>
      </w:r>
      <w:r w:rsidRPr="0060690C">
        <w:rPr>
          <w:rFonts w:asciiTheme="minorHAnsi" w:hAnsiTheme="minorHAnsi" w:cstheme="minorHAnsi"/>
          <w:sz w:val="16"/>
        </w:rPr>
        <w:t xml:space="preserve">, according to a report by Harvard University’s Joint Center for Housing Studies (JCHS) and Enterprise Community Partners. According to the report, significant numbers of households in higher income brackets—80% to 120% of area median income—also struggle to find affordable rental units in all 50 states. This lack of “workforce housing” results in their inability to live in or near the places where they work. In high-cost metro areas, two-thirds of renters earning between $30,000 to $45,000 and half of those earning $45,000 to $75,000 have disproportionately high housing costs. This is at a time when average median incomes in America’s largest metro areas range from around $50,000 to just over $63,000, according to the U.S. Census Bureau. The </w:t>
      </w:r>
      <w:r w:rsidRPr="0060690C">
        <w:rPr>
          <w:rFonts w:asciiTheme="minorHAnsi" w:hAnsiTheme="minorHAnsi" w:cstheme="minorHAnsi"/>
          <w:u w:val="single"/>
        </w:rPr>
        <w:t>need for affordable housing subsidies is already overwhelming the resources of federal, state, and local governments, leaving them unable to provide adequate assistance</w:t>
      </w:r>
      <w:r w:rsidRPr="0060690C">
        <w:rPr>
          <w:rFonts w:asciiTheme="minorHAnsi" w:hAnsiTheme="minorHAnsi" w:cstheme="minorHAnsi"/>
          <w:sz w:val="16"/>
        </w:rPr>
        <w:t xml:space="preserve">. And regrettably, the philanthropic community has basically abandoned funding services that improve the lives of the residents—after-school programs, summer camps, health and wellness, and financial literacy, to name a few. </w:t>
      </w:r>
      <w:r w:rsidRPr="0060690C">
        <w:rPr>
          <w:rFonts w:asciiTheme="minorHAnsi" w:hAnsiTheme="minorHAnsi" w:cstheme="minorHAnsi"/>
          <w:u w:val="single"/>
        </w:rPr>
        <w:t>Government must increase its commitment to affordable housing</w:t>
      </w:r>
      <w:r w:rsidRPr="0060690C">
        <w:rPr>
          <w:rFonts w:asciiTheme="minorHAnsi" w:hAnsiTheme="minorHAnsi" w:cstheme="minorHAnsi"/>
          <w:sz w:val="16"/>
        </w:rPr>
        <w:t xml:space="preserve">. It is clear, </w:t>
      </w:r>
      <w:r w:rsidRPr="0060690C">
        <w:rPr>
          <w:rFonts w:asciiTheme="minorHAnsi" w:hAnsiTheme="minorHAnsi" w:cstheme="minorHAnsi"/>
          <w:b/>
          <w:bCs/>
          <w:u w:val="single"/>
        </w:rPr>
        <w:t>if we are to tackle social inequality</w:t>
      </w:r>
      <w:r w:rsidRPr="0060690C">
        <w:rPr>
          <w:rFonts w:asciiTheme="minorHAnsi" w:hAnsiTheme="minorHAnsi" w:cstheme="minorHAnsi"/>
          <w:u w:val="single"/>
        </w:rPr>
        <w:t xml:space="preserve"> in this country, </w:t>
      </w:r>
      <w:r w:rsidRPr="0060690C">
        <w:rPr>
          <w:rFonts w:asciiTheme="minorHAnsi" w:hAnsiTheme="minorHAnsi" w:cstheme="minorHAnsi"/>
          <w:b/>
          <w:bCs/>
          <w:u w:val="single"/>
        </w:rPr>
        <w:t>housing</w:t>
      </w:r>
      <w:r w:rsidRPr="0060690C">
        <w:rPr>
          <w:rFonts w:asciiTheme="minorHAnsi" w:hAnsiTheme="minorHAnsi" w:cstheme="minorHAnsi"/>
          <w:u w:val="single"/>
        </w:rPr>
        <w:t xml:space="preserve"> and related services </w:t>
      </w:r>
      <w:r w:rsidRPr="0060690C">
        <w:rPr>
          <w:rFonts w:asciiTheme="minorHAnsi" w:hAnsiTheme="minorHAnsi" w:cstheme="minorHAnsi"/>
          <w:b/>
          <w:bCs/>
          <w:u w:val="single"/>
        </w:rPr>
        <w:t>must become a top priority</w:t>
      </w:r>
      <w:r w:rsidRPr="0060690C">
        <w:rPr>
          <w:rFonts w:asciiTheme="minorHAnsi" w:hAnsiTheme="minorHAnsi" w:cstheme="minorHAnsi"/>
          <w:u w:val="single"/>
        </w:rPr>
        <w:t xml:space="preserve"> of these funders. </w:t>
      </w:r>
      <w:r w:rsidRPr="0060690C">
        <w:rPr>
          <w:rFonts w:asciiTheme="minorHAnsi" w:hAnsiTheme="minorHAnsi" w:cstheme="minorHAnsi"/>
          <w:sz w:val="16"/>
        </w:rPr>
        <w:t xml:space="preserve">Fifty years ago, President Lyndon B. Johnson launched his Great Society, a set of domestic programs to eliminate poverty and racial injustice in America. According to some estimates, we’ve spent upward of $22 trillion of taxpayer dollars in hopes of creating such a society. Yet fundamentally little in the way of poverty and racial injustice has changed. Today, </w:t>
      </w:r>
      <w:r w:rsidRPr="0060690C">
        <w:rPr>
          <w:rFonts w:asciiTheme="minorHAnsi" w:hAnsiTheme="minorHAnsi" w:cstheme="minorHAnsi"/>
          <w:u w:val="single"/>
        </w:rPr>
        <w:t>46.5 million Americans live in poverty</w:t>
      </w:r>
      <w:r w:rsidRPr="0060690C">
        <w:rPr>
          <w:rFonts w:asciiTheme="minorHAnsi" w:hAnsiTheme="minorHAnsi" w:cstheme="minorHAnsi"/>
          <w:sz w:val="16"/>
        </w:rPr>
        <w:t xml:space="preserve">, 16.1 million of whom are children. Millions live on the edge, one job loss or one illness away from an impoverished existence. Why has this monumental—and costly—social endeavor failed? While there are a number of reasons, a </w:t>
      </w:r>
      <w:r w:rsidRPr="0060690C">
        <w:rPr>
          <w:rFonts w:asciiTheme="minorHAnsi" w:hAnsiTheme="minorHAnsi" w:cstheme="minorHAnsi"/>
          <w:b/>
          <w:bCs/>
          <w:u w:val="single"/>
        </w:rPr>
        <w:t>key component of social inequality is our housing policies</w:t>
      </w:r>
      <w:r w:rsidRPr="0060690C">
        <w:rPr>
          <w:rFonts w:asciiTheme="minorHAnsi" w:hAnsiTheme="minorHAnsi" w:cstheme="minorHAnsi"/>
          <w:sz w:val="16"/>
        </w:rPr>
        <w:t xml:space="preserve">, which for decades have simply </w:t>
      </w:r>
      <w:r w:rsidRPr="0060690C">
        <w:rPr>
          <w:rFonts w:asciiTheme="minorHAnsi" w:hAnsiTheme="minorHAnsi" w:cstheme="minorHAnsi"/>
          <w:u w:val="single"/>
        </w:rPr>
        <w:t>created islands of poor and low-income families who</w:t>
      </w:r>
      <w:r w:rsidRPr="0060690C">
        <w:rPr>
          <w:rFonts w:asciiTheme="minorHAnsi" w:hAnsiTheme="minorHAnsi" w:cstheme="minorHAnsi"/>
          <w:sz w:val="16"/>
        </w:rPr>
        <w:t xml:space="preserve">, for all intents and purposes, </w:t>
      </w:r>
      <w:r w:rsidRPr="0060690C">
        <w:rPr>
          <w:rFonts w:asciiTheme="minorHAnsi" w:hAnsiTheme="minorHAnsi" w:cstheme="minorHAnsi"/>
          <w:u w:val="single"/>
        </w:rPr>
        <w:t>have been ignored and cut off from mainstream society.</w:t>
      </w:r>
      <w:r w:rsidRPr="0060690C">
        <w:rPr>
          <w:rFonts w:asciiTheme="minorHAnsi" w:hAnsiTheme="minorHAnsi" w:cstheme="minorHAnsi"/>
          <w:sz w:val="16"/>
        </w:rPr>
        <w:t xml:space="preserve"> Our </w:t>
      </w:r>
      <w:r w:rsidRPr="0060690C">
        <w:rPr>
          <w:rFonts w:asciiTheme="minorHAnsi" w:hAnsiTheme="minorHAnsi" w:cstheme="minorHAnsi"/>
          <w:u w:val="single"/>
        </w:rPr>
        <w:t>housing policies have forced entire generations of Americans into neighborhoods</w:t>
      </w:r>
      <w:r w:rsidRPr="0060690C">
        <w:rPr>
          <w:rFonts w:asciiTheme="minorHAnsi" w:hAnsiTheme="minorHAnsi" w:cstheme="minorHAnsi"/>
          <w:sz w:val="16"/>
        </w:rPr>
        <w:t>—whether labeled public housing, low-income housing, or undercapitalized affordable housing—</w:t>
      </w:r>
      <w:r w:rsidRPr="0060690C">
        <w:rPr>
          <w:rFonts w:asciiTheme="minorHAnsi" w:hAnsiTheme="minorHAnsi" w:cstheme="minorHAnsi"/>
          <w:u w:val="single"/>
        </w:rPr>
        <w:t>offering little supportive educational or social services</w:t>
      </w:r>
      <w:r w:rsidRPr="0060690C">
        <w:rPr>
          <w:rFonts w:asciiTheme="minorHAnsi" w:hAnsiTheme="minorHAnsi" w:cstheme="minorHAnsi"/>
          <w:sz w:val="16"/>
        </w:rPr>
        <w:t xml:space="preserve">. The </w:t>
      </w:r>
      <w:r w:rsidRPr="0060690C">
        <w:rPr>
          <w:rFonts w:asciiTheme="minorHAnsi" w:hAnsiTheme="minorHAnsi" w:cstheme="minorHAnsi"/>
          <w:b/>
          <w:bCs/>
          <w:u w:val="single"/>
        </w:rPr>
        <w:t>result has been unemployment, ever increasing crime rates, drugs, gangs, domestic violence, child abuse, high rates of incarceration, and premature deaths</w:t>
      </w:r>
      <w:r w:rsidRPr="0060690C">
        <w:rPr>
          <w:rFonts w:asciiTheme="minorHAnsi" w:hAnsiTheme="minorHAnsi" w:cstheme="minorHAnsi"/>
          <w:u w:val="single"/>
        </w:rPr>
        <w:t xml:space="preserve">. </w:t>
      </w:r>
      <w:r w:rsidRPr="0060690C">
        <w:rPr>
          <w:rFonts w:asciiTheme="minorHAnsi" w:hAnsiTheme="minorHAnsi" w:cstheme="minorHAnsi"/>
          <w:sz w:val="16"/>
        </w:rPr>
        <w:t xml:space="preserve">Where and how people live either provides or deprives them of opportunities to engage in healthy and prosperous lives. However, the fact is that it’s not only those who live in unhealthy homes and environments who are affected. All of society suffers when people are denied decent, safe, affordable housing. </w:t>
      </w:r>
      <w:r w:rsidRPr="0060690C">
        <w:rPr>
          <w:rFonts w:asciiTheme="minorHAnsi" w:hAnsiTheme="minorHAnsi" w:cstheme="minorHAnsi"/>
          <w:u w:val="single"/>
        </w:rPr>
        <w:t xml:space="preserve">When </w:t>
      </w:r>
      <w:r w:rsidRPr="0060690C">
        <w:rPr>
          <w:rFonts w:asciiTheme="minorHAnsi" w:hAnsiTheme="minorHAnsi" w:cstheme="minorHAnsi"/>
          <w:b/>
          <w:bCs/>
          <w:u w:val="single"/>
        </w:rPr>
        <w:t>people are forced to spend as much as 50% of their income on housing</w:t>
      </w:r>
      <w:r w:rsidRPr="0060690C">
        <w:rPr>
          <w:rFonts w:asciiTheme="minorHAnsi" w:hAnsiTheme="minorHAnsi" w:cstheme="minorHAnsi"/>
          <w:u w:val="single"/>
        </w:rPr>
        <w:t xml:space="preserve">, the following are often the result: </w:t>
      </w:r>
      <w:r w:rsidRPr="0060690C">
        <w:rPr>
          <w:rFonts w:asciiTheme="minorHAnsi" w:hAnsiTheme="minorHAnsi" w:cstheme="minorHAnsi"/>
          <w:sz w:val="16"/>
        </w:rPr>
        <w:t xml:space="preserve">· </w:t>
      </w:r>
      <w:r w:rsidRPr="0060690C">
        <w:rPr>
          <w:rFonts w:asciiTheme="minorHAnsi" w:hAnsiTheme="minorHAnsi" w:cstheme="minorHAnsi"/>
          <w:u w:val="single"/>
        </w:rPr>
        <w:t>They live in substandard housing</w:t>
      </w:r>
      <w:r w:rsidRPr="0060690C">
        <w:rPr>
          <w:rFonts w:asciiTheme="minorHAnsi" w:hAnsiTheme="minorHAnsi" w:cstheme="minorHAnsi"/>
          <w:sz w:val="16"/>
        </w:rPr>
        <w:t xml:space="preserve">. For many, however, the infrastructure of their neighborhoods is important to them—churches, relatives, and friends nearby, public transportation, social services, etc. Moving new affordable housing to the suburbs is not the panacea some believe. Much needs to be done to preserve deteriorating housing and improve neighborhoods in the urban cores. · </w:t>
      </w:r>
      <w:r w:rsidRPr="0060690C">
        <w:rPr>
          <w:rFonts w:asciiTheme="minorHAnsi" w:hAnsiTheme="minorHAnsi" w:cstheme="minorHAnsi"/>
          <w:u w:val="single"/>
        </w:rPr>
        <w:t>Those who seek nicer housing at affordable rent farther from urban areas find themselves pushed greater distances from their work.</w:t>
      </w:r>
      <w:r w:rsidRPr="0060690C">
        <w:rPr>
          <w:rFonts w:asciiTheme="minorHAnsi" w:hAnsiTheme="minorHAnsi" w:cstheme="minorHAnsi"/>
          <w:sz w:val="16"/>
        </w:rPr>
        <w:t xml:space="preserve"> This not only </w:t>
      </w:r>
      <w:r w:rsidRPr="0060690C">
        <w:rPr>
          <w:rFonts w:asciiTheme="minorHAnsi" w:hAnsiTheme="minorHAnsi" w:cstheme="minorHAnsi"/>
          <w:u w:val="single"/>
        </w:rPr>
        <w:t>places a strain on</w:t>
      </w:r>
      <w:r w:rsidRPr="0060690C">
        <w:rPr>
          <w:rFonts w:asciiTheme="minorHAnsi" w:hAnsiTheme="minorHAnsi" w:cstheme="minorHAnsi"/>
          <w:sz w:val="16"/>
        </w:rPr>
        <w:t xml:space="preserve"> them and their families with respect to commuting times and costs, but also on their </w:t>
      </w:r>
      <w:r w:rsidRPr="0060690C">
        <w:rPr>
          <w:rFonts w:asciiTheme="minorHAnsi" w:hAnsiTheme="minorHAnsi" w:cstheme="minorHAnsi"/>
          <w:u w:val="single"/>
        </w:rPr>
        <w:t xml:space="preserve">employers who often experience higher absenteeism and worker turnover rates, greatly </w:t>
      </w:r>
      <w:r w:rsidRPr="0060690C">
        <w:rPr>
          <w:rFonts w:asciiTheme="minorHAnsi" w:hAnsiTheme="minorHAnsi" w:cstheme="minorHAnsi"/>
          <w:b/>
          <w:bCs/>
          <w:u w:val="single"/>
        </w:rPr>
        <w:t>adding to the cost of doing business</w:t>
      </w:r>
      <w:r w:rsidRPr="0060690C">
        <w:rPr>
          <w:rFonts w:asciiTheme="minorHAnsi" w:hAnsiTheme="minorHAnsi" w:cstheme="minorHAnsi"/>
          <w:sz w:val="16"/>
        </w:rPr>
        <w:t xml:space="preserve">. · They are often forced to rely on fast food establishments for their caloric intake. A family can buy a lot more calories for $10 at McDonald’s than at the fresh fruit and vegetable section in a grocery store (if they have access to a grocery store) plus there’s no preparation required after a long workday and commute. According to the Centers for Disease Control and Prevention, the estimated annual medical cost of obesity in the United States was a staggering $147 billion in 2008 U.S. dollars. · </w:t>
      </w:r>
      <w:r w:rsidRPr="0060690C">
        <w:rPr>
          <w:rFonts w:asciiTheme="minorHAnsi" w:hAnsiTheme="minorHAnsi" w:cstheme="minorHAnsi"/>
          <w:u w:val="single"/>
        </w:rPr>
        <w:t xml:space="preserve">They </w:t>
      </w:r>
      <w:r w:rsidRPr="0060690C">
        <w:rPr>
          <w:rFonts w:asciiTheme="minorHAnsi" w:hAnsiTheme="minorHAnsi" w:cstheme="minorHAnsi"/>
          <w:b/>
          <w:bCs/>
          <w:u w:val="single"/>
        </w:rPr>
        <w:t>cannot afford to</w:t>
      </w:r>
      <w:r w:rsidRPr="0060690C">
        <w:rPr>
          <w:rFonts w:asciiTheme="minorHAnsi" w:hAnsiTheme="minorHAnsi" w:cstheme="minorHAnsi"/>
          <w:sz w:val="16"/>
        </w:rPr>
        <w:t xml:space="preserve">, or have the opportunity to, </w:t>
      </w:r>
      <w:r w:rsidRPr="0060690C">
        <w:rPr>
          <w:rFonts w:asciiTheme="minorHAnsi" w:hAnsiTheme="minorHAnsi" w:cstheme="minorHAnsi"/>
          <w:b/>
          <w:bCs/>
          <w:u w:val="single"/>
        </w:rPr>
        <w:t>educate</w:t>
      </w:r>
      <w:r w:rsidRPr="0060690C">
        <w:rPr>
          <w:rFonts w:asciiTheme="minorHAnsi" w:hAnsiTheme="minorHAnsi" w:cstheme="minorHAnsi"/>
          <w:u w:val="single"/>
        </w:rPr>
        <w:t xml:space="preserve"> themselves or their children in order </w:t>
      </w:r>
      <w:r w:rsidRPr="0060690C">
        <w:rPr>
          <w:rFonts w:asciiTheme="minorHAnsi" w:hAnsiTheme="minorHAnsi" w:cstheme="minorHAnsi"/>
          <w:b/>
          <w:bCs/>
          <w:u w:val="single"/>
        </w:rPr>
        <w:t>to achieve higher-paying jobs</w:t>
      </w:r>
      <w:r w:rsidRPr="0060690C">
        <w:rPr>
          <w:rFonts w:asciiTheme="minorHAnsi" w:hAnsiTheme="minorHAnsi" w:cstheme="minorHAnsi"/>
          <w:u w:val="single"/>
        </w:rPr>
        <w:t xml:space="preserve"> </w:t>
      </w:r>
      <w:r w:rsidRPr="0060690C">
        <w:rPr>
          <w:rFonts w:asciiTheme="minorHAnsi" w:hAnsiTheme="minorHAnsi" w:cstheme="minorHAnsi"/>
          <w:b/>
          <w:bCs/>
          <w:u w:val="single"/>
        </w:rPr>
        <w:t>and</w:t>
      </w:r>
      <w:r w:rsidRPr="0060690C">
        <w:rPr>
          <w:rFonts w:asciiTheme="minorHAnsi" w:hAnsiTheme="minorHAnsi" w:cstheme="minorHAnsi"/>
          <w:u w:val="single"/>
        </w:rPr>
        <w:t xml:space="preserve"> work opportunities that would help them </w:t>
      </w:r>
      <w:r w:rsidRPr="0060690C">
        <w:rPr>
          <w:rFonts w:asciiTheme="minorHAnsi" w:hAnsiTheme="minorHAnsi" w:cstheme="minorHAnsi"/>
          <w:b/>
          <w:bCs/>
          <w:u w:val="single"/>
        </w:rPr>
        <w:t>break their cycle of financial struggle and poverty</w:t>
      </w:r>
      <w:r w:rsidRPr="0060690C">
        <w:rPr>
          <w:rFonts w:asciiTheme="minorHAnsi" w:hAnsiTheme="minorHAnsi" w:cstheme="minorHAnsi"/>
          <w:sz w:val="16"/>
        </w:rPr>
        <w:t xml:space="preserve">. Substandard urban schools are the norm, and job training is inadequate at best. This places a greater burden on our already costly social and entitlement programs. · The above lead to higher degrees of stress, frustration, and hopelessness, creating a downward spiral of human suffering and an increase in public costs. Clean, safe affordable housing can stabilize neighborhoods and be a springboard for greater opportunity. Anyone who works a 40-hour week in the United States, the world’s richest nation, should be able to afford life’s basic necessities, especially decent, safe housing. Yet, according to the National Low Income Housing Coalition, a family with one full-time worker earning the minimum wage cannot afford the fair-market rent for a two-bedroom apartment anywhere in the United States. Local community development corporations and other mission-driven nonprofit housing groups must compete with well-capitalized, market-rate private developers in an already tight housing market. Research tells us that </w:t>
      </w:r>
      <w:r w:rsidRPr="0060690C">
        <w:rPr>
          <w:rFonts w:asciiTheme="minorHAnsi" w:hAnsiTheme="minorHAnsi" w:cstheme="minorHAnsi"/>
          <w:u w:val="single"/>
        </w:rPr>
        <w:t>without support for affordable housing, affordable housing developers are unable to supply new rental units at rents that are low enough for low-income households</w:t>
      </w:r>
      <w:r w:rsidRPr="0060690C">
        <w:rPr>
          <w:rFonts w:asciiTheme="minorHAnsi" w:hAnsiTheme="minorHAnsi" w:cstheme="minorHAnsi"/>
          <w:sz w:val="16"/>
        </w:rPr>
        <w:t xml:space="preserve">. With rental restrictions expiring for roughly 30% of the 1.34 million units of affordable housing created by a Department of Housing and Urban Development program known as Sec. 8 project-based rental assistance (400,000 affordable units), </w:t>
      </w:r>
      <w:r w:rsidRPr="0060690C">
        <w:rPr>
          <w:rFonts w:asciiTheme="minorHAnsi" w:hAnsiTheme="minorHAnsi" w:cstheme="minorHAnsi"/>
          <w:u w:val="single"/>
        </w:rPr>
        <w:t>housing advocates fear that these properties will be converted to market-rate properties by developers seeking to cash in on gentrifying neighborhoods</w:t>
      </w:r>
      <w:r w:rsidRPr="0060690C">
        <w:rPr>
          <w:rFonts w:asciiTheme="minorHAnsi" w:hAnsiTheme="minorHAnsi" w:cstheme="minorHAnsi"/>
          <w:sz w:val="16"/>
        </w:rPr>
        <w:t xml:space="preserve">, typically </w:t>
      </w:r>
      <w:r w:rsidRPr="0060690C">
        <w:rPr>
          <w:rFonts w:asciiTheme="minorHAnsi" w:hAnsiTheme="minorHAnsi" w:cstheme="minorHAnsi"/>
          <w:u w:val="single"/>
        </w:rPr>
        <w:t>displacing the existing tenants</w:t>
      </w:r>
      <w:r w:rsidRPr="0060690C">
        <w:rPr>
          <w:rFonts w:asciiTheme="minorHAnsi" w:hAnsiTheme="minorHAnsi" w:cstheme="minorHAnsi"/>
          <w:sz w:val="16"/>
        </w:rPr>
        <w:t xml:space="preserve">. The </w:t>
      </w:r>
      <w:r w:rsidRPr="0060690C">
        <w:rPr>
          <w:rFonts w:asciiTheme="minorHAnsi" w:hAnsiTheme="minorHAnsi" w:cstheme="minorHAnsi"/>
          <w:u w:val="single"/>
        </w:rPr>
        <w:t>low-income housing tax credit program (</w:t>
      </w:r>
      <w:r w:rsidRPr="0060690C">
        <w:rPr>
          <w:rFonts w:asciiTheme="minorHAnsi" w:hAnsiTheme="minorHAnsi" w:cstheme="minorHAnsi"/>
          <w:b/>
          <w:bCs/>
          <w:u w:val="single"/>
        </w:rPr>
        <w:t>LIHTC) has been an extremely effective tool to create</w:t>
      </w:r>
      <w:r w:rsidRPr="0060690C">
        <w:rPr>
          <w:rFonts w:asciiTheme="minorHAnsi" w:hAnsiTheme="minorHAnsi" w:cstheme="minorHAnsi"/>
          <w:u w:val="single"/>
        </w:rPr>
        <w:t xml:space="preserve"> and preserve </w:t>
      </w:r>
      <w:r w:rsidRPr="0060690C">
        <w:rPr>
          <w:rFonts w:asciiTheme="minorHAnsi" w:hAnsiTheme="minorHAnsi" w:cstheme="minorHAnsi"/>
          <w:b/>
          <w:bCs/>
          <w:u w:val="single"/>
        </w:rPr>
        <w:t>affordable housing</w:t>
      </w:r>
      <w:r w:rsidRPr="0060690C">
        <w:rPr>
          <w:rFonts w:asciiTheme="minorHAnsi" w:hAnsiTheme="minorHAnsi" w:cstheme="minorHAnsi"/>
          <w:u w:val="single"/>
        </w:rPr>
        <w:t>;</w:t>
      </w:r>
      <w:r w:rsidRPr="0060690C">
        <w:rPr>
          <w:rFonts w:asciiTheme="minorHAnsi" w:hAnsiTheme="minorHAnsi" w:cstheme="minorHAnsi"/>
          <w:sz w:val="16"/>
        </w:rPr>
        <w:t xml:space="preserve"> it is a prototypical public/private program. According to the National Council of State Housing Agencies, the LIHTC program has provided the financing for the development or preservation of nearly 2.8 million units. But the number of tax credits allocated to the states annually doesn’t come close to meeting the needs of communities nationwide. Typically, there are applications submitted for two to three times the number of housing credits the state agencies have to allocate. The need for quality affordable housing has never been more critical. In 2012, there were 11.5 million extremely low-income renters and only 3.3 million affordable apartments available to them—a gap of 8.2 million units. Without the LIHTC, it is uneconomic to develop apartments for low-income families. According to Harvard’s JCHS, in order to develop new apartments affordable to people working full time earning the minimum wage, without subsidy construction costs would have to be reduced by 72% of the current construction cost average. Since the 1980s, wages have failed to keep up with the cost of housing, whether one rented or owned. During the late 1990s and early 2000s, housing prices were rising 10% to 20% or more per year, depending on where in the country one lived. Yet, according to the Economic Policy Institute, wages have grown only 6% since 1979, after accounting for inflation. In more recent years, real income for the median household has been level or declining each year since the recession that began in 2008, according to the U.S. Census Bureau. In 2014, that number remained 6.5% lower than it was in 2007. </w:t>
      </w:r>
      <w:r w:rsidRPr="0060690C">
        <w:rPr>
          <w:rFonts w:asciiTheme="minorHAnsi" w:hAnsiTheme="minorHAnsi" w:cstheme="minorHAnsi"/>
          <w:u w:val="single"/>
        </w:rPr>
        <w:t>More than 55% of American adults—approximately 138 million people—are struggling financially,</w:t>
      </w:r>
      <w:r w:rsidRPr="0060690C">
        <w:rPr>
          <w:rFonts w:asciiTheme="minorHAnsi" w:hAnsiTheme="minorHAnsi" w:cstheme="minorHAnsi"/>
          <w:sz w:val="16"/>
        </w:rPr>
        <w:t xml:space="preserve"> reports the Stewards of Affordable Housing for the Future. </w:t>
      </w:r>
      <w:r w:rsidRPr="0060690C">
        <w:rPr>
          <w:rFonts w:asciiTheme="minorHAnsi" w:hAnsiTheme="minorHAnsi" w:cstheme="minorHAnsi"/>
          <w:u w:val="single"/>
        </w:rPr>
        <w:t>Unless wages begin to rise or affordable rents become more available, there will be no housing relief</w:t>
      </w:r>
      <w:r w:rsidRPr="0060690C">
        <w:rPr>
          <w:rFonts w:asciiTheme="minorHAnsi" w:hAnsiTheme="minorHAnsi" w:cstheme="minorHAnsi"/>
          <w:sz w:val="16"/>
        </w:rPr>
        <w:t xml:space="preserve"> in the foreseeable future for millions of families. To add insult to injury, the last recession served to exert enormous pressure on an American middle class struggling for decades to purchase housing they could comfortably afford. From the early- to late-2000s, the only way many first-time buyers were able to get into the housing market was through highly leveraged mortgage products. After they purchased their homes, which they thought would continue to increase in value, these families believed that they had arrived, that they were now living the American Dream—only to be rudely disappointed when the downturn came. As of June 15, 2015, as </w:t>
      </w:r>
      <w:r w:rsidRPr="0060690C">
        <w:rPr>
          <w:rFonts w:asciiTheme="minorHAnsi" w:hAnsiTheme="minorHAnsi" w:cstheme="minorHAnsi"/>
          <w:u w:val="single"/>
        </w:rPr>
        <w:t>a result of the 2008 housing collapse, 5.1 million households owed more on their mortgages than the current value of their homes</w:t>
      </w:r>
      <w:r w:rsidRPr="0060690C">
        <w:rPr>
          <w:rFonts w:asciiTheme="minorHAnsi" w:hAnsiTheme="minorHAnsi" w:cstheme="minorHAnsi"/>
          <w:sz w:val="16"/>
        </w:rPr>
        <w:t xml:space="preserve">, according to CoreLogic. Worse yet, since 2004, more </w:t>
      </w:r>
      <w:r w:rsidRPr="0060690C">
        <w:rPr>
          <w:rFonts w:asciiTheme="minorHAnsi" w:hAnsiTheme="minorHAnsi" w:cstheme="minorHAnsi"/>
          <w:u w:val="single"/>
        </w:rPr>
        <w:t>than 7 million families have already lost their homes to foreclosure</w:t>
      </w:r>
      <w:r w:rsidRPr="0060690C">
        <w:rPr>
          <w:rFonts w:asciiTheme="minorHAnsi" w:hAnsiTheme="minorHAnsi" w:cstheme="minorHAnsi"/>
          <w:sz w:val="16"/>
        </w:rPr>
        <w:t xml:space="preserve"> (with an additional 1.4 million still in the foreclosure pipeline) and are now forced to rent—or in the worst-case scenario, are homeless! From 2004 to the second quarter of 2015, homeo</w:t>
      </w:r>
      <w:r w:rsidRPr="0060690C">
        <w:rPr>
          <w:rFonts w:asciiTheme="minorHAnsi" w:hAnsiTheme="minorHAnsi" w:cstheme="minorHAnsi"/>
          <w:u w:val="single"/>
        </w:rPr>
        <w:t>wnership rates have fallen</w:t>
      </w:r>
      <w:r w:rsidRPr="0060690C">
        <w:rPr>
          <w:rFonts w:asciiTheme="minorHAnsi" w:hAnsiTheme="minorHAnsi" w:cstheme="minorHAnsi"/>
          <w:sz w:val="16"/>
        </w:rPr>
        <w:t xml:space="preserve"> from a record high of 69.2% </w:t>
      </w:r>
      <w:r w:rsidRPr="0060690C">
        <w:rPr>
          <w:rFonts w:asciiTheme="minorHAnsi" w:hAnsiTheme="minorHAnsi" w:cstheme="minorHAnsi"/>
          <w:u w:val="single"/>
        </w:rPr>
        <w:t>to</w:t>
      </w:r>
      <w:r w:rsidRPr="0060690C">
        <w:rPr>
          <w:rFonts w:asciiTheme="minorHAnsi" w:hAnsiTheme="minorHAnsi" w:cstheme="minorHAnsi"/>
          <w:sz w:val="16"/>
        </w:rPr>
        <w:t xml:space="preserve"> 63.4%, </w:t>
      </w:r>
      <w:r w:rsidRPr="0060690C">
        <w:rPr>
          <w:rFonts w:asciiTheme="minorHAnsi" w:hAnsiTheme="minorHAnsi" w:cstheme="minorHAnsi"/>
          <w:u w:val="single"/>
        </w:rPr>
        <w:t>the lowest level of homeownership since 1967</w:t>
      </w:r>
      <w:r w:rsidRPr="0060690C">
        <w:rPr>
          <w:rFonts w:asciiTheme="minorHAnsi" w:hAnsiTheme="minorHAnsi" w:cstheme="minorHAnsi"/>
          <w:sz w:val="16"/>
        </w:rPr>
        <w:t xml:space="preserve">, according to a study by Harvard’s JCHS and Enterprise. Consequently, </w:t>
      </w:r>
      <w:r w:rsidRPr="0060690C">
        <w:rPr>
          <w:rFonts w:asciiTheme="minorHAnsi" w:hAnsiTheme="minorHAnsi" w:cstheme="minorHAnsi"/>
          <w:u w:val="single"/>
        </w:rPr>
        <w:t>there are more renters now than at any other time in U.S. history</w:t>
      </w:r>
      <w:r w:rsidRPr="0060690C">
        <w:rPr>
          <w:rFonts w:asciiTheme="minorHAnsi" w:hAnsiTheme="minorHAnsi" w:cstheme="minorHAnsi"/>
          <w:sz w:val="16"/>
        </w:rPr>
        <w:t xml:space="preserve">, which </w:t>
      </w:r>
      <w:r w:rsidRPr="0060690C">
        <w:rPr>
          <w:rFonts w:asciiTheme="minorHAnsi" w:hAnsiTheme="minorHAnsi" w:cstheme="minorHAnsi"/>
          <w:u w:val="single"/>
        </w:rPr>
        <w:t>places greater stress on an already short supply of affordable rental units</w:t>
      </w:r>
      <w:r w:rsidRPr="0060690C">
        <w:rPr>
          <w:rFonts w:asciiTheme="minorHAnsi" w:hAnsiTheme="minorHAnsi" w:cstheme="minorHAnsi"/>
          <w:sz w:val="16"/>
        </w:rPr>
        <w:t xml:space="preserve">. This does not paint an encouraging picture for a middle class that’s continually being hollowed out by low-paying jobs, stagnant wages, and high housing costs. </w:t>
      </w:r>
    </w:p>
    <w:p w14:paraId="74556372" w14:textId="77777777" w:rsidR="00FE52A1" w:rsidRPr="0060690C" w:rsidRDefault="00FE52A1" w:rsidP="00FE52A1">
      <w:pPr>
        <w:rPr>
          <w:rStyle w:val="StyleUnderline"/>
        </w:rPr>
      </w:pPr>
    </w:p>
    <w:p w14:paraId="190EC228" w14:textId="77777777" w:rsidR="0071243D" w:rsidRPr="0060690C" w:rsidRDefault="0071243D" w:rsidP="0071243D">
      <w:pPr>
        <w:pStyle w:val="Heading4"/>
      </w:pPr>
      <w:r w:rsidRPr="0060690C">
        <w:t>Applying federal income tax is more than enough to fund SSI in Puerto Rico</w:t>
      </w:r>
    </w:p>
    <w:p w14:paraId="663B2C74" w14:textId="77777777" w:rsidR="0071243D" w:rsidRPr="0060690C" w:rsidRDefault="0071243D" w:rsidP="0071243D">
      <w:r w:rsidRPr="0060690C">
        <w:rPr>
          <w:rStyle w:val="Style13ptBold"/>
        </w:rPr>
        <w:t xml:space="preserve">GAO 14, </w:t>
      </w:r>
      <w:r w:rsidRPr="0060690C">
        <w:t xml:space="preserve">Independent, nonpartisan government agency within the legislative branch that provides auditing, evaluative, and investigative services for the United States Congress. It is the supreme audit institution of the federal government of the United States, “Information on How Statehood Would Potentially Affect Selected Federal Programs and Revenue Sources” </w:t>
      </w:r>
      <w:r w:rsidRPr="0060690C">
        <w:rPr>
          <w:i/>
          <w:iCs/>
        </w:rPr>
        <w:t xml:space="preserve">U.S. Government Accountability Office, </w:t>
      </w:r>
      <w:r w:rsidRPr="0060690C">
        <w:t xml:space="preserve">March 31 2014, https://www.gao.gov/products/gao-14-31, NSH-NT </w:t>
      </w:r>
    </w:p>
    <w:p w14:paraId="072559A0" w14:textId="77777777" w:rsidR="0071243D" w:rsidRPr="0060690C" w:rsidRDefault="0071243D" w:rsidP="0071243D">
      <w:pPr>
        <w:rPr>
          <w:rStyle w:val="StyleUnderline"/>
        </w:rPr>
      </w:pPr>
      <w:r w:rsidRPr="0060690C">
        <w:rPr>
          <w:sz w:val="16"/>
        </w:rPr>
        <w:t>SSI: </w:t>
      </w:r>
      <w:r w:rsidRPr="0060690C">
        <w:rPr>
          <w:rStyle w:val="StyleUnderline"/>
        </w:rPr>
        <w:t>In fiscal year 2011</w:t>
      </w:r>
      <w:r w:rsidRPr="0060690C">
        <w:rPr>
          <w:sz w:val="16"/>
        </w:rPr>
        <w:t xml:space="preserve">, actual federal spending for a similar program in Puerto Rico was $24 million; </w:t>
      </w:r>
      <w:r w:rsidRPr="0060690C">
        <w:rPr>
          <w:rStyle w:val="StyleUnderline"/>
        </w:rPr>
        <w:t xml:space="preserve">if Puerto Rico had been a state in calendar year 2011, residents would have been </w:t>
      </w:r>
      <w:r w:rsidRPr="0060690C">
        <w:rPr>
          <w:rStyle w:val="Emphasis"/>
        </w:rPr>
        <w:t>eligible for SSI</w:t>
      </w:r>
      <w:r w:rsidRPr="0060690C">
        <w:rPr>
          <w:rStyle w:val="StyleUnderline"/>
        </w:rPr>
        <w:t xml:space="preserve">, and estimated federal spending would have ranged from </w:t>
      </w:r>
      <w:r w:rsidRPr="0060690C">
        <w:rPr>
          <w:rStyle w:val="Emphasis"/>
        </w:rPr>
        <w:t>$1.5 billion to $1.8 billion</w:t>
      </w:r>
      <w:r w:rsidRPr="0060690C">
        <w:rPr>
          <w:rStyle w:val="StyleUnderline"/>
        </w:rPr>
        <w:t>.</w:t>
      </w:r>
    </w:p>
    <w:p w14:paraId="3EEC0FCA" w14:textId="77777777" w:rsidR="0071243D" w:rsidRPr="0060690C" w:rsidRDefault="0071243D" w:rsidP="0071243D">
      <w:pPr>
        <w:rPr>
          <w:sz w:val="16"/>
        </w:rPr>
      </w:pPr>
      <w:r w:rsidRPr="0060690C">
        <w:rPr>
          <w:sz w:val="16"/>
        </w:rPr>
        <w:t>All the federal revenue sources GAO reviewed—</w:t>
      </w:r>
      <w:r w:rsidRPr="0060690C">
        <w:rPr>
          <w:rStyle w:val="StyleUnderline"/>
        </w:rPr>
        <w:t>individual</w:t>
      </w:r>
      <w:r w:rsidRPr="0060690C">
        <w:rPr>
          <w:sz w:val="16"/>
        </w:rPr>
        <w:t xml:space="preserve"> and corporate </w:t>
      </w:r>
      <w:r w:rsidRPr="0060690C">
        <w:rPr>
          <w:rStyle w:val="StyleUnderline"/>
        </w:rPr>
        <w:t>income taxes</w:t>
      </w:r>
      <w:r w:rsidRPr="0060690C">
        <w:rPr>
          <w:sz w:val="16"/>
        </w:rPr>
        <w:t xml:space="preserve">, employment tax, excise tax, estate and gift taxes, and customs duties—could be affected if Puerto Rico became a state. For example, under statehood, </w:t>
      </w:r>
      <w:r w:rsidRPr="0060690C">
        <w:rPr>
          <w:rStyle w:val="StyleUnderline"/>
        </w:rPr>
        <w:t xml:space="preserve">Puerto Rico residents would be subject to </w:t>
      </w:r>
      <w:r w:rsidRPr="0060690C">
        <w:rPr>
          <w:rStyle w:val="Emphasis"/>
        </w:rPr>
        <w:t>federal tax on all their income</w:t>
      </w:r>
      <w:r w:rsidRPr="0060690C">
        <w:rPr>
          <w:rStyle w:val="StyleUnderline"/>
        </w:rPr>
        <w:t>: currently, they are subject to federal tax only on income from sources outside of Puerto Rico</w:t>
      </w:r>
      <w:r w:rsidRPr="0060690C">
        <w:rPr>
          <w:sz w:val="16"/>
        </w:rPr>
        <w:t xml:space="preserve">. Also, some </w:t>
      </w:r>
      <w:r w:rsidRPr="0060690C">
        <w:rPr>
          <w:rStyle w:val="StyleUnderline"/>
        </w:rPr>
        <w:t>sources of income, such as pension income, are taxed differently</w:t>
      </w:r>
      <w:r w:rsidRPr="0060690C">
        <w:rPr>
          <w:sz w:val="16"/>
        </w:rPr>
        <w:t xml:space="preserve"> in Puerto Rico than in the states. As a result, for 2010, Puerto Rico filers' adjusted gross income for federal tax purposes would have been higher than that for Puerto Rico tax purposes. For some revenue sources, the extent to which federal revenue would change depends on various assumptions. For example, for </w:t>
      </w:r>
      <w:r w:rsidRPr="0060690C">
        <w:rPr>
          <w:rStyle w:val="StyleUnderline"/>
        </w:rPr>
        <w:t>the two largest revenue sources that would be affected substantially by statehood—individual and corporate income taxes</w:t>
      </w:r>
      <w:r w:rsidRPr="0060690C">
        <w:rPr>
          <w:sz w:val="16"/>
        </w:rPr>
        <w:t>—GAO used various assumptions to estimate a range of federal revenue. The estimate ranges, as described below, are based on Puerto Rico being treated the same as the states in either 2009 or 2010, based on the year for which GAO had the most recent data.</w:t>
      </w:r>
    </w:p>
    <w:p w14:paraId="012688DC" w14:textId="77777777" w:rsidR="0071243D" w:rsidRPr="0060690C" w:rsidRDefault="0071243D" w:rsidP="0071243D">
      <w:pPr>
        <w:rPr>
          <w:u w:val="single"/>
        </w:rPr>
      </w:pPr>
      <w:r w:rsidRPr="0060690C">
        <w:rPr>
          <w:sz w:val="16"/>
        </w:rPr>
        <w:t xml:space="preserve">Individual income tax: In 2010, Puerto Rico taxpayers reported paying $20 million to the United States, its possessions, or foreign countries. According to officials from Puerto Rico's Department of Internal Revenue, </w:t>
      </w:r>
      <w:r w:rsidRPr="0060690C">
        <w:rPr>
          <w:rStyle w:val="StyleUnderline"/>
        </w:rPr>
        <w:t>most of these payments would have been to the United States</w:t>
      </w:r>
      <w:r w:rsidRPr="0060690C">
        <w:rPr>
          <w:sz w:val="16"/>
        </w:rPr>
        <w:t xml:space="preserve">. If Puerto Rico had been a state in 2010, </w:t>
      </w:r>
      <w:r w:rsidRPr="0060690C">
        <w:rPr>
          <w:rStyle w:val="StyleUnderline"/>
        </w:rPr>
        <w:t>estimated</w:t>
      </w:r>
      <w:r w:rsidRPr="0060690C">
        <w:rPr>
          <w:rStyle w:val="Emphasis"/>
        </w:rPr>
        <w:t xml:space="preserve"> individual income</w:t>
      </w:r>
      <w:r w:rsidRPr="0060690C">
        <w:rPr>
          <w:rStyle w:val="StyleUnderline"/>
        </w:rPr>
        <w:t xml:space="preserve"> tax revenue from Puerto Rico taxpayers would have ranged from </w:t>
      </w:r>
      <w:r w:rsidRPr="0060690C">
        <w:rPr>
          <w:rStyle w:val="Emphasis"/>
        </w:rPr>
        <w:t>$2.2 billion to $2.3 billion</w:t>
      </w:r>
      <w:r w:rsidRPr="0060690C">
        <w:rPr>
          <w:sz w:val="16"/>
        </w:rPr>
        <w:t xml:space="preserve"> (after accounting for </w:t>
      </w:r>
      <w:r w:rsidRPr="0060690C">
        <w:rPr>
          <w:rStyle w:val="StyleUnderline"/>
        </w:rPr>
        <w:t>estimated payments in excess of tax liability from refundable tax credits, such as the earned income tax credit).</w:t>
      </w:r>
    </w:p>
    <w:p w14:paraId="0E42C27D" w14:textId="77777777" w:rsidR="0071243D" w:rsidRPr="0060690C" w:rsidRDefault="0071243D" w:rsidP="0071243D">
      <w:pPr>
        <w:pStyle w:val="Heading4"/>
      </w:pPr>
      <w:r w:rsidRPr="0060690C">
        <w:t>A Federal Income Tax on Puerto Rico is sufficient to fund without harming those near the poverty line</w:t>
      </w:r>
    </w:p>
    <w:p w14:paraId="322BF7F3" w14:textId="77777777" w:rsidR="0071243D" w:rsidRPr="0060690C" w:rsidRDefault="0071243D" w:rsidP="0071243D">
      <w:r w:rsidRPr="0060690C">
        <w:t>Richard V.</w:t>
      </w:r>
      <w:r w:rsidRPr="0060690C">
        <w:rPr>
          <w:rStyle w:val="Style13ptBold"/>
        </w:rPr>
        <w:t xml:space="preserve"> Reeves and </w:t>
      </w:r>
      <w:r w:rsidRPr="0060690C">
        <w:t>Katherine</w:t>
      </w:r>
      <w:r w:rsidRPr="0060690C">
        <w:rPr>
          <w:rStyle w:val="Style13ptBold"/>
        </w:rPr>
        <w:t xml:space="preserve"> Guyot 17, </w:t>
      </w:r>
      <w:r w:rsidRPr="0060690C">
        <w:t xml:space="preserve">British American writer and scholar and a Senior Fellow at the Brookings Institution and director of the Future of the Middle Class Initiative; Research Analyst with the Center on Children and Families in the Economic Studies program at Brookings, “RESEARCH Keeping our PROMESA: What the U.S. can do about Puerto Rico’s fiscal crisis”, </w:t>
      </w:r>
      <w:r w:rsidRPr="0060690C">
        <w:rPr>
          <w:i/>
          <w:iCs/>
        </w:rPr>
        <w:t>Brookings</w:t>
      </w:r>
      <w:r w:rsidRPr="0060690C">
        <w:t>, September 11 2017,</w:t>
      </w:r>
      <w:r w:rsidRPr="0060690C">
        <w:rPr>
          <w:i/>
          <w:iCs/>
        </w:rPr>
        <w:t xml:space="preserve"> </w:t>
      </w:r>
      <w:r w:rsidRPr="0060690C">
        <w:t>https://www.brookings.edu/articles/keeping-our-promesa-what-the-u-s-can-do-about-puerto-ricos-fiscal-crisis/, NSH-NT</w:t>
      </w:r>
    </w:p>
    <w:p w14:paraId="5BD3E424" w14:textId="77777777" w:rsidR="0071243D" w:rsidRPr="0060690C" w:rsidRDefault="0071243D" w:rsidP="0071243D">
      <w:pPr>
        <w:rPr>
          <w:sz w:val="16"/>
        </w:rPr>
      </w:pPr>
      <w:r w:rsidRPr="0060690C">
        <w:rPr>
          <w:sz w:val="16"/>
        </w:rPr>
        <w:t xml:space="preserve">So </w:t>
      </w:r>
      <w:r w:rsidRPr="0060690C">
        <w:rPr>
          <w:rStyle w:val="StyleUnderline"/>
        </w:rPr>
        <w:t xml:space="preserve">what if Puerto Ricans did pay the </w:t>
      </w:r>
      <w:r w:rsidRPr="0060690C">
        <w:rPr>
          <w:rStyle w:val="Emphasis"/>
        </w:rPr>
        <w:t>federal personal income tax</w:t>
      </w:r>
      <w:r w:rsidRPr="0060690C">
        <w:rPr>
          <w:rStyle w:val="StyleUnderline"/>
        </w:rPr>
        <w:t>?</w:t>
      </w:r>
      <w:r w:rsidRPr="0060690C">
        <w:rPr>
          <w:sz w:val="16"/>
        </w:rPr>
        <w:t xml:space="preserve"> Imposing more taxes on an impoverished population sounds counterproductive. But </w:t>
      </w:r>
      <w:r w:rsidRPr="0060690C">
        <w:rPr>
          <w:rStyle w:val="StyleUnderline"/>
        </w:rPr>
        <w:t xml:space="preserve">given the </w:t>
      </w:r>
      <w:r w:rsidRPr="0060690C">
        <w:rPr>
          <w:rStyle w:val="Emphasis"/>
        </w:rPr>
        <w:t>high poverty rate,</w:t>
      </w:r>
      <w:r w:rsidRPr="0060690C">
        <w:rPr>
          <w:rStyle w:val="StyleUnderline"/>
        </w:rPr>
        <w:t xml:space="preserve"> many Puerto Ricans would </w:t>
      </w:r>
      <w:r w:rsidRPr="0060690C">
        <w:rPr>
          <w:rStyle w:val="Emphasis"/>
        </w:rPr>
        <w:t>not be liable</w:t>
      </w:r>
      <w:r w:rsidRPr="0060690C">
        <w:rPr>
          <w:rStyle w:val="StyleUnderline"/>
        </w:rPr>
        <w:t xml:space="preserve"> for the tax</w:t>
      </w:r>
      <w:r w:rsidRPr="0060690C">
        <w:rPr>
          <w:sz w:val="16"/>
        </w:rPr>
        <w:t xml:space="preserve">. Even </w:t>
      </w:r>
      <w:r w:rsidRPr="0060690C">
        <w:rPr>
          <w:rStyle w:val="StyleUnderline"/>
        </w:rPr>
        <w:t xml:space="preserve">a family with earnings equal to Puerto Rico’s median income, $18,626 in 2015, would </w:t>
      </w:r>
      <w:r w:rsidRPr="0060690C">
        <w:rPr>
          <w:rStyle w:val="Emphasis"/>
        </w:rPr>
        <w:t>receive more in refundable tax credits</w:t>
      </w:r>
      <w:r w:rsidRPr="0060690C">
        <w:rPr>
          <w:rStyle w:val="StyleUnderline"/>
        </w:rPr>
        <w:t xml:space="preserve"> than they would pay in federal income taxes.</w:t>
      </w:r>
      <w:r w:rsidRPr="0060690C">
        <w:rPr>
          <w:sz w:val="16"/>
        </w:rPr>
        <w:t>3</w:t>
      </w:r>
    </w:p>
    <w:p w14:paraId="6AE42220" w14:textId="77777777" w:rsidR="0071243D" w:rsidRPr="0060690C" w:rsidRDefault="0071243D" w:rsidP="0071243D">
      <w:pPr>
        <w:rPr>
          <w:sz w:val="16"/>
        </w:rPr>
      </w:pPr>
      <w:r w:rsidRPr="0060690C">
        <w:rPr>
          <w:rStyle w:val="StyleUnderline"/>
        </w:rPr>
        <w:t xml:space="preserve">Revenue from the income tax could pay for </w:t>
      </w:r>
      <w:r w:rsidRPr="0060690C">
        <w:rPr>
          <w:rStyle w:val="Emphasis"/>
        </w:rPr>
        <w:t>more equitable</w:t>
      </w:r>
      <w:r w:rsidRPr="0060690C">
        <w:rPr>
          <w:rStyle w:val="StyleUnderline"/>
        </w:rPr>
        <w:t xml:space="preserve"> federal Medicaid </w:t>
      </w:r>
      <w:r w:rsidRPr="0060690C">
        <w:rPr>
          <w:rStyle w:val="Emphasis"/>
        </w:rPr>
        <w:t>funding</w:t>
      </w:r>
      <w:r w:rsidRPr="0060690C">
        <w:rPr>
          <w:rStyle w:val="StyleUnderline"/>
        </w:rPr>
        <w:t>.</w:t>
      </w:r>
      <w:r w:rsidRPr="0060690C">
        <w:rPr>
          <w:sz w:val="16"/>
        </w:rPr>
        <w:t xml:space="preserve"> The GAO estimates that </w:t>
      </w:r>
      <w:r w:rsidRPr="0060690C">
        <w:rPr>
          <w:rStyle w:val="StyleUnderline"/>
        </w:rPr>
        <w:t>if Puerto Rico had been a state</w:t>
      </w:r>
      <w:r w:rsidRPr="0060690C">
        <w:rPr>
          <w:sz w:val="16"/>
        </w:rPr>
        <w:t xml:space="preserve"> in 2010, the </w:t>
      </w:r>
      <w:r w:rsidRPr="0060690C">
        <w:rPr>
          <w:rStyle w:val="StyleUnderline"/>
        </w:rPr>
        <w:t>island would have paid as much as </w:t>
      </w:r>
      <w:r w:rsidRPr="0060690C">
        <w:rPr>
          <w:rStyle w:val="Emphasis"/>
        </w:rPr>
        <w:t>$2.3 billion</w:t>
      </w:r>
      <w:r w:rsidRPr="0060690C">
        <w:rPr>
          <w:rStyle w:val="StyleUnderline"/>
        </w:rPr>
        <w:t> in individual income taxes</w:t>
      </w:r>
      <w:r w:rsidRPr="0060690C">
        <w:rPr>
          <w:sz w:val="16"/>
        </w:rPr>
        <w:t xml:space="preserve"> after accounting for refundable tax credits. </w:t>
      </w:r>
      <w:r w:rsidRPr="0060690C">
        <w:rPr>
          <w:rStyle w:val="StyleUnderline"/>
        </w:rPr>
        <w:t xml:space="preserve">Federal Medicaid funding would have been </w:t>
      </w:r>
      <w:r w:rsidRPr="0060690C">
        <w:t>between $1.1 and $2.1 billion</w:t>
      </w:r>
      <w:r w:rsidRPr="0060690C">
        <w:rPr>
          <w:sz w:val="16"/>
        </w:rPr>
        <w:t xml:space="preserve"> in FY 2011 if Puerto Rico were a state, according to the GAO. (Actual funding that year was $685 million.)</w:t>
      </w:r>
    </w:p>
    <w:p w14:paraId="4CFE18CA" w14:textId="77777777" w:rsidR="0071243D" w:rsidRPr="0060690C" w:rsidRDefault="0071243D" w:rsidP="0071243D">
      <w:pPr>
        <w:rPr>
          <w:sz w:val="16"/>
        </w:rPr>
      </w:pPr>
      <w:r w:rsidRPr="0060690C">
        <w:rPr>
          <w:sz w:val="16"/>
        </w:rPr>
        <w:t xml:space="preserve">This suggests that </w:t>
      </w:r>
      <w:r w:rsidRPr="0060690C">
        <w:rPr>
          <w:rStyle w:val="StyleUnderline"/>
        </w:rPr>
        <w:t xml:space="preserve">Puerto Rico could </w:t>
      </w:r>
      <w:r w:rsidRPr="0060690C">
        <w:rPr>
          <w:rStyle w:val="Emphasis"/>
        </w:rPr>
        <w:t>close its</w:t>
      </w:r>
      <w:r w:rsidRPr="0060690C">
        <w:rPr>
          <w:rStyle w:val="StyleUnderline"/>
        </w:rPr>
        <w:t xml:space="preserve"> Medicaid </w:t>
      </w:r>
      <w:r w:rsidRPr="0060690C">
        <w:rPr>
          <w:rStyle w:val="Emphasis"/>
        </w:rPr>
        <w:t>funding gap</w:t>
      </w:r>
      <w:r w:rsidRPr="0060690C">
        <w:rPr>
          <w:rStyle w:val="StyleUnderline"/>
        </w:rPr>
        <w:t xml:space="preserve"> without federal aid by imposing a </w:t>
      </w:r>
      <w:r w:rsidRPr="0060690C">
        <w:rPr>
          <w:rStyle w:val="Emphasis"/>
        </w:rPr>
        <w:t>clone of the federal income tax.</w:t>
      </w:r>
      <w:r w:rsidRPr="0060690C">
        <w:rPr>
          <w:sz w:val="16"/>
        </w:rPr>
        <w:t xml:space="preserve"> Of course, any proposal to increase income taxes is bound to be unpopular at a time when the government is trying to save the economy—especially given that Puerto Rico’s income tax rates are already higher than state income tax rates.</w:t>
      </w:r>
    </w:p>
    <w:p w14:paraId="4B09DE44" w14:textId="77777777" w:rsidR="0071243D" w:rsidRPr="0060690C" w:rsidRDefault="0071243D" w:rsidP="0071243D">
      <w:pPr>
        <w:rPr>
          <w:sz w:val="12"/>
          <w:szCs w:val="12"/>
        </w:rPr>
      </w:pPr>
      <w:r w:rsidRPr="0060690C">
        <w:rPr>
          <w:sz w:val="12"/>
          <w:szCs w:val="12"/>
        </w:rPr>
        <w:t>What can the u.s. do?</w:t>
      </w:r>
    </w:p>
    <w:p w14:paraId="54A0AB39" w14:textId="77777777" w:rsidR="0071243D" w:rsidRPr="0060690C" w:rsidRDefault="0071243D" w:rsidP="0071243D">
      <w:pPr>
        <w:rPr>
          <w:rStyle w:val="Emphasis"/>
        </w:rPr>
      </w:pPr>
      <w:r w:rsidRPr="0060690C">
        <w:rPr>
          <w:sz w:val="16"/>
        </w:rPr>
        <w:t xml:space="preserve">In the immediate future, the </w:t>
      </w:r>
      <w:r w:rsidRPr="0060690C">
        <w:rPr>
          <w:rStyle w:val="StyleUnderline"/>
        </w:rPr>
        <w:t>U.S. could help Puerto Rico avoid further austerity measures by increasing Medicaid funding</w:t>
      </w:r>
      <w:r w:rsidRPr="0060690C">
        <w:rPr>
          <w:sz w:val="16"/>
        </w:rPr>
        <w:t xml:space="preserve">. This wouldn’t solve all of the island’s problems, but </w:t>
      </w:r>
      <w:r w:rsidRPr="0060690C">
        <w:rPr>
          <w:rStyle w:val="StyleUnderline"/>
        </w:rPr>
        <w:t xml:space="preserve">healthy population makes for a </w:t>
      </w:r>
      <w:r w:rsidRPr="0060690C">
        <w:rPr>
          <w:rStyle w:val="Emphasis"/>
        </w:rPr>
        <w:t>more productive</w:t>
      </w:r>
      <w:r w:rsidRPr="0060690C">
        <w:rPr>
          <w:rStyle w:val="StyleUnderline"/>
        </w:rPr>
        <w:t xml:space="preserve"> workforce</w:t>
      </w:r>
      <w:r w:rsidRPr="0060690C">
        <w:rPr>
          <w:sz w:val="16"/>
        </w:rPr>
        <w:t xml:space="preserve">. And it might </w:t>
      </w:r>
      <w:r w:rsidRPr="0060690C">
        <w:rPr>
          <w:rStyle w:val="StyleUnderline"/>
        </w:rPr>
        <w:t xml:space="preserve">allow Puerto Rico to free up resources for </w:t>
      </w:r>
      <w:r w:rsidRPr="0060690C">
        <w:rPr>
          <w:rStyle w:val="Emphasis"/>
        </w:rPr>
        <w:t>economic recovery</w:t>
      </w:r>
      <w:r w:rsidRPr="0060690C">
        <w:rPr>
          <w:rStyle w:val="StyleUnderline"/>
        </w:rPr>
        <w:t xml:space="preserve"> in addition to </w:t>
      </w:r>
      <w:r w:rsidRPr="0060690C">
        <w:rPr>
          <w:rStyle w:val="Emphasis"/>
        </w:rPr>
        <w:t>balancing the budget.</w:t>
      </w:r>
    </w:p>
    <w:p w14:paraId="32D57F5A" w14:textId="77777777" w:rsidR="0071243D" w:rsidRPr="0060690C" w:rsidRDefault="0071243D" w:rsidP="0071243D">
      <w:pPr>
        <w:rPr>
          <w:sz w:val="16"/>
        </w:rPr>
      </w:pPr>
      <w:r w:rsidRPr="0060690C">
        <w:rPr>
          <w:sz w:val="16"/>
        </w:rPr>
        <w:t xml:space="preserve">In May, Congress agreed to provide Puerto Rico with an </w:t>
      </w:r>
      <w:r w:rsidRPr="0060690C">
        <w:rPr>
          <w:rStyle w:val="StyleUnderline"/>
        </w:rPr>
        <w:t>extra $295 million. But this is a Band-Aid.</w:t>
      </w:r>
      <w:r w:rsidRPr="0060690C">
        <w:rPr>
          <w:sz w:val="16"/>
        </w:rPr>
        <w:t xml:space="preserve"> The U.S. could </w:t>
      </w:r>
      <w:r w:rsidRPr="0060690C">
        <w:rPr>
          <w:rStyle w:val="Emphasis"/>
        </w:rPr>
        <w:t>permanently ameliorate Puerto Rico’s fiscal crisis</w:t>
      </w:r>
      <w:r w:rsidRPr="0060690C">
        <w:rPr>
          <w:rStyle w:val="StyleUnderline"/>
        </w:rPr>
        <w:t xml:space="preserve"> by funding the island’s Medicaid program just like a state’s</w:t>
      </w:r>
      <w:r w:rsidRPr="0060690C">
        <w:rPr>
          <w:sz w:val="16"/>
        </w:rPr>
        <w:t>—something the Obama administration suggested last year.</w:t>
      </w:r>
    </w:p>
    <w:p w14:paraId="43836AC6" w14:textId="77777777" w:rsidR="0071243D" w:rsidRPr="0060690C" w:rsidRDefault="0071243D" w:rsidP="0071243D">
      <w:pPr>
        <w:rPr>
          <w:rStyle w:val="StyleUnderline"/>
        </w:rPr>
      </w:pPr>
      <w:r w:rsidRPr="0060690C">
        <w:rPr>
          <w:rStyle w:val="StyleUnderline"/>
        </w:rPr>
        <w:t xml:space="preserve">Disparities in funding may be </w:t>
      </w:r>
      <w:r w:rsidRPr="0060690C">
        <w:rPr>
          <w:rStyle w:val="Emphasis"/>
        </w:rPr>
        <w:t>justified by differences in tax liabilities:</w:t>
      </w:r>
      <w:r w:rsidRPr="0060690C">
        <w:rPr>
          <w:sz w:val="16"/>
        </w:rPr>
        <w:t xml:space="preserve"> but we should be clear about the implications. </w:t>
      </w:r>
      <w:r w:rsidRPr="0060690C">
        <w:rPr>
          <w:rStyle w:val="StyleUnderline"/>
        </w:rPr>
        <w:t>Puerto Rico is part of the U.S.,</w:t>
      </w:r>
      <w:r w:rsidRPr="0060690C">
        <w:rPr>
          <w:sz w:val="16"/>
        </w:rPr>
        <w:t xml:space="preserve"> whether the rest of the country knows that or not. Right now, the </w:t>
      </w:r>
      <w:r w:rsidRPr="0060690C">
        <w:rPr>
          <w:rStyle w:val="StyleUnderline"/>
        </w:rPr>
        <w:t>implication of federal health care spending is that the health and lives of U.S. citizens in Puerto Rico are worth less than the health and lives of U.S. citizens on the mainland.</w:t>
      </w:r>
    </w:p>
    <w:p w14:paraId="6FB8E135" w14:textId="2D8A2751" w:rsidR="00F07165" w:rsidRPr="0060690C" w:rsidRDefault="00F07165" w:rsidP="00F07165">
      <w:pPr>
        <w:pStyle w:val="Heading2"/>
      </w:pPr>
      <w:r w:rsidRPr="0060690C">
        <w:t>2AC — Solvency</w:t>
      </w:r>
    </w:p>
    <w:p w14:paraId="25EF838E" w14:textId="5571E14E" w:rsidR="00F07165" w:rsidRPr="0060690C" w:rsidRDefault="00F07165" w:rsidP="00F07165">
      <w:pPr>
        <w:pStyle w:val="Heading3"/>
      </w:pPr>
      <w:r w:rsidRPr="0060690C">
        <w:t>2AC — Solvency Wall</w:t>
      </w:r>
    </w:p>
    <w:p w14:paraId="4CC7FBD8" w14:textId="5316EFA9" w:rsidR="00BD30BB" w:rsidRPr="0060690C" w:rsidRDefault="001B089C" w:rsidP="00BD30BB">
      <w:r w:rsidRPr="0060690C">
        <w:t>Thanks Arnav for your great tags</w:t>
      </w:r>
      <w:r w:rsidR="00644BD3" w:rsidRPr="0060690C">
        <w:t xml:space="preserve"> – they’re v</w:t>
      </w:r>
      <w:r w:rsidR="00BD30BB" w:rsidRPr="0060690C">
        <w:t>ery descriptive.</w:t>
      </w:r>
    </w:p>
    <w:p w14:paraId="30CA0641" w14:textId="301C67D4" w:rsidR="00F07165" w:rsidRPr="0060690C" w:rsidRDefault="00F07165" w:rsidP="00F07165">
      <w:pPr>
        <w:pStyle w:val="Heading4"/>
      </w:pPr>
      <w:r w:rsidRPr="0060690C">
        <w:t>The plan solves.</w:t>
      </w:r>
    </w:p>
    <w:p w14:paraId="515EB5F1" w14:textId="77777777" w:rsidR="00F07165" w:rsidRPr="0060690C" w:rsidRDefault="00F07165" w:rsidP="00F07165">
      <w:r w:rsidRPr="0060690C">
        <w:rPr>
          <w:rStyle w:val="Style13ptBold"/>
        </w:rPr>
        <w:t>Rasmussen 16</w:t>
      </w:r>
      <w:r w:rsidRPr="0060690C">
        <w:t xml:space="preserve"> (Robert; Robert K. Rasmussen is an American legal scholar who is currently the J. Thomas McCarthy Trustee Chair in Law and Political Science at the USC Gould School of Law, where he served as Dean from 2007 to 2015. He is a prominent scholar of bankruptcy law, “Puerto Rico: of capital structures, control rights and liquidity,” Capital Markets Law Journal, Volume 11, Issue 2, ebscohost) //pa-amad</w:t>
      </w:r>
    </w:p>
    <w:p w14:paraId="3976BF95" w14:textId="77777777" w:rsidR="00F07165" w:rsidRPr="0060690C" w:rsidRDefault="00F07165" w:rsidP="00F07165">
      <w:r w:rsidRPr="0060690C">
        <w:t xml:space="preserve">In the end, </w:t>
      </w:r>
      <w:r w:rsidRPr="0060690C">
        <w:rPr>
          <w:rStyle w:val="StyleUnderline"/>
        </w:rPr>
        <w:t>the broad outlines of what has to happen in Puerto Rico are fairly clear</w:t>
      </w:r>
      <w:r w:rsidRPr="0060690C">
        <w:t xml:space="preserve">. </w:t>
      </w:r>
      <w:r w:rsidRPr="0060690C">
        <w:rPr>
          <w:rStyle w:val="StyleUnderline"/>
        </w:rPr>
        <w:t>The territory’s debt obligations need to be pared back. The stark reality is that it cannot service its existing debt stock. Structural changes need to be implemented as well. Puerto Rico (and the USA) needs to enact and enforce policies that will start the economy moving in the right direction.</w:t>
      </w:r>
      <w:r w:rsidRPr="0060690C">
        <w:t xml:space="preserve"> Without an entity that has the right to force the solution, however, it is fraught as to how things will proceed. In the current environment, </w:t>
      </w:r>
      <w:r w:rsidRPr="0060690C">
        <w:rPr>
          <w:rStyle w:val="StyleUnderline"/>
        </w:rPr>
        <w:t>only the USA has the ability to overcome the hurdles that lie in the path of a successful resolution to the current crisis</w:t>
      </w:r>
      <w:r w:rsidRPr="0060690C">
        <w:t xml:space="preserve">. While there is the power, however, it is unclear what path will be ultimately taken. </w:t>
      </w:r>
      <w:r w:rsidRPr="0060690C">
        <w:rPr>
          <w:rStyle w:val="StyleUnderline"/>
        </w:rPr>
        <w:t>Possibilities include access to Chapter 9 of the Bankruptcy Code for some (or all) of the entities that have issued debt; a bailout of some sort, presumably in exchange for some structural reforms; or perhaps a new procedure designed specifically for the situation at hand</w:t>
      </w:r>
      <w:r w:rsidRPr="0060690C">
        <w:t>. Moreover, the cost of whatever path is taken will not be cheap. It is almost inevitable that much control will shift to a control board of some sort. Lurking in the background is the precedential effect of any action as it relates to American states. Some states face fiscal distress that seems almost as daunting as that of Puerto Rico. 38 Puerto Rico is in unchartered territory. How matters are resolved there could well lead to the creation of a path that states will eventually follow.</w:t>
      </w:r>
    </w:p>
    <w:p w14:paraId="1BA09996" w14:textId="77777777" w:rsidR="00F07165" w:rsidRPr="0060690C" w:rsidRDefault="00F07165" w:rsidP="00F07165"/>
    <w:p w14:paraId="284A6B25" w14:textId="77777777" w:rsidR="00F07165" w:rsidRPr="0060690C" w:rsidRDefault="00F07165" w:rsidP="00F07165">
      <w:pPr>
        <w:pStyle w:val="Heading4"/>
      </w:pPr>
      <w:r w:rsidRPr="0060690C">
        <w:t>The plan solves.</w:t>
      </w:r>
    </w:p>
    <w:p w14:paraId="49FD3871" w14:textId="77777777" w:rsidR="00F07165" w:rsidRPr="0060690C" w:rsidRDefault="00F07165" w:rsidP="00F07165">
      <w:r w:rsidRPr="0060690C">
        <w:rPr>
          <w:rStyle w:val="Style13ptBold"/>
        </w:rPr>
        <w:t>Goozner 17</w:t>
      </w:r>
      <w:r w:rsidRPr="0060690C">
        <w:t xml:space="preserve"> (Merrill; Merrill Goozner is an American journalist, author and educator. He served as editor of Modern Healthcare and ModernHealthcare.com, a weekly news magazine and daily news website covering the healthcare industry, from December 2012 to April 2017, “Fair play for Puerto Rico,” Modern Healthcare, Vol. 47, Issue 42, ebscohost) //pa-amad</w:t>
      </w:r>
    </w:p>
    <w:p w14:paraId="126B2444" w14:textId="77777777" w:rsidR="00F07165" w:rsidRPr="0060690C" w:rsidRDefault="00F07165" w:rsidP="00F07165">
      <w:pPr>
        <w:rPr>
          <w:rStyle w:val="StyleUnderline"/>
        </w:rPr>
      </w:pPr>
      <w:r w:rsidRPr="0060690C">
        <w:rPr>
          <w:rStyle w:val="StyleUnderline"/>
        </w:rPr>
        <w:t>The Puerto Rican healthcare system</w:t>
      </w:r>
      <w:r w:rsidRPr="0060690C">
        <w:t xml:space="preserve">, which serves the 3.4 million people devastated by Hurricane Maria, </w:t>
      </w:r>
      <w:r w:rsidRPr="0060690C">
        <w:rPr>
          <w:rStyle w:val="StyleUnderline"/>
        </w:rPr>
        <w:t>operates under patently unfair Medicaid and Medicare funding rules</w:t>
      </w:r>
      <w:r w:rsidRPr="0060690C">
        <w:t xml:space="preserve">. As Americans gear up to help their fellow citizens, </w:t>
      </w:r>
      <w:r w:rsidRPr="0060690C">
        <w:rPr>
          <w:rStyle w:val="StyleUnderline"/>
        </w:rPr>
        <w:t>it's critical that Congress</w:t>
      </w:r>
      <w:r w:rsidRPr="0060690C">
        <w:t xml:space="preserve"> and the Trump administration </w:t>
      </w:r>
      <w:r w:rsidRPr="0060690C">
        <w:rPr>
          <w:rStyle w:val="StyleUnderline"/>
        </w:rPr>
        <w:t>correct this injustice</w:t>
      </w:r>
      <w:r w:rsidRPr="0060690C">
        <w:t xml:space="preserve">. </w:t>
      </w:r>
      <w:r w:rsidRPr="0060690C">
        <w:rPr>
          <w:rStyle w:val="StyleUnderline"/>
        </w:rPr>
        <w:t>Not only should they offer immediate aid, they should revise the inequitable formulas that systematically shortchange the 69 hospitals and 20 federally qualified health centers with nearly 90 facilities that dot the Caribbean island. Scant attention has been paid to this long-standing policy blunder. But as a recent report by the Puerto Rican consulting firm Impactivo noted, it has been a major contributor to the ongoing exodus of people and medical personnel from the island and has actually been a net drain on the U.S. Treasury.</w:t>
      </w:r>
      <w:r w:rsidRPr="0060690C">
        <w:t xml:space="preserve"> Puerto Rico, a U.S. territory, is poor. Nearly half of its households (46%) earn less than the federal poverty level. While those wage earners are exempt from federal income taxes, they pay Social Security and Medicare taxes, which makes them eligible for federal entitlement programs. As a result, an estimated 49% of its residents are on Medicaid or the Children's Health Insurance Program, including nearly 300,000 seniors who are dually eligible for Medicare and Medicaid. Yet what Puerto Rico draws from the federal government for those two programs remains far below the levels in the states. Medicaid's federal match has a statutory floor of 50% of the total cost of the program. In states with high poverty levels, the match can go substantially higher. In Mississippi, for instance, the federal match will be 76% in the next fiscal year, according to the Kaiser Family Foundation. Another nine states and the District of Columbia had federal matches over 70%. Just 12 states received the statutory minimum. Puerto Rico's Medicaid program, on the other hand, receives just 19% of its total cost in federal matching funds, an arbitrary cap contained in the Social Security Act. </w:t>
      </w:r>
      <w:r w:rsidRPr="0060690C">
        <w:rPr>
          <w:rStyle w:val="StyleUnderline"/>
        </w:rPr>
        <w:t>The Affordable Care Act sought to correct the injustice with a one-time appropriation that grossed up the island's reimbursement to about 55% of total costs. However, the special appropriation of about $1.3 billion a year runs out at the end of this year. While the CHIP reauthorization bill pending before Congress contains an additional $1 billion for Puerto Rico, that's less than previous funding and well short of the 83% match the island would get if operating under the same rules as the states. Medicare rules also shortchange Puerto Rico. Island residents are not eligible for Social Security Supplemental Income, leaving that component for setting hospital disproportionate-share payments at zero. The result is Medicare payments that are 42% below the U.S. average.</w:t>
      </w:r>
      <w:r w:rsidRPr="0060690C">
        <w:t xml:space="preserve"> The Federal Emergency Management Agency, the Centers for Disease Control and Prevention and other federal agencies face the immediate challenge of heading off a public health catastrophe. About 40% of the island still does not have potable water. Electricity outages are common, leaving hospital and clinic backup generators, designed to operate for a few hours or days, running for weeks on end. The incidence of water-borne diseases is growing. A boil-water alert was issued in response to widespread gastroenteritis, and a few reported cases of leptospirosis (spread through animal wastes) are fueling fears of wider, more serious infectious-disease outbreaks. Charitable efforts can help fill some gaps in the short run. The Greater New York Hospital Association led the way by marshaling private planes to deliver needed medicines. The American Hospital Association and its Puerto Rico affiliate have teamed up to create a fund to help displaced hospital employees continue working. (You can donate at thecarefund.net.) But </w:t>
      </w:r>
      <w:r w:rsidRPr="0060690C">
        <w:rPr>
          <w:rStyle w:val="StyleUnderline"/>
        </w:rPr>
        <w:t>Puerto Rico and the U.S. will eventually turn their attention to rebuilding the island's ailing infrastructure, including healthcare. Putting its Medicaid and Medicare reimbursements on an equal footing with the rest of the country will make that task a lot easier.</w:t>
      </w:r>
    </w:p>
    <w:p w14:paraId="3AC338CB" w14:textId="77777777" w:rsidR="00F07165" w:rsidRPr="0060690C" w:rsidRDefault="00F07165" w:rsidP="00F07165">
      <w:pPr>
        <w:pStyle w:val="Heading4"/>
      </w:pPr>
      <w:r w:rsidRPr="0060690C">
        <w:t>The plan solves.</w:t>
      </w:r>
    </w:p>
    <w:p w14:paraId="6E669544" w14:textId="77777777" w:rsidR="00F07165" w:rsidRPr="0060690C" w:rsidRDefault="00F07165" w:rsidP="00F07165">
      <w:r w:rsidRPr="0060690C">
        <w:rPr>
          <w:rStyle w:val="Style13ptBold"/>
        </w:rPr>
        <w:t>Roman 15</w:t>
      </w:r>
      <w:r w:rsidRPr="0060690C">
        <w:t xml:space="preserve"> (Jesse; Jesse Roman received his MD from the University of Puerto Rico School of Medicine in 1983. After undergoing training in Internal Medicine at the San Juan VA Medical Center in Puerto Rico, he joined the Pulmonary &amp; Critical Care Medicine Fellowship Program at Washington University School of Medicine in St. Louis. In 1991, Dr. Roman joined the faculty at Emory University in Atlanta as Assistant Professor of Medicine. He served as Pulmonary Section Chief at the Atlanta VA from 1994 to 2000, Associate Division Director from 1997 to 2001, and Professor of Medicine and Director of the Division of Pulmonary, Allergy &amp; Critical Care Medicine at Emory University from 2002 to 2009. In 2007, Dr. Roman was named Associate Vice President and Director of the newly created Emory Center for Respiratory Health within the Woodruff Health Sciences Center at Emory. Dr. Roman has written extensively in the area of lung tissue remodeling and inflammation and the role of extracellular matrices in the control of cellular functions with over 120 original papers, book chapters, and review articles. His research has been continuously funded by federal (NIH, Department of Defense, Department of Veterans Affairs) and non-federal organizations, and his national reputation is evidenced by his permanent and ad hoc memberships in several VA (VA Career Scientists Program, VA Oncology Study Section) and National Institutes of Health study sections (AIDS and Related Research; Lung Injury, Repair and Remodeling (LIRR); NIH Director’s Pioneers Award). Dr. Roman has served on important committees of local and international professional organizations including Chair of the Program and Planning Committees of the RCMB Assembly of the American Thoracic Society. He served on the Scientific Advisory Council of the Pulmonary Fibrosis Foundation, as Past-President of the Georgia Thoracic Society, and as President of the Southern Society for Clinical Investigation. Dr. Roman is also a member of the Steering Committee of the NIH Idiopathic Pulmonary Fibrosis Clinical Research Network, “The Puerto Rico Healthcare Crisis,” Annals of the American Thoracic Society, Volume 12, Issue 12, https://www.atsjournals.org/doi/full/10.1513/AnnalsATS.201508-531PS) //pa-amad</w:t>
      </w:r>
    </w:p>
    <w:p w14:paraId="70794384" w14:textId="77777777" w:rsidR="00F07165" w:rsidRPr="0060690C" w:rsidRDefault="00F07165" w:rsidP="00F07165">
      <w:r w:rsidRPr="0060690C">
        <w:t xml:space="preserve">Considering its implications, </w:t>
      </w:r>
      <w:r w:rsidRPr="0060690C">
        <w:rPr>
          <w:rStyle w:val="StyleUnderline"/>
        </w:rPr>
        <w:t>the impending Puerto Rico healthcare crisis should not be overlooked. To fix it, the Puerto Rico Healthcare Crisis Coalition suggests that Medical Advantage reimbursement rates will need to be restored by CMS; that federal funds will need to be provided for local health insurance to meet the Medicaid/Medicare match obligations; that the Health Insurance Tax (amounting to $200 million) on small businesses in the island to help pay for the ACA should be eliminated, considering the limited benefit to the population; and that the local health plan (Mi Salud) will need to be stabilized, which will require Congress to increase federal payments by 2017.</w:t>
      </w:r>
      <w:r w:rsidRPr="0060690C">
        <w:t xml:space="preserve"> Finally, the group stresses that </w:t>
      </w:r>
      <w:r w:rsidRPr="0060690C">
        <w:rPr>
          <w:rStyle w:val="StyleUnderline"/>
        </w:rPr>
        <w:t>Puerto Rico’s healthcare system is a patchwork of rules and suggests that the system be reengineered by CMS</w:t>
      </w:r>
      <w:r w:rsidRPr="0060690C">
        <w:t xml:space="preserve"> (17). </w:t>
      </w:r>
      <w:r w:rsidRPr="0060690C">
        <w:rPr>
          <w:rStyle w:val="StyleUnderline"/>
        </w:rPr>
        <w:t>Clearly, this is a complex problem, but one that needs tackling soon before it spirals out of control.</w:t>
      </w:r>
      <w:r w:rsidRPr="0060690C">
        <w:t xml:space="preserve"> Although politics, race, and economics may cloud the issue, let’s remember that </w:t>
      </w:r>
      <w:r w:rsidRPr="0060690C">
        <w:rPr>
          <w:rStyle w:val="StyleUnderline"/>
        </w:rPr>
        <w:t>the health of Americans is at stake</w:t>
      </w:r>
      <w:r w:rsidRPr="0060690C">
        <w:t>. Bailey Ashford could never have predicted what would become of the healthcare system in Puerto Rico, but there is no doubt that if he were to live today, he would have galvanized physicians, healthcare advocates, foundations, industry, and federal and local government officials to find a solution to this problem to, as he put it, “salvage this man, this woman, this child for one hundred percent efficiency in the future.”</w:t>
      </w:r>
    </w:p>
    <w:p w14:paraId="61F95E21" w14:textId="77777777" w:rsidR="00F07165" w:rsidRPr="0060690C" w:rsidRDefault="00F07165" w:rsidP="00F07165">
      <w:pPr>
        <w:pStyle w:val="Heading4"/>
      </w:pPr>
      <w:r w:rsidRPr="0060690C">
        <w:t>Only the plan can solve.</w:t>
      </w:r>
    </w:p>
    <w:p w14:paraId="369D0A8E" w14:textId="77777777" w:rsidR="00F07165" w:rsidRPr="0060690C" w:rsidRDefault="00F07165" w:rsidP="00F07165">
      <w:r w:rsidRPr="0060690C">
        <w:rPr>
          <w:rStyle w:val="Style13ptBold"/>
        </w:rPr>
        <w:t>Derieux 21</w:t>
      </w:r>
      <w:r w:rsidRPr="0060690C">
        <w:t xml:space="preserve"> (Adriel; Deputy Director, ACLU Voting Rights Project, “Congress Can't Discriminate Against Puerto Rico Residents Just Because They Live There,” ACLU, https://www.aclu.org/news/civil-liberties/congress-cant-discriminate-against-puerto-rico-residents-just-because-they-live-there) //pa-amad</w:t>
      </w:r>
    </w:p>
    <w:p w14:paraId="41AAB903" w14:textId="77777777" w:rsidR="00F07165" w:rsidRPr="0060690C" w:rsidRDefault="00F07165" w:rsidP="00F07165">
      <w:pPr>
        <w:rPr>
          <w:rStyle w:val="StyleUnderline"/>
        </w:rPr>
      </w:pPr>
      <w:r w:rsidRPr="0060690C">
        <w:rPr>
          <w:rStyle w:val="StyleUnderline"/>
        </w:rPr>
        <w:t>SSI is a nationally-applicable program that provides benefits and support for seniors and people with disabilities with limited means</w:t>
      </w:r>
      <w:r w:rsidRPr="0060690C">
        <w:t xml:space="preserve">. </w:t>
      </w:r>
      <w:r w:rsidRPr="0060690C">
        <w:rPr>
          <w:rStyle w:val="StyleUnderline"/>
        </w:rPr>
        <w:t>Eligibility should be solely based on one’s disability and financial means, but as Vaello-Madero learned, it also is dependent on where one lives. The law extends benefits to residents of all 50 states, and to residents of the Northern Mariana Islands, a U.S. territory. But it denies assistance to the elderly and people with disabilities who happen to live in Puerto Rico or any other U.S. territory—even though most of them are U.S. citizens and all are entitled to equal protection under the Constitution. In denying Puerto Rico residents access to SSI benefits, Congress continues a troubling and discriminatory pattern of affording residents of U.S. territories—overwhelmingly, people of color—second-class status. Congress, for example, also disfavors residents of the territories access to Medicaid and Supplemental Nutrition Assistance Program (SNAP) funding. Residents of U.S. territories are also often on the losing end of receiving emergency funding like the federal Coronavirus Relief (CARES) law or funds to rebuild after a devastating hurricane like the one that hit Puerto Rico in 2017. In the Supreme Court, Vaello-Madero argues that denying him benefits simply because he now lives in Puerto Rico rather than New York is unconstitutional discrimination. His needs are exactly the same, whether he lives in Brooklyn or San Juan. And as a U.S. citizen, he is entitled to equal protection of the laws. However, the United States argues that the only way for Mr. Vaello-Madero and other residents of the territories to remedy this discrimination “is action by Congress.” But that reasoning ignores the fact that residents of the territories have virtually no real representation. In the Senate, they have no representation at all. In the House, residents of the territories have only a single non-voting delegate. People like Mr. Vaello-Madero cannot “resort to the polls” “for protection against abuses by [the] legislature.” Living in a territory the United States has held in limbo for over a century, representation in Congress remains closed to them by constitutional design.</w:t>
      </w:r>
    </w:p>
    <w:p w14:paraId="45EA6EF4" w14:textId="484DDDA3" w:rsidR="00050CD7" w:rsidRPr="0060690C" w:rsidRDefault="00050CD7" w:rsidP="00F07165">
      <w:pPr>
        <w:pStyle w:val="Heading3"/>
      </w:pPr>
      <w:r w:rsidRPr="0060690C">
        <w:t>2AC — Emigration</w:t>
      </w:r>
    </w:p>
    <w:p w14:paraId="2AF42205" w14:textId="77777777" w:rsidR="00050CD7" w:rsidRPr="0060690C" w:rsidRDefault="00050CD7" w:rsidP="00050CD7">
      <w:pPr>
        <w:pStyle w:val="Heading4"/>
        <w:rPr>
          <w:b w:val="0"/>
          <w:bCs/>
        </w:rPr>
      </w:pPr>
      <w:r w:rsidRPr="0060690C">
        <w:t xml:space="preserve">Federal policy is key to prevent massive emigration – </w:t>
      </w:r>
      <w:r w:rsidRPr="0060690C">
        <w:rPr>
          <w:b w:val="0"/>
          <w:bCs/>
        </w:rPr>
        <w:t>(emigration is the opposite of immigration)</w:t>
      </w:r>
    </w:p>
    <w:p w14:paraId="72C9E7E4" w14:textId="77777777" w:rsidR="00050CD7" w:rsidRPr="0060690C" w:rsidRDefault="00050CD7" w:rsidP="00050CD7">
      <w:r w:rsidRPr="0060690C">
        <w:rPr>
          <w:rStyle w:val="Style13ptBold"/>
        </w:rPr>
        <w:t>Miller 17</w:t>
      </w:r>
      <w:r w:rsidRPr="0060690C">
        <w:t xml:space="preserve"> (Jason; Former Brookings Nonresident Senior Fellow, “Puerto Rico’s recovery requires a sustained federal commitment,” Brookings, https://www.brookings.edu/articles/puerto-ricos-recovery-requires-a-sustained-federal-commitment/) //pa-amad</w:t>
      </w:r>
    </w:p>
    <w:p w14:paraId="24389D38" w14:textId="44A82B39" w:rsidR="00050CD7" w:rsidRPr="0060690C" w:rsidRDefault="00050CD7" w:rsidP="00050CD7">
      <w:r w:rsidRPr="0060690C">
        <w:t xml:space="preserve">The government of </w:t>
      </w:r>
      <w:r w:rsidRPr="0060690C">
        <w:rPr>
          <w:rStyle w:val="StyleUnderline"/>
        </w:rPr>
        <w:t>Puerto Rico is diverting its already limited near-term resources to relief efforts focused on saving lives and repairing critical infrastructure</w:t>
      </w:r>
      <w:r w:rsidRPr="0060690C">
        <w:t xml:space="preserve">. Governor Rossello’s team has announced that it faces a liquidity crunch as soon as the end of October, prompting an additional request of $4.6 billion in immediate relief. And the impact of Maria on the economy for years to come is likely to be substantial. An analysis by Solomon Hsiang and Trevor Houser evaluates 1,300 major storms since 1950, and they estimate an expected drop in per capita GDP in Puerto Rico of 21 percent, a shockingly large number. There is no doubt that the Oversight Board and the Governor must revise the fiscal plan by reducing the economic projections, accounting for the near-term shift in resources, and revising downward the government’s expected revenues. In addition, that revised plan should reassess the wisdom of austerity measures in the face of dramatic and urgent critical needs, ensuring sufficient resources for ongoing disaster relief efforts while avoiding unnecessary harm to an already fragile economy. </w:t>
      </w:r>
      <w:r w:rsidRPr="0060690C">
        <w:rPr>
          <w:rStyle w:val="StyleUnderline"/>
        </w:rPr>
        <w:t>Three actions needed by the U.S. Government The risk of outmigration to Puerto Rico’s future prospects is profound.</w:t>
      </w:r>
      <w:r w:rsidRPr="0060690C">
        <w:t xml:space="preserve"> </w:t>
      </w:r>
      <w:r w:rsidRPr="0060690C">
        <w:rPr>
          <w:rStyle w:val="StyleUnderline"/>
        </w:rPr>
        <w:t>If hundreds of thousands of Puerto Ricans choose to leave</w:t>
      </w:r>
      <w:r w:rsidRPr="0060690C">
        <w:t xml:space="preserve"> rather than to rebuild, </w:t>
      </w:r>
      <w:r w:rsidRPr="0060690C">
        <w:rPr>
          <w:rStyle w:val="StyleUnderline"/>
        </w:rPr>
        <w:t xml:space="preserve">it will reduce the future potential recovery for the island, make it more difficult for the government of Puerto Rico to right the ship, and make it harder for those who choose to stay behind. </w:t>
      </w:r>
      <w:r w:rsidRPr="0060690C">
        <w:t xml:space="preserve">Today, nearly all of Puerto Rico’s 1,300 schools are closed, leaving parents to decide whether to sacrifice as much as a full year of their child’s education or move to the mainland. A clear and immediate strategy is needed, and central to that strategy is the federal government taking the following three steps this year. 1. Announcing a sustained commitment to Puerto Rico’s future. </w:t>
      </w:r>
      <w:r w:rsidRPr="0060690C">
        <w:rPr>
          <w:rStyle w:val="StyleUnderline"/>
        </w:rPr>
        <w:t>A clear and public bipartisan commitment from Congress and the Administration</w:t>
      </w:r>
      <w:r w:rsidRPr="0060690C">
        <w:t xml:space="preserve"> to the long-term rebuilding effort </w:t>
      </w:r>
      <w:r w:rsidRPr="0060690C">
        <w:rPr>
          <w:rStyle w:val="StyleUnderline"/>
        </w:rPr>
        <w:t xml:space="preserve">is needed immediately. That commitment should include a commitment to a specific timeline for legislation and a framework around the types of federal support that will be provided, </w:t>
      </w:r>
      <w:r w:rsidRPr="0060690C">
        <w:t xml:space="preserve">separate from the billions in near-term disaster relief being currently debated. </w:t>
      </w:r>
      <w:r w:rsidRPr="0060690C">
        <w:rPr>
          <w:rStyle w:val="StyleUnderline"/>
        </w:rPr>
        <w:t>This type of bold commitment is necessary to restoring hope to many currently considering whether or not to move</w:t>
      </w:r>
      <w:r w:rsidRPr="0060690C">
        <w:t xml:space="preserve">, which would mitigate the risk of mass out-migration. If the devastation of Maria happened in Florida, there is little doubt that we would see such a bold commitment, but Puerto Rico is different. Americans living in Puerto Rico face different rules in many federal programs and laws and exert less political clout, being represented by the Commonwealth’s non-voting Resident Commissioner in the U.S. House of Representatives. In fact, a poll reported that only 54 percent of Americans recognized that people born in Puerto Rico are citizens. </w:t>
      </w:r>
      <w:r w:rsidRPr="0060690C">
        <w:rPr>
          <w:rStyle w:val="StyleUnderline"/>
        </w:rPr>
        <w:t>Uncertainty about the resolve of the federal government to provide ongoing support only increases the incentive for Puerto Rican families to leave</w:t>
      </w:r>
      <w:r w:rsidRPr="0060690C">
        <w:t>. American Airlines announced that all tickets leaving San Juan are only $99.</w:t>
      </w:r>
    </w:p>
    <w:p w14:paraId="5DAEDD73" w14:textId="376B4235" w:rsidR="00BC05D4" w:rsidRPr="0060690C" w:rsidRDefault="00BC05D4" w:rsidP="00F07165">
      <w:pPr>
        <w:pStyle w:val="Heading3"/>
      </w:pPr>
      <w:r w:rsidRPr="0060690C">
        <w:t>2AC — Economy</w:t>
      </w:r>
    </w:p>
    <w:p w14:paraId="70391F89" w14:textId="77777777" w:rsidR="00BC05D4" w:rsidRPr="0060690C" w:rsidRDefault="00BC05D4" w:rsidP="00BC05D4">
      <w:pPr>
        <w:pStyle w:val="Heading4"/>
      </w:pPr>
      <w:r w:rsidRPr="0060690C">
        <w:t>Expanding SSI benefits to Puerto Rico boosts their economy</w:t>
      </w:r>
    </w:p>
    <w:p w14:paraId="5A7BB731" w14:textId="77777777" w:rsidR="00BC05D4" w:rsidRPr="0060690C" w:rsidRDefault="00BC05D4" w:rsidP="00BC05D4">
      <w:r w:rsidRPr="0060690C">
        <w:rPr>
          <w:rStyle w:val="Style13ptBold"/>
        </w:rPr>
        <w:t>Slavin 21</w:t>
      </w:r>
      <w:r w:rsidRPr="0060690C">
        <w:t xml:space="preserve"> [Robert; 9/10/21; Robert is a Caribbean Reporter that covers municipal finance in Puerto Rico and the U.S. Virgin Islands; The Bond Buyer; “SSI ruling could be boon for Puerto Rico’s economy”; </w:t>
      </w:r>
      <w:hyperlink r:id="rId10" w:history="1">
        <w:r w:rsidRPr="0060690C">
          <w:rPr>
            <w:rStyle w:val="Hyperlink"/>
          </w:rPr>
          <w:t>https://www.bondbuyer.com/news/ssi-ruling-could-be-boon-for-peurto-ricos-economy</w:t>
        </w:r>
      </w:hyperlink>
      <w:r w:rsidRPr="0060690C">
        <w:t>; accessed 7/10/23; Lowell-DC]</w:t>
      </w:r>
    </w:p>
    <w:p w14:paraId="572FA658" w14:textId="77777777" w:rsidR="00BC05D4" w:rsidRPr="0060690C" w:rsidRDefault="00BC05D4" w:rsidP="00BC05D4">
      <w:r w:rsidRPr="0060690C">
        <w:t xml:space="preserve">Almost </w:t>
      </w:r>
      <w:r w:rsidRPr="0060690C">
        <w:rPr>
          <w:rStyle w:val="StyleUnderline"/>
        </w:rPr>
        <w:t xml:space="preserve">two dozen amicus briefs have been filed with the U.S. Supreme Court </w:t>
      </w:r>
      <w:r w:rsidRPr="0060690C">
        <w:t xml:space="preserve">in the past 10 days </w:t>
      </w:r>
      <w:r w:rsidRPr="0060690C">
        <w:rPr>
          <w:rStyle w:val="StyleUnderline"/>
        </w:rPr>
        <w:t>in favor of granting Supplemental Security Income benefits to Puerto Ricans and other territorial residents,</w:t>
      </w:r>
      <w:r w:rsidRPr="0060690C">
        <w:t xml:space="preserve"> with oral arguments set for Nov. 8.</w:t>
      </w:r>
    </w:p>
    <w:p w14:paraId="5A0D6C1D" w14:textId="77777777" w:rsidR="00BC05D4" w:rsidRPr="0060690C" w:rsidRDefault="00BC05D4" w:rsidP="00BC05D4">
      <w:pPr>
        <w:rPr>
          <w:rStyle w:val="StyleUnderline"/>
        </w:rPr>
      </w:pPr>
      <w:r w:rsidRPr="0060690C">
        <w:rPr>
          <w:rStyle w:val="StyleUnderline"/>
        </w:rPr>
        <w:t>Providing the payments would mean an additional $1 billion in federal transfers to Puerto Ricans each year, which could help the Island's economy, the Puerto Rico Oversight Board has said.</w:t>
      </w:r>
    </w:p>
    <w:p w14:paraId="4FF96ED3" w14:textId="77777777" w:rsidR="00BC05D4" w:rsidRPr="0060690C" w:rsidRDefault="00BC05D4" w:rsidP="00BC05D4">
      <w:r w:rsidRPr="0060690C">
        <w:rPr>
          <w:rStyle w:val="StyleUnderline"/>
        </w:rPr>
        <w:t>The U.S. Court of Appeals for the First Circuit ruled</w:t>
      </w:r>
      <w:r w:rsidRPr="0060690C">
        <w:t xml:space="preserve"> in April 2020 the prevailing </w:t>
      </w:r>
      <w:r w:rsidRPr="0060690C">
        <w:rPr>
          <w:rStyle w:val="StyleUnderline"/>
        </w:rPr>
        <w:t>practice of denying the benefits was unconstitutional,</w:t>
      </w:r>
      <w:r w:rsidRPr="0060690C">
        <w:t xml:space="preserve"> and the U.S. Justice Department asked the High Court to review the case, and it accepted.</w:t>
      </w:r>
    </w:p>
    <w:p w14:paraId="2F1D69C6" w14:textId="77777777" w:rsidR="00BC05D4" w:rsidRPr="0060690C" w:rsidRDefault="00BC05D4" w:rsidP="00BC05D4">
      <w:pPr>
        <w:rPr>
          <w:rStyle w:val="StyleUnderline"/>
        </w:rPr>
      </w:pPr>
      <w:r w:rsidRPr="0060690C">
        <w:rPr>
          <w:rStyle w:val="StyleUnderline"/>
        </w:rPr>
        <w:t>President Biden supports giving SSI to Puerto Ricans but disagreed with the First Circuit’s ruling that the federal government is obligated to do so.</w:t>
      </w:r>
    </w:p>
    <w:p w14:paraId="166F9198" w14:textId="77777777" w:rsidR="00BC05D4" w:rsidRPr="0060690C" w:rsidRDefault="00BC05D4" w:rsidP="00BC05D4">
      <w:r w:rsidRPr="0060690C">
        <w:t>Since Sept. 2 there have been 22 amicus briefs filed with the Court, 19 alone on Sept. 7. A total of 24 amicus briefs were filed in the case with all but one or two favoring upholding the First Circuit decision.</w:t>
      </w:r>
    </w:p>
    <w:p w14:paraId="513144B1" w14:textId="77777777" w:rsidR="00BC05D4" w:rsidRPr="0060690C" w:rsidRDefault="00BC05D4" w:rsidP="00BC05D4">
      <w:r w:rsidRPr="0060690C">
        <w:t>Briefs were filed by Puerto Rico’s government, the AARP, Puerto Rico Resident Commissioner Jenniffer González Colón, the National Disability Rights Network, the American Civil Liberties Union, the American Bar Association, U.S. Virgin Islands’ government, and United Latin American Citizens and others.</w:t>
      </w:r>
    </w:p>
    <w:p w14:paraId="6A251749" w14:textId="77777777" w:rsidR="00BC05D4" w:rsidRPr="0060690C" w:rsidRDefault="00BC05D4" w:rsidP="00BC05D4">
      <w:r w:rsidRPr="0060690C">
        <w:t>Experts said the number of briefs filed was common. “It’s not unusual these days in cases with high stakes and potentially broad implications to see 20 or more amicus briefs filed,” said Rick Pildes, New York University Sadler Family Professor of Constitutional Law.</w:t>
      </w:r>
    </w:p>
    <w:p w14:paraId="2BFB3552" w14:textId="77777777" w:rsidR="00BC05D4" w:rsidRPr="0060690C" w:rsidRDefault="00BC05D4" w:rsidP="00BC05D4">
      <w:pPr>
        <w:rPr>
          <w:u w:val="single"/>
        </w:rPr>
      </w:pPr>
      <w:r w:rsidRPr="0060690C">
        <w:t xml:space="preserve">“It’s not that surprising that these </w:t>
      </w:r>
      <w:r w:rsidRPr="0060690C">
        <w:rPr>
          <w:u w:val="single"/>
        </w:rPr>
        <w:t>amicus briefs largely come in to support needy Puerto Ricans who are seeking to receive greater benefits via the SSI program,”</w:t>
      </w:r>
      <w:r w:rsidRPr="0060690C">
        <w:t xml:space="preserve"> Pildes said. “The </w:t>
      </w:r>
      <w:r w:rsidRPr="0060690C">
        <w:rPr>
          <w:u w:val="single"/>
        </w:rPr>
        <w:t>United States defends the public fisc, but there are not groups that want to spend political capital doing the same.”</w:t>
      </w:r>
    </w:p>
    <w:p w14:paraId="5F39508C" w14:textId="77777777" w:rsidR="00BC05D4" w:rsidRPr="0060690C" w:rsidRDefault="00BC05D4" w:rsidP="00BC05D4">
      <w:r w:rsidRPr="0060690C">
        <w:t>The lawsuit involves José Luis Vaello Madero, who began receiving SSI disability benefits while living in New York State. He continued to receive them after moving back to his native Puerto Rico in July 2013.</w:t>
      </w:r>
    </w:p>
    <w:p w14:paraId="34D3E8D2" w14:textId="77777777" w:rsidR="00BC05D4" w:rsidRPr="0060690C" w:rsidRDefault="00BC05D4" w:rsidP="00BC05D4">
      <w:r w:rsidRPr="0060690C">
        <w:t>The federal government sued him in August 2017 seeking restitution of $28,081 in SSI benefits it said it had paid him from August 2013 to August 2016, when he was living in Puerto Rico.</w:t>
      </w:r>
    </w:p>
    <w:p w14:paraId="40979196" w14:textId="77777777" w:rsidR="00BC05D4" w:rsidRPr="0060690C" w:rsidRDefault="00BC05D4" w:rsidP="00BC05D4">
      <w:r w:rsidRPr="0060690C">
        <w:rPr>
          <w:u w:val="single"/>
        </w:rPr>
        <w:t xml:space="preserve">Vaello Madero filed a lawsuit challenging the constitutionality of the federal law that excludes residents of Puerto Rico from SSI </w:t>
      </w:r>
      <w:r w:rsidRPr="0060690C">
        <w:t>while including U.S. citizens living in another U.S. territory, the Commonwealth of the Northern Mariana Islands. U.S. citizens living in three other territories — American Samoa, Guam, and the U.S. Virgin Islands — are also excluded.</w:t>
      </w:r>
    </w:p>
    <w:p w14:paraId="11B90468" w14:textId="77777777" w:rsidR="00BC05D4" w:rsidRPr="0060690C" w:rsidRDefault="00BC05D4" w:rsidP="00BC05D4">
      <w:r w:rsidRPr="0060690C">
        <w:t>Experts disagreed on whether the Supreme Court would overrule the lower court. Law professor Paul Schiff Berman said he thought the high court would do so. Berman, who is Walter S. Cox Professor of Law at George Washington Law School, said Supreme Court rulings from 1978 and 1980 indicated the federal government does not need to extend equal benefits to Puerto Rican residents.</w:t>
      </w:r>
    </w:p>
    <w:p w14:paraId="01EAC641" w14:textId="77777777" w:rsidR="00BC05D4" w:rsidRPr="0060690C" w:rsidRDefault="00BC05D4" w:rsidP="00BC05D4">
      <w:pPr>
        <w:rPr>
          <w:u w:val="single"/>
        </w:rPr>
      </w:pPr>
      <w:r w:rsidRPr="0060690C">
        <w:t xml:space="preserve">On the other hand, law professor David Super said the large number of amicus briefs indicated the </w:t>
      </w:r>
      <w:r w:rsidRPr="0060690C">
        <w:rPr>
          <w:u w:val="single"/>
        </w:rPr>
        <w:t>legal framework under which the U.S. tried to retract benefits from Vaello Madero “is incoherent and easy to attack.”</w:t>
      </w:r>
    </w:p>
    <w:p w14:paraId="26C44F22" w14:textId="77777777" w:rsidR="00BC05D4" w:rsidRPr="0060690C" w:rsidRDefault="00BC05D4" w:rsidP="00BC05D4">
      <w:r w:rsidRPr="0060690C">
        <w:t>The federal “government's position can be traced to The Insular Cases,” said Super, who is Carmack Waterhouse Professor of Law and Economics at Georgetown University Law Center. “These were a series of cases, most decided in the very early 20th century, that held that the U.S. Constitution sometimes, but only sometimes, applies to U.S. territories,” Super said. “Even with respect to the same provision of the Constitution, the Court allowed inconsistent results. That approach is very difficult to defend with a straight face.</w:t>
      </w:r>
    </w:p>
    <w:p w14:paraId="541C8293" w14:textId="77777777" w:rsidR="00BC05D4" w:rsidRPr="0060690C" w:rsidRDefault="00BC05D4" w:rsidP="00BC05D4">
      <w:r w:rsidRPr="0060690C">
        <w:t>“In addition, much of the justification was that lands were in the status of territories only for a very brief period before either becoming independent nations or being admitted as states,” Super said. “That might work for the Philippines and Hawaii (both subjects of some of The Insular Cases), which ceased being territories, but the five territories we have now, have been in that status for a very long time and show no prospect of changing status any time soon.</w:t>
      </w:r>
    </w:p>
    <w:p w14:paraId="64CA2D39" w14:textId="77777777" w:rsidR="00BC05D4" w:rsidRPr="0060690C" w:rsidRDefault="00BC05D4" w:rsidP="00BC05D4">
      <w:pPr>
        <w:rPr>
          <w:u w:val="single"/>
        </w:rPr>
      </w:pPr>
      <w:r w:rsidRPr="0060690C">
        <w:rPr>
          <w:u w:val="single"/>
        </w:rPr>
        <w:t>“Telling a people that we will neither protect their civil liberties ourselves now allow them to do it for themselves is very difficult to reconcile with the principles on which this country stands.”</w:t>
      </w:r>
    </w:p>
    <w:p w14:paraId="3B35CC28" w14:textId="77777777" w:rsidR="00BC05D4" w:rsidRPr="0060690C" w:rsidRDefault="00BC05D4" w:rsidP="00BC05D4">
      <w:r w:rsidRPr="0060690C">
        <w:t>However, Super said it was possible the court may rule for Vaello Madero without ruling on any of the more difficult or systemic issues in the case.</w:t>
      </w:r>
    </w:p>
    <w:p w14:paraId="19E5FC51" w14:textId="77777777" w:rsidR="00BC05D4" w:rsidRPr="0060690C" w:rsidRDefault="00BC05D4" w:rsidP="00BC05D4">
      <w:r w:rsidRPr="0060690C">
        <w:t>In its May 2020 fiscal plan for Puerto Rico, the Puerto Rico Oversight Board said of the First Circuit decision, “The court’s finding is consequential, but the path forward is highly uncertain.”</w:t>
      </w:r>
    </w:p>
    <w:p w14:paraId="270D647A" w14:textId="77777777" w:rsidR="00BC05D4" w:rsidRPr="0060690C" w:rsidRDefault="00BC05D4" w:rsidP="00BC05D4">
      <w:r w:rsidRPr="0060690C">
        <w:t>“</w:t>
      </w:r>
      <w:r w:rsidRPr="0060690C">
        <w:rPr>
          <w:u w:val="single"/>
        </w:rPr>
        <w:t>If SSI benefits were ultimately extended to eligible residents of Puerto Rico, initial analysis suggests that it could provide over $1 billion in incremental annual federal transfers to Puerto Rico,”</w:t>
      </w:r>
      <w:r w:rsidRPr="0060690C">
        <w:t xml:space="preserve"> the board continued. “</w:t>
      </w:r>
      <w:r w:rsidRPr="0060690C">
        <w:rPr>
          <w:u w:val="single"/>
        </w:rPr>
        <w:t xml:space="preserve">This amount would undoubtedly be </w:t>
      </w:r>
      <w:r w:rsidRPr="0060690C">
        <w:rPr>
          <w:b/>
          <w:bCs/>
          <w:u w:val="single"/>
        </w:rPr>
        <w:t>welcome support to qualifying residents</w:t>
      </w:r>
      <w:r w:rsidRPr="0060690C">
        <w:rPr>
          <w:u w:val="single"/>
        </w:rPr>
        <w:t xml:space="preserve"> across the </w:t>
      </w:r>
      <w:r w:rsidRPr="0060690C">
        <w:rPr>
          <w:b/>
          <w:bCs/>
          <w:u w:val="single"/>
        </w:rPr>
        <w:t>island and could enable some level of increased consumption</w:t>
      </w:r>
      <w:r w:rsidRPr="0060690C">
        <w:rPr>
          <w:u w:val="single"/>
        </w:rPr>
        <w:t>.</w:t>
      </w:r>
      <w:r w:rsidRPr="0060690C">
        <w:t xml:space="preserve"> The ultimate economic impact of these transfers is unclear, however, and will be examined in future fiscal plans.”</w:t>
      </w:r>
    </w:p>
    <w:p w14:paraId="762478BF" w14:textId="4CC2D133" w:rsidR="00BC05D4" w:rsidRPr="0060690C" w:rsidRDefault="00BC05D4" w:rsidP="00BC05D4">
      <w:r w:rsidRPr="0060690C">
        <w:t>The board’s 2021 fiscal plan did not mention the case.</w:t>
      </w:r>
    </w:p>
    <w:p w14:paraId="0D3DEC0A" w14:textId="6A807900" w:rsidR="009E7D12" w:rsidRPr="0060690C" w:rsidRDefault="009E7D12" w:rsidP="00F07165">
      <w:pPr>
        <w:pStyle w:val="Heading3"/>
      </w:pPr>
      <w:r w:rsidRPr="0060690C">
        <w:t>2AC — Inequality</w:t>
      </w:r>
    </w:p>
    <w:p w14:paraId="64BD1258" w14:textId="18E9A663" w:rsidR="009E7D12" w:rsidRPr="0060690C" w:rsidRDefault="009E7D12" w:rsidP="009E7D12">
      <w:pPr>
        <w:pStyle w:val="Heading4"/>
      </w:pPr>
      <w:r w:rsidRPr="0060690C">
        <w:t>Inequality</w:t>
      </w:r>
    </w:p>
    <w:p w14:paraId="4475B0BB" w14:textId="77777777" w:rsidR="009E7D12" w:rsidRPr="0060690C" w:rsidRDefault="009E7D12" w:rsidP="009E7D12">
      <w:r w:rsidRPr="0060690C">
        <w:t>Francisco RodríGuez-Castro, President and Ceo Of Birling Capital Advisors, 6-12-2023, "Focusing on Puerto Rico's income inequality and poverty," Weekly Journal, https://www.theweeklyjournal.com/top-stories/focusing-on-puerto-ricos-income-inequality-and-poverty/article_7e818be6-0926-11ee-954c-63ae8173aaa7.html /// KirK</w:t>
      </w:r>
    </w:p>
    <w:p w14:paraId="7209CBF3" w14:textId="77777777" w:rsidR="009E7D12" w:rsidRPr="0060690C" w:rsidRDefault="009E7D12" w:rsidP="009E7D12">
      <w:pPr>
        <w:rPr>
          <w:rStyle w:val="StyleUnderline"/>
        </w:rPr>
      </w:pPr>
      <w:r w:rsidRPr="0060690C">
        <w:rPr>
          <w:sz w:val="16"/>
        </w:rPr>
        <w:t xml:space="preserve">Within the beautiful and idyllic landscape of Puerto Rico, where tropical beauty intertwines with vibrant culture, a tale of two islands unfolds. If we were to draw an imaginary blue line from Manatí down to Juana Díaz, we </w:t>
      </w:r>
      <w:r w:rsidRPr="0060690C">
        <w:rPr>
          <w:rStyle w:val="StyleUnderline"/>
        </w:rPr>
        <w:t>would realize that the median household income to the west is as low as $22,419.</w:t>
      </w:r>
      <w:r w:rsidRPr="0060690C">
        <w:rPr>
          <w:sz w:val="16"/>
        </w:rPr>
        <w:t xml:space="preserve"> In contrast, </w:t>
      </w:r>
      <w:r w:rsidRPr="0060690C">
        <w:rPr>
          <w:rStyle w:val="StyleUnderline"/>
        </w:rPr>
        <w:t>in Puerto Rico to the east of the line, the median household income is as high as $32,949, and in the San Juan and Guaynabo area as high as $43,479.</w:t>
      </w:r>
    </w:p>
    <w:p w14:paraId="7CE21732" w14:textId="77777777" w:rsidR="009E7D12" w:rsidRPr="0060690C" w:rsidRDefault="009E7D12" w:rsidP="009E7D12">
      <w:pPr>
        <w:rPr>
          <w:rStyle w:val="Emphasis"/>
        </w:rPr>
      </w:pPr>
      <w:r w:rsidRPr="0060690C">
        <w:rPr>
          <w:sz w:val="16"/>
        </w:rPr>
        <w:t xml:space="preserve">Beneath the shimmering surface of the paradise we call home, an undeniable chasm </w:t>
      </w:r>
      <w:r w:rsidRPr="0060690C">
        <w:rPr>
          <w:rStyle w:val="StyleUnderline"/>
        </w:rPr>
        <w:t>separates the haves from the have-nots</w:t>
      </w:r>
      <w:r w:rsidRPr="0060690C">
        <w:rPr>
          <w:sz w:val="16"/>
        </w:rPr>
        <w:t xml:space="preserve">. Like dark clouds overshadowing the Island's potential, </w:t>
      </w:r>
      <w:r w:rsidRPr="0060690C">
        <w:rPr>
          <w:rStyle w:val="Emphasis"/>
        </w:rPr>
        <w:t>income inequality and poverty cast a shadow on countless Puerto Ricans' lives.</w:t>
      </w:r>
    </w:p>
    <w:p w14:paraId="08A0C4FD" w14:textId="77777777" w:rsidR="009E7D12" w:rsidRPr="0060690C" w:rsidRDefault="009E7D12" w:rsidP="009E7D12">
      <w:r w:rsidRPr="0060690C">
        <w:t>This article will peel back the layers of statistics and economic jargon to reveal the human stories at the heart of this pressing issue. It is time to confront the challenges head-on, armed with compassion and an unwavering determination to create a more just and equitable Puerto Rico for all its inhabitants.</w:t>
      </w:r>
    </w:p>
    <w:p w14:paraId="1AB1E013" w14:textId="77777777" w:rsidR="009E7D12" w:rsidRPr="0060690C" w:rsidRDefault="009E7D12" w:rsidP="009E7D12">
      <w:r w:rsidRPr="0060690C">
        <w:t>Francisco Rodríguez-Castro</w:t>
      </w:r>
    </w:p>
    <w:p w14:paraId="34EDFB4A" w14:textId="77777777" w:rsidR="009E7D12" w:rsidRPr="0060690C" w:rsidRDefault="009E7D12" w:rsidP="009E7D12">
      <w:pPr>
        <w:rPr>
          <w:rStyle w:val="StyleUnderline"/>
        </w:rPr>
      </w:pPr>
      <w:r w:rsidRPr="0060690C">
        <w:rPr>
          <w:rStyle w:val="StyleUnderline"/>
        </w:rPr>
        <w:t>The divide between the affluent and the impoverished has widened over the years, leaving scars on the collective spirit of the Puerto Rican people.</w:t>
      </w:r>
    </w:p>
    <w:p w14:paraId="28CE1D2D" w14:textId="77777777" w:rsidR="009E7D12" w:rsidRPr="0060690C" w:rsidRDefault="009E7D12" w:rsidP="009E7D12">
      <w:r w:rsidRPr="0060690C">
        <w:t>However, this article is not intended to paint a picture of despair and desolation. It serves as a rallying call for compassion and collective action.</w:t>
      </w:r>
    </w:p>
    <w:p w14:paraId="06421248" w14:textId="77777777" w:rsidR="009E7D12" w:rsidRPr="0060690C" w:rsidRDefault="009E7D12" w:rsidP="009E7D12">
      <w:pPr>
        <w:rPr>
          <w:sz w:val="16"/>
        </w:rPr>
      </w:pPr>
      <w:r w:rsidRPr="0060690C">
        <w:rPr>
          <w:sz w:val="16"/>
        </w:rPr>
        <w:t xml:space="preserve">We made a comparative analysis of </w:t>
      </w:r>
      <w:r w:rsidRPr="0060690C">
        <w:rPr>
          <w:rStyle w:val="StyleUnderline"/>
        </w:rPr>
        <w:t>income inequality in Puerto Rico vs. the 50 States</w:t>
      </w:r>
      <w:r w:rsidRPr="0060690C">
        <w:rPr>
          <w:sz w:val="16"/>
        </w:rPr>
        <w:t xml:space="preserve"> of the U.S. discussed in detail.</w:t>
      </w:r>
    </w:p>
    <w:p w14:paraId="2FC3F9D9" w14:textId="77777777" w:rsidR="009E7D12" w:rsidRPr="0060690C" w:rsidRDefault="009E7D12" w:rsidP="009E7D12">
      <w:r w:rsidRPr="0060690C">
        <w:t>Income inequality is a pressing socioeconomic issue that affects individuals and communities worldwide. This analysis examines the condition of income inequality in Puerto Rico compared to the 50 states of the United States. By analyzing relevant data and statistics, this study sheds light on the unique challenges faced by Puerto Rico and explores potential causes and implications of income inequality within the Island.</w:t>
      </w:r>
    </w:p>
    <w:p w14:paraId="0C54BB53" w14:textId="77777777" w:rsidR="009E7D12" w:rsidRPr="0060690C" w:rsidRDefault="009E7D12" w:rsidP="009E7D12">
      <w:pPr>
        <w:rPr>
          <w:sz w:val="16"/>
        </w:rPr>
      </w:pPr>
      <w:r w:rsidRPr="0060690C">
        <w:rPr>
          <w:sz w:val="16"/>
        </w:rPr>
        <w:t xml:space="preserve">Income inequality refers to the unequal income distribution among individuals or households within a given population. It is typically measured by indicators such as the </w:t>
      </w:r>
      <w:r w:rsidRPr="0060690C">
        <w:rPr>
          <w:rStyle w:val="StyleUnderline"/>
        </w:rPr>
        <w:t>Gini coefficient</w:t>
      </w:r>
      <w:r w:rsidRPr="0060690C">
        <w:rPr>
          <w:sz w:val="16"/>
        </w:rPr>
        <w:t xml:space="preserve">, which quantifies income distribution on a </w:t>
      </w:r>
      <w:r w:rsidRPr="0060690C">
        <w:rPr>
          <w:rStyle w:val="StyleUnderline"/>
        </w:rPr>
        <w:t>scale from 0 (perfect equality) to 1 (maximum inequality).</w:t>
      </w:r>
      <w:r w:rsidRPr="0060690C">
        <w:rPr>
          <w:sz w:val="16"/>
        </w:rPr>
        <w:t xml:space="preserve"> This analysis compares income inequality in Puerto Rico with that of the 50 states of the U.S., taking into account various factors and data points.</w:t>
      </w:r>
    </w:p>
    <w:p w14:paraId="29A30930" w14:textId="77777777" w:rsidR="009E7D12" w:rsidRPr="0060690C" w:rsidRDefault="009E7D12" w:rsidP="009E7D12">
      <w:pPr>
        <w:rPr>
          <w:sz w:val="16"/>
        </w:rPr>
      </w:pPr>
      <w:r w:rsidRPr="0060690C">
        <w:rPr>
          <w:sz w:val="16"/>
        </w:rPr>
        <w:t xml:space="preserve">As we understand the condition of income inequality in Puerto Rico, </w:t>
      </w:r>
      <w:r w:rsidRPr="0060690C">
        <w:rPr>
          <w:rStyle w:val="StyleUnderline"/>
        </w:rPr>
        <w:t>it is crucial to consider the Island's unique economic and social context</w:t>
      </w:r>
      <w:r w:rsidRPr="0060690C">
        <w:rPr>
          <w:sz w:val="16"/>
        </w:rPr>
        <w:t xml:space="preserve">. </w:t>
      </w:r>
      <w:r w:rsidRPr="0060690C">
        <w:rPr>
          <w:rStyle w:val="StyleUnderline"/>
        </w:rPr>
        <w:t>Puerto Rico faces challenges like high poverty, limited access to quality education and healthcare, and significant dependence on federal transfers.</w:t>
      </w:r>
      <w:r w:rsidRPr="0060690C">
        <w:rPr>
          <w:sz w:val="16"/>
        </w:rPr>
        <w:t xml:space="preserve"> </w:t>
      </w:r>
      <w:r w:rsidRPr="0060690C">
        <w:rPr>
          <w:rStyle w:val="StyleUnderline"/>
        </w:rPr>
        <w:t>These factors contribute to income disparities among its population.</w:t>
      </w:r>
    </w:p>
    <w:p w14:paraId="6EA44C74" w14:textId="77777777" w:rsidR="009E7D12" w:rsidRPr="0060690C" w:rsidRDefault="009E7D12" w:rsidP="009E7D12">
      <w:r w:rsidRPr="0060690C">
        <w:t>US &amp; Puerto Rico Banks Deliver Surprising Earnings, The 10 Potholes Ahead</w:t>
      </w:r>
    </w:p>
    <w:p w14:paraId="3015EC10" w14:textId="77777777" w:rsidR="009E7D12" w:rsidRPr="0060690C" w:rsidRDefault="009E7D12" w:rsidP="009E7D12">
      <w:r w:rsidRPr="0060690C">
        <w:t>US vs. Puerto Rico Banks, Evaluating First Quarter Earnings for 2023</w:t>
      </w:r>
    </w:p>
    <w:p w14:paraId="540DE745" w14:textId="77777777" w:rsidR="009E7D12" w:rsidRPr="0060690C" w:rsidRDefault="009E7D12" w:rsidP="009E7D12">
      <w:r w:rsidRPr="0060690C">
        <w:t>As we perform a comparative analysis of Puerto Rico vs. the 50 States of the U.S., we find the following:</w:t>
      </w:r>
    </w:p>
    <w:p w14:paraId="346E2A84" w14:textId="77777777" w:rsidR="009E7D12" w:rsidRPr="0060690C" w:rsidRDefault="009E7D12" w:rsidP="009E7D12">
      <w:pPr>
        <w:rPr>
          <w:rStyle w:val="StyleUnderline"/>
        </w:rPr>
      </w:pPr>
      <w:r w:rsidRPr="0060690C">
        <w:rPr>
          <w:rStyle w:val="StyleUnderline"/>
        </w:rPr>
        <w:t xml:space="preserve">1. The Gini coefficient is key for comparing income inequality across different regions. According to recent data, </w:t>
      </w:r>
      <w:r w:rsidRPr="0060690C">
        <w:rPr>
          <w:rStyle w:val="Emphasis"/>
        </w:rPr>
        <w:t>Puerto Rico's Gini coefficient is approximately 0.545</w:t>
      </w:r>
      <w:r w:rsidRPr="0060690C">
        <w:rPr>
          <w:rStyle w:val="StyleUnderline"/>
        </w:rPr>
        <w:t xml:space="preserve">, significantly higher than the </w:t>
      </w:r>
      <w:r w:rsidRPr="0060690C">
        <w:rPr>
          <w:rStyle w:val="Emphasis"/>
        </w:rPr>
        <w:t>U.S. average of 0.411</w:t>
      </w:r>
      <w:r w:rsidRPr="0060690C">
        <w:rPr>
          <w:rStyle w:val="StyleUnderline"/>
        </w:rPr>
        <w:t xml:space="preserve">. </w:t>
      </w:r>
      <w:r w:rsidRPr="0060690C">
        <w:rPr>
          <w:rStyle w:val="Emphasis"/>
        </w:rPr>
        <w:t>Puerto Rico has a 24.58% higher income inequality</w:t>
      </w:r>
      <w:r w:rsidRPr="0060690C">
        <w:rPr>
          <w:rStyle w:val="StyleUnderline"/>
        </w:rPr>
        <w:t xml:space="preserve"> than the 50 states.</w:t>
      </w:r>
    </w:p>
    <w:p w14:paraId="0161EBBD" w14:textId="77777777" w:rsidR="009E7D12" w:rsidRPr="0060690C" w:rsidRDefault="009E7D12" w:rsidP="009E7D12">
      <w:pPr>
        <w:rPr>
          <w:sz w:val="16"/>
        </w:rPr>
      </w:pPr>
      <w:r w:rsidRPr="0060690C">
        <w:rPr>
          <w:sz w:val="16"/>
        </w:rPr>
        <w:t xml:space="preserve">2. Poverty Rates: </w:t>
      </w:r>
      <w:r w:rsidRPr="0060690C">
        <w:rPr>
          <w:rStyle w:val="StyleUnderline"/>
        </w:rPr>
        <w:t>Puerto Rico's poverty rate has consistently been higher than the national average</w:t>
      </w:r>
      <w:r w:rsidRPr="0060690C">
        <w:rPr>
          <w:sz w:val="16"/>
        </w:rPr>
        <w:t xml:space="preserve">. As of the latest available data, </w:t>
      </w:r>
      <w:r w:rsidRPr="0060690C">
        <w:rPr>
          <w:rStyle w:val="Emphasis"/>
        </w:rPr>
        <w:t>the poverty rate in Puerto Rico stands at around 43%, while the U.S. average is approximately 11%,</w:t>
      </w:r>
      <w:r w:rsidRPr="0060690C">
        <w:rPr>
          <w:sz w:val="16"/>
        </w:rPr>
        <w:t xml:space="preserve"> a </w:t>
      </w:r>
      <w:r w:rsidRPr="0060690C">
        <w:rPr>
          <w:rStyle w:val="Emphasis"/>
        </w:rPr>
        <w:t>whopping 290.9% higher.</w:t>
      </w:r>
      <w:r w:rsidRPr="0060690C">
        <w:rPr>
          <w:sz w:val="16"/>
        </w:rPr>
        <w:t xml:space="preserve"> These figures highlight the magnitude of the income disparity in Puerto Rico.</w:t>
      </w:r>
    </w:p>
    <w:p w14:paraId="249D66B6" w14:textId="77777777" w:rsidR="009E7D12" w:rsidRPr="0060690C" w:rsidRDefault="009E7D12" w:rsidP="009E7D12">
      <w:pPr>
        <w:rPr>
          <w:sz w:val="16"/>
        </w:rPr>
      </w:pPr>
      <w:r w:rsidRPr="0060690C">
        <w:rPr>
          <w:sz w:val="16"/>
        </w:rPr>
        <w:t xml:space="preserve">3. Median household income can further illuminate the income gap between Puerto Rico and the states. The median household income in Puerto Rico is significantly lower than the U.S. average. As of the latest data, the </w:t>
      </w:r>
      <w:r w:rsidRPr="0060690C">
        <w:rPr>
          <w:rStyle w:val="StyleUnderline"/>
        </w:rPr>
        <w:t>median household income in Puerto Rico is approximately $22,419, whereas the U.S. average is around $65,000</w:t>
      </w:r>
      <w:r w:rsidRPr="0060690C">
        <w:rPr>
          <w:sz w:val="16"/>
        </w:rPr>
        <w:t xml:space="preserve"> or </w:t>
      </w:r>
      <w:r w:rsidRPr="0060690C">
        <w:rPr>
          <w:rStyle w:val="Emphasis"/>
        </w:rPr>
        <w:t xml:space="preserve">189.9% </w:t>
      </w:r>
      <w:r w:rsidRPr="0060690C">
        <w:rPr>
          <w:rStyle w:val="StyleUnderline"/>
        </w:rPr>
        <w:t>above the U.S. median household income</w:t>
      </w:r>
      <w:r w:rsidRPr="0060690C">
        <w:rPr>
          <w:sz w:val="16"/>
        </w:rPr>
        <w:t>. This vast difference underscores the income disparities that exist.</w:t>
      </w:r>
    </w:p>
    <w:p w14:paraId="457A1EAC" w14:textId="77777777" w:rsidR="009E7D12" w:rsidRPr="0060690C" w:rsidRDefault="009E7D12" w:rsidP="009E7D12">
      <w:pPr>
        <w:rPr>
          <w:sz w:val="16"/>
        </w:rPr>
      </w:pPr>
      <w:r w:rsidRPr="0060690C">
        <w:rPr>
          <w:sz w:val="16"/>
        </w:rPr>
        <w:t xml:space="preserve">4. K-12 Education and Skill Disparities: the Island faces significant challenges in funding and resources for its K-12 education system. Wasteful spending in the Department of Education has led to inadequate infrastructure, outdated materials, and a lack of resources for teachers and students, which results in lower academic performance compared to the mainland United States. Students in Puerto Rico have scored lower on reading and mathematics assessments, as measured by the National Assessment of Educational Progress (NAEP): language barriers and limited access to quality education have widened the gap. 5. Education Reform: education is crucial for breaking the cycle of income inequality. Puerto Rico needs comprehensive education reforms that focus on improving the quality of teaching, modernizing school infrastructure, and promoting vocational training programs. While there is broad access to higher education, we must foster partnerships between educational institutions and the private sector to help bridge the skill gap and promote economic mobility. With the generous federal programs that allow the population to study in Universities free of charge, the graduation rate for Puerto Rico is 52.2%, higher than the U.S. graduation rate of 46.4% or 11.11% more. However, when we evaluate the total population with a bachelor's degree in the U.S., the rate is 53.7% of the total population. In contrast, in Puerto Rico, the rate is 27.4% of the total population, 51.05% lower in Puerto Rico, shaping the broader income inequality differences for Puerto Rico. 6. Natural Disasters: Puerto Rico is in the middle of hurricane alley and is vulnerable to natural disasters, such as Hurricane Maria in 2017. These catastrophic events exacerbate income inequality by disproportionately affecting vulnerable communities, damaging infrastructure, and disrupting economic activities. 7. Brain Drain: another critical contributor to income inequality can contribute to a phenomenon known as "brain drain." Talented individuals and professionals leave Puerto Rico for better economic opportunities elsewhere, resulting in a loss of human capital. Since 2000, </w:t>
      </w:r>
      <w:r w:rsidRPr="0060690C">
        <w:rPr>
          <w:rStyle w:val="StyleUnderline"/>
        </w:rPr>
        <w:t>Puerto Rico has lost a Population of -525,126 or 13.77% less</w:t>
      </w:r>
      <w:r w:rsidRPr="0060690C">
        <w:rPr>
          <w:sz w:val="16"/>
        </w:rPr>
        <w:t>. This fact further hinders the Islands's ability to address income inequality and achieve sustainable development. 8. Economic Diversification: a concerted effort to diversify our economy beyond its historical dependence on a few industries is the key. Currently, the Department of Economic Development and Commerce has a much broader focus on many industries and sectors outside of the traditional manufacturing expertise on which Puerto Rico depends. Encouraging the growth of small and medium-sized enterprises, promoting innovation and entrepreneurship, and attracting investment in sectors such as renewable energy, technology, and tourism can create more job opportunities and growth. 9. Labor Market Reforms: market policies can help address income disparities. While the current unemployment rate is a low 6%, the lowest in years, the labor force participation rate is a low 45.1%, which means that 55% of the population is living with either federal funds, the informal economy, or some form of disability. Changing how unemployed persons are required to seek and maintain jobs must be altered to promote more work and less assistance, breaking the chains of dependence. Encouraging investment in sectors with high job potential and facilitating access to credit and financing for small businesses accelerates economic growth and dents income inequality.</w:t>
      </w:r>
    </w:p>
    <w:p w14:paraId="78F7878E" w14:textId="77777777" w:rsidR="009E7D12" w:rsidRPr="0060690C" w:rsidRDefault="009E7D12" w:rsidP="009E7D12">
      <w:pPr>
        <w:rPr>
          <w:rStyle w:val="StyleUnderline"/>
        </w:rPr>
      </w:pPr>
      <w:r w:rsidRPr="0060690C">
        <w:rPr>
          <w:sz w:val="16"/>
        </w:rPr>
        <w:t xml:space="preserve">10. Social Safety </w:t>
      </w:r>
      <w:r w:rsidRPr="0060690C">
        <w:rPr>
          <w:rStyle w:val="StyleUnderline"/>
        </w:rPr>
        <w:t>Nets: implementing programs can provide a safety net for vulnerable populations and mitigate the impact of income inequality</w:t>
      </w:r>
      <w:r w:rsidRPr="0060690C">
        <w:rPr>
          <w:sz w:val="16"/>
        </w:rPr>
        <w:t xml:space="preserve">. </w:t>
      </w:r>
      <w:r w:rsidRPr="0060690C">
        <w:rPr>
          <w:rStyle w:val="StyleUnderline"/>
        </w:rPr>
        <w:t xml:space="preserve">While access to healthcare, </w:t>
      </w:r>
      <w:r w:rsidRPr="0060690C">
        <w:rPr>
          <w:rStyle w:val="Emphasis"/>
        </w:rPr>
        <w:t>social assistance programs</w:t>
      </w:r>
      <w:r w:rsidRPr="0060690C">
        <w:rPr>
          <w:rStyle w:val="StyleUnderline"/>
        </w:rPr>
        <w:t xml:space="preserve">, and affordable housing is available, it has not alleviated poverty and reduced income disparities. The fact is that more than </w:t>
      </w:r>
      <w:r w:rsidRPr="0060690C">
        <w:rPr>
          <w:rStyle w:val="Emphasis"/>
        </w:rPr>
        <w:t>44% or 1.408 million of the population lives in poverty, and over half of our children in Puerto Rico, or 57% live in poverty levels,</w:t>
      </w:r>
      <w:r w:rsidRPr="0060690C">
        <w:rPr>
          <w:rStyle w:val="StyleUnderline"/>
        </w:rPr>
        <w:t xml:space="preserve"> according to the most recent U.S. Census Bureau data.</w:t>
      </w:r>
    </w:p>
    <w:p w14:paraId="4B185DA7" w14:textId="77777777" w:rsidR="009E7D12" w:rsidRPr="0060690C" w:rsidRDefault="009E7D12" w:rsidP="009E7D12">
      <w:r w:rsidRPr="0060690C">
        <w:t>In conclusion, the income inequality problem in Puerto Rico remains a significant challenge that requires attention and comprehensive solutions.</w:t>
      </w:r>
    </w:p>
    <w:p w14:paraId="00CDAE4E" w14:textId="77777777" w:rsidR="009E7D12" w:rsidRPr="0060690C" w:rsidRDefault="009E7D12" w:rsidP="009E7D12">
      <w:r w:rsidRPr="0060690C">
        <w:t>Addressing income inequality requires a multifaceted approach that includes economic diversification, education reform, labor market reforms, and social safety nets to achieve significant economic equity, social stability, and sustainable development for our population.</w:t>
      </w:r>
    </w:p>
    <w:p w14:paraId="6DA4A99E" w14:textId="77777777" w:rsidR="009E7D12" w:rsidRPr="0060690C" w:rsidRDefault="009E7D12" w:rsidP="009E7D12">
      <w:pPr>
        <w:rPr>
          <w:rStyle w:val="StyleUnderline"/>
        </w:rPr>
      </w:pPr>
      <w:r w:rsidRPr="0060690C">
        <w:rPr>
          <w:sz w:val="16"/>
        </w:rPr>
        <w:t xml:space="preserve">By prioritizing economic growth, implementing progressive tax reforms, </w:t>
      </w:r>
      <w:r w:rsidRPr="0060690C">
        <w:rPr>
          <w:rStyle w:val="StyleUnderline"/>
        </w:rPr>
        <w:t>strengthening the social safety net</w:t>
      </w:r>
      <w:r w:rsidRPr="0060690C">
        <w:rPr>
          <w:sz w:val="16"/>
        </w:rPr>
        <w:t xml:space="preserve">, promoting transparency and good governance, and investing in education and infrastructure, </w:t>
      </w:r>
      <w:r w:rsidRPr="0060690C">
        <w:rPr>
          <w:rStyle w:val="StyleUnderline"/>
        </w:rPr>
        <w:t>Puerto Rico can pave the way for a more equitable future.</w:t>
      </w:r>
    </w:p>
    <w:p w14:paraId="610C16F2" w14:textId="77777777" w:rsidR="009E7D12" w:rsidRPr="0060690C" w:rsidRDefault="009E7D12" w:rsidP="009E7D12">
      <w:r w:rsidRPr="0060690C">
        <w:t>Via these combined actions, the Island can create a society where opportunities are accessible to all, regardless of their background, and where income inequality becomes a thing of the past.</w:t>
      </w:r>
    </w:p>
    <w:p w14:paraId="050287C0" w14:textId="77777777" w:rsidR="009E7D12" w:rsidRPr="0060690C" w:rsidRDefault="009E7D12" w:rsidP="009E7D12">
      <w:pPr>
        <w:pStyle w:val="Heading4"/>
      </w:pPr>
      <w:r w:rsidRPr="0060690C">
        <w:t>No downside?</w:t>
      </w:r>
    </w:p>
    <w:p w14:paraId="4D1E802E" w14:textId="77777777" w:rsidR="009E7D12" w:rsidRPr="0060690C" w:rsidRDefault="009E7D12" w:rsidP="009E7D12">
      <w:r w:rsidRPr="0060690C">
        <w:t xml:space="preserve">Michael </w:t>
      </w:r>
      <w:r w:rsidRPr="0060690C">
        <w:rPr>
          <w:rStyle w:val="Style13ptBold"/>
        </w:rPr>
        <w:t>Macagnone</w:t>
      </w:r>
      <w:r w:rsidRPr="0060690C">
        <w:t xml:space="preserve">, </w:t>
      </w:r>
      <w:r w:rsidRPr="0060690C">
        <w:rPr>
          <w:rStyle w:val="Style13ptBold"/>
        </w:rPr>
        <w:t>22</w:t>
      </w:r>
      <w:r w:rsidRPr="0060690C">
        <w:t>, 4-21-2022, Reporter, writer, and editor for CQ and Roll Call, "Supreme Court backs Congress on Puerto Rico resident benefits," Roll Call, https://rollcall.com/2022/04/21/supreme-court-backs-congress-on-puerto-rico-resident-benefits/ /// KirK</w:t>
      </w:r>
    </w:p>
    <w:p w14:paraId="26283DBA" w14:textId="77777777" w:rsidR="009E7D12" w:rsidRPr="0060690C" w:rsidRDefault="009E7D12" w:rsidP="009E7D12">
      <w:r w:rsidRPr="0060690C">
        <w:t>The Supreme Court denied an effort Thursday to require certain Social Security benefits also go to Puerto Rico residents, in an opinion that points to Congress’ broad constitutional power over the country’s territories.</w:t>
      </w:r>
    </w:p>
    <w:p w14:paraId="70D4DA50" w14:textId="77777777" w:rsidR="009E7D12" w:rsidRPr="0060690C" w:rsidRDefault="009E7D12" w:rsidP="009E7D12">
      <w:pPr>
        <w:rPr>
          <w:rStyle w:val="StyleUnderline"/>
        </w:rPr>
      </w:pPr>
      <w:r w:rsidRPr="0060690C">
        <w:rPr>
          <w:rStyle w:val="StyleUnderline"/>
        </w:rPr>
        <w:t>The 8-1 decision keeps Puerto Rico residents from receiving Supplemental Security Income for aged, blind and disabled individuals, under a 1972 law that made U.S. residents eligible for the program but not residents of the territory.</w:t>
      </w:r>
    </w:p>
    <w:p w14:paraId="30C835C9" w14:textId="77777777" w:rsidR="009E7D12" w:rsidRPr="0060690C" w:rsidRDefault="009E7D12" w:rsidP="009E7D12">
      <w:pPr>
        <w:rPr>
          <w:rStyle w:val="StyleUnderline"/>
        </w:rPr>
      </w:pPr>
      <w:r w:rsidRPr="0060690C">
        <w:t xml:space="preserve">Lower courts had ruled that different treatment under a national program violates the rights of U.S. citizens in Puerto Rico. </w:t>
      </w:r>
      <w:r w:rsidRPr="0060690C">
        <w:rPr>
          <w:rStyle w:val="StyleUnderline"/>
        </w:rPr>
        <w:t>A decision allowing the benefit would have cost an estimated $23 billion over the next decade.</w:t>
      </w:r>
    </w:p>
    <w:p w14:paraId="0BC42A47" w14:textId="77777777" w:rsidR="009E7D12" w:rsidRPr="0060690C" w:rsidRDefault="009E7D12" w:rsidP="009E7D12">
      <w:pPr>
        <w:rPr>
          <w:rStyle w:val="StyleUnderline"/>
        </w:rPr>
      </w:pPr>
      <w:r w:rsidRPr="0060690C">
        <w:t xml:space="preserve">But the Supreme Court decided that Congress has “substantial discretion” to structure federal tax and benefit programs for residents of territories, and may decide to extend the SSI benefits to Puerto Rico as President Joe Biden </w:t>
      </w:r>
      <w:r w:rsidRPr="0060690C">
        <w:rPr>
          <w:rStyle w:val="StyleUnderline"/>
        </w:rPr>
        <w:t>and others have sought.</w:t>
      </w:r>
    </w:p>
    <w:p w14:paraId="7F96997D" w14:textId="77777777" w:rsidR="009E7D12" w:rsidRPr="0060690C" w:rsidRDefault="009E7D12" w:rsidP="009E7D12">
      <w:pPr>
        <w:rPr>
          <w:rStyle w:val="StyleUnderline"/>
        </w:rPr>
      </w:pPr>
      <w:r w:rsidRPr="0060690C">
        <w:rPr>
          <w:rStyle w:val="StyleUnderline"/>
        </w:rPr>
        <w:t>Justice Brett M. Kavanaugh, writing for the majority, concluded that the question in this case is whether the constitution requires Congress to do so: “The answer is no.”</w:t>
      </w:r>
    </w:p>
    <w:p w14:paraId="4F8B5D5A" w14:textId="77777777" w:rsidR="009E7D12" w:rsidRPr="0060690C" w:rsidRDefault="009E7D12" w:rsidP="009E7D12">
      <w:pPr>
        <w:rPr>
          <w:rStyle w:val="StyleUnderline"/>
        </w:rPr>
      </w:pPr>
      <w:r w:rsidRPr="0060690C">
        <w:t xml:space="preserve">Because </w:t>
      </w:r>
      <w:r w:rsidRPr="0060690C">
        <w:rPr>
          <w:rStyle w:val="StyleUnderline"/>
        </w:rPr>
        <w:t>federal law exempts Puerto Rico residents from other laws like federal income tax, Congress also has the power to exempt residents from benefit programs, the opinion states.</w:t>
      </w:r>
    </w:p>
    <w:p w14:paraId="308912CC" w14:textId="77777777" w:rsidR="009E7D12" w:rsidRPr="0060690C" w:rsidRDefault="009E7D12" w:rsidP="009E7D12">
      <w:pPr>
        <w:rPr>
          <w:rStyle w:val="StyleUnderline"/>
        </w:rPr>
      </w:pPr>
      <w:r w:rsidRPr="0060690C">
        <w:t xml:space="preserve">Kavanaugh wrote that extending the program to island residents would also likely result in states demanding the federal government extend its taxes as well — and the </w:t>
      </w:r>
      <w:r w:rsidRPr="0060690C">
        <w:rPr>
          <w:rStyle w:val="StyleUnderline"/>
        </w:rPr>
        <w:t>Constitution does not mandate that “extreme” of an outcome.</w:t>
      </w:r>
    </w:p>
    <w:p w14:paraId="15A2F26E" w14:textId="77777777" w:rsidR="009E7D12" w:rsidRPr="0060690C" w:rsidRDefault="009E7D12" w:rsidP="009E7D12">
      <w:r w:rsidRPr="0060690C">
        <w:t>Congress chose to treat residents of Puerto Rico differently from residents of the states for purposes of tax laws, so “</w:t>
      </w:r>
      <w:r w:rsidRPr="0060690C">
        <w:rPr>
          <w:rStyle w:val="StyleUnderline"/>
        </w:rPr>
        <w:t>it could do the same for benefits programs,”</w:t>
      </w:r>
      <w:r w:rsidRPr="0060690C">
        <w:t xml:space="preserve"> the decision said.</w:t>
      </w:r>
    </w:p>
    <w:p w14:paraId="273B2308" w14:textId="77777777" w:rsidR="009E7D12" w:rsidRPr="0060690C" w:rsidRDefault="009E7D12" w:rsidP="009E7D12">
      <w:r w:rsidRPr="0060690C">
        <w:t>Kavanaugh wrote that prior court decisions about interstate travel and a different federal benefits program supported Congress’ ability to treat Puerto Rico residents differently. Congress can make its own decisions on how to balance benefit and tax programs, he wrote.</w:t>
      </w:r>
    </w:p>
    <w:p w14:paraId="22BB9ECF" w14:textId="77777777" w:rsidR="009E7D12" w:rsidRPr="0060690C" w:rsidRDefault="009E7D12" w:rsidP="009E7D12">
      <w:r w:rsidRPr="0060690C">
        <w:t>“</w:t>
      </w:r>
      <w:r w:rsidRPr="0060690C">
        <w:rPr>
          <w:rStyle w:val="StyleUnderline"/>
        </w:rPr>
        <w:t>Congress need not conduct a dollar-to-dollar comparison of how its tax and benefits programs apply in the States as compared to the Territories, either at the individual or collective level</w:t>
      </w:r>
      <w:r w:rsidRPr="0060690C">
        <w:t>,” Kavanaugh wrote.</w:t>
      </w:r>
    </w:p>
    <w:p w14:paraId="12C827D2" w14:textId="77777777" w:rsidR="009E7D12" w:rsidRPr="0060690C" w:rsidRDefault="009E7D12" w:rsidP="009E7D12">
      <w:r w:rsidRPr="0060690C">
        <w:t>In defending the law, the Biden administration pointed to broad language in Article 4 of the Constitution, which gives Congress the authority to govern federal territories. The Justice Department has a long-standing practice of defending the constitutionalit y of federal statutes, regardless of policy preferences, Biden said last year. The case came from Jose Luis Vaello-Madero, a resident of Puerto Rico who received SSI benefits while living in New York. When he moved back to Puerto Rico in 2013 he lost eligibility for benefits and the government sought to claw back payments Vaello-Madero received.</w:t>
      </w:r>
    </w:p>
    <w:p w14:paraId="23AC54BE" w14:textId="77777777" w:rsidR="009E7D12" w:rsidRPr="0060690C" w:rsidRDefault="009E7D12" w:rsidP="009E7D12">
      <w:r w:rsidRPr="0060690C">
        <w:t>Vaello-Madero argued that he met the requirements for the program and Congress’ decision to exclude Puerto Rico residents from the benefits violated the Fifth Amendment. That argument succeeded at district court and the U.S. Court of Appeals for the 1st Circuit.</w:t>
      </w:r>
    </w:p>
    <w:p w14:paraId="253BD25E" w14:textId="77777777" w:rsidR="009E7D12" w:rsidRPr="0060690C" w:rsidRDefault="009E7D12" w:rsidP="009E7D12">
      <w:pPr>
        <w:rPr>
          <w:rStyle w:val="StyleUnderline"/>
        </w:rPr>
      </w:pPr>
      <w:r w:rsidRPr="0060690C">
        <w:t xml:space="preserve">Justice Sonia Sotomayor dissented, and wrote that the court’s decision is “irrational and antithetical to the very nature,” of the Constitution’s guarantees of equal protection. </w:t>
      </w:r>
      <w:r w:rsidRPr="0060690C">
        <w:rPr>
          <w:rStyle w:val="StyleUnderline"/>
        </w:rPr>
        <w:t>The SSI program makes a direct relationship between the federal government and a beneficiary, Sotomayor wrote.</w:t>
      </w:r>
    </w:p>
    <w:p w14:paraId="030235B8" w14:textId="77777777" w:rsidR="009E7D12" w:rsidRPr="0060690C" w:rsidRDefault="009E7D12" w:rsidP="009E7D12">
      <w:pPr>
        <w:rPr>
          <w:rStyle w:val="StyleUnderline"/>
        </w:rPr>
      </w:pPr>
      <w:r w:rsidRPr="0060690C">
        <w:rPr>
          <w:rStyle w:val="StyleUnderline"/>
        </w:rPr>
        <w:t>“[</w:t>
      </w:r>
      <w:r w:rsidRPr="0060690C">
        <w:rPr>
          <w:rStyle w:val="Emphasis"/>
        </w:rPr>
        <w:t>T]here is no rational basis for Congress to treat needy citizens living anywhere in the United States so differently from others</w:t>
      </w:r>
      <w:r w:rsidRPr="0060690C">
        <w:rPr>
          <w:rStyle w:val="StyleUnderline"/>
        </w:rPr>
        <w:t>,” Sotomayor wrote.</w:t>
      </w:r>
    </w:p>
    <w:p w14:paraId="06D397F5" w14:textId="77777777" w:rsidR="009E7D12" w:rsidRPr="0060690C" w:rsidRDefault="009E7D12" w:rsidP="009E7D12">
      <w:pPr>
        <w:rPr>
          <w:rStyle w:val="StyleUnderline"/>
        </w:rPr>
      </w:pPr>
      <w:r w:rsidRPr="0060690C">
        <w:t xml:space="preserve">Sotomayor also argued the two cases the court relied on did not dictate the result and did not directly deal with benefit eligibility. </w:t>
      </w:r>
      <w:r w:rsidRPr="0060690C">
        <w:rPr>
          <w:rStyle w:val="StyleUnderline"/>
        </w:rPr>
        <w:t>“Neither case, however, stood for the principle that Puerto Rico’s tax status could justify any and all unequal treatment of its residents, and neither addressed the claims at issue here,” Sotomayor wrote.</w:t>
      </w:r>
    </w:p>
    <w:p w14:paraId="7E7949C0" w14:textId="77777777" w:rsidR="009E7D12" w:rsidRPr="0060690C" w:rsidRDefault="009E7D12" w:rsidP="009E7D12">
      <w:pPr>
        <w:rPr>
          <w:sz w:val="16"/>
        </w:rPr>
      </w:pPr>
      <w:r w:rsidRPr="0060690C">
        <w:t>The Biden administration has backed an expansion of SSI benefits and other federal programs to Puerto Rico, but they have not yet passed Congress.</w:t>
      </w:r>
      <w:r w:rsidRPr="0060690C">
        <w:rPr>
          <w:sz w:val="16"/>
        </w:rPr>
        <w:t xml:space="preserve"> </w:t>
      </w:r>
    </w:p>
    <w:p w14:paraId="38ACB534" w14:textId="77777777" w:rsidR="00631946" w:rsidRPr="0060690C" w:rsidRDefault="00631946" w:rsidP="00631946">
      <w:pPr>
        <w:pStyle w:val="Heading4"/>
      </w:pPr>
      <w:r w:rsidRPr="0060690C">
        <w:t>Puerto Rico devastated from economic inequality, corruptions, hurricanes and covid</w:t>
      </w:r>
    </w:p>
    <w:p w14:paraId="54B05864" w14:textId="77777777" w:rsidR="00631946" w:rsidRPr="0060690C" w:rsidRDefault="00631946" w:rsidP="00631946">
      <w:r w:rsidRPr="0060690C">
        <w:t xml:space="preserve">Imelia </w:t>
      </w:r>
      <w:r w:rsidRPr="0060690C">
        <w:rPr>
          <w:rStyle w:val="Style13ptBold"/>
        </w:rPr>
        <w:t>Cheatham</w:t>
      </w:r>
      <w:r w:rsidRPr="0060690C">
        <w:t>, 9-29-</w:t>
      </w:r>
      <w:r w:rsidRPr="0060690C">
        <w:rPr>
          <w:rStyle w:val="Style13ptBold"/>
        </w:rPr>
        <w:t>2022</w:t>
      </w:r>
      <w:r w:rsidRPr="0060690C">
        <w:t>, Amelia Cheatham is a first-year MIA candidate studying International Security Policy and International Conflict Resolution Puerto Rico: A U.S. Territory in Crisis, Council on Foreign Relations, https://www.cfr.org/backgrounder/puerto-rico-us-territory-crisis, rkwerbs</w:t>
      </w:r>
    </w:p>
    <w:p w14:paraId="0C3BDFA1" w14:textId="77777777" w:rsidR="00631946" w:rsidRPr="0060690C" w:rsidRDefault="00631946" w:rsidP="00631946"/>
    <w:p w14:paraId="6FFEDB28" w14:textId="77777777" w:rsidR="00631946" w:rsidRPr="0060690C" w:rsidRDefault="00631946" w:rsidP="00631946">
      <w:pPr>
        <w:rPr>
          <w:sz w:val="16"/>
        </w:rPr>
      </w:pPr>
      <w:r w:rsidRPr="0060690C">
        <w:rPr>
          <w:sz w:val="16"/>
        </w:rPr>
        <w:t xml:space="preserve">What is the island’s economic outlook? </w:t>
      </w:r>
      <w:r w:rsidRPr="0060690C">
        <w:rPr>
          <w:u w:val="single"/>
        </w:rPr>
        <w:t>Puerto Rico continues to be ravaged by a sustained recession</w:t>
      </w:r>
      <w:r w:rsidRPr="0060690C">
        <w:rPr>
          <w:sz w:val="16"/>
        </w:rPr>
        <w:t xml:space="preserve">. Annual </w:t>
      </w:r>
      <w:r w:rsidRPr="0060690C">
        <w:rPr>
          <w:u w:val="single"/>
        </w:rPr>
        <w:t xml:space="preserve">economic growth fell by roughly </w:t>
      </w:r>
      <w:r w:rsidRPr="0060690C">
        <w:t>12.5 percent</w:t>
      </w:r>
      <w:r w:rsidRPr="0060690C">
        <w:rPr>
          <w:u w:val="single"/>
        </w:rPr>
        <w:t xml:space="preserve"> overall between 2004 and 2020</w:t>
      </w:r>
      <w:r w:rsidRPr="0060690C">
        <w:rPr>
          <w:sz w:val="16"/>
        </w:rPr>
        <w:t xml:space="preserve">, while Puerto Rico’s population shrunk by more than 16 percent. </w:t>
      </w:r>
      <w:r w:rsidRPr="0060690C">
        <w:rPr>
          <w:u w:val="single"/>
        </w:rPr>
        <w:t xml:space="preserve">It has also struggled under a large public debt in recent years, totaling about </w:t>
      </w:r>
      <w:r w:rsidRPr="0060690C">
        <w:t>$70 billion</w:t>
      </w:r>
      <w:r w:rsidRPr="0060690C">
        <w:rPr>
          <w:sz w:val="16"/>
        </w:rPr>
        <w:t xml:space="preserve">—or 68 percent of gross domestic product (GDP)—in 2020. Puerto Rico’s </w:t>
      </w:r>
      <w:r w:rsidRPr="0060690C">
        <w:rPr>
          <w:u w:val="single"/>
        </w:rPr>
        <w:t>downward spiral has been compounded by natural disasters, government mismanagement and corruption, and the COVID-19 pandemic</w:t>
      </w:r>
      <w:r w:rsidRPr="0060690C">
        <w:rPr>
          <w:sz w:val="16"/>
        </w:rPr>
        <w:t xml:space="preserve">. Unable to borrow on global markets, Puerto Rico was in economic limbo for years after turning over its budget to an independent control board appointed by Washington as part of a plan to restructure its debts. Making matters worse, in 2019, U.S. authorities arrested former high-level officials in a corruption scandal, leading to the resignation of Governor Ricardo Rosselló. </w:t>
      </w:r>
      <w:r w:rsidRPr="0060690C">
        <w:rPr>
          <w:u w:val="single"/>
        </w:rPr>
        <w:t>The island’s average household income is about one-third of the U.S. average, and its poverty rate is more than twice that of the poorest state,</w:t>
      </w:r>
      <w:r w:rsidRPr="0060690C">
        <w:rPr>
          <w:sz w:val="16"/>
        </w:rPr>
        <w:t xml:space="preserve"> Mississippi. Meanwhile, the territory’s </w:t>
      </w:r>
      <w:r w:rsidRPr="0060690C">
        <w:rPr>
          <w:u w:val="single"/>
        </w:rPr>
        <w:t>unemployment rate has stayed at almost twice the national average for the past decade, at times reaching double digits</w:t>
      </w:r>
      <w:r w:rsidRPr="0060690C">
        <w:rPr>
          <w:sz w:val="16"/>
        </w:rPr>
        <w:t xml:space="preserve">. However, it fell to about 8 percent in 2021 and has continued to drop. What has driven the crisis? Experts say the island’s economic crisis is rooted in [PDF] twentieth-century legislation that encouraged Puerto Rico’s reliance on debt to fill federal funding gaps. It did this by giving bond investors higher returns and loosening borrowing limits. Since 1917, lenders to Puerto Rico have been exempt from local, state, and federal taxes—the so-called triple tax exemption—effectively boosting their profits and making the island a more attractive investment. The territory’s constitution also allows Puerto Rico to balance its budget with its debt, among other provisions that facilitate borrowing. The debt problem accelerated after 1996, when the U.S. government began phasing out Internal Revenue Code Section 936. This provision had allowed American businesses to operate tax-free in Puerto Rico, which critics viewed as a windfall for wealthy corporations. Section 936’s repeal triggered a deterioration of Puerto Rico’s manufacturing sector, and the territorial government increasingly turned to debt to cover its spending. The 2008 global financial crisis hit Puerto Rico especially hard, with the recession further lowering tax revenues, souring an early-2000s construction boom, and giving investors pause. The territorial government implemented austerity measures, including layoffs of public workers, that sent unemployment soaring. It also crafted dubious deals to balance its budget, including letting government agencies borrow from one another to pay back bonds. On top of that, experts say, much of this money was poorly spent. </w:t>
      </w:r>
      <w:r w:rsidRPr="0060690C">
        <w:rPr>
          <w:u w:val="single"/>
        </w:rPr>
        <w:t xml:space="preserve">Leaders failed to parlay the billions of dollars they borrowed into strong institutions, a deficit laid bare by the natural disasters that have devastated Puerto Rico’s underfunded and poorly maintained infrastructure. Hurricane Maria brought ruin to the island in 2017, causing about </w:t>
      </w:r>
      <w:r w:rsidRPr="0060690C">
        <w:t>three thousand deaths</w:t>
      </w:r>
      <w:r w:rsidRPr="0060690C">
        <w:rPr>
          <w:u w:val="single"/>
        </w:rPr>
        <w:t xml:space="preserve"> [PDF], knocking out the electrical power grid, and costing tens of billions of dollars</w:t>
      </w:r>
      <w:r w:rsidRPr="0060690C">
        <w:rPr>
          <w:sz w:val="16"/>
        </w:rPr>
        <w:t xml:space="preserve">. An earthquake at the start of 2020, the island’s strongest in a century, also created a power blackout. Months later, the </w:t>
      </w:r>
      <w:r w:rsidRPr="0060690C">
        <w:rPr>
          <w:u w:val="single"/>
        </w:rPr>
        <w:t xml:space="preserve">pandemic exposed the territory’s </w:t>
      </w:r>
      <w:r w:rsidRPr="0060690C">
        <w:t>disjointed and inefficient health system</w:t>
      </w:r>
      <w:r w:rsidRPr="0060690C">
        <w:rPr>
          <w:u w:val="single"/>
        </w:rPr>
        <w:t xml:space="preserve">, which critics say has impeded care for COVID-19 patients. In September 2022, Hurricane Fiona </w:t>
      </w:r>
      <w:r w:rsidRPr="0060690C">
        <w:t>triggered severe flooding and mudslides</w:t>
      </w:r>
      <w:r w:rsidRPr="0060690C">
        <w:rPr>
          <w:u w:val="single"/>
        </w:rPr>
        <w:t xml:space="preserve"> and knocked out power to more than one million homes and businesses. </w:t>
      </w:r>
      <w:r w:rsidRPr="0060690C">
        <w:rPr>
          <w:sz w:val="16"/>
        </w:rPr>
        <w:t xml:space="preserve">The combination of government mismanagement and unrelenting natural disasters has driven an exodus from the territory, further depressing economic activity, crippling schools and other institutions, and leaving fewer taxpayers to shoulder the debt. More than 130,000 residents fled to the mainland after Hurricane Maria alone. Today, more people of Puerto Rican descent live on the mainland than on the island, and a 2019 study projected that the territory’s population would fall by another 8 percent [PDF] by 2024. How has it dealt with the debt crisis? Since it began defaulting on major debt obligations in 2016, </w:t>
      </w:r>
      <w:r w:rsidRPr="0060690C">
        <w:rPr>
          <w:u w:val="single"/>
        </w:rPr>
        <w:t>Puerto Rico has struggled with how to pay its creditors</w:t>
      </w:r>
      <w:r w:rsidRPr="0060690C">
        <w:rPr>
          <w:sz w:val="16"/>
        </w:rPr>
        <w:t xml:space="preserve">—many of whom hold bonds that are protected by Puerto Rico’s constitution—while maintaining basic public services and avoiding an even deeper economic collapse. It took more than five years of negotiations for a federally appointed oversight board to approve a restructuring plan, and controversy persists. As a territory, Puerto Rico’s options were limited from the beginning. It could not receive assistance from the International Monetary Fund, like insolvent countries such as Greece have. Neither could it file for Chapter 9 bankruptcy, which municipalities such as Detroit have used to receive legal protection against creditor claims while restructuring their payments. Then there is the sheer size of the debt: </w:t>
      </w:r>
      <w:r w:rsidRPr="0060690C">
        <w:rPr>
          <w:u w:val="single"/>
        </w:rPr>
        <w:t xml:space="preserve">Puerto Rico’s is by far the </w:t>
      </w:r>
      <w:r w:rsidRPr="0060690C">
        <w:t>biggest government bankruptcy</w:t>
      </w:r>
      <w:r w:rsidRPr="0060690C">
        <w:rPr>
          <w:u w:val="single"/>
        </w:rPr>
        <w:t xml:space="preserve"> in U.S. history. </w:t>
      </w:r>
      <w:r w:rsidRPr="0060690C">
        <w:rPr>
          <w:sz w:val="16"/>
        </w:rPr>
        <w:t xml:space="preserve">The island’s legislature tried to design its own restructuring process [PDF], which would have allowed public services to continue uninterrupted while it negotiated lower debt payments, but the U.S. Supreme Court rejected the law. Congress and President Barack Obama’s administration drew up an alternative plan, the 2016 Puerto Rico Oversight, Management, and Economic Stability Act (PROMESA). Most notably, PROMESA created a seven-member financial oversight board appointed by the White House that was granted full control of Puerto Rico’s finances. It also created a debt restructuring process similar to Chapter 9 that governed negotiations with creditors to reduce debt payments. Those negotiations were beset by controversy, as it became clear that all involved—bondholders, Puerto Rican pension funds, and other public services—faced steep losses. Several versions of a sweeping plan to cut the island’s debt were floated, but creditors promised legal challenges, and efforts were paused due to the COVID-19 pandemic. </w:t>
      </w:r>
      <w:r w:rsidRPr="0060690C">
        <w:rPr>
          <w:u w:val="single"/>
        </w:rPr>
        <w:t xml:space="preserve">In January 2022, a federal judge approved a final plan between the PROMESA board and Puerto Rico’s government, </w:t>
      </w:r>
      <w:r w:rsidRPr="0060690C">
        <w:t>paving the way</w:t>
      </w:r>
      <w:r w:rsidRPr="0060690C">
        <w:rPr>
          <w:u w:val="single"/>
        </w:rPr>
        <w:t xml:space="preserve"> for the island to escape bankruptcy and resume making payments to creditors</w:t>
      </w:r>
      <w:r w:rsidRPr="0060690C">
        <w:rPr>
          <w:sz w:val="16"/>
        </w:rPr>
        <w:t xml:space="preserve">. The deal cuts $33 billion in total debt obligations down to $7.4 billion, lowering Puerto Rico’s annual debt payments from nearly $4 billion to just over $1 billion. Supporters say the deal puts the island on a sustainable path while avoiding any cuts to public pensions, which had been a major point of contention. However, </w:t>
      </w:r>
      <w:r w:rsidRPr="0060690C">
        <w:rPr>
          <w:u w:val="single"/>
        </w:rPr>
        <w:t>critics are wary of the resolution</w:t>
      </w:r>
      <w:r w:rsidRPr="0060690C">
        <w:rPr>
          <w:sz w:val="16"/>
        </w:rPr>
        <w:t xml:space="preserve">. Some argue that </w:t>
      </w:r>
      <w:r w:rsidRPr="0060690C">
        <w:rPr>
          <w:u w:val="single"/>
        </w:rPr>
        <w:t xml:space="preserve">cutting debt without requiring deeper structural reforms means problems </w:t>
      </w:r>
      <w:r w:rsidRPr="0060690C">
        <w:t>are likely to repeat</w:t>
      </w:r>
      <w:r w:rsidRPr="0060690C">
        <w:rPr>
          <w:u w:val="single"/>
        </w:rPr>
        <w:t xml:space="preserve">. Others worry that </w:t>
      </w:r>
      <w:r w:rsidRPr="0060690C">
        <w:t>maintaining pension obligations</w:t>
      </w:r>
      <w:r w:rsidRPr="0060690C">
        <w:rPr>
          <w:u w:val="single"/>
        </w:rPr>
        <w:t>—which amount to $2.3 billion yearly—will prove unsustainable</w:t>
      </w:r>
      <w:r w:rsidRPr="0060690C">
        <w:rPr>
          <w:sz w:val="16"/>
        </w:rPr>
        <w:t xml:space="preserve">. Advocacy groups such as the Center for Popular Democracy say the </w:t>
      </w:r>
      <w:r w:rsidRPr="0060690C">
        <w:rPr>
          <w:u w:val="single"/>
        </w:rPr>
        <w:t xml:space="preserve">deal will result in more economic austerity, including cuts to health care and education. They echo many critics who oppose the PROMESA process </w:t>
      </w:r>
      <w:r w:rsidRPr="0060690C">
        <w:t>on the grounds</w:t>
      </w:r>
      <w:r w:rsidRPr="0060690C">
        <w:rPr>
          <w:u w:val="single"/>
        </w:rPr>
        <w:t xml:space="preserve"> that it undermines the territory’s already weak self-rule</w:t>
      </w:r>
      <w:r w:rsidRPr="0060690C">
        <w:rPr>
          <w:sz w:val="16"/>
        </w:rPr>
        <w:t>. PROMESA’s oversight board will remain in place until Puerto Rico meets several financial milestones—three more years at least. Meanwhile, experts have suggested that Puerto Rico’s restructuring experience could be a test case for heavily indebted U.S. states such as Illinois and New Jersey, which are also constitutionally ineligible for bankruptcy protections.</w:t>
      </w:r>
    </w:p>
    <w:p w14:paraId="1F2A8C2A" w14:textId="77777777" w:rsidR="00631946" w:rsidRPr="0060690C" w:rsidRDefault="00631946" w:rsidP="00631946"/>
    <w:p w14:paraId="3E4FD9D6" w14:textId="77777777" w:rsidR="00631946" w:rsidRPr="0060690C" w:rsidRDefault="00631946" w:rsidP="00631946"/>
    <w:p w14:paraId="1864B186" w14:textId="77777777" w:rsidR="00631946" w:rsidRPr="0060690C" w:rsidRDefault="00631946" w:rsidP="00631946"/>
    <w:p w14:paraId="69FB1FCB" w14:textId="77777777" w:rsidR="00631946" w:rsidRPr="0060690C" w:rsidRDefault="00631946" w:rsidP="00631946"/>
    <w:p w14:paraId="462E4503" w14:textId="47A262DC" w:rsidR="00050CD7" w:rsidRPr="0060690C" w:rsidRDefault="00050CD7" w:rsidP="00AB2295">
      <w:pPr>
        <w:pStyle w:val="Heading3"/>
        <w:ind w:firstLine="720"/>
      </w:pPr>
      <w:r w:rsidRPr="0060690C">
        <w:t>2AC — Crime</w:t>
      </w:r>
    </w:p>
    <w:p w14:paraId="0FB98C29" w14:textId="77777777" w:rsidR="00050CD7" w:rsidRPr="0060690C" w:rsidRDefault="00050CD7" w:rsidP="00050CD7">
      <w:pPr>
        <w:pStyle w:val="Heading4"/>
        <w:rPr>
          <w:b w:val="0"/>
          <w:bCs/>
        </w:rPr>
      </w:pPr>
      <w:r w:rsidRPr="0060690C">
        <w:t>Economic recovery is vital to close down drug smuggling and organized crime rings operating through the Island.</w:t>
      </w:r>
    </w:p>
    <w:p w14:paraId="5C42BF75" w14:textId="77777777" w:rsidR="00050CD7" w:rsidRPr="0060690C" w:rsidRDefault="00050CD7" w:rsidP="00050CD7">
      <w:r w:rsidRPr="0060690C">
        <w:rPr>
          <w:rStyle w:val="Style13ptBold"/>
        </w:rPr>
        <w:t>Meacham and Villamil 14</w:t>
      </w:r>
      <w:r w:rsidRPr="0060690C">
        <w:t xml:space="preserve"> (Carl and Jose; Mr. Meacham is based in Washington, D.C., and has more than 25 years of experience serving as an advisor, analyst and advocate on a broad range of government affairs and advocacy issues. He has held senior positions focusing on Latin America-related issues in the private sector, including a U.S.-based pharmaceutical trade association, a global technology company, and an American think tank, and in government, including in both the Clinton administration and on Capitol Hill. Mr. Villamil is an economist who has worked both in Puerto Rico and abroad on a wide range of subjects. He is a former President of the Inter American Planning Society. Mr. Villamil has been a visiting professor at various universities, including Harvard University and the Institute of Development Studies at the University of Sussex in Great Britain. He chaired the PR Chamber of Commerce in 2001-2003. In 2004, he was awarded an Honorary Doctorate by Metropolitan University for his contributions to economic development. He has published extensively on development and planning subjects, and was awarded the prestigious John Simon Guggenheim Memorial Foundation fellowship for work on development issues in small economies, “Why Puerto Rico’s Economy Matters for U.S. Security,” Center for Strategic and International Studies, https://www.csis.org/analysis/why-puerto-ricos-economy-matters-us-security) //pa-amad</w:t>
      </w:r>
    </w:p>
    <w:p w14:paraId="0882746F" w14:textId="1EE3718A" w:rsidR="00050CD7" w:rsidRPr="0060690C" w:rsidRDefault="00050CD7" w:rsidP="00050CD7">
      <w:r w:rsidRPr="0060690C">
        <w:t xml:space="preserve">But </w:t>
      </w:r>
      <w:r w:rsidRPr="0060690C">
        <w:rPr>
          <w:rStyle w:val="StyleUnderline"/>
        </w:rPr>
        <w:t>the Puerto Rican economy does matter for the United States – and particularly for U.S. security.</w:t>
      </w:r>
      <w:r w:rsidRPr="0060690C">
        <w:t xml:space="preserve"> Given </w:t>
      </w:r>
      <w:r w:rsidRPr="0060690C">
        <w:rPr>
          <w:rStyle w:val="StyleUnderline"/>
        </w:rPr>
        <w:t>the island's proximity and ties to the United States</w:t>
      </w:r>
      <w:r w:rsidRPr="0060690C">
        <w:t xml:space="preserve"> – not to mention the perennial (and highly controversial) debate over Puerto Rico's status as a U.S. commonwealth and the ease of entering the United States once on the island – </w:t>
      </w:r>
      <w:r w:rsidRPr="0060690C">
        <w:rPr>
          <w:rStyle w:val="StyleUnderline"/>
        </w:rPr>
        <w:t>drug trafficking and violent crime in Puerto Rico have direct implications for U.S. security policy in the region. In the absence of a healthy economy and given the shrinking private sector in Puerto Rico, the growth of informal activities – drug trafficking and organized crime chief among them – Is the unfortunate consequence</w:t>
      </w:r>
      <w:r w:rsidRPr="0060690C">
        <w:t xml:space="preserve">. </w:t>
      </w:r>
      <w:r w:rsidRPr="0060690C">
        <w:rPr>
          <w:rStyle w:val="StyleUnderline"/>
        </w:rPr>
        <w:t xml:space="preserve">In 2011, Puerto Rico saw a record-breaking 1,136 murders. According to the World Bank, in 2010 its per capita murder rate exceeded Mexico's by nearly 15 percent-and was almost 500 percent higher than that of the mainland United States. </w:t>
      </w:r>
      <w:r w:rsidRPr="0060690C">
        <w:t xml:space="preserve">According to Estudios Tecnicos, a leading economic planning and consulting firm on the island, Puerto Rico, the so-called third border of the United States, brought in an estimated $5 billion in drug-trafficking activity in 2011, comprising an enormous 10 percent of the island's gross domestic product (GDP). In contrast to patterns along the U.S.-Mexico border, cocaine is the island's greatest drug threat-and trafficking of the drug is on the rise, with cocaine seizures in the region doubling from 2009 to 2010 alone. While 7 percent of U.S.-bound cocaine was trafficked through the Caribbean in early 2012, a full 14 percent came along Caribbean routes in early 2013. What is to blame for the violence and crime plaguing Puerto Rico? The answer to that question is complex. But </w:t>
      </w:r>
      <w:r w:rsidRPr="0060690C">
        <w:rPr>
          <w:rStyle w:val="StyleUnderline"/>
        </w:rPr>
        <w:t>the island's economy, currently suffering through a deep, grinding recession, is certainly among the key factors. Illustratively, Puerto Rico's debt- to-income ratio is nearly 83 percent-almost 14 times the same measure for New York, California, and Illinois. Puerto Rico's economic woes, particularly in combination with the political establishment's inability thus far to solve them and the ongoing debate over the island's legal status, leave in question what can be expected on the island moving forward, and what its government can do to get the island back on track.</w:t>
      </w:r>
      <w:r w:rsidRPr="0060690C">
        <w:t xml:space="preserve"> And though U.S. attention typically focuses on whether Puerto Rico should remain a U.S. commonwealth-or instead become an independent nation, a sovereign state in free association with the United States, or the fifty-fust state – </w:t>
      </w:r>
      <w:r w:rsidRPr="0060690C">
        <w:rPr>
          <w:rStyle w:val="StyleUnderline"/>
        </w:rPr>
        <w:t xml:space="preserve">it is solving the country's economic struggles, not its legal status, that will mean most for U.S. security moving forward. </w:t>
      </w:r>
      <w:r w:rsidRPr="0060690C">
        <w:t xml:space="preserve">Though the media have paid some attention to Puerto Rico's economy in recent months, </w:t>
      </w:r>
      <w:r w:rsidRPr="0060690C">
        <w:rPr>
          <w:rStyle w:val="StyleUnderline"/>
        </w:rPr>
        <w:t>there remains a lack of awareness of the implications of the island's crisis for U.S. security. That issue can hardly be overstated. Whatever the nature of Puerto Rico's economic woes, their implications for U.S. drug policy and security are significant. By helping Puerto Rico patch together its broken economy, the United States can head off the serious security threats increasingly emanating from the island</w:t>
      </w:r>
      <w:r w:rsidRPr="0060690C">
        <w:t xml:space="preserve">. Hoping to raise awareness on this issue, I brought in Jose J. Villamil, the leading Puerto Rican economist looking at these issues, to write this report, which provides an analysis of the challenges the island currently faces and what needs to change moving forward. </w:t>
      </w:r>
    </w:p>
    <w:p w14:paraId="22A4A8B0" w14:textId="028F153C" w:rsidR="00F07165" w:rsidRPr="0060690C" w:rsidRDefault="00F07165" w:rsidP="00AB2295">
      <w:pPr>
        <w:pStyle w:val="Heading3"/>
        <w:ind w:firstLine="720"/>
      </w:pPr>
      <w:r w:rsidRPr="0060690C">
        <w:t>2AC — Congress — Authority</w:t>
      </w:r>
    </w:p>
    <w:p w14:paraId="21E83A49" w14:textId="77777777" w:rsidR="00F07165" w:rsidRPr="0060690C" w:rsidRDefault="00F07165" w:rsidP="00F07165">
      <w:pPr>
        <w:pStyle w:val="Heading4"/>
        <w:rPr>
          <w:iCs w:val="0"/>
        </w:rPr>
      </w:pPr>
      <w:r w:rsidRPr="0060690C">
        <w:rPr>
          <w:iCs w:val="0"/>
        </w:rPr>
        <w:t>Congress has the authority to extend procedural rights to territories.</w:t>
      </w:r>
    </w:p>
    <w:p w14:paraId="6510CDE5" w14:textId="77777777" w:rsidR="00F07165" w:rsidRPr="0060690C" w:rsidRDefault="00F07165" w:rsidP="00F07165">
      <w:r w:rsidRPr="0060690C">
        <w:rPr>
          <w:rStyle w:val="Style13ptBold"/>
        </w:rPr>
        <w:t>Valcarcel 18</w:t>
      </w:r>
      <w:r w:rsidRPr="0060690C">
        <w:t xml:space="preserve"> { Tamara Valcarcel (J.D. Candidate). Inter American University of Puerto Rico School of Law. Published May 2018, Accessed July 2, 2023. www.derecho.inter.edu/wp-content/uploads/2022/03/INTERPRETING-THE-FOURTEENTH-AMENDMENT-AND-HOW-IT-EXTENDS-TO-UNINCORPORATED-TERRITORIES-SUCH-AS-PUERTO-RICO.pdf.]–CPSW–TW</w:t>
      </w:r>
    </w:p>
    <w:p w14:paraId="50B7C00E" w14:textId="77777777" w:rsidR="00F07165" w:rsidRPr="0060690C" w:rsidRDefault="00F07165" w:rsidP="00F07165">
      <w:pPr>
        <w:rPr>
          <w:rStyle w:val="StyleUnderline"/>
        </w:rPr>
      </w:pPr>
      <w:r w:rsidRPr="0060690C">
        <w:rPr>
          <w:rStyle w:val="StyleUnderline"/>
        </w:rPr>
        <w:t>The first</w:t>
      </w:r>
      <w:r w:rsidRPr="0060690C">
        <w:rPr>
          <w:sz w:val="16"/>
        </w:rPr>
        <w:t xml:space="preserve">, </w:t>
      </w:r>
      <w:r w:rsidRPr="0060690C">
        <w:rPr>
          <w:rStyle w:val="StyleUnderline"/>
        </w:rPr>
        <w:t>and most simplistic option</w:t>
      </w:r>
      <w:r w:rsidRPr="0060690C">
        <w:rPr>
          <w:sz w:val="16"/>
        </w:rPr>
        <w:t xml:space="preserve">, </w:t>
      </w:r>
      <w:r w:rsidRPr="0060690C">
        <w:rPr>
          <w:rStyle w:val="StyleUnderline"/>
        </w:rPr>
        <w:t>is for Congress simply to pass legislation that extends the “</w:t>
      </w:r>
      <w:r w:rsidRPr="0060690C">
        <w:rPr>
          <w:rStyle w:val="Emphasis"/>
          <w:iCs w:val="0"/>
        </w:rPr>
        <w:t>procedural</w:t>
      </w:r>
      <w:r w:rsidRPr="0060690C">
        <w:rPr>
          <w:rStyle w:val="StyleUnderline"/>
        </w:rPr>
        <w:t xml:space="preserve">” </w:t>
      </w:r>
      <w:r w:rsidRPr="0060690C">
        <w:rPr>
          <w:rStyle w:val="Emphasis"/>
          <w:iCs w:val="0"/>
        </w:rPr>
        <w:t>rights to the territories</w:t>
      </w:r>
      <w:r w:rsidRPr="0060690C">
        <w:rPr>
          <w:sz w:val="16"/>
        </w:rPr>
        <w:t xml:space="preserve">.175 </w:t>
      </w:r>
      <w:r w:rsidRPr="0060690C">
        <w:rPr>
          <w:rStyle w:val="StyleUnderline"/>
        </w:rPr>
        <w:t xml:space="preserve">This would entail the </w:t>
      </w:r>
      <w:r w:rsidRPr="0060690C">
        <w:rPr>
          <w:rStyle w:val="Emphasis"/>
          <w:iCs w:val="0"/>
        </w:rPr>
        <w:t>least change to the current system</w:t>
      </w:r>
      <w:r w:rsidRPr="0060690C">
        <w:rPr>
          <w:sz w:val="16"/>
        </w:rPr>
        <w:t xml:space="preserve">, and would not extend citizenship to those thought “unfit” to receive it.176 </w:t>
      </w:r>
      <w:r w:rsidRPr="0060690C">
        <w:rPr>
          <w:rStyle w:val="StyleUnderline"/>
        </w:rPr>
        <w:t xml:space="preserve">As the Court has pointed out in the Insular Cases, </w:t>
      </w:r>
      <w:r w:rsidRPr="0060690C">
        <w:rPr>
          <w:rStyle w:val="Emphasis"/>
          <w:iCs w:val="0"/>
        </w:rPr>
        <w:t>Congress has always retained the right to extend the protections of the Bill of Rights to the territories</w:t>
      </w:r>
      <w:r w:rsidRPr="0060690C">
        <w:rPr>
          <w:sz w:val="16"/>
        </w:rPr>
        <w:t xml:space="preserve">.177 </w:t>
      </w:r>
      <w:r w:rsidRPr="0060690C">
        <w:rPr>
          <w:rStyle w:val="StyleUnderline"/>
        </w:rPr>
        <w:t xml:space="preserve">Although </w:t>
      </w:r>
      <w:r w:rsidRPr="0060690C">
        <w:rPr>
          <w:rStyle w:val="Emphasis"/>
          <w:iCs w:val="0"/>
        </w:rPr>
        <w:t xml:space="preserve">these rights have never actually been implicitly extended </w:t>
      </w:r>
      <w:r w:rsidRPr="0060690C">
        <w:rPr>
          <w:rStyle w:val="StyleUnderline"/>
        </w:rPr>
        <w:t>by Congress, insular cases such as Balzac v. Porto Rico, have concluded that the creation of a Bill of Rights for Puerto Rico in the Jones Act justifies the conclusion that the federal Bill of Rights does not apply.</w:t>
      </w:r>
      <w:r w:rsidRPr="0060690C">
        <w:rPr>
          <w:sz w:val="16"/>
        </w:rPr>
        <w:t xml:space="preserve">178 </w:t>
      </w:r>
      <w:r w:rsidRPr="0060690C">
        <w:rPr>
          <w:rStyle w:val="Emphasis"/>
          <w:iCs w:val="0"/>
        </w:rPr>
        <w:t>Passing legislation that unambiguously extends procedural rights to territories</w:t>
      </w:r>
      <w:r w:rsidRPr="0060690C">
        <w:rPr>
          <w:rStyle w:val="StyleUnderline"/>
        </w:rPr>
        <w:t xml:space="preserve"> would be the easiest and least controversial solution to apply.</w:t>
      </w:r>
      <w:r w:rsidRPr="0060690C">
        <w:rPr>
          <w:sz w:val="16"/>
        </w:rPr>
        <w:t xml:space="preserve">179 </w:t>
      </w:r>
      <w:r w:rsidRPr="0060690C">
        <w:rPr>
          <w:rStyle w:val="StyleUnderline"/>
        </w:rPr>
        <w:t xml:space="preserve">It would be the easiest solution to apply since it would only require Congress enacting new legislation that would </w:t>
      </w:r>
      <w:r w:rsidRPr="0060690C">
        <w:rPr>
          <w:rStyle w:val="Emphasis"/>
          <w:iCs w:val="0"/>
        </w:rPr>
        <w:t>clearly extend constitutional Fourteenth Amendment provisions to Puerto Rico</w:t>
      </w:r>
      <w:r w:rsidRPr="0060690C">
        <w:rPr>
          <w:rStyle w:val="StyleUnderline"/>
        </w:rPr>
        <w:t>.</w:t>
      </w:r>
    </w:p>
    <w:p w14:paraId="344FA836" w14:textId="77777777" w:rsidR="00F07165" w:rsidRPr="0060690C" w:rsidRDefault="00F07165" w:rsidP="00F07165"/>
    <w:p w14:paraId="6D2785C9" w14:textId="5392F793" w:rsidR="009E7D12" w:rsidRPr="0060690C" w:rsidRDefault="009E7D12" w:rsidP="009E7D12">
      <w:pPr>
        <w:pStyle w:val="Heading3"/>
      </w:pPr>
      <w:r w:rsidRPr="0060690C">
        <w:t>2AC — Congress — New Bill</w:t>
      </w:r>
    </w:p>
    <w:p w14:paraId="2044613D" w14:textId="5049A211" w:rsidR="009E7D12" w:rsidRPr="0060690C" w:rsidRDefault="009E7D12" w:rsidP="009E7D12">
      <w:pPr>
        <w:pStyle w:val="Heading4"/>
      </w:pPr>
      <w:r w:rsidRPr="0060690C">
        <w:t>P</w:t>
      </w:r>
      <w:r w:rsidR="00CA7FE2" w:rsidRPr="0060690C">
        <w:t>R</w:t>
      </w:r>
      <w:r w:rsidRPr="0060690C">
        <w:t xml:space="preserve"> is treated poorly in the squo but House wants to help</w:t>
      </w:r>
    </w:p>
    <w:p w14:paraId="7A532651" w14:textId="77777777" w:rsidR="009E7D12" w:rsidRPr="0060690C" w:rsidRDefault="009E7D12" w:rsidP="009E7D12">
      <w:pPr>
        <w:rPr>
          <w:rFonts w:ascii="Times New Roman" w:eastAsia="Times New Roman" w:hAnsi="Times New Roman" w:cs="Times New Roman"/>
          <w:sz w:val="24"/>
        </w:rPr>
      </w:pPr>
      <w:r w:rsidRPr="0060690C">
        <w:t xml:space="preserve">Nicole </w:t>
      </w:r>
      <w:r w:rsidRPr="0060690C">
        <w:rPr>
          <w:rStyle w:val="Style13ptBold"/>
        </w:rPr>
        <w:t>Acevedo</w:t>
      </w:r>
      <w:r w:rsidRPr="0060690C">
        <w:t xml:space="preserve">, </w:t>
      </w:r>
      <w:r w:rsidRPr="0060690C">
        <w:rPr>
          <w:rStyle w:val="Style13ptBold"/>
        </w:rPr>
        <w:t>21</w:t>
      </w:r>
      <w:r w:rsidRPr="0060690C">
        <w:t>, 3-8-2021, a reporter for NBC News Digital. She reports, writes and produces stories for NBC Latino and NBCNews.com, "Bill to resolve Puerto Rico’s territorial status reintroduced in House," NBC News, https://www.nbcnews.com/news/latino/puerto-rico-status-bill-house-reintroduced-territory-rcna80628 /// KirK</w:t>
      </w:r>
    </w:p>
    <w:p w14:paraId="62F1E45D" w14:textId="77777777" w:rsidR="009E7D12" w:rsidRPr="0060690C" w:rsidRDefault="009E7D12" w:rsidP="009E7D12">
      <w:pPr>
        <w:rPr>
          <w:sz w:val="16"/>
        </w:rPr>
      </w:pPr>
      <w:r w:rsidRPr="0060690C">
        <w:rPr>
          <w:sz w:val="16"/>
        </w:rPr>
        <w:t xml:space="preserve">The Puerto Rico Status Act, </w:t>
      </w:r>
      <w:r w:rsidRPr="0060690C">
        <w:rPr>
          <w:rStyle w:val="StyleUnderline"/>
        </w:rPr>
        <w:t>which seeks to resolve its territory status and its relationship to the U.S. through a federally binding plebiscite,</w:t>
      </w:r>
      <w:r w:rsidRPr="0060690C">
        <w:rPr>
          <w:sz w:val="16"/>
        </w:rPr>
        <w:t xml:space="preserve"> was reintroduced in the House on Thursday.</w:t>
      </w:r>
    </w:p>
    <w:p w14:paraId="74D2B633" w14:textId="77777777" w:rsidR="009E7D12" w:rsidRPr="0060690C" w:rsidRDefault="009E7D12" w:rsidP="009E7D12">
      <w:r w:rsidRPr="0060690C">
        <w:t>Even though the House passed the bill in December, the Senate never scheduled a floor vote for it, effectively restarting the process of getting the act approved under a new Congress.</w:t>
      </w:r>
    </w:p>
    <w:p w14:paraId="52A4AA61" w14:textId="77777777" w:rsidR="009E7D12" w:rsidRPr="0060690C" w:rsidRDefault="009E7D12" w:rsidP="009E7D12">
      <w:pPr>
        <w:rPr>
          <w:rStyle w:val="StyleUnderline"/>
        </w:rPr>
      </w:pPr>
      <w:r w:rsidRPr="0060690C">
        <w:rPr>
          <w:sz w:val="16"/>
        </w:rPr>
        <w:t xml:space="preserve">The </w:t>
      </w:r>
      <w:r w:rsidRPr="0060690C">
        <w:rPr>
          <w:rStyle w:val="StyleUnderline"/>
        </w:rPr>
        <w:t>original bill sponsors and co-sponsors in the House said at a news conference Thursday that they are hoping to garner more support from senators, as well as Republicans in the House.</w:t>
      </w:r>
    </w:p>
    <w:p w14:paraId="12291BCA" w14:textId="77777777" w:rsidR="009E7D12" w:rsidRPr="0060690C" w:rsidRDefault="009E7D12" w:rsidP="009E7D12">
      <w:pPr>
        <w:rPr>
          <w:sz w:val="16"/>
        </w:rPr>
      </w:pPr>
      <w:r w:rsidRPr="0060690C">
        <w:rPr>
          <w:sz w:val="16"/>
        </w:rPr>
        <w:t xml:space="preserve">The bill lays out the terms of the </w:t>
      </w:r>
      <w:r w:rsidRPr="0060690C">
        <w:rPr>
          <w:rStyle w:val="StyleUnderline"/>
        </w:rPr>
        <w:t>plebiscite, or vote, in which Puerto Ricans living in the U.S. territory would get to choose among three nonterritorial status options:</w:t>
      </w:r>
      <w:r w:rsidRPr="0060690C">
        <w:rPr>
          <w:sz w:val="16"/>
        </w:rPr>
        <w:t xml:space="preserve"> statehood, independence and sovereignty in free association with the U.S. — excluding the island’s current territorial status as one of the options for the first time.</w:t>
      </w:r>
    </w:p>
    <w:p w14:paraId="4E1BD1F9" w14:textId="77777777" w:rsidR="009E7D12" w:rsidRPr="0060690C" w:rsidRDefault="009E7D12" w:rsidP="009E7D12">
      <w:pPr>
        <w:rPr>
          <w:sz w:val="16"/>
        </w:rPr>
      </w:pPr>
      <w:r w:rsidRPr="0060690C">
        <w:rPr>
          <w:sz w:val="16"/>
        </w:rPr>
        <w:t>"</w:t>
      </w:r>
      <w:r w:rsidRPr="0060690C">
        <w:rPr>
          <w:rStyle w:val="StyleUnderline"/>
        </w:rPr>
        <w:t>The current territorial status cannot be part of the solution. Actually, it's part of the problem, and that's the reason this bill is so important</w:t>
      </w:r>
      <w:r w:rsidRPr="0060690C">
        <w:rPr>
          <w:sz w:val="16"/>
        </w:rPr>
        <w:t>," said Resident Commissioner Jenniffer González-Colón, a Republican nonvoting member of Congress representing Puerto Rico who is sponsoring the bill. Rep. Raúl Grijalva, D-N.M., the former chair of the House Natural Resources Committee — which oversees the affairs of U.S. territories — is the main sponsor.</w:t>
      </w:r>
    </w:p>
    <w:p w14:paraId="1C532323" w14:textId="77777777" w:rsidR="009E7D12" w:rsidRPr="0060690C" w:rsidRDefault="009E7D12" w:rsidP="009E7D12">
      <w:pPr>
        <w:rPr>
          <w:rStyle w:val="StyleUnderline"/>
        </w:rPr>
      </w:pPr>
      <w:r w:rsidRPr="0060690C">
        <w:rPr>
          <w:sz w:val="16"/>
        </w:rPr>
        <w:t xml:space="preserve">The bill would also provide a framework to transition into the new status. </w:t>
      </w:r>
      <w:r w:rsidRPr="0060690C">
        <w:rPr>
          <w:rStyle w:val="StyleUnderline"/>
        </w:rPr>
        <w:t xml:space="preserve">The new version suggests the plebiscite should be </w:t>
      </w:r>
      <w:r w:rsidRPr="0060690C">
        <w:rPr>
          <w:rStyle w:val="Emphasis"/>
        </w:rPr>
        <w:t>scheduled for November 2025</w:t>
      </w:r>
      <w:r w:rsidRPr="0060690C">
        <w:rPr>
          <w:rStyle w:val="StyleUnderline"/>
        </w:rPr>
        <w:t>.</w:t>
      </w:r>
    </w:p>
    <w:p w14:paraId="3C77BBD9" w14:textId="77777777" w:rsidR="009E7D12" w:rsidRPr="0060690C" w:rsidRDefault="009E7D12" w:rsidP="009E7D12">
      <w:r w:rsidRPr="0060690C">
        <w:t>The Puerto Rico Status Act was a compromise between members of Congress who previously sponsored competing bills.</w:t>
      </w:r>
    </w:p>
    <w:p w14:paraId="586E4E45" w14:textId="77777777" w:rsidR="009E7D12" w:rsidRPr="0060690C" w:rsidRDefault="009E7D12" w:rsidP="009E7D12">
      <w:pPr>
        <w:rPr>
          <w:sz w:val="16"/>
        </w:rPr>
      </w:pPr>
      <w:r w:rsidRPr="0060690C">
        <w:rPr>
          <w:rStyle w:val="StyleUnderline"/>
        </w:rPr>
        <w:t>It combined elements of</w:t>
      </w:r>
      <w:r w:rsidRPr="0060690C">
        <w:rPr>
          <w:sz w:val="16"/>
        </w:rPr>
        <w:t xml:space="preserve"> </w:t>
      </w:r>
      <w:r w:rsidRPr="0060690C">
        <w:rPr>
          <w:rStyle w:val="StyleUnderline"/>
        </w:rPr>
        <w:t>two bills: a pro-statehood bill introduced by González and Rep. Darren Soto, D-Fla., and the Puerto Rico Self-Determination Act</w:t>
      </w:r>
      <w:r w:rsidRPr="0060690C">
        <w:rPr>
          <w:sz w:val="16"/>
        </w:rPr>
        <w:t>, which proposed a mechanism to choose delegates for a "status convention" to come up with solutions for Puerto Rico's future, sponsored by Reps. Alexandria Ocasio-Cortez and Nydia Velázquez, both New York Democrats.</w:t>
      </w:r>
    </w:p>
    <w:p w14:paraId="1ABD9020" w14:textId="77777777" w:rsidR="009E7D12" w:rsidRPr="0060690C" w:rsidRDefault="009E7D12" w:rsidP="009E7D12">
      <w:r w:rsidRPr="0060690C">
        <w:t>Rep. Steny Hoyer, D-Md., who was the House majority leader last year, helped lead a monthslong effort to get lawmakers on opposing sides of the status debate to come together under one bill.</w:t>
      </w:r>
    </w:p>
    <w:p w14:paraId="754ED40B" w14:textId="77777777" w:rsidR="009E7D12" w:rsidRPr="0060690C" w:rsidRDefault="009E7D12" w:rsidP="009E7D12">
      <w:r w:rsidRPr="0060690C">
        <w:t>"What we agree on, passionately, is that America ought not to be a colonial power," he said at the news conference.</w:t>
      </w:r>
    </w:p>
    <w:p w14:paraId="6C29A194" w14:textId="77777777" w:rsidR="009E7D12" w:rsidRPr="0060690C" w:rsidRDefault="009E7D12" w:rsidP="009E7D12">
      <w:pPr>
        <w:rPr>
          <w:rStyle w:val="StyleUnderline"/>
        </w:rPr>
      </w:pPr>
      <w:r w:rsidRPr="0060690C">
        <w:rPr>
          <w:sz w:val="16"/>
        </w:rPr>
        <w:t xml:space="preserve">Puerto Rico has been under U.S. control since 1898, following the Spanish-American War. </w:t>
      </w:r>
      <w:r w:rsidRPr="0060690C">
        <w:rPr>
          <w:rStyle w:val="StyleUnderline"/>
        </w:rPr>
        <w:t>Congress and the federal government have since been allowed to treat Puerto Rico as foreign for domestic purposes and a state for international purposes.</w:t>
      </w:r>
    </w:p>
    <w:p w14:paraId="1428A713" w14:textId="77777777" w:rsidR="009E7D12" w:rsidRPr="0060690C" w:rsidRDefault="009E7D12" w:rsidP="009E7D12">
      <w:pPr>
        <w:rPr>
          <w:rStyle w:val="StyleUnderline"/>
        </w:rPr>
      </w:pPr>
      <w:r w:rsidRPr="0060690C">
        <w:rPr>
          <w:sz w:val="16"/>
        </w:rPr>
        <w:t xml:space="preserve">This became </w:t>
      </w:r>
      <w:r w:rsidRPr="0060690C">
        <w:rPr>
          <w:rStyle w:val="StyleUnderline"/>
        </w:rPr>
        <w:t>evident in 2015 during the Obama administration, when Puerto Rico said it was unable to pay its $70 billion public debt, prompting Congress to create the 2016 Promesa law</w:t>
      </w:r>
      <w:r w:rsidRPr="0060690C">
        <w:rPr>
          <w:sz w:val="16"/>
        </w:rPr>
        <w:t xml:space="preserve">, because </w:t>
      </w:r>
      <w:r w:rsidRPr="0060690C">
        <w:rPr>
          <w:rStyle w:val="StyleUnderline"/>
        </w:rPr>
        <w:t>U.S. laws excluded Puerto Rico from the federal bankruptcy code.</w:t>
      </w:r>
    </w:p>
    <w:p w14:paraId="769E4490" w14:textId="77777777" w:rsidR="009E7D12" w:rsidRPr="0060690C" w:rsidRDefault="009E7D12" w:rsidP="009E7D12">
      <w:r w:rsidRPr="0060690C">
        <w:t>Promesa established the federal financial oversight board, which oversees Puerto Rico’s fiscal responsibilities, and created a mechanism for the territory to restructure its debt in federal court.</w:t>
      </w:r>
    </w:p>
    <w:p w14:paraId="30B93F26" w14:textId="77777777" w:rsidR="009E7D12" w:rsidRPr="0060690C" w:rsidRDefault="009E7D12" w:rsidP="009E7D12">
      <w:r w:rsidRPr="0060690C">
        <w:t>Puerto Rico’s government formally exited a form of bankruptcy in March, six years after the oversight board was implemented, which led to widely criticized austerity measures on an island that paid $1 billion in fees to consultants and lawyers and in other expenses during the process.</w:t>
      </w:r>
    </w:p>
    <w:p w14:paraId="4DB871F1" w14:textId="77777777" w:rsidR="009E7D12" w:rsidRPr="0060690C" w:rsidRDefault="009E7D12" w:rsidP="009E7D12">
      <w:pPr>
        <w:rPr>
          <w:rStyle w:val="StyleUnderline"/>
        </w:rPr>
      </w:pPr>
      <w:r w:rsidRPr="0060690C">
        <w:rPr>
          <w:rStyle w:val="StyleUnderline"/>
        </w:rPr>
        <w:t xml:space="preserve">Puerto Ricans living on the island have been U.S. citizens for over a century. They </w:t>
      </w:r>
      <w:r w:rsidRPr="0060690C">
        <w:rPr>
          <w:rStyle w:val="Emphasis"/>
        </w:rPr>
        <w:t>can be drafted</w:t>
      </w:r>
      <w:r w:rsidRPr="0060690C">
        <w:rPr>
          <w:rStyle w:val="StyleUnderline"/>
        </w:rPr>
        <w:t xml:space="preserve"> and serve in the U.S. military but </w:t>
      </w:r>
      <w:r w:rsidRPr="0060690C">
        <w:rPr>
          <w:rStyle w:val="Emphasis"/>
        </w:rPr>
        <w:t>are unable to vote for president</w:t>
      </w:r>
      <w:r w:rsidRPr="0060690C">
        <w:rPr>
          <w:rStyle w:val="StyleUnderline"/>
        </w:rPr>
        <w:t xml:space="preserve"> unless they live in the mainland.</w:t>
      </w:r>
    </w:p>
    <w:p w14:paraId="37F7FBEC" w14:textId="77777777" w:rsidR="009E7D12" w:rsidRPr="0060690C" w:rsidRDefault="009E7D12" w:rsidP="009E7D12">
      <w:pPr>
        <w:rPr>
          <w:rStyle w:val="Emphasis"/>
        </w:rPr>
      </w:pPr>
      <w:r w:rsidRPr="0060690C">
        <w:rPr>
          <w:rStyle w:val="StyleUnderline"/>
        </w:rPr>
        <w:t xml:space="preserve">Puerto Rico's residents don’t pay federal income taxes, since they don’t have voting representation in Congress. But </w:t>
      </w:r>
      <w:r w:rsidRPr="0060690C">
        <w:rPr>
          <w:rStyle w:val="Emphasis"/>
        </w:rPr>
        <w:t>they pay payroll taxes,</w:t>
      </w:r>
      <w:r w:rsidRPr="0060690C">
        <w:rPr>
          <w:sz w:val="16"/>
        </w:rPr>
        <w:t xml:space="preserve"> </w:t>
      </w:r>
      <w:r w:rsidRPr="0060690C">
        <w:rPr>
          <w:rStyle w:val="StyleUnderline"/>
        </w:rPr>
        <w:t>helping fund federal programs such as Medicaid, Supplemental Security Income, the Supplemental Nutrition Assistance Program and the Earned Income Tax Credit.</w:t>
      </w:r>
      <w:r w:rsidRPr="0060690C">
        <w:rPr>
          <w:sz w:val="16"/>
        </w:rPr>
        <w:t> </w:t>
      </w:r>
      <w:r w:rsidRPr="0060690C">
        <w:rPr>
          <w:rStyle w:val="StyleUnderline"/>
        </w:rPr>
        <w:t xml:space="preserve">Puerto Rico has limited or </w:t>
      </w:r>
      <w:r w:rsidRPr="0060690C">
        <w:rPr>
          <w:rStyle w:val="Emphasis"/>
        </w:rPr>
        <w:t>no access to these federal programs</w:t>
      </w:r>
      <w:r w:rsidRPr="0060690C">
        <w:rPr>
          <w:rStyle w:val="StyleUnderline"/>
        </w:rPr>
        <w:t xml:space="preserve"> with the potential to serve as lifelines in a territory in which </w:t>
      </w:r>
      <w:r w:rsidRPr="0060690C">
        <w:rPr>
          <w:rStyle w:val="Emphasis"/>
        </w:rPr>
        <w:t>more than 40% of the population lives in poverty.</w:t>
      </w:r>
    </w:p>
    <w:p w14:paraId="3F88709D" w14:textId="77777777" w:rsidR="009E7D12" w:rsidRPr="0060690C" w:rsidRDefault="009E7D12" w:rsidP="009E7D12">
      <w:r w:rsidRPr="0060690C">
        <w:t>"Puerto Rico is a responsibility of Congress," González said. "It's Congress who needs to make an offer of what options are available for the people of the island to select."</w:t>
      </w:r>
    </w:p>
    <w:p w14:paraId="705515BE" w14:textId="77777777" w:rsidR="009E7D12" w:rsidRPr="0060690C" w:rsidRDefault="009E7D12" w:rsidP="009E7D12">
      <w:pPr>
        <w:rPr>
          <w:rStyle w:val="StyleUnderline"/>
        </w:rPr>
      </w:pPr>
      <w:r w:rsidRPr="0060690C">
        <w:rPr>
          <w:sz w:val="16"/>
        </w:rPr>
        <w:t xml:space="preserve">At the news conference Thursday, Velázquez called on Republicans to end this </w:t>
      </w:r>
      <w:r w:rsidRPr="0060690C">
        <w:rPr>
          <w:rStyle w:val="StyleUnderline"/>
        </w:rPr>
        <w:t>“unjust political limbo”</w:t>
      </w:r>
      <w:r w:rsidRPr="0060690C">
        <w:rPr>
          <w:sz w:val="16"/>
        </w:rPr>
        <w:t xml:space="preserve"> and act on the bill after House </w:t>
      </w:r>
      <w:r w:rsidRPr="0060690C">
        <w:rPr>
          <w:rStyle w:val="StyleUnderline"/>
        </w:rPr>
        <w:t>Democrats unanimously voted in favor of the Puerto Rico Status Act and the White House pledged its support.</w:t>
      </w:r>
    </w:p>
    <w:p w14:paraId="0B300AA5" w14:textId="77777777" w:rsidR="009E7D12" w:rsidRPr="0060690C" w:rsidRDefault="009E7D12" w:rsidP="009E7D12">
      <w:pPr>
        <w:rPr>
          <w:sz w:val="16"/>
        </w:rPr>
      </w:pPr>
      <w:r w:rsidRPr="0060690C">
        <w:rPr>
          <w:sz w:val="16"/>
        </w:rPr>
        <w:t xml:space="preserve">The </w:t>
      </w:r>
      <w:r w:rsidRPr="0060690C">
        <w:rPr>
          <w:rStyle w:val="StyleUnderline"/>
        </w:rPr>
        <w:t>Republican leadership has a responsibility to the people of Puerto Rico to "provide for a fair shot at scheduling a hearing and listening to everyone, the experts and the stakeholders,"</w:t>
      </w:r>
      <w:r w:rsidRPr="0060690C">
        <w:rPr>
          <w:sz w:val="16"/>
        </w:rPr>
        <w:t xml:space="preserve"> said Velázquez, the first Puerto Rican woman elected to Congress.</w:t>
      </w:r>
    </w:p>
    <w:p w14:paraId="4D150FB7" w14:textId="77777777" w:rsidR="009E7D12" w:rsidRPr="0060690C" w:rsidRDefault="009E7D12" w:rsidP="009E7D12"/>
    <w:p w14:paraId="1B6A86FE" w14:textId="6947D405" w:rsidR="00AE654E" w:rsidRPr="0060690C" w:rsidRDefault="00AE654E" w:rsidP="00F07165">
      <w:pPr>
        <w:pStyle w:val="Heading3"/>
      </w:pPr>
      <w:r w:rsidRPr="0060690C">
        <w:t>2AC — Courts — Insular Cases</w:t>
      </w:r>
    </w:p>
    <w:p w14:paraId="0CA3DDAC" w14:textId="77777777" w:rsidR="005B63CC" w:rsidRPr="0060690C" w:rsidRDefault="005B63CC" w:rsidP="005B63CC">
      <w:pPr>
        <w:pStyle w:val="Heading4"/>
      </w:pPr>
      <w:r w:rsidRPr="0060690C">
        <w:t xml:space="preserve">Courts are key – a decision for social security would overturn the insular cases </w:t>
      </w:r>
    </w:p>
    <w:p w14:paraId="057BBCBF" w14:textId="77777777" w:rsidR="005B63CC" w:rsidRPr="0060690C" w:rsidRDefault="005B63CC" w:rsidP="005B63CC">
      <w:pPr>
        <w:rPr>
          <w:sz w:val="26"/>
          <w:szCs w:val="26"/>
        </w:rPr>
      </w:pPr>
      <w:r w:rsidRPr="0060690C">
        <w:rPr>
          <w:b/>
          <w:bCs/>
          <w:sz w:val="26"/>
          <w:szCs w:val="26"/>
        </w:rPr>
        <w:t xml:space="preserve">Yoder 22 </w:t>
      </w:r>
      <w:r w:rsidRPr="0060690C">
        <w:t xml:space="preserve">(Cori Alonso-Yoder Associate Professor at George Washington Law School, “United States v. Vaello Madero and the Insulation of the Insular Cases”, https://www.gwlr.org/united-states-v-vaello-madero-and-the-insulation-of-the-insular-cases/#_ftn0, </w:t>
      </w:r>
      <w:r w:rsidRPr="0060690C">
        <w:rPr>
          <w:i/>
          <w:iCs/>
        </w:rPr>
        <w:t xml:space="preserve">The George Washington Law Review, </w:t>
      </w:r>
      <w:r w:rsidRPr="0060690C">
        <w:t xml:space="preserve">5/24/22 – gm) </w:t>
      </w:r>
    </w:p>
    <w:p w14:paraId="770493C5" w14:textId="77777777" w:rsidR="005B63CC" w:rsidRPr="0060690C" w:rsidRDefault="005B63CC" w:rsidP="005B63CC">
      <w:pPr>
        <w:rPr>
          <w:sz w:val="16"/>
        </w:rPr>
      </w:pPr>
      <w:r w:rsidRPr="0060690C">
        <w:rPr>
          <w:rStyle w:val="StyleUnderline"/>
        </w:rPr>
        <w:t>Justice Gorsuch too positions his concurrence to address what he sees as the need to undo the court’s earlier precedent on race</w:t>
      </w:r>
      <w:r w:rsidRPr="0060690C">
        <w:rPr>
          <w:sz w:val="16"/>
        </w:rPr>
        <w:t xml:space="preserve">. But here, </w:t>
      </w:r>
      <w:r w:rsidRPr="0060690C">
        <w:rPr>
          <w:rStyle w:val="StyleUnderline"/>
        </w:rPr>
        <w:t xml:space="preserve">unlike any of the other opinions authored in Vaello Madero, Gorsuch speaks directly to the </w:t>
      </w:r>
      <w:r w:rsidRPr="0060690C">
        <w:rPr>
          <w:rStyle w:val="Emphasis"/>
        </w:rPr>
        <w:t>Insular Cases</w:t>
      </w:r>
      <w:r w:rsidRPr="0060690C">
        <w:rPr>
          <w:sz w:val="16"/>
        </w:rPr>
        <w:t xml:space="preserve">. In a strongly-worded opinion, Justice Gorsuch derides the Court’s interpretation in those cases asserting that: “[they] have no foundation in the Constitution and </w:t>
      </w:r>
      <w:r w:rsidRPr="0060690C">
        <w:rPr>
          <w:rStyle w:val="StyleUnderline"/>
        </w:rPr>
        <w:t>rest instead on racial stereotypes. They deserve no place in our law</w:t>
      </w:r>
      <w:r w:rsidRPr="0060690C">
        <w:rPr>
          <w:sz w:val="16"/>
        </w:rPr>
        <w:t xml:space="preserve">.”27 Despite this strong rebuke, Gorsuch sides with the Court’s majority explaining that, </w:t>
      </w:r>
      <w:r w:rsidRPr="0060690C">
        <w:rPr>
          <w:rStyle w:val="StyleUnderline"/>
          <w:b/>
          <w:bCs/>
        </w:rPr>
        <w:t>“[b]ecause no party asks us to overrule the Insular Cases to resolve today’s dispute, I join the Court’s opinion.</w:t>
      </w:r>
      <w:r w:rsidRPr="0060690C">
        <w:rPr>
          <w:rStyle w:val="StyleUnderline"/>
        </w:rPr>
        <w:t xml:space="preserve"> But the time has come to recognize that the Insular Cases rest on a rotten foundation.”</w:t>
      </w:r>
      <w:r w:rsidRPr="0060690C">
        <w:rPr>
          <w:sz w:val="16"/>
        </w:rPr>
        <w:t>28 While failing to protect the equal rights of Puerto Ricans to access benefits on the same terms as other U.S. citizens in this case, Gorsuch concludes that “[o]ur fellow Americans in Puerto Rico deserve no less.”29 Given the importance of Gorsuch’s arguments for overruling the Insular Cases, his assertion of what U.S. citizens in Puerto Rico “deserve” is downright confusing. In fact, he has joined the majority to assure that what Puerto Ricans deserve is less federal public assistance. Despite their different takes on the Court’s earlier racial discrimination precedents, Justices Thomas and Gorsuch share another similarity in their opinions. Neither opinion deals at all with the specifics of this case. Neither Jose Luis Vaello-Madero, nor the facts of his claim, register in either concurrence.</w:t>
      </w:r>
    </w:p>
    <w:p w14:paraId="05A5E91A" w14:textId="77777777" w:rsidR="005B63CC" w:rsidRPr="0060690C" w:rsidRDefault="005B63CC" w:rsidP="005B63CC">
      <w:pPr>
        <w:rPr>
          <w:sz w:val="16"/>
        </w:rPr>
      </w:pPr>
      <w:r w:rsidRPr="0060690C">
        <w:rPr>
          <w:u w:val="single"/>
        </w:rPr>
        <w:t xml:space="preserve">Taken together, </w:t>
      </w:r>
      <w:r w:rsidRPr="0060690C">
        <w:rPr>
          <w:b/>
          <w:bCs/>
          <w:u w:val="single"/>
        </w:rPr>
        <w:t xml:space="preserve">the opinions in Vaello Madero combine to further insulate </w:t>
      </w:r>
      <w:r w:rsidRPr="0060690C">
        <w:rPr>
          <w:u w:val="single"/>
        </w:rPr>
        <w:t>the Insular Cases from direct overruling while practically affirming Puerto Ricans’ second-class citizenship.</w:t>
      </w:r>
      <w:r w:rsidRPr="0060690C">
        <w:rPr>
          <w:sz w:val="16"/>
        </w:rPr>
        <w:t xml:space="preserve">30 Justice Sotomayor is the lone voice in relating the facts that make Congress’s lack of assistance through SSI cruelly irrational: 1) </w:t>
      </w:r>
      <w:r w:rsidRPr="0060690C">
        <w:rPr>
          <w:u w:val="single"/>
        </w:rPr>
        <w:t>while only 34,224 were enrolled in Puerto Rico’s less generous Aid to the Aged, Blind, and Disabled program in 2021, “the Government Accountability Office estimates that over 300,000 Puerto Rico would have qualified for SSI”31; 2) “Puerto Rico has a disproportionately large population of seniors and people with disabilities”32; 3) “43.5% of residents of Puerto33 Rican residents [sic] lived below the poverty line – more than triple the national percentage of 12.3%”;</w:t>
      </w:r>
      <w:r w:rsidRPr="0060690C">
        <w:rPr>
          <w:sz w:val="16"/>
        </w:rPr>
        <w:t xml:space="preserve"> and 4) residents of Puerto Rico do not have voting representation in Congress [so] they cannot rely on their elected representatives to remedy the punishing disparities suffered by citizen residents of Puerto Rico under Congress’ unequal treatment.”34</w:t>
      </w:r>
    </w:p>
    <w:p w14:paraId="48EC39BA" w14:textId="77777777" w:rsidR="005B63CC" w:rsidRPr="0060690C" w:rsidRDefault="005B63CC" w:rsidP="005B63CC">
      <w:pPr>
        <w:rPr>
          <w:sz w:val="16"/>
        </w:rPr>
      </w:pPr>
      <w:r w:rsidRPr="0060690C">
        <w:rPr>
          <w:sz w:val="16"/>
        </w:rPr>
        <w:t xml:space="preserve">Meanwhile, </w:t>
      </w:r>
      <w:r w:rsidRPr="0060690C">
        <w:rPr>
          <w:u w:val="single"/>
        </w:rPr>
        <w:t xml:space="preserve">the suffering of U.S. citizens in Puerto Rico is virtually </w:t>
      </w:r>
      <w:r w:rsidRPr="0060690C">
        <w:rPr>
          <w:b/>
          <w:bCs/>
          <w:u w:val="single"/>
        </w:rPr>
        <w:t>guaranteed to continue</w:t>
      </w:r>
      <w:r w:rsidRPr="0060690C">
        <w:rPr>
          <w:sz w:val="16"/>
        </w:rPr>
        <w:t xml:space="preserve"> and worsen. According to the Environmental Protection Agency (EPA), Puerto Rico is especially prone to the devastating effects of climate change in the forms of sea rise, heavy storms, and climbing temperatures.35 Regarding the human health impacts of these changes, the EPA warns of the vulnerability of Puerto Rico’s residents including particularly “the elderly, the sick, and the poor.”36 A recurrence of the devastating storms that engulfed Puerto Rico in 2017 is a practical certainty.</w:t>
      </w:r>
    </w:p>
    <w:p w14:paraId="0993F5BB" w14:textId="4C12F9DD" w:rsidR="005B63CC" w:rsidRPr="0060690C" w:rsidRDefault="005B63CC" w:rsidP="00CA7FE2">
      <w:pPr>
        <w:rPr>
          <w:sz w:val="16"/>
        </w:rPr>
      </w:pPr>
      <w:r w:rsidRPr="0060690C">
        <w:rPr>
          <w:sz w:val="16"/>
        </w:rPr>
        <w:t xml:space="preserve">That </w:t>
      </w:r>
      <w:r w:rsidRPr="0060690C">
        <w:rPr>
          <w:u w:val="single"/>
        </w:rPr>
        <w:t xml:space="preserve">the Vaello Madero majority does not rely on the Insular Cases to conclude that Congress may still legally discriminate against U.S. citizens in Puerto Rico is </w:t>
      </w:r>
      <w:r w:rsidRPr="0060690C">
        <w:rPr>
          <w:b/>
          <w:bCs/>
          <w:u w:val="single"/>
        </w:rPr>
        <w:t>of little consolation</w:t>
      </w:r>
      <w:r w:rsidRPr="0060690C">
        <w:rPr>
          <w:u w:val="single"/>
        </w:rPr>
        <w:t xml:space="preserve">. </w:t>
      </w:r>
      <w:r w:rsidRPr="0060690C">
        <w:rPr>
          <w:sz w:val="16"/>
        </w:rPr>
        <w:t>Especially to Jose Luis Vaello-Madero and the hundreds of thousands of needy U.S.-residents just like him.</w:t>
      </w:r>
    </w:p>
    <w:p w14:paraId="0C46CBA5" w14:textId="77777777" w:rsidR="005B63CC" w:rsidRPr="0060690C" w:rsidRDefault="005B63CC" w:rsidP="005B63CC"/>
    <w:p w14:paraId="6EF4F243" w14:textId="51614395" w:rsidR="00F07165" w:rsidRPr="0060690C" w:rsidRDefault="00F07165" w:rsidP="00F07165">
      <w:pPr>
        <w:pStyle w:val="Heading3"/>
      </w:pPr>
      <w:r w:rsidRPr="0060690C">
        <w:t>2AC — Courts — Rivera-Fuentes</w:t>
      </w:r>
    </w:p>
    <w:p w14:paraId="45FEDB97" w14:textId="77777777" w:rsidR="00F07165" w:rsidRPr="0060690C" w:rsidRDefault="00F07165" w:rsidP="00F07165">
      <w:pPr>
        <w:pStyle w:val="Heading4"/>
      </w:pPr>
      <w:r w:rsidRPr="0060690C">
        <w:t>More evidence. The case is still on the docket under the First Circuit Court of Appeals – ruling in favor of Rivera-Fuentes solves.</w:t>
      </w:r>
    </w:p>
    <w:p w14:paraId="5D3B1562" w14:textId="77777777" w:rsidR="00F07165" w:rsidRPr="0060690C" w:rsidRDefault="00F07165" w:rsidP="00F07165">
      <w:r w:rsidRPr="0060690C">
        <w:rPr>
          <w:rStyle w:val="Style13ptBold"/>
        </w:rPr>
        <w:t>Berríos Polanco 3-2</w:t>
      </w:r>
      <w:r w:rsidRPr="0060690C">
        <w:t>-23 {“On American Citizenship Day, Puerto Ricans Still Denied Federal Disability Benefits,” Carlos Edill Berríos Polanco (Caribbean correspondent and journalist at Latino Rebels). Latino Rebels. Published March 2, 2023, Accessed July 5, 2023. www.latinorebels.com/2023/03/02/puertoricocitizenshipdayssi/.}–CPSW–TW</w:t>
      </w:r>
    </w:p>
    <w:p w14:paraId="3EB02F29" w14:textId="77777777" w:rsidR="00F07165" w:rsidRPr="0060690C" w:rsidRDefault="00F07165" w:rsidP="00F07165">
      <w:pPr>
        <w:rPr>
          <w:rStyle w:val="Emphasis"/>
        </w:rPr>
      </w:pPr>
      <w:r w:rsidRPr="0060690C">
        <w:rPr>
          <w:sz w:val="16"/>
        </w:rPr>
        <w:t xml:space="preserve">SAN JUAN — </w:t>
      </w:r>
      <w:r w:rsidRPr="0060690C">
        <w:rPr>
          <w:rStyle w:val="StyleUnderline"/>
        </w:rPr>
        <w:t>In Puerto Rico,</w:t>
      </w:r>
      <w:r w:rsidRPr="0060690C">
        <w:rPr>
          <w:sz w:val="16"/>
        </w:rPr>
        <w:t xml:space="preserve"> </w:t>
      </w:r>
      <w:r w:rsidRPr="0060690C">
        <w:rPr>
          <w:rStyle w:val="StyleUnderline"/>
        </w:rPr>
        <w:t>March 2 marks the anniversary of when</w:t>
      </w:r>
      <w:r w:rsidRPr="0060690C">
        <w:rPr>
          <w:sz w:val="16"/>
        </w:rPr>
        <w:t xml:space="preserve">, </w:t>
      </w:r>
      <w:r w:rsidRPr="0060690C">
        <w:rPr>
          <w:rStyle w:val="StyleUnderline"/>
        </w:rPr>
        <w:t>in 1917</w:t>
      </w:r>
      <w:r w:rsidRPr="0060690C">
        <w:rPr>
          <w:sz w:val="16"/>
        </w:rPr>
        <w:t xml:space="preserve">, </w:t>
      </w:r>
      <w:r w:rsidRPr="0060690C">
        <w:rPr>
          <w:rStyle w:val="StyleUnderline"/>
        </w:rPr>
        <w:t>the U.S. Congress granted U.S. citizenship to anyone born in the islands</w:t>
      </w:r>
      <w:r w:rsidRPr="0060690C">
        <w:rPr>
          <w:sz w:val="16"/>
        </w:rPr>
        <w:t xml:space="preserve">. </w:t>
      </w:r>
      <w:r w:rsidRPr="0060690C">
        <w:rPr>
          <w:rStyle w:val="StyleUnderline"/>
        </w:rPr>
        <w:t>But for some Puerto Ricans</w:t>
      </w:r>
      <w:r w:rsidRPr="0060690C">
        <w:rPr>
          <w:sz w:val="16"/>
        </w:rPr>
        <w:t xml:space="preserve">, </w:t>
      </w:r>
      <w:r w:rsidRPr="0060690C">
        <w:rPr>
          <w:rStyle w:val="Emphasis"/>
        </w:rPr>
        <w:t>American Citizenship Day is a grim reminder of the unequal citizenship rights that deny them access to federal disability benefits because they are residents of Puerto Rico.</w:t>
      </w:r>
    </w:p>
    <w:p w14:paraId="080E1A94" w14:textId="77777777" w:rsidR="00F07165" w:rsidRPr="0060690C" w:rsidRDefault="00F07165" w:rsidP="00F07165">
      <w:pPr>
        <w:rPr>
          <w:rStyle w:val="Emphasis"/>
        </w:rPr>
      </w:pPr>
      <w:r w:rsidRPr="0060690C">
        <w:rPr>
          <w:rStyle w:val="StyleUnderline"/>
        </w:rPr>
        <w:t xml:space="preserve">Supplemental Security Income, or SSI, is a monthly payment system meant for low-income U.S. citizens or nationals who are disabled or above the age of 65. </w:t>
      </w:r>
      <w:r w:rsidRPr="0060690C">
        <w:rPr>
          <w:rStyle w:val="Emphasis"/>
        </w:rPr>
        <w:t>It is available to people living in the 50 states and Washington, D.C., but not to people living in U.S. territories like Puerto Rico and American Samoa.</w:t>
      </w:r>
    </w:p>
    <w:p w14:paraId="201E5BB6" w14:textId="77777777" w:rsidR="00F07165" w:rsidRPr="0060690C" w:rsidRDefault="00F07165" w:rsidP="00F07165">
      <w:pPr>
        <w:rPr>
          <w:rStyle w:val="Emphasis"/>
        </w:rPr>
      </w:pPr>
      <w:r w:rsidRPr="0060690C">
        <w:rPr>
          <w:rStyle w:val="Emphasis"/>
        </w:rPr>
        <w:t>“The program was created for the people, not the land they live on,”</w:t>
      </w:r>
      <w:r w:rsidRPr="0060690C">
        <w:rPr>
          <w:sz w:val="16"/>
        </w:rPr>
        <w:t xml:space="preserve"> </w:t>
      </w:r>
      <w:r w:rsidRPr="0060690C">
        <w:rPr>
          <w:rStyle w:val="StyleUnderline"/>
        </w:rPr>
        <w:t>Abraham Rivera Berríos,</w:t>
      </w:r>
      <w:r w:rsidRPr="0060690C">
        <w:rPr>
          <w:sz w:val="16"/>
        </w:rPr>
        <w:t xml:space="preserve"> </w:t>
      </w:r>
      <w:r w:rsidRPr="0060690C">
        <w:rPr>
          <w:rStyle w:val="Emphasis"/>
        </w:rPr>
        <w:t>the first person to sue the U.S. government from Puerto Rico for being denied access to SSI in 2019, told Latino Rebels.</w:t>
      </w:r>
    </w:p>
    <w:p w14:paraId="47B11495" w14:textId="77777777" w:rsidR="00F07165" w:rsidRPr="0060690C" w:rsidRDefault="00F07165" w:rsidP="00F07165">
      <w:pPr>
        <w:rPr>
          <w:rStyle w:val="Emphasis"/>
        </w:rPr>
      </w:pPr>
      <w:r w:rsidRPr="0060690C">
        <w:rPr>
          <w:rStyle w:val="StyleUnderline"/>
        </w:rPr>
        <w:t>Abraham, 72, filed the lawsuit on behalf of his son Emanuel Rivera Fuentes, 36, who has been confined to his bed for years due to cerebral palsy. Since then</w:t>
      </w:r>
      <w:r w:rsidRPr="0060690C">
        <w:rPr>
          <w:sz w:val="16"/>
        </w:rPr>
        <w:t xml:space="preserve">, </w:t>
      </w:r>
      <w:r w:rsidRPr="0060690C">
        <w:rPr>
          <w:rStyle w:val="Emphasis"/>
        </w:rPr>
        <w:t>Abraham been joined by other Puerto Rican plaintives seeking SSI benefits from the federal government.</w:t>
      </w:r>
    </w:p>
    <w:p w14:paraId="6F6F6C32" w14:textId="77777777" w:rsidR="00F07165" w:rsidRPr="0060690C" w:rsidRDefault="00F07165" w:rsidP="00F07165">
      <w:pPr>
        <w:rPr>
          <w:sz w:val="16"/>
        </w:rPr>
      </w:pPr>
      <w:r w:rsidRPr="0060690C">
        <w:rPr>
          <w:rStyle w:val="Emphasis"/>
        </w:rPr>
        <w:t>Rivera Berríos’s family currently lives off of his and his wife Gladys’ social security benefits</w:t>
      </w:r>
      <w:r w:rsidRPr="0060690C">
        <w:rPr>
          <w:sz w:val="16"/>
        </w:rPr>
        <w:t xml:space="preserve">. Gladys, 67, suffers from kidney failure and has a tracheotomy which prevents her from working. </w:t>
      </w:r>
      <w:r w:rsidRPr="0060690C">
        <w:rPr>
          <w:rStyle w:val="StyleUnderline"/>
        </w:rPr>
        <w:t>He calls her “</w:t>
      </w:r>
      <w:r w:rsidRPr="0060690C">
        <w:rPr>
          <w:rStyle w:val="Emphasis"/>
        </w:rPr>
        <w:t>milagrito</w:t>
      </w:r>
      <w:r w:rsidRPr="0060690C">
        <w:rPr>
          <w:rStyle w:val="StyleUnderline"/>
        </w:rPr>
        <w:t>”</w:t>
      </w:r>
      <w:r w:rsidRPr="0060690C">
        <w:rPr>
          <w:sz w:val="16"/>
        </w:rPr>
        <w:t xml:space="preserve"> —little miracle—</w:t>
      </w:r>
      <w:r w:rsidRPr="0060690C">
        <w:rPr>
          <w:rStyle w:val="StyleUnderline"/>
        </w:rPr>
        <w:t xml:space="preserve"> because she has survived so long</w:t>
      </w:r>
      <w:r w:rsidRPr="0060690C">
        <w:rPr>
          <w:sz w:val="16"/>
        </w:rPr>
        <w:t xml:space="preserve">. </w:t>
      </w:r>
      <w:r w:rsidRPr="0060690C">
        <w:rPr>
          <w:rStyle w:val="StyleUnderline"/>
        </w:rPr>
        <w:t>His daughter, who also would have qualified for SSI, died two years ago.</w:t>
      </w:r>
    </w:p>
    <w:p w14:paraId="2096B2BA" w14:textId="77777777" w:rsidR="00F07165" w:rsidRPr="0060690C" w:rsidRDefault="00F07165" w:rsidP="00F07165">
      <w:pPr>
        <w:rPr>
          <w:rStyle w:val="StyleUnderline"/>
        </w:rPr>
      </w:pPr>
      <w:r w:rsidRPr="0060690C">
        <w:rPr>
          <w:rStyle w:val="StyleUnderline"/>
        </w:rPr>
        <w:t>“</w:t>
      </w:r>
      <w:r w:rsidRPr="0060690C">
        <w:rPr>
          <w:rStyle w:val="Emphasis"/>
        </w:rPr>
        <w:t>There’s barely any help for low-income families, we have to do everything ourselves</w:t>
      </w:r>
      <w:r w:rsidRPr="0060690C">
        <w:rPr>
          <w:rStyle w:val="StyleUnderline"/>
        </w:rPr>
        <w:t>,” explained Abraham, who functions as the family’s sole caretaker.</w:t>
      </w:r>
    </w:p>
    <w:p w14:paraId="50534716" w14:textId="77777777" w:rsidR="00F07165" w:rsidRPr="0060690C" w:rsidRDefault="00F07165" w:rsidP="00F07165">
      <w:pPr>
        <w:rPr>
          <w:rStyle w:val="StyleUnderline"/>
        </w:rPr>
      </w:pPr>
      <w:r w:rsidRPr="0060690C">
        <w:rPr>
          <w:rStyle w:val="StyleUnderline"/>
        </w:rPr>
        <w:t>For him</w:t>
      </w:r>
      <w:r w:rsidRPr="0060690C">
        <w:rPr>
          <w:sz w:val="16"/>
        </w:rPr>
        <w:t xml:space="preserve">, </w:t>
      </w:r>
      <w:r w:rsidRPr="0060690C">
        <w:rPr>
          <w:rStyle w:val="Emphasis"/>
        </w:rPr>
        <w:t>SSI payments would mean relief from having to worry about whether he has to pay for housing, food, electricity, and water or his family’s medications and treatments, which add up to hundreds of dollars per month.</w:t>
      </w:r>
      <w:r w:rsidRPr="0060690C">
        <w:rPr>
          <w:sz w:val="16"/>
        </w:rPr>
        <w:t xml:space="preserve"> </w:t>
      </w:r>
      <w:r w:rsidRPr="0060690C">
        <w:rPr>
          <w:rStyle w:val="StyleUnderline"/>
        </w:rPr>
        <w:t>It’s a choice many people in his position, some of them who accompany him in the lawsuit, have had to make.</w:t>
      </w:r>
    </w:p>
    <w:p w14:paraId="25DAF5B4" w14:textId="77777777" w:rsidR="00F07165" w:rsidRPr="0060690C" w:rsidRDefault="00F07165" w:rsidP="00F07165">
      <w:pPr>
        <w:rPr>
          <w:rStyle w:val="Emphasis"/>
        </w:rPr>
      </w:pPr>
      <w:r w:rsidRPr="0060690C">
        <w:rPr>
          <w:rStyle w:val="Emphasis"/>
        </w:rPr>
        <w:t>His case is currently before the First Circuit Court of Appeals.</w:t>
      </w:r>
    </w:p>
    <w:p w14:paraId="5C10C4A5" w14:textId="77777777" w:rsidR="00F07165" w:rsidRPr="0060690C" w:rsidRDefault="00F07165" w:rsidP="00F07165">
      <w:pPr>
        <w:pStyle w:val="Heading1"/>
      </w:pPr>
      <w:r w:rsidRPr="0060690C">
        <w:t>2AC — T</w:t>
      </w:r>
    </w:p>
    <w:p w14:paraId="0A54C802" w14:textId="77777777" w:rsidR="00F07165" w:rsidRPr="0060690C" w:rsidRDefault="00F07165" w:rsidP="00F07165">
      <w:pPr>
        <w:pStyle w:val="Heading2"/>
      </w:pPr>
      <w:r w:rsidRPr="0060690C">
        <w:t>2AC — United States</w:t>
      </w:r>
    </w:p>
    <w:p w14:paraId="7189B4F0" w14:textId="77777777" w:rsidR="00F07165" w:rsidRPr="0060690C" w:rsidRDefault="00F07165" w:rsidP="00F07165">
      <w:pPr>
        <w:pStyle w:val="Heading3"/>
      </w:pPr>
      <w:r w:rsidRPr="0060690C">
        <w:t>2AC — US = Territories</w:t>
      </w:r>
    </w:p>
    <w:p w14:paraId="4AEF4E94" w14:textId="77777777" w:rsidR="00F07165" w:rsidRPr="0060690C" w:rsidRDefault="00F07165" w:rsidP="00F07165">
      <w:pPr>
        <w:pStyle w:val="Heading4"/>
      </w:pPr>
      <w:r w:rsidRPr="0060690C">
        <w:t>In the “United States” includes territories. Prefer it – legal definition cited by Sotomayor in her opinion and is exactly in the context of the affirmative.</w:t>
      </w:r>
    </w:p>
    <w:p w14:paraId="59A6531D" w14:textId="77777777" w:rsidR="00F07165" w:rsidRPr="0060690C" w:rsidRDefault="00F07165" w:rsidP="00F07165">
      <w:pPr>
        <w:rPr>
          <w:rStyle w:val="Style13ptBold"/>
        </w:rPr>
      </w:pPr>
      <w:r w:rsidRPr="0060690C">
        <w:rPr>
          <w:rStyle w:val="Style13ptBold"/>
        </w:rPr>
        <w:t xml:space="preserve">U.S. 86 </w:t>
      </w:r>
      <w:r w:rsidRPr="0060690C">
        <w:t>{52 U. S. C. §20310(8) (1986). Accessed July 4, 2023.}–CPSW–TW</w:t>
      </w:r>
    </w:p>
    <w:p w14:paraId="5CCF6716" w14:textId="77777777" w:rsidR="00F07165" w:rsidRPr="0060690C" w:rsidRDefault="00F07165" w:rsidP="00F07165">
      <w:pPr>
        <w:rPr>
          <w:sz w:val="16"/>
        </w:rPr>
      </w:pPr>
      <w:r w:rsidRPr="0060690C">
        <w:rPr>
          <w:sz w:val="16"/>
        </w:rPr>
        <w:t xml:space="preserve">(8) </w:t>
      </w:r>
      <w:r w:rsidRPr="0060690C">
        <w:rPr>
          <w:rStyle w:val="Emphasis"/>
        </w:rPr>
        <w:t>"United States"</w:t>
      </w:r>
      <w:r w:rsidRPr="0060690C">
        <w:rPr>
          <w:sz w:val="16"/>
        </w:rPr>
        <w:t xml:space="preserve">, </w:t>
      </w:r>
      <w:r w:rsidRPr="0060690C">
        <w:rPr>
          <w:rStyle w:val="StyleUnderline"/>
        </w:rPr>
        <w:t>where used in the territorial sense</w:t>
      </w:r>
      <w:r w:rsidRPr="0060690C">
        <w:rPr>
          <w:sz w:val="16"/>
        </w:rPr>
        <w:t xml:space="preserve">, </w:t>
      </w:r>
      <w:r w:rsidRPr="0060690C">
        <w:rPr>
          <w:rStyle w:val="StyleUnderline"/>
        </w:rPr>
        <w:t>means the several States</w:t>
      </w:r>
      <w:r w:rsidRPr="0060690C">
        <w:rPr>
          <w:sz w:val="16"/>
        </w:rPr>
        <w:t xml:space="preserve">, </w:t>
      </w:r>
      <w:r w:rsidRPr="0060690C">
        <w:rPr>
          <w:rStyle w:val="StyleUnderline"/>
        </w:rPr>
        <w:t>the District of Columbia</w:t>
      </w:r>
      <w:r w:rsidRPr="0060690C">
        <w:rPr>
          <w:sz w:val="16"/>
        </w:rPr>
        <w:t xml:space="preserve">, </w:t>
      </w:r>
      <w:r w:rsidRPr="0060690C">
        <w:rPr>
          <w:rStyle w:val="StyleUnderline"/>
        </w:rPr>
        <w:t>the Commonwealth of Puerto Rico</w:t>
      </w:r>
      <w:r w:rsidRPr="0060690C">
        <w:rPr>
          <w:sz w:val="16"/>
        </w:rPr>
        <w:t xml:space="preserve">, </w:t>
      </w:r>
      <w:r w:rsidRPr="0060690C">
        <w:rPr>
          <w:rStyle w:val="StyleUnderline"/>
        </w:rPr>
        <w:t>Guam, the Virgin Islands, and American Samoa</w:t>
      </w:r>
      <w:r w:rsidRPr="0060690C">
        <w:rPr>
          <w:sz w:val="16"/>
        </w:rPr>
        <w:t>.</w:t>
      </w:r>
    </w:p>
    <w:p w14:paraId="5BFEA4A5" w14:textId="4D09B9DE" w:rsidR="00E14F47" w:rsidRPr="0060690C" w:rsidRDefault="00A765C5" w:rsidP="0014581E">
      <w:pPr>
        <w:pStyle w:val="Heading4"/>
      </w:pPr>
      <w:r w:rsidRPr="0060690C">
        <w:t>“In th</w:t>
      </w:r>
      <w:r w:rsidR="00E0214B" w:rsidRPr="0060690C">
        <w:t>e United States” is absurdly complicated depending on what section of U.S. legal code you examine.</w:t>
      </w:r>
      <w:r w:rsidR="00137E95" w:rsidRPr="0060690C">
        <w:t xml:space="preserve"> Even in the Social Security act</w:t>
      </w:r>
      <w:r w:rsidR="00851558" w:rsidRPr="0060690C">
        <w:t>, the core of the topic</w:t>
      </w:r>
      <w:r w:rsidR="00137E95" w:rsidRPr="0060690C">
        <w:t>, exception</w:t>
      </w:r>
      <w:r w:rsidR="00F92745" w:rsidRPr="0060690C">
        <w:t>s</w:t>
      </w:r>
      <w:r w:rsidR="00137E95" w:rsidRPr="0060690C">
        <w:t xml:space="preserve"> are everywhere.</w:t>
      </w:r>
    </w:p>
    <w:p w14:paraId="238E9F58" w14:textId="24DFA706" w:rsidR="00E14F47" w:rsidRPr="0060690C" w:rsidRDefault="0014581E" w:rsidP="00E14F47">
      <w:r w:rsidRPr="0060690C">
        <w:rPr>
          <w:rStyle w:val="Style13ptBold"/>
        </w:rPr>
        <w:t>U.S. SSA 09</w:t>
      </w:r>
      <w:r w:rsidRPr="0060690C">
        <w:t xml:space="preserve"> </w:t>
      </w:r>
      <w:r w:rsidR="00E14F47" w:rsidRPr="0060690C">
        <w:t>{42 U. S. C. §1301(a) (2009). Accessed July 7, 2023.}–CPSW–TW</w:t>
      </w:r>
    </w:p>
    <w:p w14:paraId="1D972C65" w14:textId="09FDDB44" w:rsidR="00E14F47" w:rsidRPr="0060690C" w:rsidRDefault="00E14F47" w:rsidP="00E14F47">
      <w:pPr>
        <w:rPr>
          <w:sz w:val="16"/>
        </w:rPr>
      </w:pPr>
      <w:r w:rsidRPr="0060690C">
        <w:rPr>
          <w:sz w:val="16"/>
        </w:rPr>
        <w:t>(a) When used in this chapter—</w:t>
      </w:r>
      <w:r w:rsidR="001778E4" w:rsidRPr="0060690C">
        <w:rPr>
          <w:sz w:val="16"/>
        </w:rPr>
        <w:tab/>
      </w:r>
    </w:p>
    <w:p w14:paraId="429FDC18" w14:textId="1AED14E2" w:rsidR="00E14F47" w:rsidRPr="0060690C" w:rsidRDefault="00E14F47" w:rsidP="0061177B">
      <w:pPr>
        <w:rPr>
          <w:sz w:val="16"/>
        </w:rPr>
      </w:pPr>
      <w:r w:rsidRPr="0060690C">
        <w:rPr>
          <w:sz w:val="16"/>
        </w:rPr>
        <w:t xml:space="preserve">(1) </w:t>
      </w:r>
      <w:r w:rsidRPr="0060690C">
        <w:rPr>
          <w:rStyle w:val="StyleUnderline"/>
        </w:rPr>
        <w:t>The term “</w:t>
      </w:r>
      <w:r w:rsidRPr="0060690C">
        <w:rPr>
          <w:rStyle w:val="Emphasis"/>
        </w:rPr>
        <w:t>State</w:t>
      </w:r>
      <w:r w:rsidRPr="0060690C">
        <w:rPr>
          <w:rStyle w:val="StyleUnderline"/>
        </w:rPr>
        <w:t>”</w:t>
      </w:r>
      <w:r w:rsidRPr="0060690C">
        <w:rPr>
          <w:sz w:val="16"/>
        </w:rPr>
        <w:t xml:space="preserve">, </w:t>
      </w:r>
      <w:r w:rsidRPr="0060690C">
        <w:rPr>
          <w:rStyle w:val="StyleUnderline"/>
        </w:rPr>
        <w:t>except where otherwise provided</w:t>
      </w:r>
      <w:r w:rsidRPr="0060690C">
        <w:rPr>
          <w:sz w:val="16"/>
        </w:rPr>
        <w:t xml:space="preserve">, </w:t>
      </w:r>
      <w:r w:rsidRPr="0060690C">
        <w:rPr>
          <w:rStyle w:val="StyleUnderline"/>
        </w:rPr>
        <w:t>includes</w:t>
      </w:r>
      <w:r w:rsidRPr="0060690C">
        <w:rPr>
          <w:sz w:val="16"/>
        </w:rPr>
        <w:t xml:space="preserve"> the </w:t>
      </w:r>
      <w:r w:rsidRPr="0060690C">
        <w:rPr>
          <w:rStyle w:val="Emphasis"/>
        </w:rPr>
        <w:t>D</w:t>
      </w:r>
      <w:r w:rsidRPr="0060690C">
        <w:rPr>
          <w:sz w:val="16"/>
        </w:rPr>
        <w:t xml:space="preserve">istrict of </w:t>
      </w:r>
      <w:r w:rsidRPr="0060690C">
        <w:rPr>
          <w:rStyle w:val="Emphasis"/>
        </w:rPr>
        <w:t>C</w:t>
      </w:r>
      <w:r w:rsidRPr="0060690C">
        <w:rPr>
          <w:sz w:val="16"/>
        </w:rPr>
        <w:t xml:space="preserve">olumbia </w:t>
      </w:r>
      <w:r w:rsidRPr="0060690C">
        <w:rPr>
          <w:rStyle w:val="StyleUnderline"/>
        </w:rPr>
        <w:t>and</w:t>
      </w:r>
      <w:r w:rsidRPr="0060690C">
        <w:rPr>
          <w:sz w:val="16"/>
        </w:rPr>
        <w:t xml:space="preserve"> the Commonwealth of </w:t>
      </w:r>
      <w:r w:rsidRPr="0060690C">
        <w:rPr>
          <w:rStyle w:val="Emphasis"/>
        </w:rPr>
        <w:t>Puerto Rico</w:t>
      </w:r>
      <w:r w:rsidRPr="0060690C">
        <w:rPr>
          <w:sz w:val="16"/>
        </w:rPr>
        <w:t xml:space="preserve">, and when used </w:t>
      </w:r>
      <w:r w:rsidRPr="0060690C">
        <w:rPr>
          <w:rStyle w:val="StyleUnderline"/>
        </w:rPr>
        <w:t>in subchapters IV, V, VII, XI, XIX, and XXI</w:t>
      </w:r>
      <w:r w:rsidRPr="0060690C">
        <w:rPr>
          <w:sz w:val="16"/>
        </w:rPr>
        <w:t xml:space="preserve"> of this chapter </w:t>
      </w:r>
      <w:r w:rsidRPr="0060690C">
        <w:rPr>
          <w:rStyle w:val="StyleUnderline"/>
        </w:rPr>
        <w:t>includes</w:t>
      </w:r>
      <w:r w:rsidRPr="0060690C">
        <w:rPr>
          <w:rStyle w:val="Emphasis"/>
        </w:rPr>
        <w:t xml:space="preserve"> </w:t>
      </w:r>
      <w:r w:rsidRPr="0060690C">
        <w:rPr>
          <w:rStyle w:val="StyleUnderline"/>
        </w:rPr>
        <w:t>the</w:t>
      </w:r>
      <w:r w:rsidRPr="0060690C">
        <w:rPr>
          <w:rStyle w:val="Emphasis"/>
        </w:rPr>
        <w:t xml:space="preserve"> Virgin Islands </w:t>
      </w:r>
      <w:r w:rsidRPr="0060690C">
        <w:rPr>
          <w:rStyle w:val="StyleUnderline"/>
        </w:rPr>
        <w:t>and</w:t>
      </w:r>
      <w:r w:rsidRPr="0060690C">
        <w:rPr>
          <w:rStyle w:val="Emphasis"/>
        </w:rPr>
        <w:t xml:space="preserve"> Guam</w:t>
      </w:r>
      <w:r w:rsidRPr="0060690C">
        <w:rPr>
          <w:sz w:val="16"/>
        </w:rPr>
        <w:t xml:space="preserve">. Such term when used </w:t>
      </w:r>
      <w:r w:rsidRPr="0060690C">
        <w:rPr>
          <w:rStyle w:val="StyleUnderline"/>
        </w:rPr>
        <w:t>in subchapters III, IX, and XII</w:t>
      </w:r>
      <w:r w:rsidRPr="0060690C">
        <w:rPr>
          <w:sz w:val="16"/>
        </w:rPr>
        <w:t xml:space="preserve"> of this chapter also </w:t>
      </w:r>
      <w:r w:rsidRPr="0060690C">
        <w:rPr>
          <w:rStyle w:val="StyleUnderline"/>
        </w:rPr>
        <w:t>includes the</w:t>
      </w:r>
      <w:r w:rsidRPr="0060690C">
        <w:rPr>
          <w:rStyle w:val="Emphasis"/>
        </w:rPr>
        <w:t xml:space="preserve"> Virgin Islands</w:t>
      </w:r>
      <w:r w:rsidRPr="0060690C">
        <w:rPr>
          <w:sz w:val="16"/>
        </w:rPr>
        <w:t xml:space="preserve">. Such term when used </w:t>
      </w:r>
      <w:r w:rsidRPr="0060690C">
        <w:rPr>
          <w:rStyle w:val="StyleUnderline"/>
        </w:rPr>
        <w:t>in subchapter V and in part B of this subchapter</w:t>
      </w:r>
      <w:r w:rsidRPr="0060690C">
        <w:rPr>
          <w:sz w:val="16"/>
        </w:rPr>
        <w:t xml:space="preserve"> of this chapter also </w:t>
      </w:r>
      <w:r w:rsidRPr="0060690C">
        <w:rPr>
          <w:rStyle w:val="StyleUnderline"/>
        </w:rPr>
        <w:t>includes</w:t>
      </w:r>
      <w:r w:rsidRPr="0060690C">
        <w:rPr>
          <w:rStyle w:val="Emphasis"/>
        </w:rPr>
        <w:t xml:space="preserve"> American Samoa</w:t>
      </w:r>
      <w:r w:rsidRPr="0060690C">
        <w:rPr>
          <w:sz w:val="16"/>
        </w:rPr>
        <w:t xml:space="preserve">, </w:t>
      </w:r>
      <w:r w:rsidRPr="0060690C">
        <w:rPr>
          <w:rStyle w:val="StyleUnderline"/>
        </w:rPr>
        <w:t>the</w:t>
      </w:r>
      <w:r w:rsidRPr="0060690C">
        <w:rPr>
          <w:sz w:val="16"/>
        </w:rPr>
        <w:t xml:space="preserve"> </w:t>
      </w:r>
      <w:r w:rsidRPr="0060690C">
        <w:rPr>
          <w:rStyle w:val="Emphasis"/>
        </w:rPr>
        <w:t>N</w:t>
      </w:r>
      <w:r w:rsidRPr="0060690C">
        <w:rPr>
          <w:sz w:val="16"/>
        </w:rPr>
        <w:t xml:space="preserve">orthern </w:t>
      </w:r>
      <w:r w:rsidRPr="0060690C">
        <w:rPr>
          <w:rStyle w:val="Emphasis"/>
        </w:rPr>
        <w:t>M</w:t>
      </w:r>
      <w:r w:rsidRPr="0060690C">
        <w:rPr>
          <w:sz w:val="16"/>
        </w:rPr>
        <w:t xml:space="preserve">ariana </w:t>
      </w:r>
      <w:r w:rsidRPr="0060690C">
        <w:rPr>
          <w:rStyle w:val="Emphasis"/>
        </w:rPr>
        <w:t>I</w:t>
      </w:r>
      <w:r w:rsidRPr="0060690C">
        <w:rPr>
          <w:sz w:val="16"/>
        </w:rPr>
        <w:t xml:space="preserve">slands, </w:t>
      </w:r>
      <w:r w:rsidRPr="0060690C">
        <w:rPr>
          <w:rStyle w:val="StyleUnderline"/>
        </w:rPr>
        <w:t>and</w:t>
      </w:r>
      <w:r w:rsidRPr="0060690C">
        <w:rPr>
          <w:rStyle w:val="Emphasis"/>
        </w:rPr>
        <w:t xml:space="preserve"> </w:t>
      </w:r>
      <w:r w:rsidRPr="0060690C">
        <w:rPr>
          <w:rStyle w:val="StyleUnderline"/>
        </w:rPr>
        <w:t>the</w:t>
      </w:r>
      <w:r w:rsidRPr="0060690C">
        <w:rPr>
          <w:sz w:val="16"/>
        </w:rPr>
        <w:t xml:space="preserve"> Trust Territory of the </w:t>
      </w:r>
      <w:r w:rsidRPr="0060690C">
        <w:rPr>
          <w:rStyle w:val="Emphasis"/>
        </w:rPr>
        <w:t>Pacific Islands</w:t>
      </w:r>
      <w:r w:rsidRPr="0060690C">
        <w:rPr>
          <w:sz w:val="16"/>
        </w:rPr>
        <w:t xml:space="preserve">. Such term when used </w:t>
      </w:r>
      <w:r w:rsidRPr="0060690C">
        <w:rPr>
          <w:rStyle w:val="StyleUnderline"/>
        </w:rPr>
        <w:t>in subchapters XIX and XXI</w:t>
      </w:r>
      <w:r w:rsidRPr="0060690C">
        <w:rPr>
          <w:sz w:val="16"/>
        </w:rPr>
        <w:t xml:space="preserve"> of this chapter also </w:t>
      </w:r>
      <w:r w:rsidRPr="0060690C">
        <w:rPr>
          <w:rStyle w:val="StyleUnderline"/>
        </w:rPr>
        <w:t>includes</w:t>
      </w:r>
      <w:r w:rsidRPr="0060690C">
        <w:rPr>
          <w:rStyle w:val="Emphasis"/>
        </w:rPr>
        <w:t xml:space="preserve"> </w:t>
      </w:r>
      <w:r w:rsidRPr="0060690C">
        <w:rPr>
          <w:rStyle w:val="StyleUnderline"/>
        </w:rPr>
        <w:t>the</w:t>
      </w:r>
      <w:r w:rsidRPr="0060690C">
        <w:rPr>
          <w:sz w:val="16"/>
        </w:rPr>
        <w:t xml:space="preserve"> </w:t>
      </w:r>
      <w:r w:rsidRPr="0060690C">
        <w:rPr>
          <w:rStyle w:val="Emphasis"/>
        </w:rPr>
        <w:t>N</w:t>
      </w:r>
      <w:r w:rsidRPr="0060690C">
        <w:rPr>
          <w:sz w:val="16"/>
        </w:rPr>
        <w:t xml:space="preserve">orthern </w:t>
      </w:r>
      <w:r w:rsidRPr="0060690C">
        <w:rPr>
          <w:rStyle w:val="Emphasis"/>
        </w:rPr>
        <w:t>M</w:t>
      </w:r>
      <w:r w:rsidRPr="0060690C">
        <w:rPr>
          <w:sz w:val="16"/>
        </w:rPr>
        <w:t xml:space="preserve">ariana </w:t>
      </w:r>
      <w:r w:rsidRPr="0060690C">
        <w:rPr>
          <w:rStyle w:val="Emphasis"/>
        </w:rPr>
        <w:t>I</w:t>
      </w:r>
      <w:r w:rsidRPr="0060690C">
        <w:rPr>
          <w:sz w:val="16"/>
        </w:rPr>
        <w:t xml:space="preserve">slands </w:t>
      </w:r>
      <w:r w:rsidRPr="0060690C">
        <w:rPr>
          <w:rStyle w:val="StyleUnderline"/>
        </w:rPr>
        <w:t>and</w:t>
      </w:r>
      <w:r w:rsidRPr="0060690C">
        <w:rPr>
          <w:rStyle w:val="Emphasis"/>
        </w:rPr>
        <w:t xml:space="preserve"> American Samoa</w:t>
      </w:r>
      <w:r w:rsidRPr="0060690C">
        <w:rPr>
          <w:sz w:val="16"/>
        </w:rPr>
        <w:t xml:space="preserve">. </w:t>
      </w:r>
      <w:r w:rsidRPr="0060690C">
        <w:rPr>
          <w:rStyle w:val="StyleUnderline"/>
        </w:rPr>
        <w:t>In the case of</w:t>
      </w:r>
      <w:r w:rsidRPr="0060690C">
        <w:rPr>
          <w:rStyle w:val="Emphasis"/>
        </w:rPr>
        <w:t xml:space="preserve"> Puerto Rico</w:t>
      </w:r>
      <w:r w:rsidRPr="0060690C">
        <w:rPr>
          <w:sz w:val="16"/>
        </w:rPr>
        <w:t xml:space="preserve">, </w:t>
      </w:r>
      <w:r w:rsidRPr="0060690C">
        <w:rPr>
          <w:rStyle w:val="StyleUnderline"/>
        </w:rPr>
        <w:t>the</w:t>
      </w:r>
      <w:r w:rsidRPr="0060690C">
        <w:rPr>
          <w:rStyle w:val="Emphasis"/>
        </w:rPr>
        <w:t xml:space="preserve"> Virgin Islands</w:t>
      </w:r>
      <w:r w:rsidRPr="0060690C">
        <w:rPr>
          <w:sz w:val="16"/>
        </w:rPr>
        <w:t xml:space="preserve">, </w:t>
      </w:r>
      <w:r w:rsidRPr="0060690C">
        <w:rPr>
          <w:rStyle w:val="StyleUnderline"/>
        </w:rPr>
        <w:t>and</w:t>
      </w:r>
      <w:r w:rsidRPr="0060690C">
        <w:rPr>
          <w:rStyle w:val="Emphasis"/>
        </w:rPr>
        <w:t xml:space="preserve"> Guam</w:t>
      </w:r>
      <w:r w:rsidRPr="0060690C">
        <w:rPr>
          <w:sz w:val="16"/>
        </w:rPr>
        <w:t xml:space="preserve">, </w:t>
      </w:r>
      <w:r w:rsidRPr="0060690C">
        <w:rPr>
          <w:rStyle w:val="StyleUnderline"/>
        </w:rPr>
        <w:t>subchapters I, X, and XIV, and subchapter XVI</w:t>
      </w:r>
      <w:r w:rsidRPr="0060690C">
        <w:rPr>
          <w:sz w:val="16"/>
        </w:rPr>
        <w:t xml:space="preserve"> of this chapter (as in effect without regard to the amendment made by section 301 of the Social Security Amendments of 1972) </w:t>
      </w:r>
      <w:r w:rsidRPr="0060690C">
        <w:rPr>
          <w:rStyle w:val="StyleUnderline"/>
        </w:rPr>
        <w:t>shall continue to apply</w:t>
      </w:r>
      <w:r w:rsidRPr="0060690C">
        <w:rPr>
          <w:sz w:val="16"/>
        </w:rPr>
        <w:t xml:space="preserve">, </w:t>
      </w:r>
      <w:r w:rsidRPr="0060690C">
        <w:rPr>
          <w:rStyle w:val="StyleUnderline"/>
        </w:rPr>
        <w:t>and the term “</w:t>
      </w:r>
      <w:r w:rsidRPr="0060690C">
        <w:rPr>
          <w:rStyle w:val="Emphasis"/>
        </w:rPr>
        <w:t>State</w:t>
      </w:r>
      <w:r w:rsidRPr="0060690C">
        <w:rPr>
          <w:rStyle w:val="StyleUnderline"/>
        </w:rPr>
        <w:t>” when used in such subchapters</w:t>
      </w:r>
      <w:r w:rsidRPr="0060690C">
        <w:rPr>
          <w:sz w:val="16"/>
        </w:rPr>
        <w:t xml:space="preserve"> (but </w:t>
      </w:r>
      <w:r w:rsidRPr="0060690C">
        <w:rPr>
          <w:rStyle w:val="StyleUnderline"/>
        </w:rPr>
        <w:t>not in subchapter XVI</w:t>
      </w:r>
      <w:r w:rsidRPr="0060690C">
        <w:rPr>
          <w:sz w:val="16"/>
        </w:rPr>
        <w:t xml:space="preserve"> of this chapter as in effect pursuant to such amendment after December 31, 1973) </w:t>
      </w:r>
      <w:r w:rsidRPr="0060690C">
        <w:rPr>
          <w:rStyle w:val="StyleUnderline"/>
        </w:rPr>
        <w:t>includes</w:t>
      </w:r>
      <w:r w:rsidRPr="0060690C">
        <w:rPr>
          <w:rStyle w:val="Emphasis"/>
        </w:rPr>
        <w:t xml:space="preserve"> Puerto Rico</w:t>
      </w:r>
      <w:r w:rsidRPr="0060690C">
        <w:rPr>
          <w:sz w:val="16"/>
        </w:rPr>
        <w:t xml:space="preserve">, </w:t>
      </w:r>
      <w:r w:rsidRPr="0060690C">
        <w:rPr>
          <w:rStyle w:val="StyleUnderline"/>
        </w:rPr>
        <w:t>the</w:t>
      </w:r>
      <w:r w:rsidRPr="0060690C">
        <w:rPr>
          <w:rStyle w:val="Emphasis"/>
        </w:rPr>
        <w:t xml:space="preserve"> Virgin Islands</w:t>
      </w:r>
      <w:r w:rsidRPr="0060690C">
        <w:rPr>
          <w:sz w:val="16"/>
        </w:rPr>
        <w:t xml:space="preserve">, </w:t>
      </w:r>
      <w:r w:rsidRPr="0060690C">
        <w:rPr>
          <w:rStyle w:val="StyleUnderline"/>
        </w:rPr>
        <w:t>and</w:t>
      </w:r>
      <w:r w:rsidRPr="0060690C">
        <w:rPr>
          <w:rStyle w:val="Emphasis"/>
        </w:rPr>
        <w:t xml:space="preserve"> Guam</w:t>
      </w:r>
      <w:r w:rsidRPr="0060690C">
        <w:rPr>
          <w:sz w:val="16"/>
        </w:rPr>
        <w:t xml:space="preserve">. Such term when used </w:t>
      </w:r>
      <w:r w:rsidRPr="0060690C">
        <w:rPr>
          <w:rStyle w:val="StyleUnderline"/>
        </w:rPr>
        <w:t>in subchapter XX</w:t>
      </w:r>
      <w:r w:rsidRPr="0060690C">
        <w:rPr>
          <w:sz w:val="16"/>
        </w:rPr>
        <w:t xml:space="preserve"> of this chapter also </w:t>
      </w:r>
      <w:r w:rsidRPr="0060690C">
        <w:rPr>
          <w:rStyle w:val="StyleUnderline"/>
        </w:rPr>
        <w:t>includes the</w:t>
      </w:r>
      <w:r w:rsidRPr="0060690C">
        <w:rPr>
          <w:rStyle w:val="Emphasis"/>
        </w:rPr>
        <w:t xml:space="preserve"> Virgin Islands</w:t>
      </w:r>
      <w:r w:rsidRPr="0060690C">
        <w:rPr>
          <w:sz w:val="16"/>
        </w:rPr>
        <w:t xml:space="preserve">, </w:t>
      </w:r>
      <w:r w:rsidRPr="0060690C">
        <w:rPr>
          <w:rStyle w:val="Emphasis"/>
        </w:rPr>
        <w:t>Guam</w:t>
      </w:r>
      <w:r w:rsidRPr="0060690C">
        <w:rPr>
          <w:sz w:val="16"/>
        </w:rPr>
        <w:t xml:space="preserve">, </w:t>
      </w:r>
      <w:r w:rsidRPr="0060690C">
        <w:rPr>
          <w:rStyle w:val="Emphasis"/>
        </w:rPr>
        <w:t>American Samoa</w:t>
      </w:r>
      <w:r w:rsidRPr="0060690C">
        <w:rPr>
          <w:sz w:val="16"/>
        </w:rPr>
        <w:t xml:space="preserve">, </w:t>
      </w:r>
      <w:r w:rsidRPr="0060690C">
        <w:rPr>
          <w:rStyle w:val="StyleUnderline"/>
        </w:rPr>
        <w:t>and the</w:t>
      </w:r>
      <w:r w:rsidRPr="0060690C">
        <w:rPr>
          <w:sz w:val="16"/>
        </w:rPr>
        <w:t xml:space="preserve"> </w:t>
      </w:r>
      <w:r w:rsidRPr="0060690C">
        <w:rPr>
          <w:rStyle w:val="Emphasis"/>
        </w:rPr>
        <w:t>N</w:t>
      </w:r>
      <w:r w:rsidRPr="0060690C">
        <w:rPr>
          <w:sz w:val="16"/>
        </w:rPr>
        <w:t xml:space="preserve">orthern </w:t>
      </w:r>
      <w:r w:rsidRPr="0060690C">
        <w:rPr>
          <w:rStyle w:val="Emphasis"/>
        </w:rPr>
        <w:t>M</w:t>
      </w:r>
      <w:r w:rsidRPr="0060690C">
        <w:rPr>
          <w:sz w:val="16"/>
        </w:rPr>
        <w:t xml:space="preserve">ariana </w:t>
      </w:r>
      <w:r w:rsidRPr="0060690C">
        <w:rPr>
          <w:rStyle w:val="Emphasis"/>
        </w:rPr>
        <w:t>I</w:t>
      </w:r>
      <w:r w:rsidRPr="0060690C">
        <w:rPr>
          <w:sz w:val="16"/>
        </w:rPr>
        <w:t xml:space="preserve">slands. Such term when used </w:t>
      </w:r>
      <w:r w:rsidRPr="0060690C">
        <w:rPr>
          <w:rStyle w:val="StyleUnderline"/>
        </w:rPr>
        <w:t>in subchapter IV</w:t>
      </w:r>
      <w:r w:rsidRPr="0060690C">
        <w:rPr>
          <w:sz w:val="16"/>
        </w:rPr>
        <w:t xml:space="preserve"> of this chapter also </w:t>
      </w:r>
      <w:r w:rsidRPr="0060690C">
        <w:rPr>
          <w:rStyle w:val="StyleUnderline"/>
        </w:rPr>
        <w:t>includes</w:t>
      </w:r>
      <w:r w:rsidRPr="0060690C">
        <w:rPr>
          <w:rStyle w:val="Emphasis"/>
        </w:rPr>
        <w:t xml:space="preserve"> American Samoa</w:t>
      </w:r>
      <w:r w:rsidRPr="0060690C">
        <w:rPr>
          <w:sz w:val="16"/>
        </w:rPr>
        <w:t>.</w:t>
      </w:r>
    </w:p>
    <w:p w14:paraId="656B63CC" w14:textId="583F9968" w:rsidR="00E14F47" w:rsidRPr="0060690C" w:rsidRDefault="00E14F47" w:rsidP="00E14F47">
      <w:pPr>
        <w:rPr>
          <w:sz w:val="16"/>
        </w:rPr>
      </w:pPr>
      <w:r w:rsidRPr="0060690C">
        <w:rPr>
          <w:sz w:val="16"/>
        </w:rPr>
        <w:t xml:space="preserve">(2) </w:t>
      </w:r>
      <w:r w:rsidRPr="0060690C">
        <w:rPr>
          <w:rStyle w:val="StyleUnderline"/>
        </w:rPr>
        <w:t>The term “</w:t>
      </w:r>
      <w:r w:rsidRPr="0060690C">
        <w:rPr>
          <w:rStyle w:val="Emphasis"/>
        </w:rPr>
        <w:t>United States</w:t>
      </w:r>
      <w:r w:rsidRPr="0060690C">
        <w:rPr>
          <w:rStyle w:val="StyleUnderline"/>
        </w:rPr>
        <w:t>” when used in a geographical sense means</w:t>
      </w:r>
      <w:r w:rsidRPr="0060690C">
        <w:rPr>
          <w:sz w:val="16"/>
        </w:rPr>
        <w:t xml:space="preserve">, </w:t>
      </w:r>
      <w:r w:rsidRPr="0060690C">
        <w:rPr>
          <w:rStyle w:val="StyleUnderline"/>
        </w:rPr>
        <w:t>except where otherwise provided</w:t>
      </w:r>
      <w:r w:rsidRPr="0060690C">
        <w:rPr>
          <w:sz w:val="16"/>
        </w:rPr>
        <w:t xml:space="preserve">, </w:t>
      </w:r>
      <w:r w:rsidRPr="0060690C">
        <w:rPr>
          <w:rStyle w:val="StyleUnderline"/>
        </w:rPr>
        <w:t xml:space="preserve">the </w:t>
      </w:r>
      <w:r w:rsidRPr="0060690C">
        <w:rPr>
          <w:rStyle w:val="Emphasis"/>
        </w:rPr>
        <w:t>States</w:t>
      </w:r>
      <w:r w:rsidRPr="0060690C">
        <w:rPr>
          <w:sz w:val="16"/>
        </w:rPr>
        <w:t>.</w:t>
      </w:r>
    </w:p>
    <w:p w14:paraId="1BB291E2" w14:textId="77777777" w:rsidR="00F07165" w:rsidRPr="0060690C" w:rsidRDefault="00F07165" w:rsidP="00F07165">
      <w:pPr>
        <w:pStyle w:val="Heading1"/>
      </w:pPr>
      <w:r w:rsidRPr="0060690C">
        <w:t>2AC — CP</w:t>
      </w:r>
    </w:p>
    <w:p w14:paraId="4989EBEE" w14:textId="06933881" w:rsidR="003760F1" w:rsidRPr="0060690C" w:rsidRDefault="003760F1" w:rsidP="003D3139">
      <w:pPr>
        <w:pStyle w:val="Heading2"/>
      </w:pPr>
      <w:r w:rsidRPr="0060690C">
        <w:t>2AC — CP — Independence</w:t>
      </w:r>
    </w:p>
    <w:p w14:paraId="0F4016BF" w14:textId="32485FB6" w:rsidR="008B6FA2" w:rsidRPr="0060690C" w:rsidRDefault="008B6FA2" w:rsidP="008B6FA2">
      <w:pPr>
        <w:pStyle w:val="Heading3"/>
      </w:pPr>
      <w:r w:rsidRPr="0060690C">
        <w:t>2AC — Notes</w:t>
      </w:r>
    </w:p>
    <w:p w14:paraId="59AAB1F7" w14:textId="66380C63" w:rsidR="003760F1" w:rsidRPr="0060690C" w:rsidRDefault="003760F1" w:rsidP="003760F1">
      <w:pPr>
        <w:pStyle w:val="Heading4"/>
      </w:pPr>
      <w:r w:rsidRPr="0060690C">
        <w:t>1AC Pr51st 6/28 has warrants</w:t>
      </w:r>
    </w:p>
    <w:p w14:paraId="2D9602B7" w14:textId="77777777" w:rsidR="003760F1" w:rsidRPr="0060690C" w:rsidRDefault="003760F1" w:rsidP="003760F1"/>
    <w:p w14:paraId="4A40FBE4" w14:textId="15A5F05E" w:rsidR="003760F1" w:rsidRPr="0060690C" w:rsidRDefault="003760F1" w:rsidP="003760F1">
      <w:pPr>
        <w:pStyle w:val="Heading4"/>
      </w:pPr>
      <w:r w:rsidRPr="0060690C">
        <w:t>Heg addon in Biotech 2AC has warrants</w:t>
      </w:r>
    </w:p>
    <w:p w14:paraId="4B08E0DF" w14:textId="36ADEDD6" w:rsidR="003D3139" w:rsidRPr="0060690C" w:rsidRDefault="003D3139" w:rsidP="003D3139">
      <w:pPr>
        <w:pStyle w:val="Heading2"/>
      </w:pPr>
      <w:r w:rsidRPr="0060690C">
        <w:t>2AC — CP — Statehood</w:t>
      </w:r>
    </w:p>
    <w:p w14:paraId="2EA7A860" w14:textId="77777777" w:rsidR="003D3139" w:rsidRPr="0060690C" w:rsidRDefault="003D3139" w:rsidP="003D3139">
      <w:pPr>
        <w:pStyle w:val="Heading3"/>
      </w:pPr>
      <w:r w:rsidRPr="0060690C">
        <w:t>2AC — S — Inequality</w:t>
      </w:r>
    </w:p>
    <w:p w14:paraId="70F32AC9" w14:textId="77777777" w:rsidR="003D3139" w:rsidRPr="0060690C" w:rsidRDefault="003D3139" w:rsidP="003D3139">
      <w:pPr>
        <w:pStyle w:val="Heading4"/>
        <w:rPr>
          <w:rStyle w:val="Style13ptBold"/>
          <w:b/>
          <w:bCs w:val="0"/>
        </w:rPr>
      </w:pPr>
      <w:r w:rsidRPr="0060690C">
        <w:rPr>
          <w:rStyle w:val="Style13ptBold"/>
          <w:b/>
          <w:bCs w:val="0"/>
        </w:rPr>
        <w:t>Statehood worsens inequality and reduces corporate investment</w:t>
      </w:r>
    </w:p>
    <w:p w14:paraId="3BBD5EE6" w14:textId="77777777" w:rsidR="003D3139" w:rsidRPr="0060690C" w:rsidRDefault="003D3139" w:rsidP="003D3139">
      <w:r w:rsidRPr="0060690C">
        <w:rPr>
          <w:rStyle w:val="Style13ptBold"/>
        </w:rPr>
        <w:t>ConnectUS 19</w:t>
      </w:r>
      <w:r w:rsidRPr="0060690C">
        <w:t xml:space="preserve"> [ConnectUS Fund; 4-21-2019; "18 Puerto Rico Statehood Pros and Cons"; ConnectUS; https://connectusfund.org/18-puerto-rico-statehood-pros-and-cons; Accessed 7-15-2023; AW]</w:t>
      </w:r>
    </w:p>
    <w:p w14:paraId="6AEE7D63" w14:textId="77777777" w:rsidR="003D3139" w:rsidRPr="0060690C" w:rsidRDefault="003D3139" w:rsidP="003D3139">
      <w:pPr>
        <w:rPr>
          <w:rStyle w:val="StyleUnderline"/>
        </w:rPr>
      </w:pPr>
      <w:r w:rsidRPr="0060690C">
        <w:rPr>
          <w:sz w:val="16"/>
        </w:rPr>
        <w:t xml:space="preserve">4. </w:t>
      </w:r>
      <w:r w:rsidRPr="0060690C">
        <w:rPr>
          <w:rStyle w:val="StyleUnderline"/>
        </w:rPr>
        <w:t xml:space="preserve">Statehood would mean the citizens would start paying federal taxes. </w:t>
      </w:r>
      <w:r w:rsidRPr="0060690C">
        <w:rPr>
          <w:sz w:val="16"/>
        </w:rPr>
        <w:t xml:space="preserve">One of the issues that sometimes holds Puerto Rico back from the idea of statehood is the fact that </w:t>
      </w:r>
      <w:r w:rsidRPr="0060690C">
        <w:rPr>
          <w:rStyle w:val="StyleUnderline"/>
        </w:rPr>
        <w:t>any resident who lives on the island does not pay a federal income tax to the U.S. government.</w:t>
      </w:r>
      <w:r w:rsidRPr="0060690C">
        <w:rPr>
          <w:sz w:val="16"/>
        </w:rPr>
        <w:t xml:space="preserve"> Workers are responsible for payroll taxes to help fund Medicare and Social Security. There is only limited funding for food stamps, Medicaid, and other benefits that most Americans take for granted. T</w:t>
      </w:r>
      <w:r w:rsidRPr="0060690C">
        <w:rPr>
          <w:rStyle w:val="StyleUnderline"/>
        </w:rPr>
        <w:t>he sales and use tax rate in the territory is 10.5%, but Puerto Rico’s income tax is only 4%. There are no taxes on dividends either or are there any capital gain taxes to worry about when living on the island. Shifting to statehood would likely change this format, which could limit future business opportunities.</w:t>
      </w:r>
    </w:p>
    <w:p w14:paraId="5A4D2504" w14:textId="77777777" w:rsidR="003D3139" w:rsidRPr="0060690C" w:rsidRDefault="003D3139" w:rsidP="003D3139"/>
    <w:p w14:paraId="5C91F393" w14:textId="77777777" w:rsidR="003D3139" w:rsidRPr="0060690C" w:rsidRDefault="003D3139" w:rsidP="003D3139">
      <w:pPr>
        <w:pStyle w:val="Heading4"/>
        <w:rPr>
          <w:rStyle w:val="Style13ptBold"/>
          <w:b/>
          <w:bCs w:val="0"/>
        </w:rPr>
      </w:pPr>
      <w:r w:rsidRPr="0060690C">
        <w:rPr>
          <w:rStyle w:val="Style13ptBold"/>
          <w:b/>
          <w:bCs w:val="0"/>
        </w:rPr>
        <w:t>Statehood hurts PR’s tourism industry</w:t>
      </w:r>
    </w:p>
    <w:p w14:paraId="663A4889" w14:textId="77777777" w:rsidR="003D3139" w:rsidRPr="0060690C" w:rsidRDefault="003D3139" w:rsidP="003D3139">
      <w:r w:rsidRPr="0060690C">
        <w:rPr>
          <w:rStyle w:val="Style13ptBold"/>
        </w:rPr>
        <w:t>ConnectUS 19</w:t>
      </w:r>
      <w:r w:rsidRPr="0060690C">
        <w:t xml:space="preserve"> [ConnectUS Fund; 4-21-2019; "18 Puerto Rico Statehood Pros and Cons"; ConnectUS; https://connectusfund.org/18-puerto-rico-statehood-pros-and-cons; Accessed 7-15-2023; AW]</w:t>
      </w:r>
    </w:p>
    <w:p w14:paraId="64FD8C74" w14:textId="77777777" w:rsidR="003D3139" w:rsidRPr="0060690C" w:rsidRDefault="003D3139" w:rsidP="003D3139">
      <w:pPr>
        <w:rPr>
          <w:rStyle w:val="StyleUnderline"/>
        </w:rPr>
      </w:pPr>
      <w:r w:rsidRPr="0060690C">
        <w:rPr>
          <w:sz w:val="16"/>
        </w:rPr>
        <w:t xml:space="preserve">11. </w:t>
      </w:r>
      <w:r w:rsidRPr="0060690C">
        <w:rPr>
          <w:rStyle w:val="StyleUnderline"/>
        </w:rPr>
        <w:t>Statehood could result in a loss of tourism money.</w:t>
      </w:r>
      <w:r w:rsidRPr="0060690C">
        <w:rPr>
          <w:sz w:val="16"/>
        </w:rPr>
        <w:t xml:space="preserve"> </w:t>
      </w:r>
      <w:r w:rsidRPr="0060690C">
        <w:rPr>
          <w:rStyle w:val="StyleUnderline"/>
        </w:rPr>
        <w:t xml:space="preserve">Part of the reason why Puerto Rico is a prime tourism destination for Americans is the fact that costs are lower than other tropical destinations. If statehood were granted, then the economic conditions would </w:t>
      </w:r>
      <w:r w:rsidRPr="0060690C">
        <w:rPr>
          <w:sz w:val="16"/>
        </w:rPr>
        <w:t xml:space="preserve">improve over time to </w:t>
      </w:r>
      <w:r w:rsidRPr="0060690C">
        <w:rPr>
          <w:rStyle w:val="StyleUnderline"/>
        </w:rPr>
        <w:t>negate that advantage.</w:t>
      </w:r>
      <w:r w:rsidRPr="0060690C">
        <w:rPr>
          <w:sz w:val="16"/>
        </w:rPr>
        <w:t xml:space="preserve"> Visiting the island state would be similar to the experience of traveling to Hawaii for many families. Even though the beaches might still seem exotic, </w:t>
      </w:r>
      <w:r w:rsidRPr="0060690C">
        <w:rPr>
          <w:rStyle w:val="StyleUnderline"/>
        </w:rPr>
        <w:t>there would be a loss of its rustic appeal that would make a holiday here less affordable than ever.</w:t>
      </w:r>
    </w:p>
    <w:p w14:paraId="6E02326D" w14:textId="77777777" w:rsidR="003D3139" w:rsidRPr="0060690C" w:rsidRDefault="003D3139" w:rsidP="003D3139">
      <w:pPr>
        <w:rPr>
          <w:rStyle w:val="StyleUnderline"/>
        </w:rPr>
      </w:pPr>
    </w:p>
    <w:p w14:paraId="65557C34" w14:textId="77777777" w:rsidR="003D3139" w:rsidRPr="0060690C" w:rsidRDefault="003D3139" w:rsidP="003760F1">
      <w:pPr>
        <w:pStyle w:val="Heading4"/>
        <w:rPr>
          <w:rStyle w:val="StyleUnderline"/>
          <w:sz w:val="26"/>
          <w:szCs w:val="26"/>
          <w:u w:val="none"/>
        </w:rPr>
      </w:pPr>
      <w:r w:rsidRPr="0060690C">
        <w:rPr>
          <w:rStyle w:val="StyleUnderline"/>
          <w:sz w:val="26"/>
          <w:szCs w:val="26"/>
          <w:u w:val="none"/>
        </w:rPr>
        <w:t>PR’s status as a territory is key to attract corporate investment and revive the economy</w:t>
      </w:r>
    </w:p>
    <w:p w14:paraId="1B8AB36E" w14:textId="77777777" w:rsidR="003D3139" w:rsidRPr="0060690C" w:rsidRDefault="003D3139" w:rsidP="003D3139">
      <w:r w:rsidRPr="0060690C">
        <w:rPr>
          <w:rStyle w:val="Style13ptBold"/>
        </w:rPr>
        <w:t>Bonilla 18</w:t>
      </w:r>
      <w:r w:rsidRPr="0060690C">
        <w:t xml:space="preserve"> [Yarimar Bonilla; PhD in Anthropology and Master’s degree in Latin American and Caribbean Studies; 2-28-2018; "For Investors, Puerto Rico Is a Fantasy Blank Slate"; Nation; https://www.thenation.com/article/archive/for-investors-puerto-rico-is-a-fantasy-blank-slate/; Accessed 7-16-2023; AW]</w:t>
      </w:r>
    </w:p>
    <w:p w14:paraId="331242F3" w14:textId="77777777" w:rsidR="003D3139" w:rsidRPr="0060690C" w:rsidRDefault="003D3139" w:rsidP="003D3139">
      <w:pPr>
        <w:rPr>
          <w:rStyle w:val="StyleUnderline"/>
        </w:rPr>
      </w:pPr>
      <w:r w:rsidRPr="0060690C">
        <w:rPr>
          <w:sz w:val="16"/>
        </w:rPr>
        <w:t xml:space="preserve">While the local population continues to dwindle, </w:t>
      </w:r>
      <w:r w:rsidRPr="0060690C">
        <w:rPr>
          <w:rStyle w:val="StyleUnderline"/>
        </w:rPr>
        <w:t>Rosselló’s government is courting new “stakeholders” to come to Puerto Rico under Act 20/22, a pivotal piece of legislation that allows wealthy transplants to use the territory as a tax haven.</w:t>
      </w:r>
      <w:r w:rsidRPr="0060690C">
        <w:rPr>
          <w:sz w:val="16"/>
        </w:rPr>
        <w:t xml:space="preserve"> Passed in 2012, </w:t>
      </w:r>
      <w:r w:rsidRPr="0060690C">
        <w:rPr>
          <w:rStyle w:val="StyleUnderline"/>
        </w:rPr>
        <w:t>Act 20/22 was established to bring capital investment to the island amid fiscal crisis. The law originally carried certain restrictions requiring direct capital investment and job creation.</w:t>
      </w:r>
      <w:r w:rsidRPr="0060690C">
        <w:rPr>
          <w:sz w:val="16"/>
        </w:rPr>
        <w:t xml:space="preserve"> Under the current administration, however, these rules have been lifted. Now, any individual who spends half the year on the island can receive exemptions from federal and local taxes, capital gains tax, and taxes on passive income until the year 2035, regardless of whether they generate employment or invest in the local economy. Originally designed to attract wealthy financiers, </w:t>
      </w:r>
      <w:r w:rsidRPr="0060690C">
        <w:rPr>
          <w:rStyle w:val="StyleUnderline"/>
        </w:rPr>
        <w:t>the law has ended up luring tech entrepreneurs, cryptocurrency devotees, digital nomads, and tax dodgers who choose their countries of residence based on economic incentives, regulatory freedom, and “value opportunities”</w:t>
      </w:r>
      <w:r w:rsidRPr="0060690C">
        <w:rPr>
          <w:sz w:val="16"/>
        </w:rPr>
        <w:t xml:space="preserve">—rather than on cultural or political ties. </w:t>
      </w:r>
      <w:r w:rsidRPr="0060690C">
        <w:rPr>
          <w:rStyle w:val="StyleUnderline"/>
        </w:rPr>
        <w:t>Puerto Rico’s status as an unincorporated US territory suits these untethered entrepreneurs. As neither a nation nor a US state, it allows arrivals to retain their US citizenship while benefiting from the legal ambiguities of territorial status.</w:t>
      </w:r>
    </w:p>
    <w:p w14:paraId="5E9F42C3" w14:textId="77777777" w:rsidR="003D3139" w:rsidRPr="0060690C" w:rsidRDefault="003D3139" w:rsidP="003D3139"/>
    <w:p w14:paraId="1ED10E8E" w14:textId="77777777" w:rsidR="003D3139" w:rsidRPr="0060690C" w:rsidRDefault="003D3139" w:rsidP="003D3139">
      <w:pPr>
        <w:pStyle w:val="Heading3"/>
      </w:pPr>
      <w:r w:rsidRPr="0060690C">
        <w:t>2AC — S — Colonialism/self-representation/culture</w:t>
      </w:r>
    </w:p>
    <w:p w14:paraId="55281DA6" w14:textId="77777777" w:rsidR="003D3139" w:rsidRPr="0060690C" w:rsidRDefault="003D3139" w:rsidP="003D3139">
      <w:pPr>
        <w:pStyle w:val="Heading4"/>
      </w:pPr>
      <w:r w:rsidRPr="0060690C">
        <w:t>Puerto Rico’s territory status allows for self-representation – statehood would just make them another state under the US</w:t>
      </w:r>
    </w:p>
    <w:p w14:paraId="7F064EC1" w14:textId="77777777" w:rsidR="003D3139" w:rsidRPr="0060690C" w:rsidRDefault="003D3139" w:rsidP="003D3139">
      <w:r w:rsidRPr="0060690C">
        <w:rPr>
          <w:rStyle w:val="Style13ptBold"/>
        </w:rPr>
        <w:t>ConnectUS 19</w:t>
      </w:r>
      <w:r w:rsidRPr="0060690C">
        <w:t xml:space="preserve"> [ConnectUS Fund; 4-21-2019; "18 Puerto Rico Statehood Pros and Cons"; ConnectUS; https://connectusfund.org/18-puerto-rico-statehood-pros-and-cons; Accessed 7-15-2023; AW]</w:t>
      </w:r>
    </w:p>
    <w:p w14:paraId="30084012" w14:textId="77777777" w:rsidR="003D3139" w:rsidRPr="0060690C" w:rsidRDefault="003D3139" w:rsidP="003D3139">
      <w:pPr>
        <w:rPr>
          <w:rStyle w:val="Emphasis"/>
        </w:rPr>
      </w:pPr>
      <w:r w:rsidRPr="0060690C">
        <w:rPr>
          <w:rStyle w:val="StyleUnderline"/>
        </w:rPr>
        <w:t>Puerto Rico currently participates in the Olympic Games as an independent nation. Other competitions,</w:t>
      </w:r>
      <w:r w:rsidRPr="0060690C">
        <w:rPr>
          <w:sz w:val="16"/>
        </w:rPr>
        <w:t xml:space="preserve"> such as the Miss Universe Pageant, </w:t>
      </w:r>
      <w:r w:rsidRPr="0060690C">
        <w:rPr>
          <w:rStyle w:val="StyleUnderline"/>
        </w:rPr>
        <w:t>give the island a similar status. If the U.S. were to convert this territory into a state, then all of its competitors would be forced to compete under the Stars and Stripes</w:t>
      </w:r>
      <w:r w:rsidRPr="0060690C">
        <w:rPr>
          <w:sz w:val="16"/>
        </w:rPr>
        <w:t xml:space="preserve"> instead of their own flag. There are Puerto Ricans who have medaled for the U.S. in the Olympics in the past, but </w:t>
      </w:r>
      <w:r w:rsidRPr="0060690C">
        <w:rPr>
          <w:rStyle w:val="StyleUnderline"/>
        </w:rPr>
        <w:t xml:space="preserve">statehood would remove the choice of self-representation </w:t>
      </w:r>
      <w:r w:rsidRPr="0060690C">
        <w:rPr>
          <w:rStyle w:val="Emphasis"/>
        </w:rPr>
        <w:t>for good.</w:t>
      </w:r>
    </w:p>
    <w:p w14:paraId="478EB30D" w14:textId="77777777" w:rsidR="003D3139" w:rsidRPr="0060690C" w:rsidRDefault="003D3139" w:rsidP="003D3139">
      <w:pPr>
        <w:rPr>
          <w:rStyle w:val="StyleUnderline"/>
        </w:rPr>
      </w:pPr>
    </w:p>
    <w:p w14:paraId="4877E29F" w14:textId="77777777" w:rsidR="003D3139" w:rsidRPr="0060690C" w:rsidRDefault="003D3139" w:rsidP="003D3139">
      <w:pPr>
        <w:pStyle w:val="Heading4"/>
      </w:pPr>
      <w:r w:rsidRPr="0060690C">
        <w:t>Statehood would lead to a loss of Puerto Rico’s culture</w:t>
      </w:r>
    </w:p>
    <w:p w14:paraId="3A3DD2FE" w14:textId="77777777" w:rsidR="003D3139" w:rsidRPr="0060690C" w:rsidRDefault="003D3139" w:rsidP="003D3139">
      <w:r w:rsidRPr="0060690C">
        <w:rPr>
          <w:rStyle w:val="Style13ptBold"/>
        </w:rPr>
        <w:t>ConnectUS 19</w:t>
      </w:r>
      <w:r w:rsidRPr="0060690C">
        <w:t xml:space="preserve"> [ConnectUS Fund; 4-21-2019; "18 Puerto Rico Statehood Pros and Cons"; ConnectUS; https://connectusfund.org/18-puerto-rico-statehood-pros-and-cons; Accessed 7-15-2023; AW]</w:t>
      </w:r>
    </w:p>
    <w:p w14:paraId="31DB7449" w14:textId="133CD6FE" w:rsidR="003D3139" w:rsidRPr="0060690C" w:rsidRDefault="003D3139" w:rsidP="003D3139">
      <w:pPr>
        <w:rPr>
          <w:u w:val="single"/>
        </w:rPr>
      </w:pPr>
      <w:r w:rsidRPr="0060690C">
        <w:rPr>
          <w:sz w:val="16"/>
        </w:rPr>
        <w:t xml:space="preserve">10. </w:t>
      </w:r>
      <w:r w:rsidRPr="0060690C">
        <w:rPr>
          <w:rStyle w:val="StyleUnderline"/>
        </w:rPr>
        <w:t>Statehood could lead to a loss of culture.</w:t>
      </w:r>
      <w:r w:rsidRPr="0060690C">
        <w:rPr>
          <w:sz w:val="16"/>
          <w:u w:val="single"/>
        </w:rPr>
        <w:t xml:space="preserve"> </w:t>
      </w:r>
      <w:r w:rsidRPr="0060690C">
        <w:rPr>
          <w:rStyle w:val="StyleUnderline"/>
        </w:rPr>
        <w:t>There are many on the island who are concerned that becoming a state would require them to lose their heritage. It would definitely stop the conversation of eventually becoming an independent country.</w:t>
      </w:r>
      <w:r w:rsidRPr="0060690C">
        <w:rPr>
          <w:sz w:val="16"/>
        </w:rPr>
        <w:t xml:space="preserve"> Even though there are not complete U.S. rights for these citizens, they still receive more privileges than other territories under the supervision and control of the federal government. Some residents believe that </w:t>
      </w:r>
      <w:r w:rsidRPr="0060690C">
        <w:rPr>
          <w:rStyle w:val="StyleUnderline"/>
        </w:rPr>
        <w:t>maintaining the status quo</w:t>
      </w:r>
      <w:r w:rsidRPr="0060690C">
        <w:rPr>
          <w:rStyle w:val="StyleUnderline"/>
          <w:sz w:val="16"/>
        </w:rPr>
        <w:t xml:space="preserve"> </w:t>
      </w:r>
      <w:r w:rsidRPr="0060690C">
        <w:rPr>
          <w:sz w:val="16"/>
        </w:rPr>
        <w:t>of independence is off the table</w:t>
      </w:r>
      <w:r w:rsidRPr="0060690C">
        <w:rPr>
          <w:rStyle w:val="StyleUnderline"/>
          <w:sz w:val="16"/>
        </w:rPr>
        <w:t xml:space="preserve"> </w:t>
      </w:r>
      <w:r w:rsidRPr="0060690C">
        <w:rPr>
          <w:rStyle w:val="StyleUnderline"/>
        </w:rPr>
        <w:t>is the best option because it would allow them to operate with some continuity without losing their identity in the process.</w:t>
      </w:r>
    </w:p>
    <w:p w14:paraId="2B5C5528" w14:textId="229E66D3" w:rsidR="00D2401F" w:rsidRPr="0060690C" w:rsidRDefault="00D2401F" w:rsidP="00F07165">
      <w:pPr>
        <w:pStyle w:val="Heading2"/>
      </w:pPr>
      <w:r w:rsidRPr="0060690C">
        <w:t>2AC — CP — Adv</w:t>
      </w:r>
    </w:p>
    <w:p w14:paraId="717D6238" w14:textId="4D9D28A8" w:rsidR="00D2401F" w:rsidRPr="0060690C" w:rsidRDefault="00D2401F" w:rsidP="00D2401F">
      <w:pPr>
        <w:pStyle w:val="Heading3"/>
      </w:pPr>
      <w:r w:rsidRPr="0060690C">
        <w:t xml:space="preserve">2AC — AT — Funding </w:t>
      </w:r>
    </w:p>
    <w:p w14:paraId="722E0403" w14:textId="77777777" w:rsidR="00D2401F" w:rsidRPr="0060690C" w:rsidRDefault="00D2401F" w:rsidP="00D2401F">
      <w:pPr>
        <w:pStyle w:val="Heading4"/>
      </w:pPr>
      <w:r w:rsidRPr="0060690C">
        <w:t>Section 936 fails to make any meaningful changes in the economy</w:t>
      </w:r>
    </w:p>
    <w:p w14:paraId="6A5CE917" w14:textId="77777777" w:rsidR="00D2401F" w:rsidRPr="0060690C" w:rsidRDefault="00D2401F" w:rsidP="00D2401F">
      <w:r w:rsidRPr="0060690C">
        <w:rPr>
          <w:b/>
          <w:bCs/>
          <w:sz w:val="26"/>
          <w:szCs w:val="26"/>
        </w:rPr>
        <w:t>PR 51</w:t>
      </w:r>
      <w:r w:rsidRPr="0060690C">
        <w:rPr>
          <w:b/>
          <w:bCs/>
          <w:sz w:val="26"/>
          <w:szCs w:val="26"/>
          <w:vertAlign w:val="superscript"/>
        </w:rPr>
        <w:t>st</w:t>
      </w:r>
      <w:r w:rsidRPr="0060690C">
        <w:rPr>
          <w:b/>
          <w:bCs/>
          <w:sz w:val="26"/>
          <w:szCs w:val="26"/>
        </w:rPr>
        <w:t xml:space="preserve"> 23 </w:t>
      </w:r>
      <w:r w:rsidRPr="0060690C">
        <w:t xml:space="preserve">(PR 51st is an organization dedicated to advancing the goal of achieving equality for the U.S. citizens of Puerto Rico, “Does Puerto Rico Need Tax Tricks?”, https://www.pr51st.com/does-puerto-rico-need-tax-tricks/, </w:t>
      </w:r>
      <w:r w:rsidRPr="0060690C">
        <w:rPr>
          <w:i/>
          <w:iCs/>
        </w:rPr>
        <w:t>PR51st</w:t>
      </w:r>
      <w:r w:rsidRPr="0060690C">
        <w:t xml:space="preserve">, 4-10-23 – gm) </w:t>
      </w:r>
    </w:p>
    <w:p w14:paraId="0966F6E5" w14:textId="77777777" w:rsidR="00D2401F" w:rsidRPr="0060690C" w:rsidRDefault="00D2401F" w:rsidP="00D2401F">
      <w:pPr>
        <w:rPr>
          <w:sz w:val="16"/>
        </w:rPr>
      </w:pPr>
      <w:r w:rsidRPr="0060690C">
        <w:rPr>
          <w:sz w:val="16"/>
        </w:rPr>
        <w:t>Section 936</w:t>
      </w:r>
    </w:p>
    <w:p w14:paraId="4E1A5302" w14:textId="77777777" w:rsidR="00D2401F" w:rsidRPr="0060690C" w:rsidRDefault="00D2401F" w:rsidP="00D2401F">
      <w:pPr>
        <w:rPr>
          <w:sz w:val="16"/>
        </w:rPr>
      </w:pPr>
      <w:r w:rsidRPr="0060690C">
        <w:rPr>
          <w:u w:val="single"/>
        </w:rPr>
        <w:t>From 1976 until 1996, corporations paid almost no taxes for proifts earned in Puerto Rico under the Possessions Tax Credit,</w:t>
      </w:r>
      <w:r w:rsidRPr="0060690C">
        <w:rPr>
          <w:sz w:val="16"/>
        </w:rPr>
        <w:t xml:space="preserve"> part of section 936 of the Internal Revenue Code. Not only did these companies avoid federal taxes, but they often were able to make individual deals with the government of Puerto Rico to avoid local taxes as well. Following modifications in 1996, </w:t>
      </w:r>
      <w:r w:rsidRPr="0060690C">
        <w:rPr>
          <w:u w:val="single"/>
        </w:rPr>
        <w:t>the tax breaks effectively ended in 2006. Many U.S. companies simply diverted their Puerto Rican earnings to the Cayman Islands or another tax haven</w:t>
      </w:r>
      <w:r w:rsidRPr="0060690C">
        <w:rPr>
          <w:sz w:val="16"/>
        </w:rPr>
        <w:t>. They did this not by moving the factories, but by moving the address.</w:t>
      </w:r>
    </w:p>
    <w:p w14:paraId="62EF46D2" w14:textId="77777777" w:rsidR="00D2401F" w:rsidRPr="0060690C" w:rsidRDefault="00D2401F" w:rsidP="00D2401F">
      <w:pPr>
        <w:rPr>
          <w:u w:val="single"/>
        </w:rPr>
      </w:pPr>
      <w:r w:rsidRPr="0060690C">
        <w:rPr>
          <w:u w:val="single"/>
        </w:rPr>
        <w:t>These corporations weren’t employing lots of people in Puerto Rico to gain these tax-free earnings. A company might have 200 workers in Puerto Rico and 4,500 in Seattle</w:t>
      </w:r>
      <w:r w:rsidRPr="0060690C">
        <w:rPr>
          <w:sz w:val="16"/>
        </w:rPr>
        <w:t xml:space="preserve">, but claim that most of their earnings were sited in Puerto Rico. </w:t>
      </w:r>
      <w:r w:rsidRPr="0060690C">
        <w:rPr>
          <w:u w:val="single"/>
        </w:rPr>
        <w:t>The value for Puerto Rico was limited.</w:t>
      </w:r>
    </w:p>
    <w:p w14:paraId="107CD0FD" w14:textId="77777777" w:rsidR="00D2401F" w:rsidRPr="0060690C" w:rsidRDefault="00D2401F" w:rsidP="00D2401F">
      <w:pPr>
        <w:rPr>
          <w:sz w:val="16"/>
        </w:rPr>
      </w:pPr>
      <w:r w:rsidRPr="0060690C">
        <w:rPr>
          <w:sz w:val="16"/>
        </w:rPr>
        <w:t>More tax incentives?</w:t>
      </w:r>
    </w:p>
    <w:p w14:paraId="1F6A4690" w14:textId="77777777" w:rsidR="00D2401F" w:rsidRPr="0060690C" w:rsidRDefault="00D2401F" w:rsidP="00D2401F">
      <w:pPr>
        <w:rPr>
          <w:sz w:val="16"/>
        </w:rPr>
      </w:pPr>
      <w:r w:rsidRPr="0060690C">
        <w:rPr>
          <w:sz w:val="16"/>
        </w:rPr>
        <w:t>And yet there are those who say that Puerto Rico needs tax incentives. There are even those who say that statehood would be a bad idea for Puerto Rico’s economy because the Island would lose the power to offer special tax incentives to industry.</w:t>
      </w:r>
    </w:p>
    <w:p w14:paraId="4B21D52F" w14:textId="77777777" w:rsidR="00D2401F" w:rsidRPr="0060690C" w:rsidRDefault="00D2401F" w:rsidP="00D2401F">
      <w:pPr>
        <w:rPr>
          <w:sz w:val="16"/>
        </w:rPr>
      </w:pPr>
      <w:r w:rsidRPr="0060690C">
        <w:rPr>
          <w:u w:val="single"/>
        </w:rPr>
        <w:t>Business experts disagree. They suggest that Puerto Rico could draw more industry by focusing on improving infrastructure.</w:t>
      </w:r>
      <w:r w:rsidRPr="0060690C">
        <w:t xml:space="preserve"> Logistics (transportation) issues can be significant in Puerto Rico, and energy costs are very high. Working on these obstacles to industry could pay off in the long run.</w:t>
      </w:r>
    </w:p>
    <w:p w14:paraId="6BFC41DD" w14:textId="77777777" w:rsidR="00D2401F" w:rsidRPr="0060690C" w:rsidRDefault="00D2401F" w:rsidP="00D2401F">
      <w:pPr>
        <w:rPr>
          <w:sz w:val="16"/>
        </w:rPr>
      </w:pPr>
      <w:r w:rsidRPr="0060690C">
        <w:rPr>
          <w:sz w:val="16"/>
        </w:rPr>
        <w:t>Beyond the views of Puerto Rican politicians or mainland business pundits, however, there is some simple data that can easily answer the question of how important tax tricks are for Puerto Rico.</w:t>
      </w:r>
    </w:p>
    <w:p w14:paraId="4777BAAA" w14:textId="77777777" w:rsidR="00D2401F" w:rsidRPr="0060690C" w:rsidRDefault="00D2401F" w:rsidP="00D2401F">
      <w:pPr>
        <w:rPr>
          <w:u w:val="single"/>
        </w:rPr>
      </w:pPr>
      <w:r w:rsidRPr="0060690C">
        <w:rPr>
          <w:u w:val="single"/>
        </w:rPr>
        <w:t>Unemployment is higher in Puerto Rico than on the mainland. Average income is lower in Puerto Rico than on the mainland. Puerto Rico is coping with enormous debts, a shrinking economy, and financial woes beyond what most states have ever seen. If the tax breaks were good for Puerto Rico, things would be different.</w:t>
      </w:r>
    </w:p>
    <w:p w14:paraId="5740DD81" w14:textId="77777777" w:rsidR="00D2401F" w:rsidRPr="0060690C" w:rsidRDefault="00D2401F" w:rsidP="00D2401F">
      <w:pPr>
        <w:rPr>
          <w:rStyle w:val="StyleUnderline"/>
        </w:rPr>
      </w:pPr>
    </w:p>
    <w:p w14:paraId="6E7E7E38" w14:textId="77777777" w:rsidR="00D2401F" w:rsidRPr="0060690C" w:rsidRDefault="00D2401F" w:rsidP="00D2401F">
      <w:pPr>
        <w:pStyle w:val="Heading4"/>
        <w:rPr>
          <w:rStyle w:val="StyleUnderline"/>
          <w:sz w:val="26"/>
          <w:szCs w:val="26"/>
          <w:u w:val="none"/>
        </w:rPr>
      </w:pPr>
      <w:r w:rsidRPr="0060690C">
        <w:rPr>
          <w:rStyle w:val="StyleUnderline"/>
          <w:sz w:val="26"/>
          <w:szCs w:val="26"/>
          <w:u w:val="none"/>
        </w:rPr>
        <w:t xml:space="preserve">Studies showing changes that section 936 can help inequality are wrong. </w:t>
      </w:r>
    </w:p>
    <w:p w14:paraId="05BD1AD1" w14:textId="77777777" w:rsidR="00D2401F" w:rsidRPr="0060690C" w:rsidRDefault="00D2401F" w:rsidP="00D2401F">
      <w:r w:rsidRPr="0060690C">
        <w:rPr>
          <w:rStyle w:val="Style13ptBold"/>
        </w:rPr>
        <w:t>Puerto Rico Report 17</w:t>
      </w:r>
      <w:r w:rsidRPr="0060690C">
        <w:rPr>
          <w:b/>
          <w:bCs/>
        </w:rPr>
        <w:t xml:space="preserve"> </w:t>
      </w:r>
      <w:r w:rsidRPr="0060690C">
        <w:t xml:space="preserve">(Puerto Rico Report is a educational resource dedicated to the mission of informing the general public of Puerto Rico's status, “Questionable Conclusions on Section 936”, https://www.puertoricoreport.com/questionable-conclusions-section-936/, 8-30-17 – gm) </w:t>
      </w:r>
    </w:p>
    <w:p w14:paraId="42BA69C4" w14:textId="77777777" w:rsidR="00D2401F" w:rsidRPr="0060690C" w:rsidRDefault="00D2401F" w:rsidP="00D2401F">
      <w:pPr>
        <w:rPr>
          <w:rStyle w:val="StyleUnderline"/>
        </w:rPr>
      </w:pPr>
      <w:r w:rsidRPr="0060690C">
        <w:rPr>
          <w:rStyle w:val="StyleUnderline"/>
          <w:sz w:val="16"/>
          <w:u w:val="none"/>
        </w:rPr>
        <w:t xml:space="preserve">A recent National Bureau of Economic Research report on Section 936, </w:t>
      </w:r>
      <w:r w:rsidRPr="0060690C">
        <w:rPr>
          <w:rStyle w:val="StyleUnderline"/>
        </w:rPr>
        <w:t>the tax law that gave U.S. multinational corporations enormous tax breaks in the 20th century, has drawn some questionable conclusions.</w:t>
      </w:r>
    </w:p>
    <w:p w14:paraId="047853A2" w14:textId="77777777" w:rsidR="00D2401F" w:rsidRPr="0060690C" w:rsidRDefault="00D2401F" w:rsidP="00D2401F">
      <w:pPr>
        <w:rPr>
          <w:rStyle w:val="StyleUnderline"/>
          <w:sz w:val="16"/>
          <w:u w:val="none"/>
        </w:rPr>
      </w:pPr>
      <w:r w:rsidRPr="0060690C">
        <w:rPr>
          <w:rStyle w:val="StyleUnderline"/>
          <w:sz w:val="16"/>
          <w:u w:val="none"/>
        </w:rPr>
        <w:t>“US Multinationals in Puerto Rico and the Repeal of Section 936 Tax Exemption for U.S. Corporations” by Zadia M. Feliciano and Andrew Green argues that the repeal of Section 936 decreased average manufacturing wages by 16.7%, and also reduced the number of manufacturers in Puerto Rico by 18.7% to 28.0%.</w:t>
      </w:r>
    </w:p>
    <w:p w14:paraId="172D0FA6" w14:textId="77777777" w:rsidR="00D2401F" w:rsidRPr="0060690C" w:rsidRDefault="00D2401F" w:rsidP="00D2401F">
      <w:pPr>
        <w:rPr>
          <w:rStyle w:val="StyleUnderline"/>
          <w:sz w:val="16"/>
          <w:u w:val="none"/>
        </w:rPr>
      </w:pPr>
      <w:r w:rsidRPr="0060690C">
        <w:rPr>
          <w:rStyle w:val="StyleUnderline"/>
          <w:sz w:val="16"/>
          <w:u w:val="none"/>
        </w:rPr>
        <w:t xml:space="preserve">Section 936 was phased out from 1995 to 2006, after </w:t>
      </w:r>
      <w:r w:rsidRPr="0060690C">
        <w:rPr>
          <w:rStyle w:val="StyleUnderline"/>
        </w:rPr>
        <w:t>government analysts had concluded that the tax cuts offered corporations were costing the federal government more than they benefited Puerto Rico.</w:t>
      </w:r>
      <w:r w:rsidRPr="0060690C">
        <w:rPr>
          <w:rStyle w:val="StyleUnderline"/>
          <w:sz w:val="16"/>
          <w:u w:val="none"/>
        </w:rPr>
        <w:t xml:space="preserve"> It was also found in a number of studies that </w:t>
      </w:r>
      <w:r w:rsidRPr="0060690C">
        <w:rPr>
          <w:rStyle w:val="StyleUnderline"/>
        </w:rPr>
        <w:t>Section 396 had not increased the number of jobs available in Puerto Rico.</w:t>
      </w:r>
      <w:r w:rsidRPr="0060690C">
        <w:rPr>
          <w:rStyle w:val="StyleUnderline"/>
          <w:sz w:val="16"/>
          <w:u w:val="none"/>
        </w:rPr>
        <w:t xml:space="preserve"> Companies like Microsoft were able to attribute large percentages of their income to Puerto Rico while hiring small numbers of people on the Island. The report holds that </w:t>
      </w:r>
      <w:r w:rsidRPr="0060690C">
        <w:rPr>
          <w:rStyle w:val="StyleUnderline"/>
        </w:rPr>
        <w:t>the repeal of 936 was “driven by the desire to increase U.S. tax collections.”</w:t>
      </w:r>
      <w:r w:rsidRPr="0060690C">
        <w:rPr>
          <w:rStyle w:val="StyleUnderline"/>
          <w:sz w:val="16"/>
          <w:u w:val="none"/>
        </w:rPr>
        <w:t xml:space="preserve"> In fact, the Congress’s Joint Committee on Taxation (among others) specifically explained at the time that 936 was repealed because it had turned out not to be an effective means of encouraging job growth.</w:t>
      </w:r>
    </w:p>
    <w:p w14:paraId="36BE03B6" w14:textId="77777777" w:rsidR="00D2401F" w:rsidRPr="0060690C" w:rsidRDefault="00D2401F" w:rsidP="00D2401F">
      <w:pPr>
        <w:rPr>
          <w:rStyle w:val="StyleUnderline"/>
          <w:sz w:val="16"/>
          <w:u w:val="none"/>
        </w:rPr>
      </w:pPr>
      <w:r w:rsidRPr="0060690C">
        <w:rPr>
          <w:rStyle w:val="StyleUnderline"/>
          <w:sz w:val="16"/>
          <w:u w:val="none"/>
        </w:rPr>
        <w:t>See our previous article about United States General Accounting Office conclusions regarding 936.</w:t>
      </w:r>
    </w:p>
    <w:p w14:paraId="32A11DA2" w14:textId="77777777" w:rsidR="00D2401F" w:rsidRPr="0060690C" w:rsidRDefault="00D2401F" w:rsidP="00D2401F">
      <w:pPr>
        <w:rPr>
          <w:rStyle w:val="StyleUnderline"/>
          <w:sz w:val="16"/>
          <w:u w:val="none"/>
        </w:rPr>
      </w:pPr>
      <w:r w:rsidRPr="0060690C">
        <w:rPr>
          <w:rStyle w:val="StyleUnderline"/>
          <w:sz w:val="16"/>
          <w:u w:val="none"/>
        </w:rPr>
        <w:t>Using data from the Internal Revenue Service, (including the phase-out period), the authors determined that the amount of tax credits taken by companies under Section 936 began to decrease in 1983, before the phase-out began, and continued to do so up to 2005, before the phase-out ended. Between 1983 and 1995, when the phase-out began, the credits claimed fell from more than $4.5 billion to $3 billion. The continuing decline from 1995 to 2005 was a further $2 billion plus — in other words, the decrease after the phase out began was not strikingly different from the rate of decrease before the phase-out began.</w:t>
      </w:r>
    </w:p>
    <w:p w14:paraId="69FA9263" w14:textId="77777777" w:rsidR="00D2401F" w:rsidRPr="0060690C" w:rsidRDefault="00D2401F" w:rsidP="00D2401F">
      <w:pPr>
        <w:rPr>
          <w:rStyle w:val="StyleUnderline"/>
          <w:sz w:val="16"/>
          <w:u w:val="none"/>
        </w:rPr>
      </w:pPr>
      <w:r w:rsidRPr="0060690C">
        <w:rPr>
          <w:rStyle w:val="StyleUnderline"/>
          <w:sz w:val="16"/>
          <w:u w:val="none"/>
        </w:rPr>
        <w:t>Since the authors acknowledge that there is “</w:t>
      </w:r>
      <w:r w:rsidRPr="0060690C">
        <w:rPr>
          <w:rStyle w:val="StyleUnderline"/>
        </w:rPr>
        <w:t>no clear relationship between the value of tax credits received by U.S. corporations and their expenditures on salaries and wages</w:t>
      </w:r>
      <w:r w:rsidRPr="0060690C">
        <w:rPr>
          <w:rStyle w:val="StyleUnderline"/>
          <w:sz w:val="16"/>
          <w:u w:val="none"/>
        </w:rPr>
        <w:t>” under 936, it is not clear that the reduction in credits claimed had any specific effect on the people of Puerto Rico. “It is difficult to establish a causality,” the authors lament at one point, referring to the changes in the amount and number of tax credits claimed.</w:t>
      </w:r>
    </w:p>
    <w:p w14:paraId="4CCEC531" w14:textId="77777777" w:rsidR="00D2401F" w:rsidRPr="0060690C" w:rsidRDefault="00D2401F" w:rsidP="00D2401F">
      <w:pPr>
        <w:rPr>
          <w:rStyle w:val="StyleUnderline"/>
        </w:rPr>
      </w:pPr>
      <w:r w:rsidRPr="0060690C">
        <w:rPr>
          <w:rStyle w:val="StyleUnderline"/>
          <w:sz w:val="16"/>
          <w:u w:val="none"/>
        </w:rPr>
        <w:t xml:space="preserve">The report also shows that manufacturing employment increased between 1983 and 1997 (after the phase-out) and then decreased from 1997 to 2012 (six years after the final phase-out). However, it is not just manufacturing employment that decreased during this time period, but all employment. </w:t>
      </w:r>
      <w:r w:rsidRPr="0060690C">
        <w:rPr>
          <w:rStyle w:val="StyleUnderline"/>
        </w:rPr>
        <w:t>Even if we presume that the drop in credits actually reflects the levels of employment in pharmaceuticals manufacturing, by far the most important vertical affected by 936, that does not explain the drop in employment in construction and other important industries in Puerto Rico.</w:t>
      </w:r>
    </w:p>
    <w:p w14:paraId="336FD1DA" w14:textId="77777777" w:rsidR="00D2401F" w:rsidRPr="0060690C" w:rsidRDefault="00D2401F" w:rsidP="00D2401F">
      <w:pPr>
        <w:rPr>
          <w:rStyle w:val="StyleUnderline"/>
        </w:rPr>
      </w:pPr>
      <w:r w:rsidRPr="0060690C">
        <w:rPr>
          <w:rStyle w:val="StyleUnderline"/>
          <w:sz w:val="16"/>
          <w:u w:val="none"/>
        </w:rPr>
        <w:t xml:space="preserve">The report is flawed in that it attributes all the decrease in manufacturing wages to the phase-out, ignoring free trade agreements, environmental and labor regulations, and the cost of electricity, among other factors. </w:t>
      </w:r>
      <w:r w:rsidRPr="0060690C">
        <w:rPr>
          <w:rStyle w:val="StyleUnderline"/>
        </w:rPr>
        <w:t>By choosing 1983 as a start date and a range of end dates, the authors have made their conclusions even less convincing.</w:t>
      </w:r>
    </w:p>
    <w:p w14:paraId="63D264FF" w14:textId="77777777" w:rsidR="00D2401F" w:rsidRPr="0060690C" w:rsidRDefault="00D2401F" w:rsidP="00D2401F">
      <w:pPr>
        <w:rPr>
          <w:rStyle w:val="StyleUnderline"/>
          <w:sz w:val="16"/>
          <w:u w:val="none"/>
        </w:rPr>
      </w:pPr>
      <w:r w:rsidRPr="0060690C">
        <w:rPr>
          <w:rStyle w:val="StyleUnderline"/>
          <w:sz w:val="16"/>
          <w:u w:val="none"/>
        </w:rPr>
        <w:t>They also used data from the U.S. Economic Census, comparing Puerto Rico with certain states and with the U.S. as a whole.</w:t>
      </w:r>
    </w:p>
    <w:p w14:paraId="19796B72" w14:textId="77777777" w:rsidR="00D2401F" w:rsidRPr="0060690C" w:rsidRDefault="00D2401F" w:rsidP="00D2401F">
      <w:pPr>
        <w:rPr>
          <w:rStyle w:val="StyleUnderline"/>
        </w:rPr>
      </w:pPr>
      <w:r w:rsidRPr="0060690C">
        <w:rPr>
          <w:rStyle w:val="StyleUnderline"/>
          <w:sz w:val="16"/>
          <w:u w:val="none"/>
        </w:rPr>
        <w:t>For Puerto Rico and the broader U.S., that report states, “</w:t>
      </w:r>
      <w:r w:rsidRPr="0060690C">
        <w:rPr>
          <w:rStyle w:val="StyleUnderline"/>
        </w:rPr>
        <w:t>The results show no significant impact of the elimination of Section 936 on the number of establishments, value added, and employment in Puerto Rico.” That is, when the U.S. is used as a control group, the changes in Puerto Rico do not show significant correlation with the phase-out of Section 936.</w:t>
      </w:r>
    </w:p>
    <w:p w14:paraId="621BC1F7" w14:textId="77777777" w:rsidR="00D2401F" w:rsidRPr="0060690C" w:rsidRDefault="00D2401F" w:rsidP="00D2401F">
      <w:pPr>
        <w:rPr>
          <w:rStyle w:val="StyleUnderline"/>
          <w:sz w:val="16"/>
          <w:u w:val="none"/>
        </w:rPr>
      </w:pPr>
      <w:r w:rsidRPr="0060690C">
        <w:rPr>
          <w:rStyle w:val="StyleUnderline"/>
          <w:sz w:val="16"/>
          <w:u w:val="none"/>
        </w:rPr>
        <w:t>The selected control group states were Indiana, North Carolina, Oregon, and New Jersey. This group of states, like the U.S. as a whole, when used as a control group did not support the claim that the end of Section 936 caused significant changes in Puerto Rico.</w:t>
      </w:r>
    </w:p>
    <w:p w14:paraId="5DECFA7E" w14:textId="77777777" w:rsidR="00D2401F" w:rsidRPr="0060690C" w:rsidRDefault="00D2401F" w:rsidP="00D2401F">
      <w:pPr>
        <w:rPr>
          <w:rStyle w:val="StyleUnderline"/>
          <w:sz w:val="16"/>
          <w:u w:val="none"/>
        </w:rPr>
      </w:pPr>
      <w:r w:rsidRPr="0060690C">
        <w:rPr>
          <w:rStyle w:val="StyleUnderline"/>
          <w:sz w:val="16"/>
          <w:u w:val="none"/>
        </w:rPr>
        <w:t>When New Jersey was removed, however, the authors were able to find statistically different results between Puerto Rico and the three other states. The reasons for choosing the four states initially seem somewhat flimsy. Indiana and South Carolina have large amounts of jobs in manufacturing. However, Puerto Rico arguably showed a lot of manufacturing income but not a high proportion of jobs in manufacturing.</w:t>
      </w:r>
    </w:p>
    <w:p w14:paraId="6752A4D7" w14:textId="77777777" w:rsidR="00D2401F" w:rsidRPr="0060690C" w:rsidRDefault="00D2401F" w:rsidP="00D2401F">
      <w:pPr>
        <w:rPr>
          <w:rStyle w:val="StyleUnderline"/>
          <w:sz w:val="16"/>
          <w:u w:val="none"/>
        </w:rPr>
      </w:pPr>
      <w:r w:rsidRPr="0060690C">
        <w:rPr>
          <w:rStyle w:val="StyleUnderline"/>
          <w:sz w:val="16"/>
          <w:u w:val="none"/>
        </w:rPr>
        <w:t>Oregon was chosen because it has a high percentage of employment in the area of food and beverage production, but no more than Texas and less than California. New Jersey was chosen because it’s big in pharmaceuticals — but was then rejected when it failed to show the desired statistical results. It might be interesting to choose other sets of states and see what the data shows.</w:t>
      </w:r>
    </w:p>
    <w:p w14:paraId="688AA99D" w14:textId="77777777" w:rsidR="00D2401F" w:rsidRPr="0060690C" w:rsidRDefault="00D2401F" w:rsidP="00D2401F">
      <w:pPr>
        <w:rPr>
          <w:rStyle w:val="StyleUnderline"/>
        </w:rPr>
      </w:pPr>
      <w:r w:rsidRPr="0060690C">
        <w:rPr>
          <w:rStyle w:val="StyleUnderline"/>
          <w:sz w:val="16"/>
          <w:u w:val="none"/>
        </w:rPr>
        <w:t xml:space="preserve">Economist </w:t>
      </w:r>
      <w:r w:rsidRPr="0060690C">
        <w:rPr>
          <w:rStyle w:val="StyleUnderline"/>
        </w:rPr>
        <w:t>Ramon Cao has said the the natural economic system in Puerto Rico was “broken” once incentives for industrialization were given, tax reforms were incomplete, and changes to the dynamics of public spending resulted in the collapse of the Government’s assets. Looking at economic trends under those circumstances and attempting to correlate them with a single area of legislation may be impractical.</w:t>
      </w:r>
    </w:p>
    <w:p w14:paraId="2A99E040" w14:textId="77777777" w:rsidR="00D2401F" w:rsidRPr="0060690C" w:rsidRDefault="00D2401F" w:rsidP="00D2401F">
      <w:pPr>
        <w:rPr>
          <w:rStyle w:val="StyleUnderline"/>
          <w:sz w:val="16"/>
          <w:u w:val="none"/>
        </w:rPr>
      </w:pPr>
      <w:r w:rsidRPr="0060690C">
        <w:rPr>
          <w:rStyle w:val="StyleUnderline"/>
          <w:sz w:val="16"/>
          <w:u w:val="none"/>
        </w:rPr>
        <w:t xml:space="preserve">Economist Alejandro Silva argued </w:t>
      </w:r>
      <w:r w:rsidRPr="0060690C">
        <w:rPr>
          <w:rStyle w:val="StyleUnderline"/>
        </w:rPr>
        <w:t>that Puerto Rico needs to develop strategies to curb inequality</w:t>
      </w:r>
      <w:r w:rsidRPr="0060690C">
        <w:rPr>
          <w:rStyle w:val="StyleUnderline"/>
          <w:sz w:val="16"/>
          <w:u w:val="none"/>
        </w:rPr>
        <w:t>, including the structure of large tax benefits to the corporate sector. The territory of Puerto Rico, he points out, has a lower effective corporate tax rate than all of the countries in the Organization for Economic Cooperation and Development.</w:t>
      </w:r>
    </w:p>
    <w:p w14:paraId="6C3CC686" w14:textId="77777777" w:rsidR="00D2401F" w:rsidRPr="0060690C" w:rsidRDefault="00D2401F" w:rsidP="00D2401F">
      <w:pPr>
        <w:rPr>
          <w:rStyle w:val="StyleUnderline"/>
          <w:sz w:val="16"/>
          <w:u w:val="none"/>
        </w:rPr>
      </w:pPr>
      <w:r w:rsidRPr="0060690C">
        <w:rPr>
          <w:rStyle w:val="StyleUnderline"/>
          <w:sz w:val="16"/>
          <w:u w:val="none"/>
        </w:rPr>
        <w:t>Manuel Laboy Rivera, Secretary of the Puerto Rico Secretary of the Department of Economic Development and Commerce, says that as a matter of policy, the possible effects of the Section 936 phase-out may be a moot point.</w:t>
      </w:r>
    </w:p>
    <w:p w14:paraId="7298E342" w14:textId="77777777" w:rsidR="00D2401F" w:rsidRPr="0060690C" w:rsidRDefault="00D2401F" w:rsidP="00D2401F">
      <w:pPr>
        <w:rPr>
          <w:rStyle w:val="StyleUnderline"/>
        </w:rPr>
      </w:pPr>
      <w:r w:rsidRPr="0060690C">
        <w:rPr>
          <w:rStyle w:val="StyleUnderline"/>
          <w:sz w:val="16"/>
          <w:u w:val="none"/>
        </w:rPr>
        <w:t>“</w:t>
      </w:r>
      <w:r w:rsidRPr="0060690C">
        <w:rPr>
          <w:rStyle w:val="StyleUnderline"/>
        </w:rPr>
        <w:t>The economic development model has remained the same. Before and after section 936, Puerto Rico has relied on economic incentives to grow,” he said. “However, no economy can continue moving forward only through incentives.”</w:t>
      </w:r>
    </w:p>
    <w:p w14:paraId="6E53606C" w14:textId="77777777" w:rsidR="00D2401F" w:rsidRPr="0060690C" w:rsidRDefault="00D2401F" w:rsidP="00D2401F">
      <w:pPr>
        <w:rPr>
          <w:rStyle w:val="StyleUnderline"/>
          <w:sz w:val="16"/>
          <w:u w:val="none"/>
        </w:rPr>
      </w:pPr>
      <w:r w:rsidRPr="0060690C">
        <w:rPr>
          <w:rStyle w:val="StyleUnderline"/>
          <w:sz w:val="16"/>
          <w:u w:val="none"/>
        </w:rPr>
        <w:t>Some additional points to consider in evaluating the report:</w:t>
      </w:r>
    </w:p>
    <w:p w14:paraId="0FA6FC68" w14:textId="77777777" w:rsidR="00D2401F" w:rsidRPr="0060690C" w:rsidRDefault="00D2401F" w:rsidP="00D2401F">
      <w:pPr>
        <w:rPr>
          <w:rStyle w:val="StyleUnderline"/>
          <w:sz w:val="16"/>
          <w:u w:val="none"/>
        </w:rPr>
      </w:pPr>
    </w:p>
    <w:p w14:paraId="142DEE49" w14:textId="6C8600F8" w:rsidR="00D2401F" w:rsidRPr="0060690C" w:rsidRDefault="00D2401F" w:rsidP="00D2401F">
      <w:pPr>
        <w:pStyle w:val="Heading3"/>
        <w:rPr>
          <w:rStyle w:val="StyleUnderline"/>
          <w:sz w:val="32"/>
        </w:rPr>
      </w:pPr>
      <w:r w:rsidRPr="0060690C">
        <w:t xml:space="preserve">2AC — AT — Microgrids </w:t>
      </w:r>
    </w:p>
    <w:p w14:paraId="411B2B74" w14:textId="77777777" w:rsidR="00D2401F" w:rsidRPr="0060690C" w:rsidRDefault="00D2401F" w:rsidP="00D2401F">
      <w:pPr>
        <w:pStyle w:val="Heading4"/>
        <w:rPr>
          <w:rStyle w:val="StyleUnderline"/>
          <w:sz w:val="26"/>
          <w:szCs w:val="26"/>
          <w:u w:val="none"/>
        </w:rPr>
      </w:pPr>
      <w:r w:rsidRPr="0060690C">
        <w:rPr>
          <w:rStyle w:val="StyleUnderline"/>
          <w:sz w:val="26"/>
          <w:szCs w:val="26"/>
          <w:u w:val="none"/>
        </w:rPr>
        <w:t xml:space="preserve">Microgrids in Puerto Rico will fail – inevitable corruption  </w:t>
      </w:r>
    </w:p>
    <w:p w14:paraId="4A5EDF2D" w14:textId="77777777" w:rsidR="00D2401F" w:rsidRPr="0060690C" w:rsidRDefault="00D2401F" w:rsidP="00D2401F">
      <w:r w:rsidRPr="0060690C">
        <w:rPr>
          <w:rStyle w:val="Style13ptBold"/>
        </w:rPr>
        <w:t>Rogers 18</w:t>
      </w:r>
      <w:r w:rsidRPr="0060690C">
        <w:t xml:space="preserve">(Adam Rogers is a senior correspondent at Wired, “Why Can't We Fix Puerto Rico's Power Grid?”, https://www.wired.com/story/why-cant-we-fix-puerto-ricos-power-grid/, </w:t>
      </w:r>
      <w:r w:rsidRPr="0060690C">
        <w:rPr>
          <w:i/>
          <w:iCs/>
        </w:rPr>
        <w:t xml:space="preserve">Wired, </w:t>
      </w:r>
      <w:r w:rsidRPr="0060690C">
        <w:t xml:space="preserve">4-18-18 – gm) </w:t>
      </w:r>
    </w:p>
    <w:p w14:paraId="34A4999D" w14:textId="77777777" w:rsidR="00D2401F" w:rsidRPr="0060690C" w:rsidRDefault="00D2401F" w:rsidP="00D2401F">
      <w:pPr>
        <w:rPr>
          <w:rStyle w:val="StyleUnderline"/>
        </w:rPr>
      </w:pPr>
      <w:r w:rsidRPr="0060690C">
        <w:rPr>
          <w:rStyle w:val="StyleUnderline"/>
          <w:sz w:val="16"/>
          <w:u w:val="none"/>
        </w:rPr>
        <w:t xml:space="preserve">That’s even harder than it sounds. </w:t>
      </w:r>
      <w:r w:rsidRPr="0060690C">
        <w:rPr>
          <w:rStyle w:val="StyleUnderline"/>
        </w:rPr>
        <w:t>Puerto Rico would have to stabilize its existing, oil-burning generators while simultaneously building out the supergreen ultraresilient grid of the future … while also dealing with billions of dollars of debt, worries that bondholders will take money meant for hurricane relief, an inability to attract new capital, and a bankrupt Prepa.</w:t>
      </w:r>
      <w:r w:rsidRPr="0060690C">
        <w:rPr>
          <w:rStyle w:val="StyleUnderline"/>
          <w:sz w:val="16"/>
          <w:u w:val="none"/>
        </w:rPr>
        <w:t xml:space="preserve"> Right now P</w:t>
      </w:r>
      <w:r w:rsidRPr="0060690C">
        <w:rPr>
          <w:rStyle w:val="StyleUnderline"/>
        </w:rPr>
        <w:t xml:space="preserve">uerto Rico has no regulatory structure to understand who will own solar microgrids, how they’d connect to the existing grid or the grid of the future, and how to make sure their owners don’t price-gouge their users. </w:t>
      </w:r>
      <w:r w:rsidRPr="0060690C">
        <w:rPr>
          <w:rStyle w:val="StyleUnderline"/>
          <w:sz w:val="16"/>
          <w:u w:val="none"/>
        </w:rPr>
        <w:t xml:space="preserve">“I’d like to imagine that everyone believes that we need an electricity system in Puerto Rico,” Fisher says. “But it appears from the outside that </w:t>
      </w:r>
      <w:r w:rsidRPr="0060690C">
        <w:rPr>
          <w:rStyle w:val="StyleUnderline"/>
        </w:rPr>
        <w:t>there’s a lot of political infighting about who will take charge of the process.”</w:t>
      </w:r>
    </w:p>
    <w:p w14:paraId="29A5F4D4" w14:textId="77777777" w:rsidR="00D2401F" w:rsidRPr="0060690C" w:rsidRDefault="00D2401F" w:rsidP="00D2401F">
      <w:pPr>
        <w:rPr>
          <w:rStyle w:val="StyleUnderline"/>
        </w:rPr>
      </w:pPr>
      <w:r w:rsidRPr="0060690C">
        <w:rPr>
          <w:rStyle w:val="StyleUnderline"/>
          <w:sz w:val="16"/>
          <w:u w:val="none"/>
        </w:rPr>
        <w:t xml:space="preserve">Engineers love a chance to fix a problem. But </w:t>
      </w:r>
      <w:r w:rsidRPr="0060690C">
        <w:rPr>
          <w:rStyle w:val="StyleUnderline"/>
        </w:rPr>
        <w:t xml:space="preserve">these challenges are borne of failure and incompetence. It’s fine to celebrate technical improvisation—people cobbling together battery-powered refrigeration for their insulin and tech companies donating solar panels and battery systems. </w:t>
      </w:r>
      <w:r w:rsidRPr="0060690C">
        <w:rPr>
          <w:rStyle w:val="StyleUnderline"/>
          <w:sz w:val="16"/>
          <w:u w:val="none"/>
        </w:rPr>
        <w:t xml:space="preserve">I’ve done some of that lionizing myself. But those kind of stories also tacitly accept the lack of a formal infrastructure—and in one possible timeline they enable privatization. Indeed, privatizing Prepa is already a possibility. The risk is that </w:t>
      </w:r>
      <w:r w:rsidRPr="0060690C">
        <w:rPr>
          <w:rStyle w:val="StyleUnderline"/>
        </w:rPr>
        <w:t>cheering on high-tech fixes (instead of embracing a big plan like the one in the New York report) will give a weak, cash-poor government cover to corporatize the grid instead of fixing it.</w:t>
      </w:r>
    </w:p>
    <w:p w14:paraId="5EAE25DB" w14:textId="77777777" w:rsidR="00D2401F" w:rsidRPr="0060690C" w:rsidRDefault="00D2401F" w:rsidP="00D2401F">
      <w:pPr>
        <w:rPr>
          <w:rStyle w:val="StyleUnderline"/>
          <w:sz w:val="16"/>
          <w:u w:val="none"/>
        </w:rPr>
      </w:pPr>
      <w:r w:rsidRPr="0060690C">
        <w:rPr>
          <w:rStyle w:val="StyleUnderline"/>
        </w:rPr>
        <w:t>This disaster wasn’t a surprise. It wasn’t even wholly natural. It was a disaster of policy</w:t>
      </w:r>
      <w:r w:rsidRPr="0060690C">
        <w:rPr>
          <w:rStyle w:val="StyleUnderline"/>
          <w:sz w:val="16"/>
          <w:u w:val="none"/>
        </w:rPr>
        <w:t>. Puerto Ricans shouldn’t have to be this resilient. They should have a functioning power grid.</w:t>
      </w:r>
    </w:p>
    <w:p w14:paraId="59EF2F47" w14:textId="77777777" w:rsidR="00D2401F" w:rsidRPr="0060690C" w:rsidRDefault="00D2401F" w:rsidP="00D2401F">
      <w:pPr>
        <w:rPr>
          <w:rStyle w:val="StyleUnderline"/>
          <w:sz w:val="16"/>
          <w:u w:val="none"/>
        </w:rPr>
      </w:pPr>
      <w:r w:rsidRPr="0060690C">
        <w:rPr>
          <w:rStyle w:val="StyleUnderline"/>
          <w:sz w:val="16"/>
          <w:u w:val="none"/>
        </w:rPr>
        <w:t>The 2018 hurricane season starts on June 1.</w:t>
      </w:r>
    </w:p>
    <w:p w14:paraId="47F5A623" w14:textId="6D1C43AE" w:rsidR="00D2401F" w:rsidRPr="0060690C" w:rsidRDefault="00D2401F" w:rsidP="00D2401F">
      <w:pPr>
        <w:pStyle w:val="Heading3"/>
        <w:rPr>
          <w:rStyle w:val="StyleUnderline"/>
          <w:sz w:val="32"/>
        </w:rPr>
      </w:pPr>
      <w:r w:rsidRPr="0060690C">
        <w:t xml:space="preserve">2AC — AT — </w:t>
      </w:r>
      <w:r w:rsidRPr="0060690C">
        <w:rPr>
          <w:rStyle w:val="StyleUnderline"/>
          <w:sz w:val="32"/>
        </w:rPr>
        <w:t xml:space="preserve">Child tax credit </w:t>
      </w:r>
    </w:p>
    <w:p w14:paraId="35F36368" w14:textId="77777777" w:rsidR="00D2401F" w:rsidRPr="0060690C" w:rsidRDefault="00D2401F" w:rsidP="00D2401F">
      <w:pPr>
        <w:pStyle w:val="Heading4"/>
        <w:rPr>
          <w:rStyle w:val="StyleUnderline"/>
          <w:sz w:val="26"/>
          <w:u w:val="none"/>
        </w:rPr>
      </w:pPr>
      <w:r w:rsidRPr="0060690C">
        <w:rPr>
          <w:rStyle w:val="StyleUnderline"/>
          <w:sz w:val="26"/>
          <w:u w:val="none"/>
        </w:rPr>
        <w:t xml:space="preserve">CTC fails to solve poverty – their studies are wrong </w:t>
      </w:r>
    </w:p>
    <w:p w14:paraId="55396CB0" w14:textId="77777777" w:rsidR="00D2401F" w:rsidRPr="0060690C" w:rsidRDefault="00D2401F" w:rsidP="00D2401F">
      <w:r w:rsidRPr="0060690C">
        <w:rPr>
          <w:rStyle w:val="Style13ptBold"/>
        </w:rPr>
        <w:t>Calder 22</w:t>
      </w:r>
      <w:r w:rsidRPr="0060690C">
        <w:rPr>
          <w:b/>
          <w:bCs/>
        </w:rPr>
        <w:t xml:space="preserve"> </w:t>
      </w:r>
      <w:r w:rsidRPr="0060690C">
        <w:t xml:space="preserve">(Vanessa Brown Calder is the director of opportunity and family policy studies at the Cato Institute and has a master’s degree in public policy, “New Analysis Finds Expanded Child Tax Credit Reduces Work and Growth”, https://www.cato.org/blog/new-analysis-finds-expanded-child-tax-credit-reduces-work-growth, </w:t>
      </w:r>
      <w:r w:rsidRPr="0060690C">
        <w:rPr>
          <w:i/>
          <w:iCs/>
        </w:rPr>
        <w:t>CATO institute</w:t>
      </w:r>
      <w:r w:rsidRPr="0060690C">
        <w:t xml:space="preserve">, 11-16-22 – gm) </w:t>
      </w:r>
    </w:p>
    <w:p w14:paraId="170B88F6" w14:textId="77777777" w:rsidR="00D2401F" w:rsidRPr="0060690C" w:rsidRDefault="00D2401F" w:rsidP="00D2401F">
      <w:pPr>
        <w:rPr>
          <w:rStyle w:val="StyleUnderline"/>
        </w:rPr>
      </w:pPr>
      <w:r w:rsidRPr="0060690C">
        <w:rPr>
          <w:rStyle w:val="StyleUnderline"/>
        </w:rPr>
        <w:t>New analysis produced by the Joint Committee on Taxation (JCT) finds that extending the American Rescue Plan’s (ARP) Child Tax Credit (CTC) expansion would result in costly economic consequences.</w:t>
      </w:r>
    </w:p>
    <w:p w14:paraId="309203DC" w14:textId="77777777" w:rsidR="00D2401F" w:rsidRPr="0060690C" w:rsidRDefault="00D2401F" w:rsidP="00D2401F">
      <w:pPr>
        <w:rPr>
          <w:rStyle w:val="StyleUnderline"/>
        </w:rPr>
      </w:pPr>
      <w:r w:rsidRPr="0060690C">
        <w:rPr>
          <w:rStyle w:val="StyleUnderline"/>
          <w:sz w:val="14"/>
          <w:u w:val="none"/>
        </w:rPr>
        <w:t>Last year’s CTC expansion increased the credit up to $3,600 per qualifying child (from $2,000), including a bonus for children under six years old. The expansion also eliminated the income (read: work) requirement and allowed the full value of the credit to be refunded. This ensures that the tax “credit” functions more like a welfare program administered through the tax code.</w:t>
      </w:r>
    </w:p>
    <w:p w14:paraId="6CAAD521" w14:textId="77777777" w:rsidR="00D2401F" w:rsidRPr="0060690C" w:rsidRDefault="00D2401F" w:rsidP="00D2401F">
      <w:pPr>
        <w:rPr>
          <w:rStyle w:val="StyleUnderline"/>
          <w:sz w:val="14"/>
          <w:u w:val="none"/>
        </w:rPr>
      </w:pPr>
      <w:r w:rsidRPr="0060690C">
        <w:rPr>
          <w:rStyle w:val="StyleUnderline"/>
          <w:sz w:val="14"/>
          <w:u w:val="none"/>
        </w:rPr>
        <w:t>Combining two different macroeconomic models</w:t>
      </w:r>
      <w:r w:rsidRPr="0060690C">
        <w:rPr>
          <w:rStyle w:val="StyleUnderline"/>
        </w:rPr>
        <w:t>, the Joint Committee on Taxation (JCT) estimates the effect of extending the CTC expansion and finds a number of negative effects. The proposal is estimated to both discourage labor supply and capital investment.</w:t>
      </w:r>
      <w:r w:rsidRPr="0060690C">
        <w:rPr>
          <w:rStyle w:val="StyleUnderline"/>
          <w:sz w:val="14"/>
          <w:u w:val="none"/>
        </w:rPr>
        <w:t xml:space="preserve"> Because it changes the incentives for labor supply and capital, and these changes are larger than the effects on household consumption, JCT finds GDP declines by 0.1–0.3 percent.</w:t>
      </w:r>
    </w:p>
    <w:p w14:paraId="70BF3464" w14:textId="77777777" w:rsidR="00D2401F" w:rsidRPr="0060690C" w:rsidRDefault="00D2401F" w:rsidP="00D2401F">
      <w:pPr>
        <w:rPr>
          <w:rStyle w:val="StyleUnderline"/>
        </w:rPr>
      </w:pPr>
      <w:r w:rsidRPr="0060690C">
        <w:rPr>
          <w:rStyle w:val="StyleUnderline"/>
          <w:sz w:val="14"/>
          <w:u w:val="none"/>
        </w:rPr>
        <w:t xml:space="preserve">An important caveat with macroeconomic models like the ones used by JCT is </w:t>
      </w:r>
      <w:r w:rsidRPr="0060690C">
        <w:rPr>
          <w:rStyle w:val="StyleUnderline"/>
        </w:rPr>
        <w:t>that economic outcomes of the model rest heavily on their assumptions. For instance, with lower labor supply elasticities, the effects would be muted. However, the negative effects that the JCT model finds seem, at minimum, directionally sound.</w:t>
      </w:r>
    </w:p>
    <w:p w14:paraId="7249E59F" w14:textId="77777777" w:rsidR="00D2401F" w:rsidRPr="0060690C" w:rsidRDefault="00D2401F" w:rsidP="00D2401F">
      <w:pPr>
        <w:rPr>
          <w:rStyle w:val="StyleUnderline"/>
          <w:sz w:val="14"/>
          <w:u w:val="none"/>
        </w:rPr>
      </w:pPr>
      <w:r w:rsidRPr="0060690C">
        <w:rPr>
          <w:rStyle w:val="StyleUnderline"/>
          <w:sz w:val="14"/>
          <w:u w:val="none"/>
        </w:rPr>
        <w:t xml:space="preserve">This is not the first study of the </w:t>
      </w:r>
      <w:r w:rsidRPr="0060690C">
        <w:rPr>
          <w:rStyle w:val="StyleUnderline"/>
        </w:rPr>
        <w:t>CTC expansion to find costly consequences for workers. A 2021 study by Kevin Corinth and Bruce Meyer et al estimated the expanded CTC would push 1.5 million workers, constituting 2.6 percent of working parents, to leave the labor force</w:t>
      </w:r>
      <w:r w:rsidRPr="0060690C">
        <w:rPr>
          <w:rStyle w:val="StyleUnderline"/>
          <w:sz w:val="14"/>
          <w:u w:val="none"/>
        </w:rPr>
        <w:t>. They concluded that previous National Academies of Sciences, Engineering, and Medicine (NASEM) estimates for the expanded CTC’s ability to reduce child poverty and deep child poverty were exaggerated since the authors had ignored the labor supply effects resulting from the elimination of (pro‐​work) elements of the previous version of the CTC.</w:t>
      </w:r>
    </w:p>
    <w:p w14:paraId="17FB0A5D" w14:textId="77777777" w:rsidR="00D2401F" w:rsidRPr="0060690C" w:rsidRDefault="00D2401F" w:rsidP="00D2401F">
      <w:pPr>
        <w:rPr>
          <w:rStyle w:val="StyleUnderline"/>
          <w:sz w:val="14"/>
          <w:u w:val="none"/>
        </w:rPr>
      </w:pPr>
      <w:r w:rsidRPr="0060690C">
        <w:rPr>
          <w:rStyle w:val="StyleUnderline"/>
          <w:sz w:val="14"/>
          <w:u w:val="none"/>
        </w:rPr>
        <w:t>In response to criticism from authors of the original estimates, Corinth, Meyer, et al responded with a research note further clarifying their analysis. Using a labor elasticity on par with what the NASEM report used in its Earned Income Tax Credit (EITC) estimates, they found that the negative labor supply effects were still comparable to their initial results.[i]</w:t>
      </w:r>
    </w:p>
    <w:p w14:paraId="14C9402B" w14:textId="77777777" w:rsidR="00D2401F" w:rsidRPr="0060690C" w:rsidRDefault="00D2401F" w:rsidP="00D2401F">
      <w:pPr>
        <w:rPr>
          <w:rStyle w:val="StyleUnderline"/>
        </w:rPr>
      </w:pPr>
      <w:r w:rsidRPr="0060690C">
        <w:rPr>
          <w:rStyle w:val="StyleUnderline"/>
          <w:sz w:val="14"/>
          <w:u w:val="none"/>
        </w:rPr>
        <w:t xml:space="preserve">In addition to the effects on labor supply, investment, and GDP, ARP changes to the CTC have also reportedly resulted in fraud, similar to the traditional EITC program: a September 2022 U.S. Treasury Inspector General for Tax Administration (TIGTA) review of the Advance CTC program finds that “3.3 million payments, totaling over $1.1 billion, were sent to 1.5 million taxpayers who should not have received them…these payments… included instances in which a dependent did not meet age requirements, was deceased, or was claimed on another tax return.”[ii] </w:t>
      </w:r>
      <w:r w:rsidRPr="0060690C">
        <w:rPr>
          <w:rStyle w:val="StyleUnderline"/>
        </w:rPr>
        <w:t>Meanwhile, the IRS did not send 8.3 million payments to those that qualified for the benefit.</w:t>
      </w:r>
    </w:p>
    <w:p w14:paraId="07AF75CF" w14:textId="77777777" w:rsidR="00D2401F" w:rsidRPr="0060690C" w:rsidRDefault="00D2401F" w:rsidP="00D2401F">
      <w:pPr>
        <w:rPr>
          <w:rStyle w:val="StyleUnderline"/>
          <w:sz w:val="14"/>
          <w:u w:val="none"/>
        </w:rPr>
      </w:pPr>
      <w:r w:rsidRPr="0060690C">
        <w:rPr>
          <w:rStyle w:val="StyleUnderline"/>
          <w:sz w:val="14"/>
          <w:u w:val="none"/>
        </w:rPr>
        <w:t>Why does any of this matter? Proposals to augment the benefit, make benefit payments monthly, or increase the credit’s refundability are bound to continue, with the less‐​recent (and more modest) Tax Cut and Jobs Act CTC expansion set to expire in 2025.[iii] And with a divided congress, tax credit expansions may be one thing that Republicans and Democrats find common ground on, since—at least historically—both parties are fond of expanding these programs.</w:t>
      </w:r>
    </w:p>
    <w:p w14:paraId="4A2EE05F" w14:textId="6359E680" w:rsidR="00D2401F" w:rsidRPr="0060690C" w:rsidRDefault="00D2401F" w:rsidP="00D2401F">
      <w:pPr>
        <w:rPr>
          <w:sz w:val="14"/>
        </w:rPr>
      </w:pPr>
      <w:r w:rsidRPr="0060690C">
        <w:rPr>
          <w:rStyle w:val="StyleUnderline"/>
          <w:sz w:val="14"/>
          <w:u w:val="none"/>
        </w:rPr>
        <w:t xml:space="preserve">As a result, it is important that what lessons can be learned from recent experiments are internalized by policymakers. Since there is </w:t>
      </w:r>
      <w:r w:rsidRPr="0060690C">
        <w:rPr>
          <w:rStyle w:val="StyleUnderline"/>
        </w:rPr>
        <w:t xml:space="preserve">growing evidence that the ARP formulation of CTC is economically harmful, and that its monthly payment program has produced administrative challenges </w:t>
      </w:r>
      <w:r w:rsidRPr="0060690C">
        <w:rPr>
          <w:rStyle w:val="StyleUnderline"/>
          <w:sz w:val="14"/>
          <w:u w:val="none"/>
        </w:rPr>
        <w:t>and fraud, these findings should be carefully considered in future discussions.</w:t>
      </w:r>
    </w:p>
    <w:p w14:paraId="52303B8B" w14:textId="23C72ED5" w:rsidR="00F07165" w:rsidRPr="0060690C" w:rsidRDefault="00F07165" w:rsidP="00F07165">
      <w:pPr>
        <w:pStyle w:val="Heading2"/>
      </w:pPr>
      <w:r w:rsidRPr="0060690C">
        <w:t>2AC — CP — States</w:t>
      </w:r>
    </w:p>
    <w:p w14:paraId="7BFE3342" w14:textId="661619E1" w:rsidR="00F07165" w:rsidRPr="0060690C" w:rsidRDefault="00F07165" w:rsidP="00F07165">
      <w:pPr>
        <w:pStyle w:val="Heading3"/>
      </w:pPr>
      <w:r w:rsidRPr="0060690C">
        <w:t>2AC — Solvency — Colonialism</w:t>
      </w:r>
    </w:p>
    <w:p w14:paraId="656BA0DD" w14:textId="1F241794" w:rsidR="00F07165" w:rsidRPr="0060690C" w:rsidRDefault="00F07165" w:rsidP="00F07165">
      <w:pPr>
        <w:pStyle w:val="Heading4"/>
      </w:pPr>
      <w:r w:rsidRPr="0060690C">
        <w:t>Courts AND local governments can’t solve colonialism – prior precedent means that it’s impossible. Only Congress solves.</w:t>
      </w:r>
    </w:p>
    <w:p w14:paraId="6D073173" w14:textId="77777777" w:rsidR="00F07165" w:rsidRPr="0060690C" w:rsidRDefault="00F07165" w:rsidP="00F07165">
      <w:r w:rsidRPr="0060690C">
        <w:rPr>
          <w:rStyle w:val="Style13ptBold"/>
        </w:rPr>
        <w:t>Ciolli and Hrelic</w:t>
      </w:r>
      <w:r w:rsidRPr="0060690C">
        <w:t xml:space="preserve"> </w:t>
      </w:r>
      <w:r w:rsidRPr="0060690C">
        <w:rPr>
          <w:rStyle w:val="Style13ptBold"/>
        </w:rPr>
        <w:t>22</w:t>
      </w:r>
      <w:r w:rsidRPr="0060690C">
        <w:t xml:space="preserve"> (Anthony and Dana; Ciolli is a past President of the Virgin Islands Bar Association. He currently serves as Senior Law Clerk and Special Assistant to the Chief Justice of the Virgin Islands. He remains active in both the Virgin Islands Bar Association as well as the American Bar Association, where he serves as one of the Virgin Islands delegates to the ABA House of Delegates. He also serves on the Executive Council of the National Conference of Bar Presidents. Dana M. Hrelic has earned a reputation as an accomplished appellate and commercial litigation attorney. She has substantial experience in state, territorial, and federal appeals in the areas of constitutional law, complex litigation and business law, family law, juvenile law, personal injury, administrative law, civil procedure, probate law, and criminal law. She has represented clients before the Connecticut Appellate and Supreme Courts as well as the Second Circuit Court of Appeals, the Third Circuit Court of Appeals, the Federal Circuit Court of Appeals, the Supreme Court of the United States, and the Supreme Court of the U.S. Virgin Islands. She also has experience working on appellate matters in the Eleventh Circuit. She has argued or sat as second chair in countless more appeals in these courts. Dana has also represented amicus curiae clients, including the American Association of Justice and the Virgin Islands Bar Association, in the United States Supreme Court. In her trial litigation practice, Dana has consulted with trial counsel and clients on civil, family, juvenile, criminal, and complex litigation matters and provides assistance at all stages of litigation, including both pre- and post-judgment matters—especially in matters where there is a likelihood of appeal. Dana is an active member of numerous professional organizations and has held leadership roles in the Connecticut Bar Association, the American Counsel Association, and the American Bar Association, including serving in the ABA House of Delegates, serving as the Second Circuit Member of the ABA Federal Judiciary Committee, and serving as Chair of the ABA Young Lawyers Division. She is an active writer and co-authored three books, including the Connecticut Practice Book Annotated, Connecticut Juvenile Law and A Practical Guide to Evidence in Connecticut, authoring the chapter on reputation evidence. Dana routinely presents on appellate practice and procedure, diversity in the profession, legal education, and innovation in the profession, “Third-Class Citizens: Unequal Protection Within United States Territories,” Suffolk University Law Review, Vol. 55, Issue 2, ebscohost) //pa-amad</w:t>
      </w:r>
    </w:p>
    <w:p w14:paraId="4800E996" w14:textId="77777777" w:rsidR="00F07165" w:rsidRPr="0060690C" w:rsidRDefault="00F07165" w:rsidP="00F07165">
      <w:r w:rsidRPr="0060690C">
        <w:t xml:space="preserve">Imagine living in </w:t>
      </w:r>
      <w:r w:rsidRPr="0060690C">
        <w:rPr>
          <w:rStyle w:val="StyleUnderline"/>
        </w:rPr>
        <w:t>a community within the United States</w:t>
      </w:r>
      <w:r w:rsidRPr="0060690C">
        <w:t xml:space="preserve"> </w:t>
      </w:r>
      <w:r w:rsidRPr="0060690C">
        <w:rPr>
          <w:rStyle w:val="StyleUnderline"/>
        </w:rPr>
        <w:t>where the local government only permits people of the majority race to own land.</w:t>
      </w:r>
      <w:r w:rsidRPr="0060690C">
        <w:t xml:space="preserve"> Those who are not members of the majority race may vote in most elections, but </w:t>
      </w:r>
      <w:r w:rsidRPr="0060690C">
        <w:rPr>
          <w:rStyle w:val="StyleUnderline"/>
        </w:rPr>
        <w:t>county councils, in accordance with the customs of the majority race, elect the upper house of the bicameral legislature; furthermore, only the heads of families of the majority race--who fulfill their obligations as those customs require--may hold office.</w:t>
      </w:r>
      <w:r w:rsidRPr="0060690C">
        <w:t xml:space="preserve"> While outsiders perceive the community as welcoming and friendly, the view from within differs: </w:t>
      </w:r>
      <w:r w:rsidRPr="0060690C">
        <w:rPr>
          <w:rStyle w:val="StyleUnderline"/>
        </w:rPr>
        <w:t>The local government has enacted laws mandating preferential hiring for members of the majority race, making it more difficult for "outsiders" to enter certain licensed professions and turning a blind eye to factories staffed by hundreds of de facto slaves of minority races subject to corporal punishment.</w:t>
      </w:r>
      <w:r w:rsidRPr="0060690C">
        <w:t xml:space="preserve"> </w:t>
      </w:r>
      <w:r w:rsidRPr="0060690C">
        <w:rPr>
          <w:rStyle w:val="StyleUnderline"/>
        </w:rPr>
        <w:t>Although the Supreme Court of the United States has issued decisions holding many of these practices unconstitutional, the local government has publicly asserted that it will not follow those decisions because they are inconsistent with local culture.</w:t>
      </w:r>
      <w:r w:rsidRPr="0060690C">
        <w:t xml:space="preserve"> The above is </w:t>
      </w:r>
      <w:r w:rsidRPr="0060690C">
        <w:rPr>
          <w:rStyle w:val="StyleUnderline"/>
        </w:rPr>
        <w:t>not a historical description of life in the Jim Crow South.</w:t>
      </w:r>
      <w:r w:rsidRPr="0060690C">
        <w:t xml:space="preserve"> Rather, </w:t>
      </w:r>
      <w:r w:rsidRPr="0060690C">
        <w:rPr>
          <w:rStyle w:val="StyleUnderline"/>
        </w:rPr>
        <w:t xml:space="preserve">it represents the current situation in </w:t>
      </w:r>
      <w:r w:rsidRPr="0060690C">
        <w:t>American Samoa,</w:t>
      </w:r>
      <w:r w:rsidRPr="0060690C">
        <w:rPr>
          <w:rStyle w:val="StyleUnderline"/>
        </w:rPr>
        <w:t xml:space="preserve"> a U.S. territory.</w:t>
      </w:r>
      <w:r w:rsidRPr="0060690C">
        <w:t xml:space="preserve"> </w:t>
      </w:r>
      <w:r w:rsidRPr="0060690C">
        <w:rPr>
          <w:rStyle w:val="StyleUnderline"/>
        </w:rPr>
        <w:t xml:space="preserve">Judges and scholars routinely describe the people of American Samoa, the U.S. Virgin Islands, Puerto Rico, Guam, and the Northern Mariana Islands as second-class citizens within the United States. </w:t>
      </w:r>
      <w:r w:rsidRPr="0060690C">
        <w:t xml:space="preserve">(1) At the turn of the twentieth century, </w:t>
      </w:r>
      <w:r w:rsidRPr="0060690C">
        <w:rPr>
          <w:rStyle w:val="StyleUnderline"/>
        </w:rPr>
        <w:t>the Supreme Court of the United States caused this characterization in the Insular Cases when it established them as "a sub-class of United States citizens, unequal in rights to the rest of the body politic" residing in "what amounts to a political ghetto" based on the premise that "the United States could hold territories and their inhabitants in a colonial status ad infinitum."</w:t>
      </w:r>
      <w:r w:rsidRPr="0060690C">
        <w:t xml:space="preserve"> (2) It should come as no surprise that </w:t>
      </w:r>
      <w:r w:rsidRPr="0060690C">
        <w:rPr>
          <w:rStyle w:val="StyleUnderline"/>
        </w:rPr>
        <w:t>contemporary legal scholarship portrays the territories as "systematically forgotten and mistreated" and highlights the federal government's perpetuation of economic, political, and other disparities on them.</w:t>
      </w:r>
      <w:r w:rsidRPr="0060690C">
        <w:t xml:space="preserve"> (3) What has drawn virtually no attention, however, is the </w:t>
      </w:r>
      <w:r w:rsidRPr="0060690C">
        <w:rPr>
          <w:rStyle w:val="StyleUnderline"/>
        </w:rPr>
        <w:t>discrimination that territorial governments have perpetuated--and in some cases continue to perpetuate--against their own citizens based on gender, national origin, sexual orientation, religion, and other immutable characteristics.</w:t>
      </w:r>
      <w:r w:rsidRPr="0060690C">
        <w:t xml:space="preserve"> (4) While territorial governments and their allies frequently urge the Supreme Court of the United States to overturn the Insular Cases in high-profile cases involving their relationship with the federal government, these same territorial governments often embrace the Insular Cases in the lower federal courts and use them as a shield to prevent judicial scrutiny of local legislation or other practices. (5) In doing so, the oppressed become the oppressors and use the tools of their own oppression to establish a subclass within their own subclass--in effect, third-class citizens.</w:t>
      </w:r>
    </w:p>
    <w:p w14:paraId="660DED0A" w14:textId="77777777" w:rsidR="00F07165" w:rsidRPr="0060690C" w:rsidRDefault="00F07165" w:rsidP="00F07165"/>
    <w:p w14:paraId="39B9FA75" w14:textId="08BB7355" w:rsidR="008E50B0" w:rsidRPr="0060690C" w:rsidRDefault="008E50B0" w:rsidP="00F07165">
      <w:pPr>
        <w:pStyle w:val="Heading2"/>
      </w:pPr>
      <w:r w:rsidRPr="0060690C">
        <w:t>2AC — CP — Congress</w:t>
      </w:r>
    </w:p>
    <w:p w14:paraId="45011BC2" w14:textId="2A139853" w:rsidR="008E50B0" w:rsidRPr="0060690C" w:rsidRDefault="008E50B0" w:rsidP="008E50B0">
      <w:pPr>
        <w:pStyle w:val="Heading3"/>
      </w:pPr>
      <w:r w:rsidRPr="0060690C">
        <w:t>2AC — Solvency</w:t>
      </w:r>
    </w:p>
    <w:p w14:paraId="3754C1AA" w14:textId="77777777" w:rsidR="008E50B0" w:rsidRPr="0060690C" w:rsidRDefault="008E50B0" w:rsidP="008E50B0">
      <w:pPr>
        <w:pStyle w:val="Heading4"/>
      </w:pPr>
      <w:r w:rsidRPr="0060690C">
        <w:t>Only the Supreme Court action solves</w:t>
      </w:r>
    </w:p>
    <w:p w14:paraId="49965F96" w14:textId="77777777" w:rsidR="008E50B0" w:rsidRPr="0060690C" w:rsidRDefault="008E50B0" w:rsidP="008E50B0">
      <w:r w:rsidRPr="0060690C">
        <w:rPr>
          <w:rStyle w:val="Style13ptBold"/>
        </w:rPr>
        <w:t>Supreme Court ND</w:t>
      </w:r>
      <w:r w:rsidRPr="0060690C">
        <w:t xml:space="preserve"> [Supreme Court of the United States; ND; Supreme Court of the United States is the highest court in the federal judiciary of the United States; Supremecourt.gov; “The Court and Constitutional Interpretation”; accessed 7/20/23; Lowell-DC]</w:t>
      </w:r>
    </w:p>
    <w:p w14:paraId="28DDEC9D" w14:textId="77777777" w:rsidR="008E50B0" w:rsidRPr="0060690C" w:rsidRDefault="008E50B0" w:rsidP="008E50B0">
      <w:r w:rsidRPr="0060690C">
        <w:rPr>
          <w:rStyle w:val="StyleUnderline"/>
        </w:rPr>
        <w:t xml:space="preserve">When the Supreme Court rules on a constitutional issue, that judgment is virtually final; its decisions can be altered only by the rarely used procedure of constitutional amendment or by a new ruling of the Court. </w:t>
      </w:r>
      <w:r w:rsidRPr="0060690C">
        <w:t>However, when the Court interprets a statute, new legislative action can be taken.</w:t>
      </w:r>
    </w:p>
    <w:p w14:paraId="180FF5C8" w14:textId="47A37999" w:rsidR="008E50B0" w:rsidRPr="0060690C" w:rsidRDefault="008E50B0" w:rsidP="008E50B0"/>
    <w:p w14:paraId="2C934B3E" w14:textId="2FED3293" w:rsidR="00F07165" w:rsidRPr="0060690C" w:rsidRDefault="00F07165" w:rsidP="00F07165">
      <w:pPr>
        <w:pStyle w:val="Heading2"/>
      </w:pPr>
      <w:r w:rsidRPr="0060690C">
        <w:t>2AC — CP — Courts</w:t>
      </w:r>
    </w:p>
    <w:p w14:paraId="7446EB8D" w14:textId="3BF7D82F" w:rsidR="004B3E74" w:rsidRPr="0060690C" w:rsidRDefault="004B3E74" w:rsidP="00F07165">
      <w:pPr>
        <w:pStyle w:val="Heading3"/>
      </w:pPr>
      <w:r w:rsidRPr="0060690C">
        <w:t>2AC — Solvency — Movements</w:t>
      </w:r>
    </w:p>
    <w:p w14:paraId="6FA259DA" w14:textId="77777777" w:rsidR="004B3E74" w:rsidRPr="0060690C" w:rsidRDefault="004B3E74" w:rsidP="004B3E74">
      <w:pPr>
        <w:pStyle w:val="Heading4"/>
      </w:pPr>
      <w:r w:rsidRPr="0060690C">
        <w:t>Movements facilitated through the court fail – underlying social attitudes render the application of rulings arbitrary</w:t>
      </w:r>
    </w:p>
    <w:p w14:paraId="425DEC64" w14:textId="77777777" w:rsidR="004B3E74" w:rsidRPr="0060690C" w:rsidRDefault="004B3E74" w:rsidP="004B3E74">
      <w:pPr>
        <w:rPr>
          <w:rFonts w:ascii="Times New Roman" w:hAnsi="Times New Roman" w:cs="Times New Roman"/>
          <w:sz w:val="16"/>
        </w:rPr>
      </w:pPr>
      <w:r w:rsidRPr="0060690C">
        <w:rPr>
          <w:rStyle w:val="Style13ptBold"/>
        </w:rPr>
        <w:t>Delgado 08</w:t>
      </w:r>
      <w:r w:rsidRPr="0060690C">
        <w:rPr>
          <w:shd w:val="clear" w:color="auto" w:fill="FFFFFF"/>
        </w:rPr>
        <w:t xml:space="preserve"> </w:t>
      </w:r>
      <w:r w:rsidRPr="0060690C">
        <w:rPr>
          <w:sz w:val="16"/>
          <w:shd w:val="clear" w:color="auto" w:fill="FFFFFF"/>
        </w:rPr>
        <w:t>Richard Delgado; Richard Delgado is an American legal scholar considered to be one the founders of critical race theory, along with Derrick Bell.   "A Comment in Rosenberg's New Edition of the Hollow Hope." </w:t>
      </w:r>
      <w:r w:rsidRPr="0060690C">
        <w:rPr>
          <w:i/>
          <w:iCs/>
          <w:sz w:val="16"/>
          <w:shd w:val="clear" w:color="auto" w:fill="FFFFFF"/>
        </w:rPr>
        <w:t>Nw. L. Rev. Colloquy</w:t>
      </w:r>
      <w:r w:rsidRPr="0060690C">
        <w:rPr>
          <w:sz w:val="16"/>
          <w:shd w:val="clear" w:color="auto" w:fill="FFFFFF"/>
        </w:rPr>
        <w:t xml:space="preserve"> 103 (2008): 147; https://scholarlycommons.law.northwestern.edu/cgi/viewcontent.cgi?referer=&amp;httpsredir=1&amp;article=1137&amp;context=nulr_online / / </w:t>
      </w:r>
      <w:r w:rsidRPr="0060690C">
        <w:rPr>
          <w:shd w:val="clear" w:color="auto" w:fill="FFFFFF"/>
        </w:rPr>
        <w:t xml:space="preserve">MYH </w:t>
      </w:r>
      <w:r w:rsidRPr="0060690C">
        <w:rPr>
          <w:sz w:val="16"/>
          <w:shd w:val="clear" w:color="auto" w:fill="FFFFFF"/>
        </w:rPr>
        <w:t>[Recut]</w:t>
      </w:r>
    </w:p>
    <w:p w14:paraId="1E384456" w14:textId="717FD90C" w:rsidR="004B3E74" w:rsidRPr="0060690C" w:rsidRDefault="004B3E74" w:rsidP="004B3E74">
      <w:pPr>
        <w:rPr>
          <w:sz w:val="12"/>
        </w:rPr>
      </w:pPr>
      <w:r w:rsidRPr="0060690C">
        <w:rPr>
          <w:sz w:val="12"/>
        </w:rPr>
        <w:t xml:space="preserve">Gerald Rosenberg's new edition of The Hollow Hope1 repeats his earlier book-length argument against the prospects of social reform through law.2 Complete with tables, charts, and </w:t>
      </w:r>
      <w:r w:rsidRPr="0060690C">
        <w:rPr>
          <w:rStyle w:val="StyleUnderline"/>
        </w:rPr>
        <w:t>updated statistics</w:t>
      </w:r>
      <w:r w:rsidRPr="0060690C">
        <w:rPr>
          <w:sz w:val="12"/>
        </w:rPr>
        <w:t xml:space="preserve">, the new edition replies to his critics and extends his analysis to a number of new areas, including same-sex marriage. 3 The new material </w:t>
      </w:r>
      <w:r w:rsidRPr="0060690C">
        <w:rPr>
          <w:rStyle w:val="StyleUnderline"/>
        </w:rPr>
        <w:t>reinforces his original conclusion that legal rulings fail to spark social progress not already underway</w:t>
      </w:r>
      <w:r w:rsidRPr="0060690C">
        <w:rPr>
          <w:sz w:val="12"/>
        </w:rPr>
        <w:t xml:space="preserve">.4 Therefore, </w:t>
      </w:r>
      <w:r w:rsidRPr="0060690C">
        <w:rPr>
          <w:rStyle w:val="StyleUnderline"/>
        </w:rPr>
        <w:t>reformers with limited resources and energy should direct their efforts to avenues such as electoral politics, grassroots organizing, and street activism.</w:t>
      </w:r>
      <w:r w:rsidRPr="0060690C">
        <w:rPr>
          <w:sz w:val="12"/>
        </w:rPr>
        <w:t xml:space="preserve"> Nothing is wrong, according to Rosenberg, with pressing for favorable legal rulings,5 but one should not hold out unrealistic hopes for their efficacy</w:t>
      </w:r>
      <w:r w:rsidRPr="0060690C">
        <w:rPr>
          <w:rStyle w:val="StyleUnderline"/>
        </w:rPr>
        <w:t>. Roe v. Wade</w:t>
      </w:r>
      <w:r w:rsidRPr="0060690C">
        <w:rPr>
          <w:sz w:val="12"/>
        </w:rPr>
        <w:t xml:space="preserve">,6 for example, </w:t>
      </w:r>
      <w:r w:rsidRPr="0060690C">
        <w:rPr>
          <w:rStyle w:val="StyleUnderline"/>
        </w:rPr>
        <w:t>did little to increase a woman's access to abortion services.7 Brown v. Board of Education8 produced a negligible increase in the proportion of black schoolchildren attending integrated schoo</w:t>
      </w:r>
      <w:r w:rsidRPr="0060690C">
        <w:rPr>
          <w:sz w:val="12"/>
        </w:rPr>
        <w:t xml:space="preserve">ls, and rulings upholding gay marriage, </w:t>
      </w:r>
      <w:r w:rsidRPr="0060690C">
        <w:rPr>
          <w:sz w:val="8"/>
          <w:szCs w:val="8"/>
        </w:rPr>
        <w:t xml:space="preserve">according to the new edition, have yielded similarly unimpressive results.9 If Rosenberg is right, as I believe he is, regarding the difficulty of achieving social reform through the judicial branch, why is his thesis so counterintuitive? In this Essay, I aim to accomplish two goals: explain why Rosenberg's analysis seems to fly in the face of common knowledge, and, second, why his argument is nevertheless sound. Doing so will entail explaining a number of mechanisms that inhibit social change. I. DOES THE COURT SYSTEM REALLY WORK TO EFFECT CHANGE? Why do most readers, at least ones of a liberal persuasion, react to Rosenberg's thesis with shock and disbelief? Most of us take it as an article of faith that law, including the judge-made variety, really does work. We seem to see examples of this every day. If a prosecutor wins a jury verdict, the defendant goes to jail. If a legal services attorney wins a judgment that a poor family's landlord was at fault for maintaining the stairway in a dangerous condition, the landlord must pay to fix it. If the government shows that Smith failed to file a tax return for a certain year, Smith has to pay, including, probably, a fine. In everyday experience, then, judicial rulings make a difference. Legislation does so, too. State X passes a new law providing that no one may allow trees to shade an adjacent house's solar panels. Shortly thereafter, we notice that our neighbors obediently begin topping their trees. A state requires that drivers pass an eye examination starting at age 70 to renew their licenses. Across the state a host of senior citizens buy newer, stronger eyeglasses. Certain unpopular laws-such as ones forbidding marijuana use-may be widely violated.10 But these laws are the exception and usually concern victimless crime and actions that are merely mala prohibita. 11 With acts that society widely condemns and regards as mala in se,12 compliance is much higher. Even laws that compel (rather than forbid) behavior, such as those regarding the filing </w:t>
      </w:r>
      <w:r w:rsidRPr="0060690C">
        <w:rPr>
          <w:rStyle w:val="StyleUnderline"/>
          <w:sz w:val="8"/>
          <w:szCs w:val="8"/>
        </w:rPr>
        <w:t>.</w:t>
      </w:r>
      <w:r w:rsidRPr="0060690C">
        <w:rPr>
          <w:sz w:val="8"/>
          <w:szCs w:val="8"/>
        </w:rPr>
        <w:t xml:space="preserve"> The same is true for cases in which a minority group believes the law is both unjust and unlikely to change anytime soon. Then the group may seek actively to frustrate enforcement. Anti-snitching campaigns in the black community or efforts by Latino organizations to provide sanctuary or supplies to undocumented immigrants crossing the desert on foot are recent examples.16 But even here, the law exhibits a kind of efficacy-the group seeking to nullify it</w:t>
      </w:r>
      <w:r w:rsidRPr="0060690C">
        <w:rPr>
          <w:sz w:val="12"/>
        </w:rPr>
        <w:t xml:space="preserve"> has to go through great efforts and incur considerable risk to do so. Everyday experience with cases like these, then, conveys the impression that law "really works." How could </w:t>
      </w:r>
      <w:r w:rsidRPr="0060690C">
        <w:rPr>
          <w:rStyle w:val="StyleUnderline"/>
        </w:rPr>
        <w:t xml:space="preserve">Rosenberg </w:t>
      </w:r>
      <w:r w:rsidRPr="0060690C">
        <w:rPr>
          <w:sz w:val="12"/>
        </w:rPr>
        <w:t xml:space="preserve">seemingly maintain the opposite? The reason is that he </w:t>
      </w:r>
      <w:r w:rsidRPr="0060690C">
        <w:rPr>
          <w:rStyle w:val="StyleUnderline"/>
        </w:rPr>
        <w:t>is really not talking about individual, relatively routine cases where the only question is enforcement.</w:t>
      </w:r>
      <w:r w:rsidRPr="0060690C">
        <w:rPr>
          <w:sz w:val="12"/>
        </w:rPr>
        <w:t xml:space="preserve"> Instead, he </w:t>
      </w:r>
      <w:r w:rsidRPr="0060690C">
        <w:rPr>
          <w:rStyle w:val="StyleUnderline"/>
        </w:rPr>
        <w:t>explores whether legal rules effectively change broad social attitudes, mores, and practices</w:t>
      </w:r>
      <w:r w:rsidRPr="0060690C">
        <w:rPr>
          <w:sz w:val="12"/>
        </w:rPr>
        <w:t xml:space="preserve">. When Brown v. Board of Education came down, did Americans begin thinking about and acting toward blacks differently? By and large they did not; Rosenberg provides impressive evidence on this point." When the Supreme Court decided Roe v. Wade, did a woman's access to abortion services improve? Again, no; </w:t>
      </w:r>
      <w:r w:rsidRPr="0060690C">
        <w:rPr>
          <w:rStyle w:val="StyleUnderline"/>
        </w:rPr>
        <w:t>social disapproval did the work that an explicit legal prohibition formerly did, so that women desiring abortions were little better off than before.18 And we find the same in other areas where law-reform advocates secure a breakthrough victory.19</w:t>
      </w:r>
      <w:r w:rsidRPr="0060690C">
        <w:rPr>
          <w:sz w:val="12"/>
        </w:rPr>
        <w:t xml:space="preserve"> Rulings like those upholding same-sex marriage were soon rolled back by narrow construction, administrative foot-dragging, or delay resulting in little progress for the "victorious" group. 20 </w:t>
      </w:r>
      <w:r w:rsidRPr="0060690C">
        <w:rPr>
          <w:rStyle w:val="StyleUnderline"/>
        </w:rPr>
        <w:t>Two REASONS FOR THE JUDICIAL SYSTEM'S INEFFICACY</w:t>
      </w:r>
      <w:r w:rsidRPr="0060690C">
        <w:rPr>
          <w:sz w:val="12"/>
        </w:rPr>
        <w:t xml:space="preserve"> If judicial rulings are relatively ineffective in changing social values and practices in highly contested areas such as school desegregation, abortion, environmentalism, and same-sex marriage, what accounts for this failure? I believe that the answer has to do with two related mechanisms. I call the </w:t>
      </w:r>
      <w:r w:rsidRPr="0060690C">
        <w:rPr>
          <w:rStyle w:val="StyleUnderline"/>
        </w:rPr>
        <w:t>first the reconstructive paradox.21 This theory holds, essentially, that the greater a social evil-say</w:t>
      </w:r>
      <w:r w:rsidRPr="0060690C">
        <w:rPr>
          <w:sz w:val="12"/>
        </w:rPr>
        <w:t>, women's subordination or black slavery-</w:t>
      </w:r>
      <w:r w:rsidRPr="0060690C">
        <w:rPr>
          <w:rStyle w:val="StyleUnderline"/>
        </w:rPr>
        <w:t>the more massive the social effort required to eradicate it</w:t>
      </w:r>
      <w:r w:rsidRPr="0060690C">
        <w:rPr>
          <w:sz w:val="12"/>
        </w:rPr>
        <w:t xml:space="preserve">.22 Moreover, </w:t>
      </w:r>
      <w:r w:rsidRPr="0060690C">
        <w:rPr>
          <w:rStyle w:val="StyleUnderline"/>
        </w:rPr>
        <w:t>because the belief or practice is so deeply embedded, it is invisible to many.23</w:t>
      </w:r>
      <w:r w:rsidRPr="0060690C">
        <w:rPr>
          <w:sz w:val="12"/>
        </w:rPr>
        <w:t xml:space="preserve"> Furthermore, </w:t>
      </w:r>
      <w:r w:rsidRPr="0060690C">
        <w:rPr>
          <w:rStyle w:val="StyleUnderline"/>
        </w:rPr>
        <w:t>the massive social effort necessary to alter a historical social practice will inevitably collide with other social values-property rights, settled expectations</w:t>
      </w:r>
      <w:r w:rsidRPr="0060690C">
        <w:rPr>
          <w:sz w:val="12"/>
        </w:rPr>
        <w:t xml:space="preserve">, the southern way of life, </w:t>
      </w:r>
      <w:r w:rsidRPr="0060690C">
        <w:rPr>
          <w:rStyle w:val="StyleUnderline"/>
        </w:rPr>
        <w:t>etc.-that are widely held.24</w:t>
      </w:r>
      <w:r w:rsidRPr="0060690C">
        <w:rPr>
          <w:sz w:val="12"/>
        </w:rPr>
        <w:t xml:space="preserve"> This </w:t>
      </w:r>
      <w:r w:rsidRPr="0060690C">
        <w:rPr>
          <w:rStyle w:val="StyleUnderline"/>
        </w:rPr>
        <w:t>effort will require shifts in spending and changes in the way we relate to one another. These efforts for social change, by contrast, will be out in the open, where they will spark sharp resistance and the accusation that the reformers are totalitarians, moving too fast, imposing costs on innocent people, reviving old grudges, and the like.</w:t>
      </w:r>
      <w:r w:rsidRPr="0060690C">
        <w:rPr>
          <w:sz w:val="12"/>
        </w:rPr>
        <w:t xml:space="preserve">25 These </w:t>
      </w:r>
      <w:r w:rsidRPr="0060690C">
        <w:rPr>
          <w:rStyle w:val="StyleUnderline"/>
        </w:rPr>
        <w:t>considerations will enable the opposition to feel righteous and believe that the reformers sacrifice real liberty and security for a nebulous goal. For these reasons, social reform and reconstruction will strike most, at first, as dubious, premature, dangerous, and wrong</w:t>
      </w:r>
      <w:r w:rsidRPr="0060690C">
        <w:rPr>
          <w:sz w:val="12"/>
        </w:rPr>
        <w:t xml:space="preserve">. 26 </w:t>
      </w:r>
      <w:r w:rsidRPr="0060690C">
        <w:rPr>
          <w:rStyle w:val="StyleUnderline"/>
        </w:rPr>
        <w:t>A second, closely related, mechanism deals with words and meaning. S</w:t>
      </w:r>
      <w:r w:rsidRPr="0060690C">
        <w:rPr>
          <w:sz w:val="12"/>
        </w:rPr>
        <w:t xml:space="preserve">uppose, as a hypothetical example, that the Supreme Court one day announces a new approach to pupil assignment rules. Separate but equal educational facilities no longer satisfy the requirements of equal protection.27 Instead, public school authorities may not use race as a criterion for assigning students to schools, especially if they intend to produce separate schools for white and black children. </w:t>
      </w:r>
      <w:r w:rsidRPr="0060690C">
        <w:rPr>
          <w:rStyle w:val="StyleUnderline"/>
        </w:rPr>
        <w:t>Questions immediately arise as to what the Supreme Court meant. Does the ruling apply</w:t>
      </w:r>
      <w:r w:rsidRPr="0060690C">
        <w:rPr>
          <w:sz w:val="12"/>
        </w:rPr>
        <w:t xml:space="preserve"> only in the South?28 Must school districts bus children to achieve racial balance, or may they rely on remedies that operate on the basis of school choice? 29 What about segregation resulting from housing patterns and neighborhood preferences? 3 Suppose, in the wake of the ruling, most of the white parents move out of a city and take up residence in all-white suburbs? 31 Does the ruling apply to public accommodations, swimming pools, and movie theaters, or just to schools? What about singles ads in newspapers and separate high school proms? Immediately after a law-reform ruling like Brown, public authorities will confront a host of questions like those just listed. And </w:t>
      </w:r>
      <w:r w:rsidRPr="0060690C">
        <w:rPr>
          <w:rStyle w:val="StyleUnderline"/>
        </w:rPr>
        <w:t>because the new ruling appears to go against the grain, authorities, even those with good will, likely will conclude that the Supreme Court could not have meant that.32</w:t>
      </w:r>
      <w:r w:rsidRPr="0060690C">
        <w:rPr>
          <w:sz w:val="12"/>
        </w:rPr>
        <w:t xml:space="preserve"> </w:t>
      </w:r>
      <w:r w:rsidRPr="0060690C">
        <w:rPr>
          <w:rStyle w:val="StyleUnderline"/>
        </w:rPr>
        <w:t>In the end, the surprising new ruling will end up meaning very little.</w:t>
      </w:r>
      <w:r w:rsidRPr="0060690C">
        <w:rPr>
          <w:sz w:val="12"/>
        </w:rPr>
        <w:t xml:space="preserve"> 33 One way to understand this mechanism is by means of a device that narrative theorist </w:t>
      </w:r>
      <w:r w:rsidRPr="0060690C">
        <w:rPr>
          <w:rStyle w:val="StyleUnderline"/>
        </w:rPr>
        <w:t>Jean Stefancic and I have called the "empathic fallacy.1</w:t>
      </w:r>
      <w:r w:rsidRPr="0060690C">
        <w:rPr>
          <w:sz w:val="12"/>
        </w:rPr>
        <w:t xml:space="preserve">34 A counterpart of the "pathetic fallacy," familiar from literary theory, the empathic fallacy is </w:t>
      </w:r>
      <w:r w:rsidRPr="0060690C">
        <w:rPr>
          <w:rStyle w:val="StyleUnderline"/>
        </w:rPr>
        <w:t>the mistaken belief that one can change another's beliefs and attitudes through words alon</w:t>
      </w:r>
      <w:r w:rsidRPr="0060690C">
        <w:rPr>
          <w:sz w:val="12"/>
        </w:rPr>
        <w:t xml:space="preserve">e. In literature, </w:t>
      </w:r>
      <w:r w:rsidRPr="0060690C">
        <w:rPr>
          <w:rStyle w:val="StyleUnderline"/>
        </w:rPr>
        <w:t>the pathetic fallacy holds that nature is like us with moods, feelings, and intentions that we can read and understand</w:t>
      </w:r>
      <w:r w:rsidRPr="0060690C">
        <w:rPr>
          <w:sz w:val="12"/>
        </w:rPr>
        <w:t xml:space="preserve">. The poet, seeing rain, writes "The world weeps with me. 35 The empathic fallacy, which we coin, </w:t>
      </w:r>
      <w:r w:rsidRPr="0060690C">
        <w:rPr>
          <w:rStyle w:val="StyleUnderline"/>
        </w:rPr>
        <w:t>holds that narratives are of relatively slight use in dispelling pre-existing ones. A reader confronted with a new narrative</w:t>
      </w:r>
      <w:r w:rsidRPr="0060690C">
        <w:rPr>
          <w:sz w:val="12"/>
        </w:rPr>
        <w:t xml:space="preserve">-a black heroine, for example, when she has come to believe that blacks are lascivious and lazy, </w:t>
      </w:r>
      <w:r w:rsidRPr="0060690C">
        <w:rPr>
          <w:rStyle w:val="StyleUnderline"/>
        </w:rPr>
        <w:t>the opposite of heroic-will disbelieve it, or else pronounce the present case an exception</w:t>
      </w:r>
      <w:r w:rsidRPr="0060690C">
        <w:rPr>
          <w:sz w:val="12"/>
        </w:rPr>
        <w:t xml:space="preserve">. We are, in a sense, our stock of narratives. 36 These long held narratives form the basis against which we judge and interpret new ones, such </w:t>
      </w:r>
      <w:r w:rsidRPr="0060690C">
        <w:rPr>
          <w:rStyle w:val="StyleUnderline"/>
        </w:rPr>
        <w:t>as</w:t>
      </w:r>
      <w:r w:rsidRPr="0060690C">
        <w:rPr>
          <w:sz w:val="12"/>
        </w:rPr>
        <w:t xml:space="preserve"> ones about intelligent African Americans; brave, resourceful women; energetic, hardworking undocumented aliens; or loving parents who are gay or lesbian. Unless the new narrative is unusually clever, calculated to resonate with another that we already hold, we tend to reject it as outrageous, extreme, or wrong.</w:t>
      </w:r>
      <w:r w:rsidRPr="0060690C">
        <w:rPr>
          <w:rStyle w:val="StyleUnderline"/>
        </w:rPr>
        <w:t xml:space="preserve">37 Supreme Court opinions are, of course, narratives-stories-and thus subject to both mechanisms. </w:t>
      </w:r>
      <w:r w:rsidRPr="0060690C">
        <w:rPr>
          <w:sz w:val="12"/>
        </w:rPr>
        <w:t xml:space="preserve">Over the course of history, a few Supreme Court opinions have contained such memorable language ("Poor Joshua,"38 "There is no caste here"39) that they have moved significant numbers of readers and hastened reform. Rosenberg correctly notes their rarity, although he would be wrong if he maintains that the number is zero. CONCLUSION Rosenberg's new edition, then, soberly reminds reformers not to place undue reliance on courts and litigation. </w:t>
      </w:r>
      <w:r w:rsidRPr="0060690C">
        <w:rPr>
          <w:rStyle w:val="StyleUnderline"/>
        </w:rPr>
        <w:t>If dispossessed groups wish to combat unfair practices and laws, the legal profession may offer them symbolic victories, but little more. To secure real gains, they will need to explore other avenues, including storytelling and literature, electoral politics, and the oldest remedy of all-self-help and resistance to illegitimate authority.</w:t>
      </w:r>
    </w:p>
    <w:p w14:paraId="53370EA4" w14:textId="047AC0E6" w:rsidR="00AB2295" w:rsidRPr="0060690C" w:rsidRDefault="00AB2295" w:rsidP="00F07165">
      <w:pPr>
        <w:pStyle w:val="Heading3"/>
      </w:pPr>
      <w:r w:rsidRPr="0060690C">
        <w:t>2AC — Solvency — Authority</w:t>
      </w:r>
    </w:p>
    <w:p w14:paraId="6A92241B" w14:textId="77777777" w:rsidR="00AB2295" w:rsidRPr="0060690C" w:rsidRDefault="00AB2295" w:rsidP="00AB2295">
      <w:pPr>
        <w:pStyle w:val="Heading4"/>
      </w:pPr>
      <w:r w:rsidRPr="0060690C">
        <w:t>Courts can’t solve – they lack the authority.</w:t>
      </w:r>
    </w:p>
    <w:p w14:paraId="0380184C" w14:textId="77777777" w:rsidR="00AB2295" w:rsidRPr="0060690C" w:rsidRDefault="00AB2295" w:rsidP="00AB2295">
      <w:pPr>
        <w:rPr>
          <w:rStyle w:val="Style13ptBold"/>
        </w:rPr>
      </w:pPr>
      <w:r w:rsidRPr="0060690C">
        <w:rPr>
          <w:rStyle w:val="Style13ptBold"/>
        </w:rPr>
        <w:t xml:space="preserve">Coto 21 </w:t>
      </w:r>
      <w:r w:rsidRPr="0060690C">
        <w:t>(Danica, Dánica Coto is a correspondent for The Associated Press and is based in San Juan, Puerto Rico. She covers the Caribbean region and has reported multiple times from Haiti, the Bahamas, the Dominican Republic, and several other nations for stories about the economy, politics, gang violence, and natural disasters, “US fights ruling to extend SSI benefits to Puerto Rico,” AP News, https://apnews.com/article/us-supreme-court-puerto-rico-business-50d85570b479bb41e2efe4a11adf065e) //pa-amad</w:t>
      </w:r>
    </w:p>
    <w:p w14:paraId="6430D215" w14:textId="77777777" w:rsidR="00AB2295" w:rsidRPr="0060690C" w:rsidRDefault="00AB2295" w:rsidP="00AB2295">
      <w:pPr>
        <w:rPr>
          <w:rStyle w:val="StyleUnderline"/>
        </w:rPr>
      </w:pPr>
      <w:r w:rsidRPr="0060690C">
        <w:rPr>
          <w:rStyle w:val="StyleUnderline"/>
        </w:rPr>
        <w:t xml:space="preserve">The Justice Department argued </w:t>
      </w:r>
      <w:r w:rsidRPr="0060690C">
        <w:t>in its filing</w:t>
      </w:r>
      <w:r w:rsidRPr="0060690C">
        <w:rPr>
          <w:rStyle w:val="StyleUnderline"/>
        </w:rPr>
        <w:t xml:space="preserve"> that the proper venue for deciding the issue is Congress and not the courts. </w:t>
      </w:r>
      <w:r w:rsidRPr="0060690C">
        <w:t>“</w:t>
      </w:r>
      <w:r w:rsidRPr="0060690C">
        <w:rPr>
          <w:rStyle w:val="StyleUnderline"/>
        </w:rPr>
        <w:t>It is to Congress that the Constitution has entrusted the power to govern territories and to spend money for the general welfare</w:t>
      </w:r>
      <w:r w:rsidRPr="0060690C">
        <w:t xml:space="preserve">,” it said. The filing stems from the case of José Luis Vaello Madero, who lived in New York from 1985 until he moved to Puerto Rico in 2013 to care for his wife. He kept receiving the supplemental benefits until told in 2016 that he was ineligible. A year later, the Social Security Administration filed civil action against Vaello, demanding he return more than $28,000 he had received in the benefits while living in Puerto Rico. </w:t>
      </w:r>
      <w:r w:rsidRPr="0060690C">
        <w:rPr>
          <w:rStyle w:val="StyleUnderline"/>
        </w:rPr>
        <w:t>The benefits are available to any U.S. citizen living in the 50 states, the District of Columbia and the Mariana Islands, but are denied to those in Puerto Rico, the U.S. Virgin Islands, Guam and American Samoa</w:t>
      </w:r>
      <w:r w:rsidRPr="0060690C">
        <w:t xml:space="preserve">. </w:t>
      </w:r>
      <w:r w:rsidRPr="0060690C">
        <w:rPr>
          <w:rStyle w:val="StyleUnderline"/>
        </w:rPr>
        <w:t>Biden</w:t>
      </w:r>
      <w:r w:rsidRPr="0060690C">
        <w:t xml:space="preserve">, however, </w:t>
      </w:r>
      <w:r w:rsidRPr="0060690C">
        <w:rPr>
          <w:rStyle w:val="StyleUnderline"/>
        </w:rPr>
        <w:t>said</w:t>
      </w:r>
      <w:r w:rsidRPr="0060690C">
        <w:t xml:space="preserve"> in a statement that the provision is inconsistent with his administration’s policies and values. “</w:t>
      </w:r>
      <w:r w:rsidRPr="0060690C">
        <w:rPr>
          <w:rStyle w:val="StyleUnderline"/>
        </w:rPr>
        <w:t>I call on Congress to amend the Social Security Act to extend these benefits to the residents of Puerto Rico</w:t>
      </w:r>
      <w:r w:rsidRPr="0060690C">
        <w:t xml:space="preserve">. ... </w:t>
      </w:r>
      <w:r w:rsidRPr="0060690C">
        <w:rPr>
          <w:rStyle w:val="StyleUnderline"/>
        </w:rPr>
        <w:t>There can be no second-class citizens in the United States of America,</w:t>
      </w:r>
      <w:r w:rsidRPr="0060690C">
        <w:t xml:space="preserve">” he said. </w:t>
      </w:r>
      <w:r w:rsidRPr="0060690C">
        <w:rPr>
          <w:rStyle w:val="StyleUnderline"/>
        </w:rPr>
        <w:t>Instead of supplemental benefits, Puerto Rico has a program called Aid to the Aged, Blind and Disabled. People can’t make more than $65 a month to qualify, compared with $750 monthly for the Social Security supplemental benefit. The average benefit received under Puerto Rico’s program is $77 a month, compared with $533 with the Social Security program.</w:t>
      </w:r>
    </w:p>
    <w:p w14:paraId="244E4AA3" w14:textId="49D02758" w:rsidR="00AB2295" w:rsidRPr="0060690C" w:rsidRDefault="00AB2295" w:rsidP="00AB2295">
      <w:pPr>
        <w:pStyle w:val="Heading3"/>
      </w:pPr>
      <w:r w:rsidRPr="0060690C">
        <w:t>2AC — Solvency — Illegal</w:t>
      </w:r>
    </w:p>
    <w:p w14:paraId="55152887" w14:textId="77777777" w:rsidR="00AB2295" w:rsidRPr="0060690C" w:rsidRDefault="00AB2295" w:rsidP="00AB2295">
      <w:pPr>
        <w:pStyle w:val="Heading4"/>
      </w:pPr>
      <w:r w:rsidRPr="0060690C">
        <w:t>The Supreme Court recently denied Social Security benefits to Puerto Rico – means it’s illegal for the courts to do the plan.</w:t>
      </w:r>
    </w:p>
    <w:p w14:paraId="27C0B217" w14:textId="77777777" w:rsidR="00AB2295" w:rsidRPr="0060690C" w:rsidRDefault="00AB2295" w:rsidP="00AB2295">
      <w:r w:rsidRPr="0060690C">
        <w:rPr>
          <w:rStyle w:val="Style13ptBold"/>
        </w:rPr>
        <w:t>Breuninger 22</w:t>
      </w:r>
      <w:r w:rsidRPr="0060690C">
        <w:t xml:space="preserve"> (Kevin; Kevin Breuninger is a national politics reporter for CNBC.com, “Supreme Court denies federal disability benefits to residents of Puerto Rico,” CNBC, https://www.cnbc.com/2022/04/21/supreme-court-rules-congress-can-deny-federal-disability-benefits-to-residents-of-puerto-rico.html) //pa-amad</w:t>
      </w:r>
    </w:p>
    <w:p w14:paraId="267CD72D" w14:textId="77777777" w:rsidR="00AB2295" w:rsidRPr="0060690C" w:rsidRDefault="00AB2295" w:rsidP="00AB2295">
      <w:r w:rsidRPr="0060690C">
        <w:rPr>
          <w:rStyle w:val="StyleUnderline"/>
        </w:rPr>
        <w:t>The U.S. Supreme Court on Thursday upheld a federal law that denies disability benefits to residents of Puerto Rico. The court ruled 8-1 that Congress can deny Supplemental Income Security, or SSI, benefits to Puerto Rico residents because they don’t pay all federal taxes.</w:t>
      </w:r>
      <w:r w:rsidRPr="0060690C">
        <w:t xml:space="preserve"> Justice Sonia Sotomayor, one of the court’s three liberals, whose family stems from Puerto Rico, dissented. </w:t>
      </w:r>
      <w:r w:rsidRPr="0060690C">
        <w:rPr>
          <w:rStyle w:val="StyleUnderline"/>
        </w:rPr>
        <w:t>SSI benefits are meant to offer regular financial assistance for disabled and elderly people in need. The program is available to people living in the 50 U.S. states, but not to those living in some U.S. territories. The question before the high court centered on whether the due process clause of the Fifth Amendment to the U.S. Constitution required Congress to extend SSI benefits to Puerto Rico. A lower appeals court had ruled that excluding SSI benefits to residents there was unconstitutional. The Department of Justice argued before the Supreme Court last year that that the appellate ruling should be reversed. Puerto Rico has been a U.S. territory since the Spanish-American War in 1898, and its residents are U.S. citizens, but they have no vote for president or representation in Congress. They also do not pay federal income tax.</w:t>
      </w:r>
      <w:r w:rsidRPr="0060690C">
        <w:t xml:space="preserve"> Justice Brett Kavanaugh wrote in the majority opinion that “Congress has long maintained federal tax and benefits programs for residents of Puerto Rico and the other Territories that differ in some respects from the federal tax and benefits programs for residents of the 50 States.” </w:t>
      </w:r>
      <w:r w:rsidRPr="0060690C">
        <w:rPr>
          <w:rStyle w:val="StyleUnderline"/>
        </w:rPr>
        <w:t>Kavanaugh noted that Puerto Rico residents are mostly exempt from federal income, estate and excise taxes, among others. They do pay other federal taxes, such as Social Security, Medicare and unemployment taxes, and they are eligible for the benefits programs that those taxes fund. “But just as not every federal tax extends to residents of Puerto Rico, so too not every federal benefits program extends to residents of Puerto Rico,” Kavanaugh wrote</w:t>
      </w:r>
      <w:r w:rsidRPr="0060690C">
        <w:t>. The case stems from 2013, when New York resident Jose Luis Vaello Madero, who was receiving SSI benefits, moved to Puerto Rico where he continued to receive those benefits payments, which totaled more than $28,000, for several years. The government sued Vaello Madero, but a federal district court and a federal appeals court sided with him. The Supreme Court, however, ruled that the existing legal precedent indicated that Congress had satisfied its requirements in distinguishing Puerto Rico from the 50 states when it comes to SSI benefits. Siding with Vaello Madero could invite a host of “far reaching consequences,” Kavanaugh added, including possibly inflicting “significant new financial burdens on residents of Puerto Rico.” Sotomayor dissented. “In my view, there is no rational basis for Congress to treat needy citizens living anywhere in the United States so differently from others,” she wrote. “To hold otherwise, as the Court does, is irrational and antithetical to the very nature of the SSI program and the equal protection of citizens guaranteed by the Constitution,” Sotomayor wrote.</w:t>
      </w:r>
    </w:p>
    <w:p w14:paraId="4AEEE924" w14:textId="77777777" w:rsidR="00AB2295" w:rsidRPr="0060690C" w:rsidRDefault="00AB2295" w:rsidP="00AB2295">
      <w:pPr>
        <w:pStyle w:val="Heading4"/>
      </w:pPr>
      <w:r w:rsidRPr="0060690C">
        <w:t>SCOTUS ruled that US territories cannot receive Social Security benefits – means courts cannot solve.</w:t>
      </w:r>
    </w:p>
    <w:p w14:paraId="4A72D7A1" w14:textId="77777777" w:rsidR="00AB2295" w:rsidRPr="0060690C" w:rsidRDefault="00AB2295" w:rsidP="00AB2295">
      <w:r w:rsidRPr="0060690C">
        <w:rPr>
          <w:rStyle w:val="Style13ptBold"/>
        </w:rPr>
        <w:t>Romoser 22</w:t>
      </w:r>
      <w:r w:rsidRPr="0060690C">
        <w:t xml:space="preserve"> (James; James Romoser was the editor of SCOTUSblog from June 2020 to March 2023. He also wrote "Case Studies," a weekly column on legal affairs for National Journal. He came to SCOTUSblog with experience as both a legal journalist and a litigator. James began his journalism career in North Carolina as a reporter for the Winston-Salem Journal, where he covered everything from tobacco farming to the state legislature. He then attended law school at Georgetown and, upon graduating, practiced First Amendment litigation for two years in Washington, D.C. He returned to journalism in 2018 as an associate editor and legal affairs reporter for Inside Health Policy. In that role, he covered high-profile litigation on Medicaid and the Affordable Care Act. He also co-founded Circuit Breaker, a website that provided news and information about the U.S. Court of Appeals for the District of Columbia Circuit. James has a bachelor’s degree from Columbia, where he was managing editor of the Columbia Daily Spectator, “Excluding Puerto Rico from safety-net benefits doesn’t violate Constitution, court says,” SCOTUSblog, https://www.scotusblog.com/2022/04/excluding-puerto-rico-from-safety-net-benefits-doesnt-violate-constitution-court-says/) //pa-amad</w:t>
      </w:r>
    </w:p>
    <w:p w14:paraId="32C71541" w14:textId="77777777" w:rsidR="00AB2295" w:rsidRPr="0060690C" w:rsidRDefault="00AB2295" w:rsidP="00AB2295">
      <w:pPr>
        <w:rPr>
          <w:rStyle w:val="StyleUnderline"/>
        </w:rPr>
      </w:pPr>
      <w:r w:rsidRPr="0060690C">
        <w:rPr>
          <w:rStyle w:val="StyleUnderline"/>
        </w:rPr>
        <w:t xml:space="preserve">Residents of Puerto Rico and other U.S. territories do not have a constitutional right to receive certain federal benefits that the government provides to people who live in the 50 states, the Supreme Court ruled </w:t>
      </w:r>
      <w:r w:rsidRPr="0060690C">
        <w:t xml:space="preserve">on Thursday in an 8-1 decision. The case, United States v. Vaello Madero, involved Supplemental Security Income, a safety-net program that provides cash assistance to older, disabled, or blind Americans who have very low incomes. </w:t>
      </w:r>
      <w:r w:rsidRPr="0060690C">
        <w:rPr>
          <w:rStyle w:val="StyleUnderline"/>
        </w:rPr>
        <w:t>Congress excluded residents of Puerto Rico and three other territories from the program. Jose Luis Vaello-Madero, a U.S. citizen who lives in Puerto Rico, argued that the exclusion violates the Constitution’s guarantee of equal treatment for all.</w:t>
      </w:r>
      <w:r w:rsidRPr="0060690C">
        <w:t xml:space="preserve"> In an opinion by Justice Brett Kavanaugh, </w:t>
      </w:r>
      <w:r w:rsidRPr="0060690C">
        <w:rPr>
          <w:rStyle w:val="StyleUnderline"/>
        </w:rPr>
        <w:t>the court rejected that argument. “The Constitution affords Congress substantial discretion over how to structure federal tax and benefits programs for residents of the Territories,”</w:t>
      </w:r>
      <w:r w:rsidRPr="0060690C">
        <w:t xml:space="preserve"> Kavanaugh wrote. </w:t>
      </w:r>
      <w:r w:rsidRPr="0060690C">
        <w:rPr>
          <w:rStyle w:val="StyleUnderline"/>
        </w:rPr>
        <w:t>Many federal laws</w:t>
      </w:r>
      <w:r w:rsidRPr="0060690C">
        <w:t xml:space="preserve">, Kavanaugh noted, </w:t>
      </w:r>
      <w:r w:rsidRPr="0060690C">
        <w:rPr>
          <w:rStyle w:val="StyleUnderline"/>
        </w:rPr>
        <w:t>treat the territories differently from the states — and not always to the detriment of the territories’ residents. For instance, Puerto Rico residents are exempt from federal income tax, though they do pay other federal taxes such as Social Security, Medicare, and unemployment taxes. “In devising tax and benefits programs, it is reasonable for Congress to take account of the general balance of benefits to and burdens on the residents of Puerto Rico,”</w:t>
      </w:r>
      <w:r w:rsidRPr="0060690C">
        <w:t xml:space="preserve"> Kavanaugh wrote. </w:t>
      </w:r>
      <w:r w:rsidRPr="0060690C">
        <w:rPr>
          <w:rStyle w:val="StyleUnderline"/>
        </w:rPr>
        <w:t xml:space="preserve">Justice Sonia Sotomayor was the lone dissenter. “In my view,” she wrote, “there is no rational basis for Congress to treat needy citizens living anywhere in the United States so differently from others. To hold otherwise, as the Court does, is irrational and antithetical to the very nature of the SSI program and the equal protection of citizens guaranteed by the Constitution.” </w:t>
      </w:r>
      <w:r w:rsidRPr="0060690C">
        <w:t xml:space="preserve">Justices Clarence Thomas and Neil Gorsuch each wrote separate concurrences. Thomas questioned the court’s longstanding precedent that the Fifth Amendment’s due process clause (which applies to the federal government and was the basis for Vaello-Madero’s constitutional challenge) contains an equal-protection guarantee that is identical to the equal protection clause of the 14th Amendment (which applies to the states). Thomas said the 14th Amendment’s citizenship clause may offer a more solid constitutional basis for prohibiting racial discrimination by the federal government. Gorsuch called on the court to formally overturn a series of notorious early-20th-century decisions, known as the Insular Cases, in which the court invoked racist stereotypes and held that some constitutional rights do not extend to people living in Puerto Rico and other so-called “unincorporated” territories. As Gorsuch acknowledged, however, neither the federal government nor Vaello-Madero had asked the court to overturn the Insular Cases. Instead, the case was litigated under the assumption that the Constitution’s guarantee of equal protection applies in Puerto Rico. Kavanaugh’s majority opinion held that Congress’ exclusion of SSI benefits does not violate that guarantee, a holding that Gorsuch joined. </w:t>
      </w:r>
      <w:r w:rsidRPr="0060690C">
        <w:rPr>
          <w:rStyle w:val="StyleUnderline"/>
        </w:rPr>
        <w:t>President Joe Biden has urged Congress to end the exclusion and extend the SSI program to Puerto Rico. But even if Congress did so, that would be far from the end of differential treatment of the territories in federal policymaking. Other safety-net programs also withhold benefits from the territories, even though the territories tend to have higher unemployment and lower average incomes than the states. Kavanaugh’s opinion suggests that Congress has wide latitude to continue or even increase this differential treatment so long as the government can point to a rational basis — the lowest level of constitutional scrutiny — for doing so.</w:t>
      </w:r>
    </w:p>
    <w:p w14:paraId="29BA4F95" w14:textId="53F0AD59" w:rsidR="00F07165" w:rsidRPr="0060690C" w:rsidRDefault="00F07165" w:rsidP="00F07165">
      <w:pPr>
        <w:pStyle w:val="Heading3"/>
      </w:pPr>
      <w:r w:rsidRPr="0060690C">
        <w:t>2AC — Solvency — Reception</w:t>
      </w:r>
    </w:p>
    <w:p w14:paraId="6B8BDA99" w14:textId="77777777" w:rsidR="00F07165" w:rsidRPr="0060690C" w:rsidRDefault="00F07165" w:rsidP="00F07165">
      <w:pPr>
        <w:pStyle w:val="Heading4"/>
      </w:pPr>
      <w:r w:rsidRPr="0060690C">
        <w:t>Courts fail – decisions can be overturned, and Congress is more receptive and permanent.</w:t>
      </w:r>
    </w:p>
    <w:p w14:paraId="6F4E06C1" w14:textId="77777777" w:rsidR="00F07165" w:rsidRPr="0060690C" w:rsidRDefault="00F07165" w:rsidP="00F07165">
      <w:pPr>
        <w:rPr>
          <w:rStyle w:val="StyleUnderline"/>
          <w:u w:val="none"/>
        </w:rPr>
      </w:pPr>
      <w:r w:rsidRPr="0060690C">
        <w:rPr>
          <w:rStyle w:val="Style13ptBold"/>
        </w:rPr>
        <w:t>Hammond 21</w:t>
      </w:r>
      <w:r w:rsidRPr="0060690C">
        <w:t xml:space="preserve"> {“Territorial Exceptionalism and the American Welfare State,” Andrew Hammond (Indiana University Maurer School of Law). 119 Michigan Law Review 1639 (2021), University of Florida Levin College of Law Research Paper No. 20-43. Published July 13, 2020, Accessed July 2, 2023. ssrn.com/abstract=3650434.}–CPSW–TW</w:t>
      </w:r>
    </w:p>
    <w:p w14:paraId="1F661EF7" w14:textId="77777777" w:rsidR="00F07165" w:rsidRPr="0060690C" w:rsidRDefault="00F07165" w:rsidP="00F07165">
      <w:r w:rsidRPr="0060690C">
        <w:rPr>
          <w:rStyle w:val="Emphasis"/>
        </w:rPr>
        <w:t>Looking forward, the Supreme Court’s recent decisions, including unan- imously upholding Puerto Rico’s oversight board, suggests that the Court will be less solicitous of equal protection challenges.</w:t>
      </w:r>
      <w:r w:rsidRPr="0060690C">
        <w:rPr>
          <w:sz w:val="16"/>
        </w:rPr>
        <w:t xml:space="preserve">266 And </w:t>
      </w:r>
      <w:r w:rsidRPr="0060690C">
        <w:rPr>
          <w:rStyle w:val="Emphasis"/>
        </w:rPr>
        <w:t>some programs may be more vulnerable to constitutional attack than others</w:t>
      </w:r>
      <w:r w:rsidRPr="0060690C">
        <w:rPr>
          <w:sz w:val="16"/>
        </w:rPr>
        <w:t xml:space="preserve">. </w:t>
      </w:r>
      <w:r w:rsidRPr="0060690C">
        <w:rPr>
          <w:rStyle w:val="Emphasis"/>
        </w:rPr>
        <w:t>Programs like SSI and SNAP that have benefit levels for the entire nation except certain ter- ritories seem particularly vulnerable,</w:t>
      </w:r>
      <w:r w:rsidRPr="0060690C">
        <w:rPr>
          <w:sz w:val="16"/>
        </w:rPr>
        <w:t xml:space="preserve"> but Medicaid may be less amenable to litigation by Americans in the territories. Medicaid involves a mix of federal and state funding, and the Supreme Court undid the Affordable Care Act’s attempt to create a national standard of eligibility. </w:t>
      </w:r>
      <w:r w:rsidRPr="0060690C">
        <w:rPr>
          <w:rStyle w:val="Emphasis"/>
        </w:rPr>
        <w:t>The unfavorable signals from the Supreme Court and the difference in programs’ susceptibility to court challenges suggest that Congress may be a more receptive forum to changing the status quo of placing territorial Americans outside the welfare state.</w:t>
      </w:r>
      <w:r w:rsidRPr="0060690C">
        <w:rPr>
          <w:sz w:val="16"/>
        </w:rPr>
        <w:t xml:space="preserve"> Despite being a national legislature that denies meaningful participa- tion to some Americans, including those who are the focus of this Article, </w:t>
      </w:r>
      <w:r w:rsidRPr="0060690C">
        <w:rPr>
          <w:rStyle w:val="Emphasis"/>
        </w:rPr>
        <w:t>Congress could eliminate the territorial exceptionalism in the American wel- fare state</w:t>
      </w:r>
      <w:r w:rsidRPr="0060690C">
        <w:rPr>
          <w:sz w:val="16"/>
        </w:rPr>
        <w:t>. The next Section explains how it could do so.</w:t>
      </w:r>
    </w:p>
    <w:p w14:paraId="2BBE9F28" w14:textId="77777777" w:rsidR="00F07165" w:rsidRPr="0060690C" w:rsidRDefault="00F07165" w:rsidP="00F07165"/>
    <w:p w14:paraId="38C7DE14" w14:textId="77777777" w:rsidR="00F07165" w:rsidRPr="0060690C" w:rsidRDefault="00F07165" w:rsidP="00F07165">
      <w:pPr>
        <w:pStyle w:val="Heading4"/>
      </w:pPr>
      <w:r w:rsidRPr="0060690C">
        <w:t>Courts can’t solve – they lack the authority.</w:t>
      </w:r>
    </w:p>
    <w:p w14:paraId="669F72D0" w14:textId="77777777" w:rsidR="00F07165" w:rsidRPr="0060690C" w:rsidRDefault="00F07165" w:rsidP="00F07165">
      <w:pPr>
        <w:rPr>
          <w:rStyle w:val="Style13ptBold"/>
        </w:rPr>
      </w:pPr>
      <w:r w:rsidRPr="0060690C">
        <w:rPr>
          <w:rStyle w:val="Style13ptBold"/>
        </w:rPr>
        <w:t xml:space="preserve">Coto 21 </w:t>
      </w:r>
      <w:r w:rsidRPr="0060690C">
        <w:t>(Danica, Dánica Coto is a correspondent for The Associated Press and is based in San Juan, Puerto Rico. She covers the Caribbean region and has reported multiple times from Haiti, the Bahamas, the Dominican Republic, and several other nations for stories about the economy, politics, gang violence, and natural disasters, “US fights ruling to extend SSI benefits to Puerto Rico,” AP News, https://apnews.com/article/us-supreme-court-puerto-rico-business-50d85570b479bb41e2efe4a11adf065e) //pa-amad</w:t>
      </w:r>
    </w:p>
    <w:p w14:paraId="0E0495B1" w14:textId="77777777" w:rsidR="00F07165" w:rsidRPr="0060690C" w:rsidRDefault="00F07165" w:rsidP="00F07165">
      <w:pPr>
        <w:rPr>
          <w:rStyle w:val="StyleUnderline"/>
        </w:rPr>
      </w:pPr>
      <w:r w:rsidRPr="0060690C">
        <w:rPr>
          <w:rStyle w:val="StyleUnderline"/>
        </w:rPr>
        <w:t xml:space="preserve">The Justice Department argued </w:t>
      </w:r>
      <w:r w:rsidRPr="0060690C">
        <w:t>in its filing</w:t>
      </w:r>
      <w:r w:rsidRPr="0060690C">
        <w:rPr>
          <w:rStyle w:val="StyleUnderline"/>
        </w:rPr>
        <w:t xml:space="preserve"> that the proper venue for deciding the issue is Congress and not the courts. </w:t>
      </w:r>
      <w:r w:rsidRPr="0060690C">
        <w:t>“</w:t>
      </w:r>
      <w:r w:rsidRPr="0060690C">
        <w:rPr>
          <w:rStyle w:val="StyleUnderline"/>
        </w:rPr>
        <w:t>It is to Congress that the Constitution has entrusted the power to govern territories and to spend money for the general welfare</w:t>
      </w:r>
      <w:r w:rsidRPr="0060690C">
        <w:t xml:space="preserve">,” it said. The filing stems from the case of José Luis Vaello Madero, who lived in New York from 1985 until he moved to Puerto Rico in 2013 to care for his wife. He kept receiving the supplemental benefits until told in 2016 that he was ineligible. A year later, the Social Security Administration filed civil action against Vaello, demanding he return more than $28,000 he had received in the benefits while living in Puerto Rico. </w:t>
      </w:r>
      <w:r w:rsidRPr="0060690C">
        <w:rPr>
          <w:rStyle w:val="StyleUnderline"/>
        </w:rPr>
        <w:t>The benefits are available to any U.S. citizen living in the 50 states, the District of Columbia and the Mariana Islands, but are denied to those in Puerto Rico, the U.S. Virgin Islands, Guam and American Samoa</w:t>
      </w:r>
      <w:r w:rsidRPr="0060690C">
        <w:t xml:space="preserve">. </w:t>
      </w:r>
      <w:r w:rsidRPr="0060690C">
        <w:rPr>
          <w:rStyle w:val="StyleUnderline"/>
        </w:rPr>
        <w:t>Biden</w:t>
      </w:r>
      <w:r w:rsidRPr="0060690C">
        <w:t xml:space="preserve">, however, </w:t>
      </w:r>
      <w:r w:rsidRPr="0060690C">
        <w:rPr>
          <w:rStyle w:val="StyleUnderline"/>
        </w:rPr>
        <w:t>said</w:t>
      </w:r>
      <w:r w:rsidRPr="0060690C">
        <w:t xml:space="preserve"> in a statement that the provision is inconsistent with his administration’s policies and values. “</w:t>
      </w:r>
      <w:r w:rsidRPr="0060690C">
        <w:rPr>
          <w:rStyle w:val="StyleUnderline"/>
        </w:rPr>
        <w:t>I call on Congress to amend the Social Security Act to extend these benefits to the residents of Puerto Rico</w:t>
      </w:r>
      <w:r w:rsidRPr="0060690C">
        <w:t xml:space="preserve">. ... </w:t>
      </w:r>
      <w:r w:rsidRPr="0060690C">
        <w:rPr>
          <w:rStyle w:val="StyleUnderline"/>
        </w:rPr>
        <w:t>There can be no second-class citizens in the United States of America,</w:t>
      </w:r>
      <w:r w:rsidRPr="0060690C">
        <w:t xml:space="preserve">” he said. </w:t>
      </w:r>
      <w:r w:rsidRPr="0060690C">
        <w:rPr>
          <w:rStyle w:val="StyleUnderline"/>
        </w:rPr>
        <w:t>Instead of supplemental benefits, Puerto Rico has a program called Aid to the Aged, Blind and Disabled. People can’t make more than $65 a month to qualify, compared with $750 monthly for the Social Security supplemental benefit. The average benefit received under Puerto Rico’s program is $77 a month, compared with $533 with the Social Security program.</w:t>
      </w:r>
    </w:p>
    <w:p w14:paraId="4AEC8890" w14:textId="77777777" w:rsidR="00F07165" w:rsidRPr="0060690C" w:rsidRDefault="00F07165" w:rsidP="00F07165">
      <w:pPr>
        <w:pStyle w:val="Heading1"/>
      </w:pPr>
      <w:r w:rsidRPr="0060690C">
        <w:t>2AC — DA</w:t>
      </w:r>
    </w:p>
    <w:p w14:paraId="545C4829" w14:textId="67915FEF" w:rsidR="007F3896" w:rsidRPr="0060690C" w:rsidRDefault="007F3896" w:rsidP="00D7280C">
      <w:pPr>
        <w:pStyle w:val="Heading2"/>
      </w:pPr>
      <w:r w:rsidRPr="0060690C">
        <w:t>2AC — DA — IRS</w:t>
      </w:r>
    </w:p>
    <w:p w14:paraId="6BB15CE0" w14:textId="2B0854C3" w:rsidR="00742C72" w:rsidRPr="0060690C" w:rsidRDefault="00742C72" w:rsidP="00742C72">
      <w:r w:rsidRPr="0060690C">
        <w:t>Plan doesn’t have to use taxes – PR residents already pay SS payroll taxes</w:t>
      </w:r>
    </w:p>
    <w:p w14:paraId="3A8D41F9" w14:textId="43F36689" w:rsidR="007F3896" w:rsidRPr="0060690C" w:rsidRDefault="007F3896" w:rsidP="007F3896">
      <w:pPr>
        <w:pStyle w:val="Heading3"/>
      </w:pPr>
      <w:r w:rsidRPr="0060690C">
        <w:t>2AC — LT</w:t>
      </w:r>
    </w:p>
    <w:p w14:paraId="23C9D48D" w14:textId="77777777" w:rsidR="007F3896" w:rsidRPr="0060690C" w:rsidRDefault="007F3896" w:rsidP="007F3896">
      <w:pPr>
        <w:pStyle w:val="Heading4"/>
      </w:pPr>
      <w:r w:rsidRPr="0060690C">
        <w:t>Ultrarich tax dodgers take advantage of loopholes, IRS is trying to crackdown but failing</w:t>
      </w:r>
    </w:p>
    <w:p w14:paraId="10EBF8FF" w14:textId="77777777" w:rsidR="007F3896" w:rsidRPr="0060690C" w:rsidRDefault="007F3896" w:rsidP="007F3896">
      <w:pPr>
        <w:rPr>
          <w:b/>
          <w:bCs/>
          <w:sz w:val="26"/>
        </w:rPr>
      </w:pPr>
      <w:r w:rsidRPr="0060690C">
        <w:t>Alex</w:t>
      </w:r>
      <w:r w:rsidRPr="0060690C">
        <w:rPr>
          <w:rStyle w:val="Style13ptBold"/>
        </w:rPr>
        <w:t xml:space="preserve"> Gluzman 21, </w:t>
      </w:r>
      <w:r w:rsidRPr="0060690C">
        <w:t xml:space="preserve">San Francisco tax attorney who dedicated his law practice to resolving tax problems with TaxHelpers. Before starting TaxHelpers, he was a Deloitte and Touche LLP Tax Manager. He advised high-net-worth individuals and large corporate taxpayers at this multinational consulting firm on various tax and business restructuring issues, “Super-Rich Headed to Puerto Rico With an Eye on Tax Breaks”, </w:t>
      </w:r>
      <w:r w:rsidRPr="0060690C">
        <w:rPr>
          <w:i/>
          <w:iCs/>
        </w:rPr>
        <w:t xml:space="preserve">Law Offices of Alex Guzman, </w:t>
      </w:r>
      <w:r w:rsidRPr="0060690C">
        <w:t>https://taxhelpers.com/super-rich-headed-to-puerto-rico-with-an-eye-on-tax-breaks/,</w:t>
      </w:r>
      <w:r w:rsidRPr="0060690C">
        <w:rPr>
          <w:i/>
          <w:iCs/>
        </w:rPr>
        <w:t xml:space="preserve"> </w:t>
      </w:r>
      <w:r w:rsidRPr="0060690C">
        <w:t>NSH-NT</w:t>
      </w:r>
    </w:p>
    <w:p w14:paraId="47BC04F6" w14:textId="77777777" w:rsidR="007F3896" w:rsidRPr="0060690C" w:rsidRDefault="007F3896" w:rsidP="007F3896">
      <w:pPr>
        <w:rPr>
          <w:rStyle w:val="StyleUnderline"/>
        </w:rPr>
      </w:pPr>
      <w:r w:rsidRPr="0060690C">
        <w:rPr>
          <w:sz w:val="16"/>
        </w:rPr>
        <w:t xml:space="preserve">Because </w:t>
      </w:r>
      <w:r w:rsidRPr="0060690C">
        <w:rPr>
          <w:rStyle w:val="StyleUnderline"/>
        </w:rPr>
        <w:t>Puerto Rico offers substantial tax advantages</w:t>
      </w:r>
      <w:r w:rsidRPr="0060690C">
        <w:rPr>
          <w:sz w:val="16"/>
        </w:rPr>
        <w:t xml:space="preserve">, a new trend has begun: </w:t>
      </w:r>
      <w:r w:rsidRPr="0060690C">
        <w:rPr>
          <w:rStyle w:val="StyleUnderline"/>
        </w:rPr>
        <w:t xml:space="preserve">cryptocurrency traders, hedge-fund managers, and </w:t>
      </w:r>
      <w:r w:rsidRPr="0060690C">
        <w:rPr>
          <w:rStyle w:val="Emphasis"/>
        </w:rPr>
        <w:t>wealthy</w:t>
      </w:r>
      <w:r w:rsidRPr="0060690C">
        <w:rPr>
          <w:rStyle w:val="StyleUnderline"/>
        </w:rPr>
        <w:t xml:space="preserve"> </w:t>
      </w:r>
      <w:r w:rsidRPr="0060690C">
        <w:rPr>
          <w:rStyle w:val="Emphasis"/>
        </w:rPr>
        <w:t>individuals</w:t>
      </w:r>
      <w:r w:rsidRPr="0060690C">
        <w:rPr>
          <w:rStyle w:val="StyleUnderline"/>
        </w:rPr>
        <w:t xml:space="preserve"> have been exiting the mainland to Puerto Rico to </w:t>
      </w:r>
      <w:r w:rsidRPr="0060690C">
        <w:rPr>
          <w:rStyle w:val="Emphasis"/>
        </w:rPr>
        <w:t>avoid</w:t>
      </w:r>
      <w:r w:rsidRPr="0060690C">
        <w:rPr>
          <w:rStyle w:val="StyleUnderline"/>
        </w:rPr>
        <w:t xml:space="preserve"> President Biden’s proposed increases on </w:t>
      </w:r>
      <w:r w:rsidRPr="0060690C">
        <w:rPr>
          <w:rStyle w:val="Emphasis"/>
        </w:rPr>
        <w:t>capital-gains tax</w:t>
      </w:r>
      <w:r w:rsidRPr="0060690C">
        <w:rPr>
          <w:sz w:val="16"/>
        </w:rPr>
        <w:t xml:space="preserve">. These changes are now the </w:t>
      </w:r>
      <w:r w:rsidRPr="0060690C">
        <w:rPr>
          <w:rStyle w:val="StyleUnderline"/>
        </w:rPr>
        <w:t>center of a broad-scale Internal Revenue Service review</w:t>
      </w:r>
      <w:r w:rsidRPr="0060690C">
        <w:rPr>
          <w:sz w:val="16"/>
        </w:rPr>
        <w:t xml:space="preserve">. According to tax attorneys who advise wealthy individuals, </w:t>
      </w:r>
      <w:r w:rsidRPr="0060690C">
        <w:rPr>
          <w:rStyle w:val="StyleUnderline"/>
        </w:rPr>
        <w:t>a coordinated campaign was launched quietly this past January by the IRS to scrutinize those taking advantage of tax incentives created to draw wealthy corporations and individuals to Puerto Rico.</w:t>
      </w:r>
      <w:r w:rsidRPr="0060690C">
        <w:rPr>
          <w:sz w:val="16"/>
        </w:rPr>
        <w:t xml:space="preserve"> This pattern has been going on since 2012. According to an IRS report delivered to Congress, over 4,000 residents of the United States mainland, as well as certain companies, moved to the territory from 2012 to 2019. This resulted in the </w:t>
      </w:r>
      <w:r w:rsidRPr="0060690C">
        <w:rPr>
          <w:rStyle w:val="Emphasis"/>
        </w:rPr>
        <w:t>IRS losing</w:t>
      </w:r>
      <w:r w:rsidRPr="0060690C">
        <w:rPr>
          <w:rStyle w:val="StyleUnderline"/>
        </w:rPr>
        <w:t xml:space="preserve"> millions of dollars in tax revenue.</w:t>
      </w:r>
    </w:p>
    <w:p w14:paraId="13171F4C" w14:textId="77777777" w:rsidR="007F3896" w:rsidRPr="0060690C" w:rsidRDefault="007F3896" w:rsidP="007F3896">
      <w:pPr>
        <w:rPr>
          <w:sz w:val="12"/>
          <w:szCs w:val="12"/>
        </w:rPr>
      </w:pPr>
      <w:r w:rsidRPr="0060690C">
        <w:rPr>
          <w:sz w:val="12"/>
          <w:szCs w:val="12"/>
        </w:rPr>
        <w:t>Wealthy Individuals Now Receiving Inquiry Letters</w:t>
      </w:r>
    </w:p>
    <w:p w14:paraId="7918567C" w14:textId="77777777" w:rsidR="007F3896" w:rsidRPr="0060690C" w:rsidRDefault="007F3896" w:rsidP="007F3896">
      <w:pPr>
        <w:rPr>
          <w:rStyle w:val="StyleUnderline"/>
        </w:rPr>
      </w:pPr>
      <w:r w:rsidRPr="0060690C">
        <w:rPr>
          <w:sz w:val="16"/>
        </w:rPr>
        <w:t xml:space="preserve">Tax lawyers will likely be called upon to advise certain individuals who have now begun receiving </w:t>
      </w:r>
      <w:r w:rsidRPr="0060690C">
        <w:rPr>
          <w:rStyle w:val="StyleUnderline"/>
        </w:rPr>
        <w:t>inquiry letters from the IRS</w:t>
      </w:r>
      <w:r w:rsidRPr="0060690C">
        <w:rPr>
          <w:sz w:val="16"/>
        </w:rPr>
        <w:t xml:space="preserve">. International tax attorney J. Clark Armitage stated that </w:t>
      </w:r>
      <w:r w:rsidRPr="0060690C">
        <w:rPr>
          <w:rStyle w:val="StyleUnderline"/>
        </w:rPr>
        <w:t>the IRS does not begin a campaign and then fail to follow through</w:t>
      </w:r>
      <w:r w:rsidRPr="0060690C">
        <w:rPr>
          <w:sz w:val="16"/>
        </w:rPr>
        <w:t xml:space="preserve">. Therefore, many </w:t>
      </w:r>
      <w:r w:rsidRPr="0060690C">
        <w:rPr>
          <w:rStyle w:val="StyleUnderline"/>
        </w:rPr>
        <w:t>more filers can anticipate a </w:t>
      </w:r>
      <w:r w:rsidRPr="0060690C">
        <w:rPr>
          <w:rStyle w:val="Emphasis"/>
        </w:rPr>
        <w:t>tax audit</w:t>
      </w:r>
      <w:r w:rsidRPr="0060690C">
        <w:rPr>
          <w:rStyle w:val="StyleUnderline"/>
        </w:rPr>
        <w:t>.</w:t>
      </w:r>
      <w:r w:rsidRPr="0060690C">
        <w:rPr>
          <w:sz w:val="16"/>
        </w:rPr>
        <w:t xml:space="preserve"> Tax planning is essential for virtually anyone, but now that the U.S. tax filing deadline has passed, wealthy taxpayers can </w:t>
      </w:r>
      <w:r w:rsidRPr="0060690C">
        <w:rPr>
          <w:rStyle w:val="StyleUnderline"/>
        </w:rPr>
        <w:t>expect to be questioned if they manipulated their personal finances or corporate strategies to take advantage of Puerto Rico’s tax laws</w:t>
      </w:r>
      <w:r w:rsidRPr="0060690C">
        <w:rPr>
          <w:sz w:val="16"/>
        </w:rPr>
        <w:t xml:space="preserve">. Those targeted include filers who may have omitted wages or income from investments that are subject to U.S. tax, or who simply failed to file after relocating to Puerto Rico, a move that could fall under the umbrella of </w:t>
      </w:r>
      <w:r w:rsidRPr="0060690C">
        <w:rPr>
          <w:rStyle w:val="StyleUnderline"/>
        </w:rPr>
        <w:t>tax evasion.</w:t>
      </w:r>
    </w:p>
    <w:p w14:paraId="35BAD5DF" w14:textId="77777777" w:rsidR="007F3896" w:rsidRPr="0060690C" w:rsidRDefault="007F3896" w:rsidP="007F3896">
      <w:pPr>
        <w:rPr>
          <w:sz w:val="12"/>
          <w:szCs w:val="12"/>
        </w:rPr>
      </w:pPr>
      <w:r w:rsidRPr="0060690C">
        <w:rPr>
          <w:sz w:val="12"/>
          <w:szCs w:val="12"/>
        </w:rPr>
        <w:t>U.S. Treasury Department Conducts Crackdown</w:t>
      </w:r>
    </w:p>
    <w:p w14:paraId="5BABAB8B" w14:textId="77777777" w:rsidR="007F3896" w:rsidRPr="0060690C" w:rsidRDefault="007F3896" w:rsidP="007F3896">
      <w:pPr>
        <w:rPr>
          <w:rStyle w:val="StyleUnderline"/>
        </w:rPr>
      </w:pPr>
      <w:r w:rsidRPr="0060690C">
        <w:rPr>
          <w:sz w:val="16"/>
        </w:rPr>
        <w:t xml:space="preserve">The aforementioned tax audits come amidst a </w:t>
      </w:r>
      <w:r w:rsidRPr="0060690C">
        <w:rPr>
          <w:rStyle w:val="StyleUnderline"/>
        </w:rPr>
        <w:t>broader crackdown</w:t>
      </w:r>
      <w:r w:rsidRPr="0060690C">
        <w:rPr>
          <w:sz w:val="16"/>
        </w:rPr>
        <w:t xml:space="preserve"> by the U.S. Treasury Department. A report recently released by them indicated that rich taxpayers have been hiding billions of dollars in income. Janet Yellen, U.S. Secretary of the Treasury, stated that if this issue was not dealt with, it could </w:t>
      </w:r>
      <w:r w:rsidRPr="0060690C">
        <w:rPr>
          <w:rStyle w:val="StyleUnderline"/>
        </w:rPr>
        <w:t xml:space="preserve">result in the government losing as much as </w:t>
      </w:r>
      <w:r w:rsidRPr="0060690C">
        <w:rPr>
          <w:rStyle w:val="Emphasis"/>
        </w:rPr>
        <w:t>$7 trillion in tax revenue</w:t>
      </w:r>
      <w:r w:rsidRPr="0060690C">
        <w:rPr>
          <w:rStyle w:val="StyleUnderline"/>
        </w:rPr>
        <w:t xml:space="preserve"> over the next 10 years.</w:t>
      </w:r>
    </w:p>
    <w:p w14:paraId="63E0E409" w14:textId="77777777" w:rsidR="007F3896" w:rsidRPr="0060690C" w:rsidRDefault="007F3896" w:rsidP="007F3896">
      <w:pPr>
        <w:rPr>
          <w:rStyle w:val="StyleUnderline"/>
        </w:rPr>
      </w:pPr>
      <w:r w:rsidRPr="0060690C">
        <w:rPr>
          <w:sz w:val="16"/>
        </w:rPr>
        <w:t xml:space="preserve">According to cryptocurrency tax lawyers, </w:t>
      </w:r>
      <w:r w:rsidRPr="0060690C">
        <w:rPr>
          <w:rStyle w:val="StyleUnderline"/>
        </w:rPr>
        <w:t xml:space="preserve">it frequently </w:t>
      </w:r>
      <w:r w:rsidRPr="0060690C">
        <w:rPr>
          <w:rStyle w:val="Emphasis"/>
        </w:rPr>
        <w:t>takes years to organize an IRS campaign</w:t>
      </w:r>
      <w:r w:rsidRPr="0060690C">
        <w:rPr>
          <w:sz w:val="16"/>
        </w:rPr>
        <w:t xml:space="preserve">, and, in the case of taxpayers fleeing to Puerto Rico, the </w:t>
      </w:r>
      <w:r w:rsidRPr="0060690C">
        <w:rPr>
          <w:rStyle w:val="StyleUnderline"/>
        </w:rPr>
        <w:t>focus is centered on determining whether those individuals are truly residents of the island or not, as well as if their income is properly sourced to Puerto Rico as opposed to the mainland.</w:t>
      </w:r>
    </w:p>
    <w:p w14:paraId="459926BA" w14:textId="77777777" w:rsidR="007F3896" w:rsidRPr="0060690C" w:rsidRDefault="007F3896" w:rsidP="007F3896">
      <w:pPr>
        <w:rPr>
          <w:rStyle w:val="Emphasis"/>
        </w:rPr>
      </w:pPr>
      <w:r w:rsidRPr="0060690C">
        <w:rPr>
          <w:sz w:val="16"/>
        </w:rPr>
        <w:t xml:space="preserve">Unlike IRS efforts in the past, the origins of the campaign stemmed from a request from Congress for a report, in which </w:t>
      </w:r>
      <w:r w:rsidRPr="0060690C">
        <w:rPr>
          <w:rStyle w:val="StyleUnderline"/>
        </w:rPr>
        <w:t xml:space="preserve">lawmakers voiced concerns about the issue of state and federal </w:t>
      </w:r>
      <w:r w:rsidRPr="0060690C">
        <w:rPr>
          <w:rStyle w:val="Emphasis"/>
        </w:rPr>
        <w:t>governments being shorted on revenue</w:t>
      </w:r>
      <w:r w:rsidRPr="0060690C">
        <w:rPr>
          <w:rStyle w:val="StyleUnderline"/>
        </w:rPr>
        <w:t xml:space="preserve"> due to corporations and individuals </w:t>
      </w:r>
      <w:r w:rsidRPr="0060690C">
        <w:rPr>
          <w:rStyle w:val="Emphasis"/>
        </w:rPr>
        <w:t>manipulating Puerto Rico’s tax laws to their advantage.</w:t>
      </w:r>
    </w:p>
    <w:p w14:paraId="1F6F9845" w14:textId="77777777" w:rsidR="007F3896" w:rsidRPr="0060690C" w:rsidRDefault="007F3896" w:rsidP="007F3896">
      <w:pPr>
        <w:rPr>
          <w:sz w:val="12"/>
          <w:szCs w:val="12"/>
        </w:rPr>
      </w:pPr>
      <w:r w:rsidRPr="0060690C">
        <w:rPr>
          <w:sz w:val="12"/>
          <w:szCs w:val="12"/>
        </w:rPr>
        <w:t>The Puerto Rico Trend Continues</w:t>
      </w:r>
    </w:p>
    <w:p w14:paraId="17315BB9" w14:textId="77777777" w:rsidR="007F3896" w:rsidRPr="0060690C" w:rsidRDefault="007F3896" w:rsidP="007F3896">
      <w:pPr>
        <w:rPr>
          <w:rStyle w:val="StyleUnderline"/>
        </w:rPr>
      </w:pPr>
      <w:r w:rsidRPr="0060690C">
        <w:rPr>
          <w:sz w:val="16"/>
        </w:rPr>
        <w:t xml:space="preserve">That </w:t>
      </w:r>
      <w:r w:rsidRPr="0060690C">
        <w:rPr>
          <w:rStyle w:val="StyleUnderline"/>
        </w:rPr>
        <w:t xml:space="preserve">trend of moving to Puerto Rico for tax incentives has continued even during the pandemic, and the number of New York residents </w:t>
      </w:r>
      <w:r w:rsidRPr="0060690C">
        <w:rPr>
          <w:rStyle w:val="Emphasis"/>
        </w:rPr>
        <w:t>relocating to Puerto Rico has quadrupled</w:t>
      </w:r>
      <w:r w:rsidRPr="0060690C">
        <w:rPr>
          <w:rStyle w:val="StyleUnderline"/>
        </w:rPr>
        <w:t xml:space="preserve"> </w:t>
      </w:r>
      <w:r w:rsidRPr="0060690C">
        <w:rPr>
          <w:sz w:val="16"/>
        </w:rPr>
        <w:t xml:space="preserve">compared to 2019. Between March 2020 and February 2021, approximately 82 requests for a permanent move to Puerto Rico were filed by Manhattan residents. The previous year, this number was only twenty-two. Tax lawyers who specialize in Puerto Rican tax incentives say they receive approximately five to </w:t>
      </w:r>
      <w:r w:rsidRPr="0060690C">
        <w:rPr>
          <w:rStyle w:val="Emphasis"/>
        </w:rPr>
        <w:t>15 inquiries a day</w:t>
      </w:r>
      <w:r w:rsidRPr="0060690C">
        <w:rPr>
          <w:rStyle w:val="StyleUnderline"/>
        </w:rPr>
        <w:t xml:space="preserve"> from those who wish to determine if they qualify for Puerto Rico’s tax incentives.</w:t>
      </w:r>
    </w:p>
    <w:p w14:paraId="5B9874B7" w14:textId="77777777" w:rsidR="007F3896" w:rsidRPr="0060690C" w:rsidRDefault="007F3896" w:rsidP="007F3896">
      <w:pPr>
        <w:rPr>
          <w:rStyle w:val="Emphasis"/>
        </w:rPr>
      </w:pPr>
      <w:r w:rsidRPr="0060690C">
        <w:rPr>
          <w:rStyle w:val="StyleUnderline"/>
        </w:rPr>
        <w:t xml:space="preserve">Many are </w:t>
      </w:r>
      <w:r w:rsidRPr="0060690C">
        <w:rPr>
          <w:rStyle w:val="Emphasis"/>
        </w:rPr>
        <w:t>day traders or cryptocurrency traders</w:t>
      </w:r>
      <w:r w:rsidRPr="0060690C">
        <w:rPr>
          <w:rStyle w:val="StyleUnderline"/>
        </w:rPr>
        <w:t xml:space="preserve"> who do not have traditional jobs</w:t>
      </w:r>
      <w:r w:rsidRPr="0060690C">
        <w:rPr>
          <w:sz w:val="16"/>
        </w:rPr>
        <w:t xml:space="preserve">. Rather, </w:t>
      </w:r>
      <w:r w:rsidRPr="0060690C">
        <w:rPr>
          <w:rStyle w:val="StyleUnderline"/>
        </w:rPr>
        <w:t>they acquire wealth by making trades on cryptocurrencies, securities, stocks, and other commodities</w:t>
      </w:r>
      <w:r w:rsidRPr="0060690C">
        <w:rPr>
          <w:sz w:val="16"/>
        </w:rPr>
        <w:t xml:space="preserve">. In this way, they earn </w:t>
      </w:r>
      <w:r w:rsidRPr="0060690C">
        <w:rPr>
          <w:rStyle w:val="StyleUnderline"/>
        </w:rPr>
        <w:t xml:space="preserve">capital gains that are </w:t>
      </w:r>
      <w:r w:rsidRPr="0060690C">
        <w:rPr>
          <w:rStyle w:val="Emphasis"/>
        </w:rPr>
        <w:t>100 percent tax exempt simply because of their location</w:t>
      </w:r>
      <w:r w:rsidRPr="0060690C">
        <w:rPr>
          <w:sz w:val="16"/>
        </w:rPr>
        <w:t xml:space="preserve">. Other filers who inquire include </w:t>
      </w:r>
      <w:r w:rsidRPr="0060690C">
        <w:rPr>
          <w:rStyle w:val="StyleUnderline"/>
        </w:rPr>
        <w:t>hedge-fund managers and investment bankers</w:t>
      </w:r>
      <w:r w:rsidRPr="0060690C">
        <w:rPr>
          <w:sz w:val="16"/>
        </w:rPr>
        <w:t xml:space="preserve"> who either provide financial advice to clients or manage their funds, </w:t>
      </w:r>
      <w:r w:rsidRPr="0060690C">
        <w:rPr>
          <w:rStyle w:val="StyleUnderline"/>
        </w:rPr>
        <w:t xml:space="preserve">allowing them to enjoy </w:t>
      </w:r>
      <w:r w:rsidRPr="0060690C">
        <w:rPr>
          <w:rStyle w:val="Emphasis"/>
        </w:rPr>
        <w:t>carried interest that is tax exempt.</w:t>
      </w:r>
    </w:p>
    <w:p w14:paraId="02C26647" w14:textId="77777777" w:rsidR="007F3896" w:rsidRPr="0060690C" w:rsidRDefault="007F3896" w:rsidP="007F3896"/>
    <w:p w14:paraId="2834E216" w14:textId="3AD9E613" w:rsidR="00D7280C" w:rsidRPr="0060690C" w:rsidRDefault="00D7280C" w:rsidP="00D7280C">
      <w:pPr>
        <w:pStyle w:val="Heading2"/>
      </w:pPr>
      <w:r w:rsidRPr="0060690C">
        <w:t>2AC — DA — SS</w:t>
      </w:r>
    </w:p>
    <w:p w14:paraId="05E4F048" w14:textId="221BFD7F" w:rsidR="00D7280C" w:rsidRPr="0060690C" w:rsidRDefault="00D7280C" w:rsidP="00D7280C">
      <w:pPr>
        <w:pStyle w:val="Heading3"/>
      </w:pPr>
      <w:r w:rsidRPr="0060690C">
        <w:t>2AC — AT — UQ</w:t>
      </w:r>
    </w:p>
    <w:p w14:paraId="52A17072" w14:textId="77777777" w:rsidR="00D7280C" w:rsidRPr="0060690C" w:rsidRDefault="00D7280C" w:rsidP="00D7280C">
      <w:pPr>
        <w:pStyle w:val="Heading4"/>
      </w:pPr>
      <w:r w:rsidRPr="0060690C">
        <w:t>A bankrupt trust fund does not mean people will stop getting benefits</w:t>
      </w:r>
    </w:p>
    <w:p w14:paraId="1663AD58" w14:textId="77777777" w:rsidR="00D7280C" w:rsidRPr="0060690C" w:rsidRDefault="00D7280C" w:rsidP="00D7280C">
      <w:r w:rsidRPr="0060690C">
        <w:rPr>
          <w:rStyle w:val="Style13ptBold"/>
        </w:rPr>
        <w:t>CBPP</w:t>
      </w:r>
      <w:r w:rsidRPr="0060690C">
        <w:t>, 4-17-20</w:t>
      </w:r>
      <w:r w:rsidRPr="0060690C">
        <w:rPr>
          <w:rStyle w:val="Style13ptBold"/>
        </w:rPr>
        <w:t>23</w:t>
      </w:r>
      <w:r w:rsidRPr="0060690C">
        <w:t>, Policy Basics: Understanding the Social Security Trust Funds, Center on Budget and Policy Priorities, https://www.cbpp.org/research/social-security/understanding-the-social-security-trust-funds-0, GBN/ RW</w:t>
      </w:r>
    </w:p>
    <w:p w14:paraId="08FDB9FA" w14:textId="77777777" w:rsidR="00D7280C" w:rsidRPr="0060690C" w:rsidRDefault="00D7280C" w:rsidP="00D7280C"/>
    <w:p w14:paraId="08D4575B" w14:textId="77777777" w:rsidR="00D7280C" w:rsidRPr="0060690C" w:rsidRDefault="00D7280C" w:rsidP="00D7280C">
      <w:pPr>
        <w:rPr>
          <w:sz w:val="16"/>
        </w:rPr>
      </w:pPr>
      <w:r w:rsidRPr="0060690C">
        <w:rPr>
          <w:u w:val="single"/>
        </w:rPr>
        <w:t>Few budgetary concepts generate as much unintended confusion and deliberate misinformation as the Social Security trust funds</w:t>
      </w:r>
      <w:r w:rsidRPr="0060690C">
        <w:rPr>
          <w:sz w:val="16"/>
        </w:rPr>
        <w:t xml:space="preserve">. The </w:t>
      </w:r>
      <w:r w:rsidRPr="0060690C">
        <w:rPr>
          <w:u w:val="single"/>
        </w:rPr>
        <w:t>trust funds</w:t>
      </w:r>
      <w:r w:rsidRPr="0060690C">
        <w:rPr>
          <w:sz w:val="16"/>
        </w:rPr>
        <w:t xml:space="preserve"> are invested in Treasury securities that are just as sound as all other U.S. government securities, held by investors around the globe and </w:t>
      </w:r>
      <w:r w:rsidRPr="0060690C">
        <w:rPr>
          <w:u w:val="single"/>
        </w:rPr>
        <w:t>regarded as being among the world’s safest investments</w:t>
      </w:r>
      <w:r w:rsidRPr="0060690C">
        <w:rPr>
          <w:sz w:val="16"/>
        </w:rPr>
        <w:t xml:space="preserve">. Starting in 2021, Social Security began drawing down trust fund reserves to help pay for benefits. </w:t>
      </w:r>
      <w:r w:rsidRPr="0060690C">
        <w:rPr>
          <w:u w:val="single"/>
        </w:rPr>
        <w:t>Although Social Security has a long-term financial shortfall that must be closed, the program’s combined trust funds will not be depleted until around 2034</w:t>
      </w:r>
      <w:r w:rsidRPr="0060690C">
        <w:rPr>
          <w:sz w:val="16"/>
        </w:rPr>
        <w:t>, which gives policymakers time to develop a carefully crafted financing plan. UPDATED APRIL 17, 2023 How Do the Trust Funds Work? Link to this section</w:t>
      </w:r>
      <w:r w:rsidRPr="0060690C">
        <w:rPr>
          <w:rFonts w:eastAsiaTheme="majorEastAsia"/>
          <w:sz w:val="16"/>
        </w:rPr>
        <w:t xml:space="preserve"> </w:t>
      </w:r>
      <w:r w:rsidRPr="0060690C">
        <w:rPr>
          <w:sz w:val="16"/>
        </w:rPr>
        <w:t xml:space="preserve"> Social Security’s financial operations are handled through two federal trust funds: the Old-Age and Survivors Insurance (OASI) trust fund and the Disability Insurance (DI) trust fund. Although legally distinct, they are often referred to collectively as “the Social Security trust fund.” All of Social Security’s payroll taxes and other earmarked income are deposited in the trust funds, and all of Social Security’s benefits and administrative expenses are paid from the trust funds. Social Security is largely a “pay as you go” program, meaning today’s benefits are funded primarily by the payroll taxes collected from today’s workers. For over three decades, however, Social Security collected more in payroll taxes and other income than it paid in benefits and other expenses, and the Treasury invested the surplus in interest-bearing Treasury securities, ultimately reaching a total of $2.9 trillion in trust fund reserves. In 2021 Social Security began redeeming those reserves to help pay benefits</w:t>
      </w:r>
      <w:r w:rsidRPr="0060690C">
        <w:rPr>
          <w:u w:val="single"/>
        </w:rPr>
        <w:t xml:space="preserve">. Payroll taxes from current workers will continue to pay for the bulk of benefits. The trust fund reserves will make up the difference between income and costs until the reserves are depleted. At that point, Social Security’s income will still be able to pay roughly 80 percent of promised benefits — even in the unlikely event that policymakers fail to act. </w:t>
      </w:r>
      <w:r w:rsidRPr="0060690C">
        <w:rPr>
          <w:sz w:val="16"/>
        </w:rPr>
        <w:t>What Is the Trust Funds’ Financial Status? Link to this section</w:t>
      </w:r>
      <w:r w:rsidRPr="0060690C">
        <w:rPr>
          <w:rFonts w:eastAsiaTheme="majorEastAsia"/>
          <w:sz w:val="16"/>
        </w:rPr>
        <w:t xml:space="preserve"> </w:t>
      </w:r>
      <w:r w:rsidRPr="0060690C">
        <w:rPr>
          <w:sz w:val="16"/>
        </w:rPr>
        <w:t xml:space="preserve"> </w:t>
      </w:r>
      <w:r w:rsidRPr="0060690C">
        <w:rPr>
          <w:u w:val="single"/>
        </w:rPr>
        <w:t>If Social Security’s trust funds run out of Treasury bonds to cash in, benefits would not stop — contrary to a common misunderstanding. Social Security is adequately financed in the short term but faces a modest long-term financial shortfall amounting to 1.3 percent of GDP over the next 75 years,</w:t>
      </w:r>
      <w:r w:rsidRPr="0060690C">
        <w:rPr>
          <w:sz w:val="16"/>
        </w:rPr>
        <w:t xml:space="preserve"> the period that the program’s actuaries use in evaluating Social Security’s long-term finances. Following the bipartisan Social Security financing deal in 1983, Social Security ran a surplus every year until 2021. Starting in 2021, Social Security’s total cost exceeded its total income</w:t>
      </w:r>
      <w:r w:rsidRPr="0060690C">
        <w:rPr>
          <w:u w:val="single"/>
        </w:rPr>
        <w:t>. However, the trust funds’ reserves supplement the program’s income — from payroll taxes, income taxes on benefits paid to higher-income beneficiaries, and interest earned on the trust funds’ bonds — to enable Social Security to keep paying full benefits until 2034. If Social Security’s trust funds run out of Treasury bonds to cash in, benefits would not stop — contrary to a common misunderstanding. At that point, if nothing else is done, Social Security could still pay about 80 percent of promised benefits using its annual tax income</w:t>
      </w:r>
      <w:r w:rsidRPr="0060690C">
        <w:rPr>
          <w:sz w:val="16"/>
        </w:rPr>
        <w:t>. Of course, paying less than full benefits is not an acceptable way to run this vital program, and Congress will need to act to strengthen its long-term finances. Most analyses of Social Security focus on the combined OASI and DI trust funds, since both are integral parts of Social Security, but the two trust funds are, in fact, separate. The Trustees project that the DI trust fund reserves will last through the 75-year long-range projection window, contrasting with the 2057 projected depletion forecasted in the 2021 report. However, the much larger OASI fund is projected to last until 2033. Is It Better to Act Sooner Rather Than Later? Link to this section</w:t>
      </w:r>
      <w:r w:rsidRPr="0060690C">
        <w:rPr>
          <w:rFonts w:eastAsiaTheme="majorEastAsia"/>
          <w:sz w:val="16"/>
        </w:rPr>
        <w:t xml:space="preserve"> </w:t>
      </w:r>
      <w:r w:rsidRPr="0060690C">
        <w:rPr>
          <w:sz w:val="16"/>
        </w:rPr>
        <w:t xml:space="preserve"> Not necessarily. Some people mistakenly suggest that Social Security’s shortfall gets larger the longer policymakers wait to address it, but that’s only an artifact of the projections. The annual Social Security trustees’ report includes projections that span the next 75 years. Each year’s new report adds a year in which deficits are relatively large. This increases the estimated 75-year gap, even if the shortfall in each individual year of the projection remains the same. That said, acting sooner to address the shortfall — whether by increasing Social Security’s income, reducing its benefits, or some combination of the two — would spread the burden over more generations of workers and beneficiaries and allow for smaller future adjustments. For example, if Social Security tax increases were phased in soon, current workers could contribute to restoring solvency. But if tax increases were delayed, they would fall entirely on younger workers, and the required increase would be larger. At the same time, however, future generations will be more prosperous and better able to afford adjustments. Policymakers will need to balance these competing concerns. Acting sooner to strengthen Social Security’s financing would give workers plenty of notice about changes so that they can plan their work, saving, and retirement. It would also strengthen public confidence in the system by easing worries about its financing. </w:t>
      </w:r>
      <w:r w:rsidRPr="0060690C">
        <w:rPr>
          <w:u w:val="single"/>
        </w:rPr>
        <w:t>Social Security faces no imminent crisis</w:t>
      </w:r>
      <w:r w:rsidRPr="0060690C">
        <w:rPr>
          <w:sz w:val="16"/>
        </w:rPr>
        <w:t>, however; policymakers have time to carefully craft a financing package that minimizes cuts to the program’s modest but critical benefits. How Are the Trust Funds Invested? Link to this section</w:t>
      </w:r>
      <w:r w:rsidRPr="0060690C">
        <w:rPr>
          <w:rFonts w:eastAsiaTheme="majorEastAsia"/>
          <w:sz w:val="16"/>
        </w:rPr>
        <w:t xml:space="preserve"> </w:t>
      </w:r>
      <w:r w:rsidRPr="0060690C">
        <w:rPr>
          <w:sz w:val="16"/>
        </w:rPr>
        <w:t xml:space="preserve"> The Social Security trust funds are invested entirely in U.S. Treasury securities. Like the Treasury bills, notes, and bonds purchased by private investors around the world, the Treasury securities that the trust funds hold are backed by the full faith and credit of the U.S. government. The U.S. government has never defaulted on its obligations, and investors consider U.S. government securities one of the world’s safest investments. By the end of 2021, the trust funds had accumulated $2.9 trillion worth of Treasury securities, earning an average interest rate of 1.4 percent during that year. The Social Security Administration provides monthly reports on the </w:t>
      </w:r>
      <w:r w:rsidRPr="0060690C">
        <w:rPr>
          <w:rFonts w:eastAsiaTheme="majorEastAsia"/>
          <w:sz w:val="16"/>
        </w:rPr>
        <w:t>investment holdings</w:t>
      </w:r>
      <w:r w:rsidRPr="0060690C">
        <w:rPr>
          <w:sz w:val="16"/>
        </w:rPr>
        <w:t xml:space="preserve"> of the trust funds, their maturities, and interest rates. The trustees project that the trust funds will earn $65.7 billion in interest income in 2023. What Happens to Trust Fund Surpluses? Link to this section</w:t>
      </w:r>
      <w:r w:rsidRPr="0060690C">
        <w:rPr>
          <w:rFonts w:eastAsiaTheme="majorEastAsia"/>
          <w:sz w:val="16"/>
        </w:rPr>
        <w:t xml:space="preserve"> </w:t>
      </w:r>
      <w:r w:rsidRPr="0060690C">
        <w:rPr>
          <w:sz w:val="16"/>
        </w:rPr>
        <w:t xml:space="preserve"> When the rest of the budget is in deficit, a Social Security cash surplus allows the government to borrow less from the public to finance the deficit. (The “public” encompasses all lenders other than federal trust funds, including U.S. individuals and institutions, the Federal Reserve System, and foreign investors.) The Treasury always uses whatever cash is on hand — whether from Social Security contributions or other earmarked or non-earmarked sources — to meet its current obligations before engaging in additional borrowing from the public. There is no sensible alternative to this practice. After all, why should the Treasury borrow funds when it has cash in the till? Money that the federal government borrows, whether from investors or from Social Security, is used to finance the ongoing operations of the government in the same way that money deposited in a bank is used to finance spending by consumers and businesses. The bank depositors will get their money back when needed, and so will the Social Security trust funds.</w:t>
      </w:r>
    </w:p>
    <w:p w14:paraId="552805FD" w14:textId="77777777" w:rsidR="00D7280C" w:rsidRPr="0060690C" w:rsidRDefault="00D7280C" w:rsidP="00D7280C"/>
    <w:p w14:paraId="7B7AA322" w14:textId="77777777" w:rsidR="00D7280C" w:rsidRPr="0060690C" w:rsidRDefault="00D7280C" w:rsidP="00D7280C"/>
    <w:p w14:paraId="621B7697" w14:textId="77777777" w:rsidR="00D7280C" w:rsidRPr="0060690C" w:rsidRDefault="00D7280C" w:rsidP="00D7280C"/>
    <w:p w14:paraId="6F3FDDA4" w14:textId="0C8F0698" w:rsidR="00F07165" w:rsidRPr="0060690C" w:rsidRDefault="00F07165" w:rsidP="00F07165">
      <w:pPr>
        <w:pStyle w:val="Heading2"/>
      </w:pPr>
      <w:r w:rsidRPr="0060690C">
        <w:t>2AC — DA — Politics</w:t>
      </w:r>
    </w:p>
    <w:p w14:paraId="0026DAE9" w14:textId="77777777" w:rsidR="00F07165" w:rsidRPr="0060690C" w:rsidRDefault="00F07165" w:rsidP="00F07165">
      <w:pPr>
        <w:pStyle w:val="Heading3"/>
      </w:pPr>
      <w:r w:rsidRPr="0060690C">
        <w:t>2AC — AT — Link</w:t>
      </w:r>
    </w:p>
    <w:p w14:paraId="5981D80D" w14:textId="77777777" w:rsidR="00050CD7" w:rsidRPr="0060690C" w:rsidRDefault="00050CD7" w:rsidP="00050CD7">
      <w:pPr>
        <w:pStyle w:val="Heading4"/>
      </w:pPr>
      <w:r w:rsidRPr="0060690C">
        <w:t>Multiple senators have already announced their support – the bill would pass smoothly.</w:t>
      </w:r>
    </w:p>
    <w:p w14:paraId="654A49CE" w14:textId="77777777" w:rsidR="00050CD7" w:rsidRPr="0060690C" w:rsidRDefault="00050CD7" w:rsidP="00050CD7">
      <w:r w:rsidRPr="0060690C">
        <w:rPr>
          <w:rStyle w:val="Style13ptBold"/>
        </w:rPr>
        <w:t xml:space="preserve">Parés &amp; Mercado </w:t>
      </w:r>
      <w:r w:rsidRPr="0060690C">
        <w:t>6-6-</w:t>
      </w:r>
      <w:r w:rsidRPr="0060690C">
        <w:rPr>
          <w:rStyle w:val="Style13ptBold"/>
        </w:rPr>
        <w:t>22</w:t>
      </w:r>
      <w:r w:rsidRPr="0060690C">
        <w:t xml:space="preserve"> {“SSI extension to Puerto Rico lies in Congress’s court” Marga Parés (A reporter at El Nuevo Día) and David Cordero Mercado (Multimedia and investigative journalist. Awarded by the Puerto Rico Journalists Association and the Overseas Press Club, Puerto Rico Chapter. Master's degree in Communications with an emphasis in Journalism Innovation from Syracuse University in New York, and a bachelor's degree in Information and Journalism from the School of Communication of the University of Puerto Rico, Río Piedras Campus, as well as a second concentration in Political Science.). Center for Health Journalism at the USC Annenberg School. Originally published by El Nuevodia. Published June 6, 2022, Accessed July 15, 2023. centerforhealthjournalism.org/our-work/reporting/ssi-extension-puerto-rico-lies-congresss-court.}–CPSW–TW</w:t>
      </w:r>
    </w:p>
    <w:p w14:paraId="4B355EC7" w14:textId="71F9AE2C" w:rsidR="00050CD7" w:rsidRPr="0060690C" w:rsidRDefault="00050CD7" w:rsidP="00050CD7">
      <w:pPr>
        <w:rPr>
          <w:sz w:val="16"/>
        </w:rPr>
      </w:pPr>
      <w:r w:rsidRPr="0060690C">
        <w:rPr>
          <w:rStyle w:val="StyleUnderline"/>
        </w:rPr>
        <w:t>After the United States Supreme Court’s overwhelming decision validating</w:t>
      </w:r>
      <w:r w:rsidRPr="0060690C">
        <w:rPr>
          <w:sz w:val="14"/>
        </w:rPr>
        <w:t xml:space="preserve"> (in an 8-1 vote) </w:t>
      </w:r>
      <w:r w:rsidRPr="0060690C">
        <w:rPr>
          <w:rStyle w:val="StyleUnderline"/>
        </w:rPr>
        <w:t>the exclusion of Puerto Rico</w:t>
      </w:r>
      <w:r w:rsidRPr="0060690C">
        <w:rPr>
          <w:sz w:val="14"/>
        </w:rPr>
        <w:t xml:space="preserve"> residents </w:t>
      </w:r>
      <w:r w:rsidRPr="0060690C">
        <w:rPr>
          <w:rStyle w:val="StyleUnderline"/>
        </w:rPr>
        <w:t>from</w:t>
      </w:r>
      <w:r w:rsidRPr="0060690C">
        <w:rPr>
          <w:sz w:val="14"/>
        </w:rPr>
        <w:t xml:space="preserve"> the Supplemental Security Income (</w:t>
      </w:r>
      <w:r w:rsidRPr="0060690C">
        <w:rPr>
          <w:rStyle w:val="StyleUnderline"/>
        </w:rPr>
        <w:t>SSI</w:t>
      </w:r>
      <w:r w:rsidRPr="0060690C">
        <w:rPr>
          <w:sz w:val="14"/>
        </w:rPr>
        <w:t xml:space="preserve">) program </w:t>
      </w:r>
      <w:r w:rsidRPr="0060690C">
        <w:rPr>
          <w:rStyle w:val="StyleUnderline"/>
        </w:rPr>
        <w:t>in the case of</w:t>
      </w:r>
      <w:r w:rsidRPr="0060690C">
        <w:rPr>
          <w:sz w:val="14"/>
        </w:rPr>
        <w:t xml:space="preserve"> José Luis </w:t>
      </w:r>
      <w:r w:rsidRPr="0060690C">
        <w:rPr>
          <w:rStyle w:val="StyleUnderline"/>
        </w:rPr>
        <w:t>Vaello Madero</w:t>
      </w:r>
      <w:r w:rsidRPr="0060690C">
        <w:rPr>
          <w:sz w:val="14"/>
        </w:rPr>
        <w:t xml:space="preserve">, </w:t>
      </w:r>
      <w:r w:rsidRPr="0060690C">
        <w:rPr>
          <w:rStyle w:val="Emphasis"/>
        </w:rPr>
        <w:t xml:space="preserve">the opportunity to unlock that access seems to be in the hands of the Democratic-majority Congress. </w:t>
      </w:r>
      <w:r w:rsidRPr="0060690C">
        <w:rPr>
          <w:rStyle w:val="StyleUnderline"/>
        </w:rPr>
        <w:t>The window</w:t>
      </w:r>
      <w:r w:rsidRPr="0060690C">
        <w:rPr>
          <w:sz w:val="14"/>
        </w:rPr>
        <w:t xml:space="preserve">, however, </w:t>
      </w:r>
      <w:r w:rsidRPr="0060690C">
        <w:rPr>
          <w:rStyle w:val="StyleUnderline"/>
        </w:rPr>
        <w:t xml:space="preserve">is </w:t>
      </w:r>
      <w:r w:rsidRPr="0060690C">
        <w:rPr>
          <w:rStyle w:val="Emphasis"/>
        </w:rPr>
        <w:t>short</w:t>
      </w:r>
      <w:r w:rsidRPr="0060690C">
        <w:rPr>
          <w:rStyle w:val="StyleUnderline"/>
        </w:rPr>
        <w:t xml:space="preserve"> and </w:t>
      </w:r>
      <w:r w:rsidRPr="0060690C">
        <w:rPr>
          <w:rStyle w:val="Emphasis"/>
        </w:rPr>
        <w:t>uphill</w:t>
      </w:r>
      <w:r w:rsidRPr="0060690C">
        <w:rPr>
          <w:sz w:val="14"/>
        </w:rPr>
        <w:t xml:space="preserve"> during Congress’s ongoing session ending in December. The extension of SSI to Puerto Rico residents is currently included in three congressional bills, among them the budget reconciliation bill called “Build Back Better” (BBB), which contains US President Joe Biden’s social agenda. The bill, approved last November in the House of Representatives, includes the extension of the SSI program to Puerto Rico. The Social Security Administration (SSA), which manages SSI, estimated the extension would have an annual cost of $2.27 billion in 2020, out of the roughly $1.85 trillion total in the Build Back Better bill. In a Senate divided halfway and in which US Vice President Kamala Harris can cast the tiebreaker vote– the legislation, being a budget reconciliation bill, could be approved by a simple majority and avoid the filibuster rule, which typically requires 60 votes to bring a bill to a final vote. However, with Republicans in total opposition to the BBB, Democrats Joe Manchin and Kyrsten Sinema halted —without taking a stance on the SSI extension to Puerto Rico— a bill that they considered too onerous. The available path in this context would be that Democrats, with greater probability after the November elections, could agree on a bill that includes some of the proposals of the BBB, among them extending the SSI to Puerto Rico. El Nuevo Día newspaper asked all 100 United States senators for </w:t>
      </w:r>
      <w:r w:rsidRPr="0060690C">
        <w:rPr>
          <w:rStyle w:val="StyleUnderline"/>
        </w:rPr>
        <w:t>their stance on the extension of SSI to Puerto Rico</w:t>
      </w:r>
      <w:r w:rsidRPr="0060690C">
        <w:rPr>
          <w:sz w:val="14"/>
        </w:rPr>
        <w:t xml:space="preserve"> and whether or not they favor Biden’s promise, </w:t>
      </w:r>
      <w:r w:rsidRPr="0060690C">
        <w:rPr>
          <w:rStyle w:val="StyleUnderline"/>
        </w:rPr>
        <w:t xml:space="preserve">which </w:t>
      </w:r>
      <w:r w:rsidRPr="0060690C">
        <w:rPr>
          <w:rStyle w:val="Emphasis"/>
        </w:rPr>
        <w:t>so far</w:t>
      </w:r>
      <w:r w:rsidRPr="0060690C">
        <w:rPr>
          <w:rStyle w:val="StyleUnderline"/>
        </w:rPr>
        <w:t xml:space="preserve"> has </w:t>
      </w:r>
      <w:r w:rsidRPr="0060690C">
        <w:rPr>
          <w:rStyle w:val="Emphasis"/>
        </w:rPr>
        <w:t>not been able to materialize</w:t>
      </w:r>
      <w:r w:rsidRPr="0060690C">
        <w:rPr>
          <w:rStyle w:val="StyleUnderline"/>
        </w:rPr>
        <w:t xml:space="preserve"> through any of the two available channels</w:t>
      </w:r>
      <w:r w:rsidRPr="0060690C">
        <w:rPr>
          <w:sz w:val="14"/>
        </w:rPr>
        <w:t>,</w:t>
      </w:r>
      <w:r w:rsidRPr="0060690C">
        <w:rPr>
          <w:rStyle w:val="StyleUnderline"/>
        </w:rPr>
        <w:t xml:space="preserve"> be it </w:t>
      </w:r>
      <w:r w:rsidRPr="0060690C">
        <w:rPr>
          <w:rStyle w:val="Emphasis"/>
        </w:rPr>
        <w:t>judicial or legislative</w:t>
      </w:r>
      <w:r w:rsidRPr="0060690C">
        <w:rPr>
          <w:sz w:val="14"/>
        </w:rPr>
        <w:t xml:space="preserve">. Only five senators answered. “Puerto Ricans are citizens of the United States, just like any citizen living in the continental US. The recent ruling by the Supreme Court of the US confirming the exclusion of Puerto Rico from Supplemental Security Income is inconceivable,” said </w:t>
      </w:r>
      <w:r w:rsidRPr="0060690C">
        <w:rPr>
          <w:rStyle w:val="StyleUnderline"/>
        </w:rPr>
        <w:t>Democratic Sen.</w:t>
      </w:r>
      <w:r w:rsidRPr="0060690C">
        <w:rPr>
          <w:rStyle w:val="Emphasis"/>
        </w:rPr>
        <w:t xml:space="preserve"> Kirsten Gillibrand</w:t>
      </w:r>
      <w:r w:rsidRPr="0060690C">
        <w:rPr>
          <w:sz w:val="14"/>
        </w:rPr>
        <w:t xml:space="preserve"> of New York. GIllibrand said she </w:t>
      </w:r>
      <w:r w:rsidRPr="0060690C">
        <w:rPr>
          <w:rStyle w:val="Emphasis"/>
        </w:rPr>
        <w:t>favors legislation allowing Puerto Ricans to have access to SS</w:t>
      </w:r>
      <w:r w:rsidRPr="0060690C">
        <w:rPr>
          <w:rStyle w:val="StyleUnderline"/>
        </w:rPr>
        <w:t>I</w:t>
      </w:r>
      <w:r w:rsidRPr="0060690C">
        <w:rPr>
          <w:sz w:val="14"/>
        </w:rPr>
        <w:t xml:space="preserve"> from the island. She also recognized that older and disabled adults rely heavily on SSI for various aspects of their daily lives, and advocated for equal access and rights for Puerto Ricans. </w:t>
      </w:r>
      <w:r w:rsidRPr="0060690C">
        <w:rPr>
          <w:rStyle w:val="StyleUnderline"/>
        </w:rPr>
        <w:t xml:space="preserve">Democratic Senator </w:t>
      </w:r>
      <w:r w:rsidRPr="0060690C">
        <w:rPr>
          <w:rStyle w:val="Emphasis"/>
        </w:rPr>
        <w:t>Edward Markey</w:t>
      </w:r>
      <w:r w:rsidRPr="0060690C">
        <w:rPr>
          <w:sz w:val="14"/>
        </w:rPr>
        <w:t xml:space="preserve"> of Massachusetts </w:t>
      </w:r>
      <w:r w:rsidRPr="0060690C">
        <w:rPr>
          <w:rStyle w:val="Emphasis"/>
        </w:rPr>
        <w:t>also supports the extension of SSI benefits</w:t>
      </w:r>
      <w:r w:rsidRPr="0060690C">
        <w:rPr>
          <w:sz w:val="14"/>
        </w:rPr>
        <w:t xml:space="preserve"> to Puerto Ricans “through any possible legislative means, including annual appropriations or budget reconciliation processes, and would vote for this extension if it came to that,” for Senate consideration. Markey stressed that United States citizens living in Puerto Rico and other US territories should be able to access the same benefits as Americans in the 50 states and Washington D.C. He also criticized the Supreme Court’s decision in the Vaello-Madero case, noticing that it “reinforces the incorrect and discriminatory notion that Puerto Ricans and other people living in US territories are second-class citizens, in particularly elderly and disabled residents.” Along the same lines, </w:t>
      </w:r>
      <w:r w:rsidRPr="0060690C">
        <w:rPr>
          <w:rStyle w:val="StyleUnderline"/>
        </w:rPr>
        <w:t xml:space="preserve">Democratic Senator </w:t>
      </w:r>
      <w:r w:rsidRPr="0060690C">
        <w:rPr>
          <w:rStyle w:val="Emphasis"/>
        </w:rPr>
        <w:t>Robert Menéndez</w:t>
      </w:r>
      <w:r w:rsidRPr="0060690C">
        <w:rPr>
          <w:sz w:val="14"/>
        </w:rPr>
        <w:t xml:space="preserve"> of New Jersey </w:t>
      </w:r>
      <w:r w:rsidRPr="0060690C">
        <w:rPr>
          <w:rStyle w:val="Emphasis"/>
        </w:rPr>
        <w:t>assured he supports the inclusion of the SSI program</w:t>
      </w:r>
      <w:r w:rsidRPr="0060690C">
        <w:rPr>
          <w:sz w:val="14"/>
        </w:rPr>
        <w:t xml:space="preserve"> for Puerto Rico in a budget reconciliation package. “As far as pushing for any potential package to include an extension of SSI benefits for Americans in Puerto Rico and all territories, I would certainly support including such a provision. It’s fair to do so for the millions of Americans who live in Puerto Rico and other excluded territories,” he stated. Besides Puerto Rico, residents of the US Virgin Islands, Guam and American Samoa also do not have access to this program. None of the Republican senators and other Democrats, including Manchin, answered direct questions about whether they would support a budget reconciliation bill with the SSI extension. </w:t>
      </w:r>
      <w:r w:rsidRPr="0060690C">
        <w:rPr>
          <w:sz w:val="16"/>
        </w:rPr>
        <w:t xml:space="preserve">Pending on Congress Apart from the Biden administration bill, on April 20 of last year, </w:t>
      </w:r>
      <w:r w:rsidRPr="0060690C">
        <w:rPr>
          <w:rStyle w:val="StyleUnderline"/>
        </w:rPr>
        <w:t xml:space="preserve">Senators </w:t>
      </w:r>
      <w:r w:rsidRPr="0060690C">
        <w:rPr>
          <w:rStyle w:val="Emphasis"/>
        </w:rPr>
        <w:t>Bernie Sanders</w:t>
      </w:r>
      <w:r w:rsidRPr="0060690C">
        <w:rPr>
          <w:sz w:val="16"/>
        </w:rPr>
        <w:t xml:space="preserve"> (D-VT), </w:t>
      </w:r>
      <w:r w:rsidRPr="0060690C">
        <w:rPr>
          <w:rStyle w:val="Emphasis"/>
        </w:rPr>
        <w:t>Markey</w:t>
      </w:r>
      <w:r w:rsidRPr="0060690C">
        <w:rPr>
          <w:rStyle w:val="StyleUnderline"/>
        </w:rPr>
        <w:t xml:space="preserve"> and </w:t>
      </w:r>
      <w:r w:rsidRPr="0060690C">
        <w:rPr>
          <w:rStyle w:val="Emphasis"/>
        </w:rPr>
        <w:t>Elizabeth Warren</w:t>
      </w:r>
      <w:r w:rsidRPr="0060690C">
        <w:rPr>
          <w:sz w:val="16"/>
        </w:rPr>
        <w:t xml:space="preserve"> (D-Mass.) submitted Senate Bill 1228 to create the Territorial Equity Act of 2021 which, among other equality proposals, </w:t>
      </w:r>
      <w:r w:rsidRPr="0060690C">
        <w:rPr>
          <w:rStyle w:val="StyleUnderline"/>
        </w:rPr>
        <w:t>would extend the SSI to the island</w:t>
      </w:r>
      <w:r w:rsidRPr="0060690C">
        <w:rPr>
          <w:sz w:val="16"/>
        </w:rPr>
        <w:t xml:space="preserve">. However, nothing has happened beyond the bill’s introduction on Senate. “US citizens living in Puerto Rico should have the same basic support that all other US citizens are entitled to, including Supplemental Security Income benefits. Congress should pass the Territorial Equity Act,” Warren told this news outlet. </w:t>
      </w:r>
      <w:r w:rsidRPr="0060690C">
        <w:rPr>
          <w:rStyle w:val="StyleUnderline"/>
        </w:rPr>
        <w:t xml:space="preserve">The same bill was also introduced in the US House of Representatives by Representative </w:t>
      </w:r>
      <w:r w:rsidRPr="0060690C">
        <w:rPr>
          <w:rStyle w:val="Emphasis"/>
        </w:rPr>
        <w:t>Nydia Velázquez</w:t>
      </w:r>
      <w:r w:rsidRPr="0060690C">
        <w:rPr>
          <w:sz w:val="16"/>
        </w:rPr>
        <w:t xml:space="preserve"> (D-NY), </w:t>
      </w:r>
      <w:r w:rsidRPr="0060690C">
        <w:rPr>
          <w:rStyle w:val="StyleUnderline"/>
        </w:rPr>
        <w:t xml:space="preserve">with the co-authorship of fellow New York Representatives </w:t>
      </w:r>
      <w:r w:rsidRPr="0060690C">
        <w:rPr>
          <w:rStyle w:val="Emphasis"/>
        </w:rPr>
        <w:t>Alexandria Ocasio Cortez</w:t>
      </w:r>
      <w:r w:rsidRPr="0060690C">
        <w:rPr>
          <w:rStyle w:val="StyleUnderline"/>
        </w:rPr>
        <w:t xml:space="preserve"> and </w:t>
      </w:r>
      <w:r w:rsidRPr="0060690C">
        <w:rPr>
          <w:rStyle w:val="Emphasis"/>
        </w:rPr>
        <w:t>Ritchie Torres</w:t>
      </w:r>
      <w:r w:rsidRPr="0060690C">
        <w:rPr>
          <w:sz w:val="16"/>
        </w:rPr>
        <w:t xml:space="preserve">, </w:t>
      </w:r>
      <w:r w:rsidRPr="0060690C">
        <w:rPr>
          <w:rStyle w:val="StyleUnderline"/>
        </w:rPr>
        <w:t xml:space="preserve">as well as Rep. Representative </w:t>
      </w:r>
      <w:r w:rsidRPr="0060690C">
        <w:rPr>
          <w:rStyle w:val="Emphasis"/>
        </w:rPr>
        <w:t>Raúl Grijalva</w:t>
      </w:r>
      <w:r w:rsidRPr="0060690C">
        <w:rPr>
          <w:sz w:val="16"/>
        </w:rPr>
        <w:t xml:space="preserve"> (D-AZ), chair of the Natural Resources Committee, which has jurisdiction over Puerto Rican affairs. After being introduced in the House, H.R. 2713 was referred to the committees on Ways and Means, Energy and Commerce, Agriculture, Education and Labor, Natural Resources, as well as the Subcommittee on Nutrition, Oversight and Department Operations, and the Subcommittee on Health. But nothing has progressed since June 2021. Previously, </w:t>
      </w:r>
      <w:r w:rsidRPr="0060690C">
        <w:rPr>
          <w:rStyle w:val="StyleUnderline"/>
        </w:rPr>
        <w:t xml:space="preserve">Puerto Rico’s non-voting member of Congress, </w:t>
      </w:r>
      <w:r w:rsidRPr="0060690C">
        <w:rPr>
          <w:rStyle w:val="Emphasis"/>
        </w:rPr>
        <w:t>Jenniffer González</w:t>
      </w:r>
      <w:r w:rsidRPr="0060690C">
        <w:rPr>
          <w:rStyle w:val="StyleUnderline"/>
        </w:rPr>
        <w:t>, a Republican, introduced</w:t>
      </w:r>
      <w:r w:rsidRPr="0060690C">
        <w:rPr>
          <w:sz w:val="16"/>
        </w:rPr>
        <w:t xml:space="preserve"> on January 28, 2021 </w:t>
      </w:r>
      <w:r w:rsidRPr="0060690C">
        <w:rPr>
          <w:rStyle w:val="StyleUnderline"/>
        </w:rPr>
        <w:t>the bill</w:t>
      </w:r>
      <w:r w:rsidRPr="0060690C">
        <w:rPr>
          <w:sz w:val="16"/>
        </w:rPr>
        <w:t xml:space="preserve"> H.R. 537, or the Supplemental Security Income Equalization Act, </w:t>
      </w:r>
      <w:r w:rsidRPr="0060690C">
        <w:rPr>
          <w:rStyle w:val="StyleUnderline"/>
        </w:rPr>
        <w:t>to extend SSI to Puerto Rico</w:t>
      </w:r>
      <w:r w:rsidRPr="0060690C">
        <w:rPr>
          <w:sz w:val="16"/>
        </w:rPr>
        <w:t xml:space="preserve">. </w:t>
      </w:r>
      <w:r w:rsidRPr="0060690C">
        <w:rPr>
          <w:rStyle w:val="StyleUnderline"/>
        </w:rPr>
        <w:t xml:space="preserve">The bill was co-authored by Democratic Representatives Torres and </w:t>
      </w:r>
      <w:r w:rsidRPr="0060690C">
        <w:rPr>
          <w:rStyle w:val="Emphasis"/>
        </w:rPr>
        <w:t>Darren Soto</w:t>
      </w:r>
      <w:r w:rsidRPr="0060690C">
        <w:rPr>
          <w:sz w:val="16"/>
        </w:rPr>
        <w:t xml:space="preserve"> (Florida), as well as delegates from the US Virgin Islands, American Samoa, Guam, and the Northern Mariana Islands. After being referred to the Subcommittee on Social Security and the House Ways and Means Committee, nothing has happened. González acknowledged that, </w:t>
      </w:r>
      <w:r w:rsidRPr="0060690C">
        <w:rPr>
          <w:rStyle w:val="StyleUnderline"/>
        </w:rPr>
        <w:t>considering the November mid-term elections and the way they could affect the House and Senate’s composition</w:t>
      </w:r>
      <w:r w:rsidRPr="0060690C">
        <w:rPr>
          <w:sz w:val="16"/>
        </w:rPr>
        <w:t>, “</w:t>
      </w:r>
      <w:r w:rsidRPr="0060690C">
        <w:rPr>
          <w:rStyle w:val="Emphasis"/>
        </w:rPr>
        <w:t>opportunities are limited</w:t>
      </w:r>
      <w:r w:rsidRPr="0060690C">
        <w:rPr>
          <w:sz w:val="16"/>
        </w:rPr>
        <w:t xml:space="preserve">”, for the bill she filed or any other congressional measure to extend the SSI. However, after the Supreme Court’s decision in the Vaello-Madero controversy, she said that “it is time to continue pushing the issue and not let it drop.” “This program is created to give financial aid to people who do not have the economic capacity, are below poverty levels and have certain conditions,” she said in an interview with this news outlet. She likewise stressed that many Puerto Rican families “unfortunately have to migrate to the states in order to receive these benefits.” “It is nothing more than inequity and geographical discrimination, based on the zip code, because the need is the same, the poverty of these people and the conditions by which they’re affected are the same, and this is the only remedy or help offered by the federal government for all these families,” she denounced. </w:t>
      </w:r>
    </w:p>
    <w:p w14:paraId="6C3424D9" w14:textId="01B71AAA" w:rsidR="00BC05D4" w:rsidRPr="0060690C" w:rsidRDefault="00BC05D4" w:rsidP="00BC05D4">
      <w:pPr>
        <w:pStyle w:val="Heading3"/>
      </w:pPr>
      <w:r w:rsidRPr="0060690C">
        <w:t>2AC — LT</w:t>
      </w:r>
    </w:p>
    <w:p w14:paraId="267A872E" w14:textId="77777777" w:rsidR="00BC05D4" w:rsidRPr="0060690C" w:rsidRDefault="00BC05D4" w:rsidP="00BC05D4">
      <w:pPr>
        <w:pStyle w:val="Heading4"/>
      </w:pPr>
      <w:r w:rsidRPr="0060690C">
        <w:t>The SS Expansion Act is supported by Congress now – proves SS expansion is popular</w:t>
      </w:r>
    </w:p>
    <w:p w14:paraId="45A0B492" w14:textId="77777777" w:rsidR="00BC05D4" w:rsidRPr="0060690C" w:rsidRDefault="00BC05D4" w:rsidP="00BC05D4">
      <w:r w:rsidRPr="0060690C">
        <w:rPr>
          <w:rStyle w:val="Style13ptBold"/>
        </w:rPr>
        <w:t>Fragassi 6-16</w:t>
      </w:r>
      <w:r w:rsidRPr="0060690C">
        <w:t xml:space="preserve">-23 [Selena; 6/16/23; Selena is a writer for GOBankingRates.com with 15 years of journalism experience; Nasdaq(GOBankingRates); “Social Security: Proposal for $2,400 Extra in Checks Expanded and Reintroduced in Congress”; </w:t>
      </w:r>
      <w:hyperlink r:id="rId11" w:history="1">
        <w:r w:rsidRPr="0060690C">
          <w:rPr>
            <w:rStyle w:val="Hyperlink"/>
          </w:rPr>
          <w:t>https://www.nasdaq.com/articles/social-security%3A-proposal-for-%242400-extra-in-checks-expanded-and-reintroduced-in-congress</w:t>
        </w:r>
      </w:hyperlink>
      <w:r w:rsidRPr="0060690C">
        <w:t>; accessed 7/10/23; Lowell-DC]</w:t>
      </w:r>
    </w:p>
    <w:p w14:paraId="413C1C1B" w14:textId="77777777" w:rsidR="00BC05D4" w:rsidRPr="0060690C" w:rsidRDefault="00BC05D4" w:rsidP="00BC05D4">
      <w:r w:rsidRPr="0060690C">
        <w:t xml:space="preserve">On Feb. 13, Democratic Sen. Bernie </w:t>
      </w:r>
      <w:r w:rsidRPr="0060690C">
        <w:rPr>
          <w:rStyle w:val="StyleUnderline"/>
        </w:rPr>
        <w:t>Sanders (Vt.) formally reintroduced The Social Security Expansion Act</w:t>
      </w:r>
      <w:r w:rsidRPr="0060690C">
        <w:t xml:space="preserve"> </w:t>
      </w:r>
      <w:r w:rsidRPr="0060690C">
        <w:rPr>
          <w:rStyle w:val="StyleUnderline"/>
        </w:rPr>
        <w:t>to Congress</w:t>
      </w:r>
      <w:r w:rsidRPr="0060690C">
        <w:t xml:space="preserve">, and this time, he had a </w:t>
      </w:r>
      <w:r w:rsidRPr="0060690C">
        <w:rPr>
          <w:rStyle w:val="StyleUnderline"/>
        </w:rPr>
        <w:t>lot more support from fellow lawmakers pushing the initiative</w:t>
      </w:r>
      <w:r w:rsidRPr="0060690C">
        <w:t>.</w:t>
      </w:r>
    </w:p>
    <w:p w14:paraId="3A0F1432" w14:textId="77777777" w:rsidR="00BC05D4" w:rsidRPr="0060690C" w:rsidRDefault="00BC05D4" w:rsidP="00BC05D4">
      <w:r w:rsidRPr="0060690C">
        <w:t>As GOBankingRates previously reported, the Social Security Expansion Act was first introduced on June 9 by Sanders and U.S. Rep. Peter DeFazio (D-Ore.). Under terms of the bill, anyone who is a current Social Security recipient, or who will turn 62 in 2023, would receive an extra $200 in each monthly check. Meaning, Social Security recipients could get an additional $2,400 a year in benefits if the bill wins approval — something seniors would no doubt welcome as inflation wipes out their annual cost-of-living increases.</w:t>
      </w:r>
    </w:p>
    <w:p w14:paraId="6F869A94" w14:textId="77777777" w:rsidR="00BC05D4" w:rsidRPr="0060690C" w:rsidRDefault="00BC05D4" w:rsidP="00BC05D4">
      <w:pPr>
        <w:rPr>
          <w:rStyle w:val="StyleUnderline"/>
        </w:rPr>
      </w:pPr>
      <w:r w:rsidRPr="0060690C">
        <w:t xml:space="preserve">While the initial June 9 introduction of the measure has remained dormant, </w:t>
      </w:r>
      <w:r w:rsidRPr="0060690C">
        <w:rPr>
          <w:rStyle w:val="StyleUnderline"/>
        </w:rPr>
        <w:t>Sanders and a new coalition of supporters — including cosigners Sen. Elizabeth Warren (D-Mass.) and Reps. Jan Schakowsky (D-Ill.) and Val Hoyle (D-Ore.) — have renewed interest amid proposed cuts to Social Security as the U.S. faces its latest debt ceiling crisis.</w:t>
      </w:r>
    </w:p>
    <w:p w14:paraId="19E5067F" w14:textId="77777777" w:rsidR="00BC05D4" w:rsidRPr="0060690C" w:rsidRDefault="00BC05D4" w:rsidP="00BC05D4">
      <w:r w:rsidRPr="0060690C">
        <w:t>The latest draft of the bill also provides a way forward for the severely underfunded program, ensuring that future generations can receive benefits through 2096 by taxing the highest earners in the country. According to a press release from Sanders’ office, this will be done “all without raising taxes by one penny on over 93% of American households that make $250,000 or less.”</w:t>
      </w:r>
    </w:p>
    <w:p w14:paraId="0236EAD1" w14:textId="77777777" w:rsidR="00BC05D4" w:rsidRPr="0060690C" w:rsidRDefault="00BC05D4" w:rsidP="00BC05D4">
      <w:r w:rsidRPr="0060690C">
        <w:t>“At a time when nearly half of older Americans have no retirement savings and almost 50% of our nation’s seniors are trying to survive on an income of less than $25,000 a year, our job is not to cut Social Security,” Sanders said in the statement.</w:t>
      </w:r>
    </w:p>
    <w:p w14:paraId="0FDAFBA4" w14:textId="77777777" w:rsidR="00BC05D4" w:rsidRPr="0060690C" w:rsidRDefault="00BC05D4" w:rsidP="00BC05D4">
      <w:r w:rsidRPr="0060690C">
        <w:t>“Our job is to expand Social Security so that every senior in America can retire with the dignity that they deserve and every person with a disability can live with the security they need. The legislation that we are introducing today will expand Social Security benefits by $2,400 a year and will extend the solvency of Social Security for the next 75 years by making sure that the wealthiest people in our society pay their fair share into the system. Right now, a Wall Street CEO who makes $30 million pays the same amount into Social Security as someone who makes $160,000 a year. Our bill puts an end to that absurdity which will allow us to protect Social Security for generations to come while lifting millions of seniors out of poverty.”</w:t>
      </w:r>
    </w:p>
    <w:p w14:paraId="5EF48065" w14:textId="77777777" w:rsidR="00BC05D4" w:rsidRPr="0060690C" w:rsidRDefault="00BC05D4" w:rsidP="00BC05D4">
      <w:r w:rsidRPr="0060690C">
        <w:t>Sen. Warren added, “As House Republicans try to use a manufactured debt ceiling crisis to cut the Social Security that Americans have earned, I’m working with Senator Sanders to expand Social Security and extend its solvency by making the wealthy pay their fair share, so everyone can retire with dignity.”</w:t>
      </w:r>
    </w:p>
    <w:p w14:paraId="64EE8DE9" w14:textId="77777777" w:rsidR="00BC05D4" w:rsidRPr="0060690C" w:rsidRDefault="00BC05D4" w:rsidP="00BC05D4">
      <w:r w:rsidRPr="0060690C">
        <w:t>Republican Leaders Say They’re Not Interested in Cutting Social Security, Medicare</w:t>
      </w:r>
    </w:p>
    <w:p w14:paraId="2EC72113" w14:textId="77777777" w:rsidR="00BC05D4" w:rsidRPr="0060690C" w:rsidRDefault="00BC05D4" w:rsidP="00BC05D4">
      <w:r w:rsidRPr="0060690C">
        <w:t>For their part</w:t>
      </w:r>
      <w:r w:rsidRPr="0060690C">
        <w:rPr>
          <w:rStyle w:val="StyleUnderline"/>
        </w:rPr>
        <w:t>, GOP leaders are also stating that they are not interested in cuts to Social Security</w:t>
      </w:r>
      <w:r w:rsidRPr="0060690C">
        <w:t xml:space="preserve"> or Medicare. Senate Minority Leader </w:t>
      </w:r>
      <w:r w:rsidRPr="0060690C">
        <w:rPr>
          <w:rStyle w:val="StyleUnderline"/>
        </w:rPr>
        <w:t>Mitch McConnell (R-Ky.) made remarks on the subject</w:t>
      </w:r>
      <w:r w:rsidRPr="0060690C">
        <w:t xml:space="preserve"> as recently as Feb. 14, per The Hill.</w:t>
      </w:r>
    </w:p>
    <w:p w14:paraId="284CB24A" w14:textId="77777777" w:rsidR="00BC05D4" w:rsidRPr="0060690C" w:rsidRDefault="00BC05D4" w:rsidP="00BC05D4">
      <w:pPr>
        <w:rPr>
          <w:rStyle w:val="StyleUnderline"/>
        </w:rPr>
      </w:pPr>
      <w:r w:rsidRPr="0060690C">
        <w:t xml:space="preserve">“It continues to come up. The president was talking about it in the State of the Union,” he said. “So let me say it one more time. </w:t>
      </w:r>
      <w:r w:rsidRPr="0060690C">
        <w:rPr>
          <w:rStyle w:val="StyleUnderline"/>
        </w:rPr>
        <w:t>There is no agenda on the part of Senate Republicans to revisit Medicare or Social Security. Period.”</w:t>
      </w:r>
    </w:p>
    <w:p w14:paraId="2160994D" w14:textId="77777777" w:rsidR="00BC05D4" w:rsidRPr="0060690C" w:rsidRDefault="00BC05D4" w:rsidP="00BC05D4">
      <w:pPr>
        <w:rPr>
          <w:rStyle w:val="StyleUnderline"/>
        </w:rPr>
      </w:pPr>
      <w:r w:rsidRPr="0060690C">
        <w:rPr>
          <w:rStyle w:val="StyleUnderline"/>
        </w:rPr>
        <w:t>This sentiment was echoed by Speaker of the House Kevin McCarthy (R-Calif.), who said that cuts to Social Security and Medicare should be “completely off the table,” in January, according to CNBC. McCarthy reiterated his party’s support for these entitlement programs.</w:t>
      </w:r>
    </w:p>
    <w:p w14:paraId="11E5DF57" w14:textId="77777777" w:rsidR="00BC05D4" w:rsidRPr="0060690C" w:rsidRDefault="00BC05D4" w:rsidP="00BC05D4">
      <w:r w:rsidRPr="0060690C">
        <w:t>“If you read our Commitment to America, all we talk about is strengthening Medicare and Social Security,” he told CBS’s “Face the Nation” on Jan. 29.</w:t>
      </w:r>
    </w:p>
    <w:p w14:paraId="3AB5C135" w14:textId="77777777" w:rsidR="00BC05D4" w:rsidRPr="0060690C" w:rsidRDefault="00BC05D4" w:rsidP="00BC05D4">
      <w:r w:rsidRPr="0060690C">
        <w:t>Social Security: Insolvent in Just Over a Decade?</w:t>
      </w:r>
    </w:p>
    <w:p w14:paraId="69C1D55C" w14:textId="77777777" w:rsidR="00BC05D4" w:rsidRPr="0060690C" w:rsidRDefault="00BC05D4" w:rsidP="00BC05D4">
      <w:r w:rsidRPr="0060690C">
        <w:t>Beyond the chatter around the debt ceiling crisis, the Social Security Expansion Act bill is timely for a couple of reasons. First, it follows a Social Security Administration announcement in 2022 that Americans will stop receiving their full Social Security benefits in about 13 years without actions to bolster the program.</w:t>
      </w:r>
    </w:p>
    <w:p w14:paraId="4C2312B9" w14:textId="77777777" w:rsidR="00BC05D4" w:rsidRPr="0060690C" w:rsidRDefault="00BC05D4" w:rsidP="00BC05D4">
      <w:r w:rsidRPr="0060690C">
        <w:t>It also comes during a period of historically high inflation that has a particularly big impact on seniors living on fixed incomes, many of whom rely solely on Social Security payments. According to the press release from Senator Sanders’ office: “Nearly 40 percent of seniors rely on Social Security for a majority of their income; one in seven rely on it for more than 90 percent of their income; and nearly half of Americans aged 55 and older have no retirement savings at all.”</w:t>
      </w:r>
    </w:p>
    <w:p w14:paraId="7892170C" w14:textId="77777777" w:rsidR="00BC05D4" w:rsidRPr="0060690C" w:rsidRDefault="00BC05D4" w:rsidP="00BC05D4">
      <w:r w:rsidRPr="0060690C">
        <w:t>The new bill aims to ease the financial strain by boosting each recipient’s monthly check. The average monthly Social Security check was about $1,658 as of Dec. 2022, meaning a $200 increase would represent a 12% boost.</w:t>
      </w:r>
    </w:p>
    <w:p w14:paraId="1AC30428" w14:textId="542D4652" w:rsidR="00BC05D4" w:rsidRPr="0060690C" w:rsidRDefault="00BC05D4" w:rsidP="00BC05D4">
      <w:r w:rsidRPr="0060690C">
        <w:t xml:space="preserve">In addition to Sanders, Warren, Schakowsky and Hoyle, additional </w:t>
      </w:r>
      <w:r w:rsidRPr="0060690C">
        <w:rPr>
          <w:rStyle w:val="StyleUnderline"/>
        </w:rPr>
        <w:t>Congresspeople supporting the Social Security Expansion Act include other key members of the Democratic party such as Sens. Kirsten Gillibrand (N.Y.) and Cory Booker (N.J.) as well as Reps. Alexandria Ocasio-Cortez (N.Y.), Jamie Raskin (Md.) and Rashida Tlaib (Mich.). More than 50 organizations have also endorsed the bill.</w:t>
      </w:r>
    </w:p>
    <w:p w14:paraId="09FE2549" w14:textId="25F09CFB" w:rsidR="00BC05D4" w:rsidRPr="0060690C" w:rsidRDefault="00BC05D4" w:rsidP="00BC05D4">
      <w:pPr>
        <w:pStyle w:val="Heading3"/>
      </w:pPr>
      <w:r w:rsidRPr="0060690C">
        <w:t>2AC — AT — Biden</w:t>
      </w:r>
    </w:p>
    <w:p w14:paraId="6DA8D9B5" w14:textId="77777777" w:rsidR="00F07165" w:rsidRPr="0060690C" w:rsidRDefault="00F07165" w:rsidP="00F07165">
      <w:pPr>
        <w:pStyle w:val="Heading4"/>
        <w:rPr>
          <w:iCs w:val="0"/>
        </w:rPr>
      </w:pPr>
      <w:r w:rsidRPr="0060690C">
        <w:rPr>
          <w:iCs w:val="0"/>
        </w:rPr>
        <w:t>AOC will absorb the political capital cost – she directly advocates against the decision now.</w:t>
      </w:r>
    </w:p>
    <w:p w14:paraId="01B4F663" w14:textId="77777777" w:rsidR="00F07165" w:rsidRPr="0060690C" w:rsidRDefault="00F07165" w:rsidP="00A23282">
      <w:pPr>
        <w:pStyle w:val="ListParagraph"/>
        <w:numPr>
          <w:ilvl w:val="0"/>
          <w:numId w:val="1"/>
        </w:numPr>
      </w:pPr>
      <w:r w:rsidRPr="0060690C">
        <w:t>This evidence, in addition to describing how AOC opposes the decision, also describes how racist and colonialist it is.</w:t>
      </w:r>
    </w:p>
    <w:p w14:paraId="165CD89C" w14:textId="77777777" w:rsidR="00F07165" w:rsidRPr="0060690C" w:rsidRDefault="00F07165" w:rsidP="00F07165">
      <w:r w:rsidRPr="0060690C">
        <w:rPr>
          <w:rStyle w:val="Style13ptBold"/>
        </w:rPr>
        <w:t>Zhang 22</w:t>
      </w:r>
      <w:r w:rsidRPr="0060690C">
        <w:t xml:space="preserve"> {“AOC Slams Supreme Court for Limiting Puerto Ricans’ Access to Disability Checks,” Sharon Zhang (News writer covering politics, climate and labor. Written stories for Pacific Standard, The New Republic, and more. Master’s degree in environmental studies). Truth Out. Published April 22, 2022, Accessed July 2, 2023. truthout.org/articles/aoc-slams-supreme-court-for-limiting-puerto-ricans-access-to-disability-checks/.}–CPSW–TW</w:t>
      </w:r>
    </w:p>
    <w:p w14:paraId="02EE8556" w14:textId="77777777" w:rsidR="00F07165" w:rsidRPr="0060690C" w:rsidRDefault="00F07165" w:rsidP="00F07165">
      <w:pPr>
        <w:rPr>
          <w:sz w:val="16"/>
        </w:rPr>
      </w:pPr>
      <w:r w:rsidRPr="0060690C">
        <w:rPr>
          <w:rStyle w:val="Emphasis"/>
          <w:iCs w:val="0"/>
        </w:rPr>
        <w:t>Rep. Alexandria Ocasio-Cortez</w:t>
      </w:r>
      <w:r w:rsidRPr="0060690C">
        <w:rPr>
          <w:sz w:val="16"/>
        </w:rPr>
        <w:t xml:space="preserve"> (D-New York) </w:t>
      </w:r>
      <w:r w:rsidRPr="0060690C">
        <w:rPr>
          <w:rStyle w:val="StyleUnderline"/>
        </w:rPr>
        <w:t>pushed back on a Supreme Court decision that limits Puerto Ricans’ access to government benefits on Thursday</w:t>
      </w:r>
      <w:r w:rsidRPr="0060690C">
        <w:rPr>
          <w:sz w:val="16"/>
        </w:rPr>
        <w:t xml:space="preserve">, </w:t>
      </w:r>
      <w:r w:rsidRPr="0060690C">
        <w:rPr>
          <w:rStyle w:val="Emphasis"/>
          <w:iCs w:val="0"/>
        </w:rPr>
        <w:t>condemning the decision for advancing the U.S.’s colonialist grip over the territory.</w:t>
      </w:r>
    </w:p>
    <w:p w14:paraId="137DE240" w14:textId="77777777" w:rsidR="00F07165" w:rsidRPr="0060690C" w:rsidRDefault="00F07165" w:rsidP="00F07165">
      <w:pPr>
        <w:rPr>
          <w:rStyle w:val="StyleUnderline"/>
        </w:rPr>
      </w:pPr>
      <w:r w:rsidRPr="0060690C">
        <w:rPr>
          <w:rStyle w:val="StyleUnderline"/>
        </w:rPr>
        <w:t>In an 8 to 1 decision</w:t>
      </w:r>
      <w:r w:rsidRPr="0060690C">
        <w:rPr>
          <w:sz w:val="16"/>
        </w:rPr>
        <w:t xml:space="preserve">, </w:t>
      </w:r>
      <w:r w:rsidRPr="0060690C">
        <w:rPr>
          <w:rStyle w:val="StyleUnderline"/>
        </w:rPr>
        <w:t xml:space="preserve">the Supreme Court ruled that Puerto Ricans do not have the constitutional right to access the </w:t>
      </w:r>
      <w:r w:rsidRPr="0060690C">
        <w:rPr>
          <w:rStyle w:val="Emphasis"/>
          <w:iCs w:val="0"/>
        </w:rPr>
        <w:t>same government disability benefits as people living in the U.S. mainland</w:t>
      </w:r>
      <w:r w:rsidRPr="0060690C">
        <w:rPr>
          <w:rStyle w:val="StyleUnderline"/>
        </w:rPr>
        <w:t>.</w:t>
      </w:r>
      <w:r w:rsidRPr="0060690C">
        <w:rPr>
          <w:sz w:val="16"/>
        </w:rPr>
        <w:t xml:space="preserve"> </w:t>
      </w:r>
      <w:r w:rsidRPr="0060690C">
        <w:rPr>
          <w:rStyle w:val="StyleUnderline"/>
        </w:rPr>
        <w:t xml:space="preserve">The ruling rejected an appeal from a Puerto Rican resident who was </w:t>
      </w:r>
      <w:r w:rsidRPr="0060690C">
        <w:rPr>
          <w:rStyle w:val="Emphasis"/>
          <w:iCs w:val="0"/>
        </w:rPr>
        <w:t xml:space="preserve">sued for $25,000 by the government for receiving </w:t>
      </w:r>
      <w:r w:rsidRPr="0060690C">
        <w:rPr>
          <w:rStyle w:val="StyleUnderline"/>
        </w:rPr>
        <w:t>Supplemental Security Income (</w:t>
      </w:r>
      <w:r w:rsidRPr="0060690C">
        <w:rPr>
          <w:rStyle w:val="Emphasis"/>
          <w:iCs w:val="0"/>
        </w:rPr>
        <w:t>SSI</w:t>
      </w:r>
      <w:r w:rsidRPr="0060690C">
        <w:rPr>
          <w:rStyle w:val="StyleUnderline"/>
        </w:rPr>
        <w:t xml:space="preserve">) </w:t>
      </w:r>
      <w:r w:rsidRPr="0060690C">
        <w:rPr>
          <w:rStyle w:val="Emphasis"/>
          <w:iCs w:val="0"/>
        </w:rPr>
        <w:t>payments</w:t>
      </w:r>
      <w:r w:rsidRPr="0060690C">
        <w:rPr>
          <w:rStyle w:val="StyleUnderline"/>
        </w:rPr>
        <w:t xml:space="preserve"> when he moved to Puerto Rico.</w:t>
      </w:r>
    </w:p>
    <w:p w14:paraId="5F5D78F5" w14:textId="77777777" w:rsidR="00F07165" w:rsidRPr="0060690C" w:rsidRDefault="00F07165" w:rsidP="00F07165">
      <w:pPr>
        <w:rPr>
          <w:sz w:val="16"/>
        </w:rPr>
      </w:pPr>
      <w:r w:rsidRPr="0060690C">
        <w:rPr>
          <w:rStyle w:val="Emphasis"/>
          <w:iCs w:val="0"/>
        </w:rPr>
        <w:t>Ocasio-Cortez</w:t>
      </w:r>
      <w:r w:rsidRPr="0060690C">
        <w:rPr>
          <w:sz w:val="16"/>
        </w:rPr>
        <w:t xml:space="preserve">, </w:t>
      </w:r>
      <w:r w:rsidRPr="0060690C">
        <w:rPr>
          <w:rStyle w:val="Emphasis"/>
          <w:iCs w:val="0"/>
        </w:rPr>
        <w:t>whose family is from Puerto Rico</w:t>
      </w:r>
      <w:r w:rsidRPr="0060690C">
        <w:rPr>
          <w:sz w:val="16"/>
        </w:rPr>
        <w:t xml:space="preserve">, </w:t>
      </w:r>
      <w:r w:rsidRPr="0060690C">
        <w:rPr>
          <w:rStyle w:val="Emphasis"/>
          <w:iCs w:val="0"/>
        </w:rPr>
        <w:t>decried the decision</w:t>
      </w:r>
      <w:r w:rsidRPr="0060690C">
        <w:rPr>
          <w:sz w:val="16"/>
        </w:rPr>
        <w:t>. “</w:t>
      </w:r>
      <w:r w:rsidRPr="0060690C">
        <w:rPr>
          <w:rStyle w:val="Emphasis"/>
          <w:iCs w:val="0"/>
        </w:rPr>
        <w:t>2022 Imperialist Neo-colony Vibes: when my cousins can be drafted into war by a government they don’t even have a right to vote for and denies them benefits, yet that same government can exploit their land into a tax haven for crypto billionaires and tax evaders,” she wrote on Twitter</w:t>
      </w:r>
      <w:r w:rsidRPr="0060690C">
        <w:rPr>
          <w:sz w:val="16"/>
        </w:rPr>
        <w:t>.</w:t>
      </w:r>
    </w:p>
    <w:p w14:paraId="1FF63954" w14:textId="77777777" w:rsidR="00F07165" w:rsidRPr="0060690C" w:rsidRDefault="00F07165" w:rsidP="00F07165">
      <w:pPr>
        <w:rPr>
          <w:rStyle w:val="Emphasis"/>
          <w:iCs w:val="0"/>
        </w:rPr>
      </w:pPr>
      <w:r w:rsidRPr="0060690C">
        <w:rPr>
          <w:rStyle w:val="Emphasis"/>
          <w:iCs w:val="0"/>
        </w:rPr>
        <w:t>She went on to deflect comments from those who say that granting Puerto Rico statehood would solve the issue</w:t>
      </w:r>
      <w:r w:rsidRPr="0060690C">
        <w:rPr>
          <w:sz w:val="16"/>
        </w:rPr>
        <w:t xml:space="preserve">. </w:t>
      </w:r>
      <w:r w:rsidRPr="0060690C">
        <w:rPr>
          <w:rStyle w:val="Emphasis"/>
          <w:iCs w:val="0"/>
        </w:rPr>
        <w:t>“[B]efore people start trying to explain this away as a status/statehood issue, ask yourself why *any* U.S. citizen is denied the right to vote because of where they live,” she said.</w:t>
      </w:r>
    </w:p>
    <w:p w14:paraId="44021BB0" w14:textId="77777777" w:rsidR="00F07165" w:rsidRPr="0060690C" w:rsidRDefault="00F07165" w:rsidP="00F07165">
      <w:pPr>
        <w:rPr>
          <w:sz w:val="16"/>
        </w:rPr>
      </w:pPr>
      <w:r w:rsidRPr="0060690C">
        <w:rPr>
          <w:sz w:val="16"/>
        </w:rPr>
        <w:t>“</w:t>
      </w:r>
      <w:r w:rsidRPr="0060690C">
        <w:rPr>
          <w:rStyle w:val="Emphasis"/>
          <w:iCs w:val="0"/>
        </w:rPr>
        <w:t>Even U.S. citizens living ABROAD have the right to vote but U.S. citizens in Puerto Rico cannot. It’s colonialism,”</w:t>
      </w:r>
      <w:r w:rsidRPr="0060690C">
        <w:rPr>
          <w:sz w:val="16"/>
        </w:rPr>
        <w:t xml:space="preserve"> </w:t>
      </w:r>
      <w:r w:rsidRPr="0060690C">
        <w:rPr>
          <w:rStyle w:val="StyleUnderline"/>
        </w:rPr>
        <w:t>she concluded</w:t>
      </w:r>
      <w:r w:rsidRPr="0060690C">
        <w:rPr>
          <w:sz w:val="16"/>
        </w:rPr>
        <w:t>, adding, “And in the case of D.C., racism.”</w:t>
      </w:r>
    </w:p>
    <w:p w14:paraId="1FED166A" w14:textId="77777777" w:rsidR="00F07165" w:rsidRPr="0060690C" w:rsidRDefault="00F07165" w:rsidP="00F07165">
      <w:pPr>
        <w:rPr>
          <w:rStyle w:val="StyleUnderline"/>
        </w:rPr>
      </w:pPr>
      <w:r w:rsidRPr="0060690C">
        <w:rPr>
          <w:rStyle w:val="StyleUnderline"/>
        </w:rPr>
        <w:t>As Puerto Rican advocates have pointed out, the Supreme Court ruling is the result of a hypocritical decision by President Joe Biden to continue former President Donald Trump’s argument that the territory’s residents shouldn’t receive SSI disability payments</w:t>
      </w:r>
      <w:r w:rsidRPr="0060690C">
        <w:rPr>
          <w:sz w:val="16"/>
        </w:rPr>
        <w:t xml:space="preserve">. </w:t>
      </w:r>
      <w:r w:rsidRPr="0060690C">
        <w:rPr>
          <w:rStyle w:val="Emphasis"/>
          <w:iCs w:val="0"/>
        </w:rPr>
        <w:t>This is despite Biden’s statement on the campaign trail that specifically condemned Trump’s appeal of an earlier decision that Puerto Ricans were eligible for the program.</w:t>
      </w:r>
    </w:p>
    <w:p w14:paraId="6581B46D" w14:textId="77777777" w:rsidR="00F07165" w:rsidRPr="0060690C" w:rsidRDefault="00F07165" w:rsidP="00F07165">
      <w:pPr>
        <w:rPr>
          <w:sz w:val="16"/>
        </w:rPr>
      </w:pPr>
      <w:r w:rsidRPr="0060690C">
        <w:rPr>
          <w:rStyle w:val="Emphasis"/>
          <w:iCs w:val="0"/>
        </w:rPr>
        <w:t>“[Biden] could have prevented this and chose not to fulfill his campaign commitment. Passing the buck to Congress is not an excuse,”</w:t>
      </w:r>
      <w:r w:rsidRPr="0060690C">
        <w:rPr>
          <w:sz w:val="16"/>
        </w:rPr>
        <w:t xml:space="preserve"> </w:t>
      </w:r>
      <w:r w:rsidRPr="0060690C">
        <w:rPr>
          <w:rStyle w:val="StyleUnderline"/>
        </w:rPr>
        <w:t>wrote Power 4 Puerto Rico, a group made of diaspora allies that advocates for Puerto Rican self-determination</w:t>
      </w:r>
      <w:r w:rsidRPr="0060690C">
        <w:rPr>
          <w:sz w:val="16"/>
        </w:rPr>
        <w:t xml:space="preserve">. </w:t>
      </w:r>
      <w:r w:rsidRPr="0060690C">
        <w:rPr>
          <w:rStyle w:val="Emphasis"/>
          <w:iCs w:val="0"/>
        </w:rPr>
        <w:t>“What Puerto Rico needs is Admin and Congress to stop imposing, looking away from economic roadblocks like the Jones Act and austerity program.”</w:t>
      </w:r>
      <w:r w:rsidRPr="0060690C">
        <w:rPr>
          <w:sz w:val="16"/>
        </w:rPr>
        <w:t xml:space="preserve"> </w:t>
      </w:r>
      <w:r w:rsidRPr="0060690C">
        <w:rPr>
          <w:rStyle w:val="StyleUnderline"/>
        </w:rPr>
        <w:t xml:space="preserve">The Jones Act was a 1920 statute that bars foreign ships from transporting cargo between U.S. ports, making food and other goods </w:t>
      </w:r>
      <w:r w:rsidRPr="0060690C">
        <w:rPr>
          <w:rStyle w:val="Emphasis"/>
          <w:iCs w:val="0"/>
        </w:rPr>
        <w:t>far more expensive for Puerto Ricans</w:t>
      </w:r>
      <w:r w:rsidRPr="0060690C">
        <w:rPr>
          <w:sz w:val="16"/>
        </w:rPr>
        <w:t>.</w:t>
      </w:r>
    </w:p>
    <w:p w14:paraId="3BF3A439" w14:textId="77777777" w:rsidR="00F07165" w:rsidRPr="0060690C" w:rsidRDefault="00F07165" w:rsidP="00F07165">
      <w:pPr>
        <w:rPr>
          <w:rStyle w:val="StyleUnderline"/>
        </w:rPr>
      </w:pPr>
      <w:r w:rsidRPr="0060690C">
        <w:rPr>
          <w:rStyle w:val="StyleUnderline"/>
        </w:rPr>
        <w:t xml:space="preserve">Justice Sonia </w:t>
      </w:r>
      <w:r w:rsidRPr="0060690C">
        <w:rPr>
          <w:rStyle w:val="Emphasis"/>
          <w:iCs w:val="0"/>
        </w:rPr>
        <w:t>Sotomayor, the only dissenter in the Court and the only justice of Puerto Rican descent</w:t>
      </w:r>
      <w:r w:rsidRPr="0060690C">
        <w:rPr>
          <w:rStyle w:val="StyleUnderline"/>
        </w:rPr>
        <w:t>, wrote in her dissent that the majority opinion “is utterly irrational.”</w:t>
      </w:r>
    </w:p>
    <w:p w14:paraId="0CEFE465" w14:textId="77777777" w:rsidR="00F07165" w:rsidRPr="0060690C" w:rsidRDefault="00F07165" w:rsidP="00F07165">
      <w:pPr>
        <w:rPr>
          <w:rStyle w:val="Emphasis"/>
          <w:iCs w:val="0"/>
        </w:rPr>
      </w:pPr>
      <w:r w:rsidRPr="0060690C">
        <w:rPr>
          <w:rStyle w:val="Emphasis"/>
          <w:iCs w:val="0"/>
        </w:rPr>
        <w:t>“Congress’ decision to deny to the U. S. citizens of Puerto Rico a social safety net that it provides to almost all other U.S. citizens is especially cruel given those citizens’ dire need for aid</w:t>
      </w:r>
      <w:r w:rsidRPr="0060690C">
        <w:rPr>
          <w:rStyle w:val="StyleUnderline"/>
        </w:rPr>
        <w:t>,</w:t>
      </w:r>
      <w:r w:rsidRPr="0060690C">
        <w:rPr>
          <w:rStyle w:val="Emphasis"/>
          <w:iCs w:val="0"/>
        </w:rPr>
        <w:t>”</w:t>
      </w:r>
      <w:r w:rsidRPr="0060690C">
        <w:rPr>
          <w:rStyle w:val="StyleUnderline"/>
        </w:rPr>
        <w:t xml:space="preserve"> she wrote</w:t>
      </w:r>
      <w:r w:rsidRPr="0060690C">
        <w:rPr>
          <w:rStyle w:val="Emphasis"/>
          <w:iCs w:val="0"/>
        </w:rPr>
        <w:t>. “Equal treatment of citizens should not be left to the vagaries of the political process.”</w:t>
      </w:r>
    </w:p>
    <w:p w14:paraId="6A19A751" w14:textId="77777777" w:rsidR="00F07165" w:rsidRPr="0060690C" w:rsidRDefault="00F07165" w:rsidP="00F07165">
      <w:pPr>
        <w:rPr>
          <w:sz w:val="16"/>
        </w:rPr>
      </w:pPr>
      <w:r w:rsidRPr="0060690C">
        <w:rPr>
          <w:sz w:val="16"/>
        </w:rPr>
        <w:t>As Ocasio-Cortez pointed out, Puerto Rico has been increasingly exploited by wealthy people as a tax haven; government officials have placed incentives for wealthy people who normally reside stateside to hide their money in Puerto Rico in order to dodge taxes. A recent move to restructure the island’s debt — known as the Plan of Adjustment under the Puerto Rico Oversight, Management and Economic Stability Act (PROMESA) — will come at the cost of citizens and economic stability, and will serve mainly to benefit foreign capitalists, Truthout reported earlier this year.</w:t>
      </w:r>
    </w:p>
    <w:p w14:paraId="7534CA34" w14:textId="77777777" w:rsidR="00F07165" w:rsidRPr="0060690C" w:rsidRDefault="00F07165" w:rsidP="00F07165">
      <w:pPr>
        <w:rPr>
          <w:rStyle w:val="Emphasis"/>
          <w:iCs w:val="0"/>
        </w:rPr>
      </w:pPr>
      <w:r w:rsidRPr="0060690C">
        <w:rPr>
          <w:rStyle w:val="StyleUnderline"/>
        </w:rPr>
        <w:t>While some Democrats have pushed for statehood for Puerto Rico</w:t>
      </w:r>
      <w:r w:rsidRPr="0060690C">
        <w:rPr>
          <w:sz w:val="16"/>
        </w:rPr>
        <w:t xml:space="preserve">, </w:t>
      </w:r>
      <w:r w:rsidRPr="0060690C">
        <w:rPr>
          <w:rStyle w:val="Emphasis"/>
          <w:iCs w:val="0"/>
        </w:rPr>
        <w:t>the New York lawmaker has pushed instead for Puerto Ricans to be able to determine their own path for the island</w:t>
      </w:r>
      <w:r w:rsidRPr="0060690C">
        <w:rPr>
          <w:sz w:val="16"/>
        </w:rPr>
        <w:t xml:space="preserve">. Last March, </w:t>
      </w:r>
      <w:r w:rsidRPr="0060690C">
        <w:rPr>
          <w:rStyle w:val="Emphasis"/>
          <w:iCs w:val="0"/>
        </w:rPr>
        <w:t>Ocasio-Cortez introduced a bill that would create a pathway for self-determination</w:t>
      </w:r>
      <w:r w:rsidRPr="0060690C">
        <w:rPr>
          <w:sz w:val="16"/>
        </w:rPr>
        <w:t xml:space="preserve">, </w:t>
      </w:r>
      <w:r w:rsidRPr="0060690C">
        <w:rPr>
          <w:rStyle w:val="Emphasis"/>
          <w:iCs w:val="0"/>
        </w:rPr>
        <w:t>calling for the creation of a “status convention” that would allow Puerto Ricans to decide on whether or not they want to become a state, become independent from the U.S., or otherwise.</w:t>
      </w:r>
    </w:p>
    <w:p w14:paraId="5D2784A4" w14:textId="199426BD" w:rsidR="00E73866" w:rsidRPr="0060690C" w:rsidRDefault="00E73866" w:rsidP="00F07165">
      <w:pPr>
        <w:pStyle w:val="Heading1"/>
      </w:pPr>
      <w:r w:rsidRPr="0060690C">
        <w:t>2AC — K</w:t>
      </w:r>
    </w:p>
    <w:p w14:paraId="730D9298" w14:textId="0E9FD601" w:rsidR="00AC56D9" w:rsidRPr="0060690C" w:rsidRDefault="00AC56D9" w:rsidP="00E73866">
      <w:pPr>
        <w:pStyle w:val="Heading2"/>
      </w:pPr>
      <w:r w:rsidRPr="0060690C">
        <w:t>2AC — K</w:t>
      </w:r>
    </w:p>
    <w:p w14:paraId="00DDBE80" w14:textId="34A4B5C5" w:rsidR="00AC56D9" w:rsidRPr="0060690C" w:rsidRDefault="00AC56D9" w:rsidP="00AC56D9">
      <w:pPr>
        <w:pStyle w:val="Heading3"/>
      </w:pPr>
      <w:r w:rsidRPr="0060690C">
        <w:t>2AC — FW</w:t>
      </w:r>
    </w:p>
    <w:p w14:paraId="242F08D5" w14:textId="77777777" w:rsidR="00AC56D9" w:rsidRPr="0060690C" w:rsidRDefault="00AC56D9" w:rsidP="00AC56D9">
      <w:pPr>
        <w:pStyle w:val="Heading4"/>
      </w:pPr>
      <w:r w:rsidRPr="0060690C">
        <w:t>Policies are key to resolve inequality in U.S. territories.</w:t>
      </w:r>
    </w:p>
    <w:p w14:paraId="3B72A354" w14:textId="77777777" w:rsidR="00AC56D9" w:rsidRPr="0060690C" w:rsidRDefault="00AC56D9" w:rsidP="00AC56D9">
      <w:r w:rsidRPr="0060690C">
        <w:rPr>
          <w:rStyle w:val="Style13ptBold"/>
        </w:rPr>
        <w:t xml:space="preserve">Lin 19 </w:t>
      </w:r>
      <w:r w:rsidRPr="0060690C">
        <w:t>{“Americans, Almost and Forgotten,” Tom C.W. Lin (Jack E. Feinberg Chair Professor of Law at Temple University’s Beasley School of Law, and bestselling author of the acclaimed and award-winning book, The Capitalist and the Activist, which was named one of the best business books as well as one of the best social justice books of the year in 2023.  He is also an Academic Fellow at George Washington University’s Center for Law, Economics &amp; Finance.  His research and teaching focus are in the areas of corporate governance, business organizations, securities law, and financial technology. His scholarship has been published by numerous leading law journals, including Boston University Law Review, California Law Review, Emory Law Journal, George Washington Law Review, Minnesota Law Review, Notre Dame Law Review, and UCLA Law Review. His expertise has been featured in major media outlets like The Wall Street Journal, The Washington Post, Bloomberg News, Fortune, CNN, and The Financial Times. His research has also been cited and recognized by courts and regulators around the world. Professor Lin is a past winner of the university-wide Lindback Award for Distinguished Teaching, the George P. Williams Memorial Award for Outstanding Professor of the Year (twice), an Axiom Business Book Awards Silver Medal honoring the best business books of the year, a Nautilus Book Award commending the best social justice books of the year, and the Investment Management Consultants Association’s Davis Ethics, Legal, Regulatory Insight Honorable Distinction Award. He was previously on the faculty of the University of Florida Levin College of Law. Prior to entering academia, Professor Lin practiced law at the New York State Office of the Attorney General and Davis Polk &amp; Wardwell in New York City. He holds a B.A., magna cum laude and Phi Beta Kappa, from New York University, and a J.D. from the University of Pennsylvania Law School, where he was an Arthur Littleton Fellow.). California Law Review, Volume 107, Issue 4. Published August 19, Accessed July 18, 2023. doi.org/10.15779/Z38513TW58.}–CPSW–TW</w:t>
      </w:r>
    </w:p>
    <w:p w14:paraId="37F0A016" w14:textId="77777777" w:rsidR="00AC56D9" w:rsidRPr="0060690C" w:rsidRDefault="00AC56D9" w:rsidP="00AC56D9">
      <w:pPr>
        <w:rPr>
          <w:rStyle w:val="Emphasis"/>
        </w:rPr>
      </w:pPr>
      <w:r w:rsidRPr="0060690C">
        <w:rPr>
          <w:rStyle w:val="Emphasis"/>
        </w:rPr>
        <w:t>Conclusion</w:t>
      </w:r>
    </w:p>
    <w:p w14:paraId="253A4C47" w14:textId="77777777" w:rsidR="00AC56D9" w:rsidRPr="0060690C" w:rsidRDefault="00AC56D9" w:rsidP="00AC56D9">
      <w:pPr>
        <w:rPr>
          <w:sz w:val="16"/>
        </w:rPr>
      </w:pPr>
      <w:r w:rsidRPr="0060690C">
        <w:rPr>
          <w:rStyle w:val="Emphasis"/>
        </w:rPr>
        <w:t>The plight of the Territories presents one of the most vexing legal and political issues confronting national and local policymakers</w:t>
      </w:r>
      <w:r w:rsidRPr="0060690C">
        <w:rPr>
          <w:rStyle w:val="StyleUnderline"/>
        </w:rPr>
        <w:t>. The longstanding, strained legal status of the Territories frequently renders their residents lesser and forgotten citizens living in dire conditions</w:t>
      </w:r>
      <w:r w:rsidRPr="0060690C">
        <w:rPr>
          <w:sz w:val="16"/>
        </w:rPr>
        <w:t xml:space="preserve">, </w:t>
      </w:r>
      <w:r w:rsidRPr="0060690C">
        <w:rPr>
          <w:rStyle w:val="StyleUnderline"/>
        </w:rPr>
        <w:t>without a meaningful voice or vote in our government</w:t>
      </w:r>
      <w:r w:rsidRPr="0060690C">
        <w:rPr>
          <w:sz w:val="16"/>
        </w:rPr>
        <w:t xml:space="preserve">. </w:t>
      </w:r>
      <w:r w:rsidRPr="0060690C">
        <w:rPr>
          <w:rStyle w:val="StyleUnderline"/>
        </w:rPr>
        <w:t>Nevertheless</w:t>
      </w:r>
      <w:r w:rsidRPr="0060690C">
        <w:rPr>
          <w:sz w:val="16"/>
        </w:rPr>
        <w:t xml:space="preserve">, </w:t>
      </w:r>
      <w:r w:rsidRPr="0060690C">
        <w:rPr>
          <w:rStyle w:val="StyleUnderline"/>
        </w:rPr>
        <w:t>they are Americans in law and in fact</w:t>
      </w:r>
      <w:r w:rsidRPr="0060690C">
        <w:rPr>
          <w:sz w:val="16"/>
        </w:rPr>
        <w:t xml:space="preserve">. </w:t>
      </w:r>
      <w:r w:rsidRPr="0060690C">
        <w:rPr>
          <w:rStyle w:val="Emphasis"/>
        </w:rPr>
        <w:t>Their struggles are part of the larger struggles of Americans in the past and present for full rights and recognition from our government</w:t>
      </w:r>
      <w:r w:rsidRPr="0060690C">
        <w:rPr>
          <w:sz w:val="16"/>
        </w:rPr>
        <w:t>.</w:t>
      </w:r>
    </w:p>
    <w:p w14:paraId="488D02EE" w14:textId="77777777" w:rsidR="00AC56D9" w:rsidRPr="0060690C" w:rsidRDefault="00AC56D9" w:rsidP="00AC56D9">
      <w:pPr>
        <w:rPr>
          <w:sz w:val="16"/>
        </w:rPr>
      </w:pPr>
      <w:r w:rsidRPr="0060690C">
        <w:rPr>
          <w:sz w:val="16"/>
        </w:rPr>
        <w:t xml:space="preserve">This Article offers an original, critical perspective on the struggles of the Territories, and pragmatic ways to provide them with meaningful assistance in the near term. It examines how we got here, why the Territories are suffering, what has been pursued in the past, and how we can do better in the near future. Throughout its analysis, this Article is </w:t>
      </w:r>
      <w:r w:rsidRPr="0060690C">
        <w:rPr>
          <w:rStyle w:val="Emphasis"/>
        </w:rPr>
        <w:t>mindful of the longstanding legal and political obstacles that have made reforms for the Territories so elusive</w:t>
      </w:r>
      <w:r w:rsidRPr="0060690C">
        <w:rPr>
          <w:sz w:val="16"/>
        </w:rPr>
        <w:t xml:space="preserve">. </w:t>
      </w:r>
      <w:r w:rsidRPr="0060690C">
        <w:rPr>
          <w:rStyle w:val="StyleUnderline"/>
        </w:rPr>
        <w:t>Rather than advocate for some grand legal framework that may theoretically solve the political predicaments of the Territories</w:t>
      </w:r>
      <w:r w:rsidRPr="0060690C">
        <w:rPr>
          <w:sz w:val="16"/>
        </w:rPr>
        <w:t xml:space="preserve">, this Article argues for three </w:t>
      </w:r>
      <w:r w:rsidRPr="0060690C">
        <w:rPr>
          <w:rStyle w:val="StyleUnderline"/>
        </w:rPr>
        <w:t xml:space="preserve">workable proposals that may be </w:t>
      </w:r>
      <w:r w:rsidRPr="0060690C">
        <w:rPr>
          <w:rStyle w:val="Emphasis"/>
        </w:rPr>
        <w:t>less satisfying in theory</w:t>
      </w:r>
      <w:r w:rsidRPr="0060690C">
        <w:rPr>
          <w:sz w:val="16"/>
        </w:rPr>
        <w:t xml:space="preserve">, </w:t>
      </w:r>
      <w:r w:rsidRPr="0060690C">
        <w:rPr>
          <w:rStyle w:val="Emphasis"/>
        </w:rPr>
        <w:t>but more meaningful in practice</w:t>
      </w:r>
      <w:r w:rsidRPr="0060690C">
        <w:rPr>
          <w:sz w:val="16"/>
        </w:rPr>
        <w:t xml:space="preserve">, </w:t>
      </w:r>
      <w:r w:rsidRPr="0060690C">
        <w:rPr>
          <w:rStyle w:val="StyleUnderline"/>
        </w:rPr>
        <w:t>given the current struggles in the Territories</w:t>
      </w:r>
      <w:r w:rsidRPr="0060690C">
        <w:rPr>
          <w:sz w:val="16"/>
        </w:rPr>
        <w:t>.</w:t>
      </w:r>
    </w:p>
    <w:p w14:paraId="3EC1999E" w14:textId="500B0F89" w:rsidR="00AC56D9" w:rsidRPr="0060690C" w:rsidRDefault="00AC56D9" w:rsidP="00AC56D9">
      <w:pPr>
        <w:rPr>
          <w:sz w:val="16"/>
        </w:rPr>
      </w:pPr>
      <w:r w:rsidRPr="0060690C">
        <w:rPr>
          <w:sz w:val="16"/>
        </w:rPr>
        <w:t xml:space="preserve">In particular, this Article advances </w:t>
      </w:r>
      <w:r w:rsidRPr="0060690C">
        <w:rPr>
          <w:rStyle w:val="StyleUnderline"/>
        </w:rPr>
        <w:t>politically feasible policy proposals designed to bring near-term, concrete assistance to the Territories</w:t>
      </w:r>
      <w:r w:rsidRPr="0060690C">
        <w:rPr>
          <w:sz w:val="16"/>
        </w:rPr>
        <w:t xml:space="preserve"> </w:t>
      </w:r>
      <w:r w:rsidRPr="0060690C">
        <w:rPr>
          <w:rStyle w:val="StyleUnderline"/>
        </w:rPr>
        <w:t>in terms of lower transportation costs</w:t>
      </w:r>
      <w:r w:rsidRPr="0060690C">
        <w:rPr>
          <w:sz w:val="16"/>
        </w:rPr>
        <w:t xml:space="preserve">, </w:t>
      </w:r>
      <w:r w:rsidRPr="0060690C">
        <w:rPr>
          <w:rStyle w:val="Emphasis"/>
        </w:rPr>
        <w:t>more economic development</w:t>
      </w:r>
      <w:r w:rsidRPr="0060690C">
        <w:rPr>
          <w:sz w:val="16"/>
        </w:rPr>
        <w:t xml:space="preserve">, </w:t>
      </w:r>
      <w:r w:rsidRPr="0060690C">
        <w:rPr>
          <w:rStyle w:val="Emphasis"/>
        </w:rPr>
        <w:t>additional disaster relief</w:t>
      </w:r>
      <w:r w:rsidRPr="0060690C">
        <w:rPr>
          <w:sz w:val="16"/>
        </w:rPr>
        <w:t xml:space="preserve">, </w:t>
      </w:r>
      <w:r w:rsidRPr="0060690C">
        <w:rPr>
          <w:rStyle w:val="StyleUnderline"/>
        </w:rPr>
        <w:t>and upgraded veteran care</w:t>
      </w:r>
      <w:r w:rsidRPr="0060690C">
        <w:rPr>
          <w:sz w:val="16"/>
        </w:rPr>
        <w:t xml:space="preserve">. In doing so, this Article </w:t>
      </w:r>
      <w:r w:rsidRPr="0060690C">
        <w:rPr>
          <w:rStyle w:val="Emphasis"/>
        </w:rPr>
        <w:t>does not diminish or dismiss the longstanding deliberations and efforts focused on the larger political questions that have chronically confronted the Territories</w:t>
      </w:r>
      <w:r w:rsidRPr="0060690C">
        <w:rPr>
          <w:sz w:val="16"/>
        </w:rPr>
        <w:t xml:space="preserve">. Instead, it aspires to </w:t>
      </w:r>
      <w:r w:rsidRPr="0060690C">
        <w:rPr>
          <w:rStyle w:val="Emphasis"/>
        </w:rPr>
        <w:t>broaden the discussions and plans of action beyond just those large open political questions towards a new direction of tangible progress</w:t>
      </w:r>
      <w:r w:rsidRPr="0060690C">
        <w:rPr>
          <w:sz w:val="16"/>
        </w:rPr>
        <w:t xml:space="preserve">. In the end, this Article hopes to provide a </w:t>
      </w:r>
      <w:r w:rsidRPr="0060690C">
        <w:rPr>
          <w:rStyle w:val="Emphasis"/>
        </w:rPr>
        <w:t>workable framework for thinking and acting anew with greater urgency for our often forgotten, fellow Americans in the Territories</w:t>
      </w:r>
      <w:r w:rsidRPr="0060690C">
        <w:rPr>
          <w:sz w:val="16"/>
        </w:rPr>
        <w:t>.</w:t>
      </w:r>
    </w:p>
    <w:p w14:paraId="222C81DC" w14:textId="101407BD" w:rsidR="00584A4D" w:rsidRPr="0060690C" w:rsidRDefault="00584A4D" w:rsidP="00E73866">
      <w:pPr>
        <w:pStyle w:val="Heading2"/>
      </w:pPr>
      <w:r w:rsidRPr="0060690C">
        <w:t>2AC — K — Settler Colonialism</w:t>
      </w:r>
    </w:p>
    <w:p w14:paraId="30602D4C" w14:textId="67460946" w:rsidR="00584A4D" w:rsidRPr="0060690C" w:rsidRDefault="00584A4D" w:rsidP="00584A4D">
      <w:pPr>
        <w:pStyle w:val="Heading3"/>
      </w:pPr>
      <w:r w:rsidRPr="0060690C">
        <w:t>2AC — LT</w:t>
      </w:r>
    </w:p>
    <w:p w14:paraId="547E4DFF" w14:textId="77777777" w:rsidR="00584A4D" w:rsidRPr="0060690C" w:rsidRDefault="00584A4D" w:rsidP="00584A4D">
      <w:pPr>
        <w:pStyle w:val="Heading4"/>
      </w:pPr>
      <w:r w:rsidRPr="0060690C">
        <w:t>Puerto Rican inequality must be analyzed from a unique position – only by understanding the marginalization of Puerto Rico as a unique phenomena can harms be solved.</w:t>
      </w:r>
    </w:p>
    <w:p w14:paraId="0C830176" w14:textId="77777777" w:rsidR="00584A4D" w:rsidRPr="0060690C" w:rsidRDefault="00584A4D" w:rsidP="00584A4D">
      <w:r w:rsidRPr="0060690C">
        <w:rPr>
          <w:rStyle w:val="Style13ptBold"/>
        </w:rPr>
        <w:t>LeBrón 19</w:t>
      </w:r>
      <w:r w:rsidRPr="0060690C">
        <w:t xml:space="preserve"> {“ Race, Violence, and Resistance in Puerto Rico,” Marisol LeBrón (Associate Professor in Feminist Studies and Critical Race and Ethnic Studies at the University of California, Santa Cruz. Prior to arriving at UCSC, Dr. LeBrón held appointments at the University of Texas at Austin, Dickinson College, and Duke University. Dr. LeBrón received her PhD in American Studies from New York University and her bachelor's degree in Comparative American Studies and Latin American Studies from Oberlin College.). 1st ed. University of California Press. Published 2019, Accessed July 22, 2023. doi.org/10.2307/j.ctvfxvc7m.}–CPSW–TW</w:t>
      </w:r>
    </w:p>
    <w:p w14:paraId="18DBCCD5" w14:textId="77777777" w:rsidR="00584A4D" w:rsidRPr="0060690C" w:rsidRDefault="00584A4D" w:rsidP="00584A4D">
      <w:pPr>
        <w:rPr>
          <w:sz w:val="16"/>
        </w:rPr>
      </w:pPr>
      <w:r w:rsidRPr="0060690C">
        <w:rPr>
          <w:rStyle w:val="StyleUnderline"/>
        </w:rPr>
        <w:t xml:space="preserve">Under </w:t>
      </w:r>
      <w:r w:rsidRPr="0060690C">
        <w:rPr>
          <w:rStyle w:val="Emphasis"/>
        </w:rPr>
        <w:t>neoliberal</w:t>
      </w:r>
      <w:r w:rsidRPr="0060690C">
        <w:rPr>
          <w:rStyle w:val="StyleUnderline"/>
        </w:rPr>
        <w:t xml:space="preserve"> and </w:t>
      </w:r>
      <w:r w:rsidRPr="0060690C">
        <w:rPr>
          <w:rStyle w:val="Emphasis"/>
        </w:rPr>
        <w:t>colonial capitalism</w:t>
      </w:r>
      <w:r w:rsidRPr="0060690C">
        <w:rPr>
          <w:sz w:val="16"/>
        </w:rPr>
        <w:t xml:space="preserve">, </w:t>
      </w:r>
      <w:r w:rsidRPr="0060690C">
        <w:rPr>
          <w:rStyle w:val="StyleUnderline"/>
        </w:rPr>
        <w:t xml:space="preserve">punitive governance functions to contain the effects of a social order that is </w:t>
      </w:r>
      <w:r w:rsidRPr="0060690C">
        <w:rPr>
          <w:rStyle w:val="Emphasis"/>
        </w:rPr>
        <w:t>marked by extreme racial and economic inequality</w:t>
      </w:r>
      <w:r w:rsidRPr="0060690C">
        <w:rPr>
          <w:sz w:val="16"/>
        </w:rPr>
        <w:t xml:space="preserve">. Literature on the intersections between neoliberal gov- ernance and carceral expansion has focused on the ways in which these regimes of </w:t>
      </w:r>
      <w:r w:rsidRPr="0060690C">
        <w:rPr>
          <w:rStyle w:val="Emphasis"/>
        </w:rPr>
        <w:t>accumulation and dispossession have intensified conditions of precarity</w:t>
      </w:r>
      <w:r w:rsidRPr="0060690C">
        <w:rPr>
          <w:sz w:val="16"/>
        </w:rPr>
        <w:t xml:space="preserve">, </w:t>
      </w:r>
      <w:r w:rsidRPr="0060690C">
        <w:rPr>
          <w:rStyle w:val="Emphasis"/>
        </w:rPr>
        <w:t>particularly for already marginalized subjects</w:t>
      </w:r>
      <w:r w:rsidRPr="0060690C">
        <w:rPr>
          <w:sz w:val="16"/>
        </w:rPr>
        <w:t xml:space="preserve">. 29 </w:t>
      </w:r>
      <w:r w:rsidRPr="0060690C">
        <w:rPr>
          <w:rStyle w:val="Emphasis"/>
        </w:rPr>
        <w:t>Puerto Rico is no exception to this trend</w:t>
      </w:r>
      <w:r w:rsidRPr="0060690C">
        <w:rPr>
          <w:sz w:val="16"/>
        </w:rPr>
        <w:t xml:space="preserve">. </w:t>
      </w:r>
      <w:r w:rsidRPr="0060690C">
        <w:rPr>
          <w:rStyle w:val="Emphasis"/>
        </w:rPr>
        <w:t>The rise and consolidation of punitive governance in Puerto Rico have reproduced hierarchies based on race</w:t>
      </w:r>
      <w:r w:rsidRPr="0060690C">
        <w:rPr>
          <w:b/>
          <w:bCs/>
          <w:sz w:val="16"/>
        </w:rPr>
        <w:t xml:space="preserve">, </w:t>
      </w:r>
      <w:r w:rsidRPr="0060690C">
        <w:rPr>
          <w:rStyle w:val="Emphasis"/>
        </w:rPr>
        <w:t>class</w:t>
      </w:r>
      <w:r w:rsidRPr="0060690C">
        <w:rPr>
          <w:b/>
          <w:bCs/>
          <w:sz w:val="16"/>
        </w:rPr>
        <w:t xml:space="preserve">, </w:t>
      </w:r>
      <w:r w:rsidRPr="0060690C">
        <w:rPr>
          <w:rStyle w:val="Emphasis"/>
        </w:rPr>
        <w:t>spatial location</w:t>
      </w:r>
      <w:r w:rsidRPr="0060690C">
        <w:rPr>
          <w:b/>
          <w:bCs/>
          <w:sz w:val="16"/>
        </w:rPr>
        <w:t xml:space="preserve">, </w:t>
      </w:r>
      <w:r w:rsidRPr="0060690C">
        <w:rPr>
          <w:rStyle w:val="Emphasis"/>
        </w:rPr>
        <w:t>gender</w:t>
      </w:r>
      <w:r w:rsidRPr="0060690C">
        <w:rPr>
          <w:sz w:val="16"/>
        </w:rPr>
        <w:t xml:space="preserve">, </w:t>
      </w:r>
      <w:r w:rsidRPr="0060690C">
        <w:rPr>
          <w:rStyle w:val="Emphasis"/>
        </w:rPr>
        <w:t>sexuality, and citizenship</w:t>
      </w:r>
      <w:r w:rsidRPr="0060690C">
        <w:rPr>
          <w:sz w:val="16"/>
        </w:rPr>
        <w:t xml:space="preserve">. In particular, the securitization of urban space and the proliferation of gated residential communities segregated along lines of race and class have resulted in the </w:t>
      </w:r>
      <w:r w:rsidRPr="0060690C">
        <w:rPr>
          <w:rStyle w:val="StyleUnderline"/>
        </w:rPr>
        <w:t xml:space="preserve">exposure of </w:t>
      </w:r>
      <w:r w:rsidRPr="0060690C">
        <w:rPr>
          <w:rStyle w:val="Emphasis"/>
        </w:rPr>
        <w:t>economically and racially marginalized communities</w:t>
      </w:r>
      <w:r w:rsidRPr="0060690C">
        <w:rPr>
          <w:rStyle w:val="StyleUnderline"/>
        </w:rPr>
        <w:t xml:space="preserve"> to greater harm at the hands of the state and their fellow Puerto Ricans</w:t>
      </w:r>
      <w:r w:rsidRPr="0060690C">
        <w:rPr>
          <w:sz w:val="16"/>
        </w:rPr>
        <w:t>. 30</w:t>
      </w:r>
    </w:p>
    <w:p w14:paraId="434DCD5D" w14:textId="77777777" w:rsidR="00584A4D" w:rsidRPr="0060690C" w:rsidRDefault="00584A4D" w:rsidP="00584A4D">
      <w:pPr>
        <w:rPr>
          <w:sz w:val="16"/>
        </w:rPr>
      </w:pPr>
      <w:r w:rsidRPr="0060690C">
        <w:rPr>
          <w:sz w:val="16"/>
        </w:rPr>
        <w:t>Punitive governance as a response to crisis has not led to greater public safety for many Puerto Ricans. Rather, it has only created</w:t>
      </w:r>
      <w:r w:rsidRPr="0060690C">
        <w:rPr>
          <w:rStyle w:val="StyleUnderline"/>
        </w:rPr>
        <w:t xml:space="preserve"> the illusion of safety at the expense of </w:t>
      </w:r>
      <w:r w:rsidRPr="0060690C">
        <w:rPr>
          <w:rStyle w:val="Emphasis"/>
        </w:rPr>
        <w:t>low-income</w:t>
      </w:r>
      <w:r w:rsidRPr="0060690C">
        <w:rPr>
          <w:rStyle w:val="StyleUnderline"/>
        </w:rPr>
        <w:t xml:space="preserve"> and </w:t>
      </w:r>
      <w:r w:rsidRPr="0060690C">
        <w:rPr>
          <w:rStyle w:val="Emphasis"/>
        </w:rPr>
        <w:t>racially marginalized</w:t>
      </w:r>
      <w:r w:rsidRPr="0060690C">
        <w:rPr>
          <w:rStyle w:val="StyleUnderline"/>
        </w:rPr>
        <w:t xml:space="preserve"> populations</w:t>
      </w:r>
      <w:r w:rsidRPr="0060690C">
        <w:rPr>
          <w:sz w:val="16"/>
        </w:rPr>
        <w:t xml:space="preserve">, </w:t>
      </w:r>
      <w:r w:rsidRPr="0060690C">
        <w:rPr>
          <w:rStyle w:val="StyleUnderline"/>
        </w:rPr>
        <w:t xml:space="preserve">who experience </w:t>
      </w:r>
      <w:r w:rsidRPr="0060690C">
        <w:rPr>
          <w:rStyle w:val="Emphasis"/>
        </w:rPr>
        <w:t>elevated levels of insecurity, discrimination</w:t>
      </w:r>
      <w:r w:rsidRPr="0060690C">
        <w:rPr>
          <w:sz w:val="16"/>
        </w:rPr>
        <w:t xml:space="preserve">, </w:t>
      </w:r>
      <w:r w:rsidRPr="0060690C">
        <w:rPr>
          <w:rStyle w:val="Emphasis"/>
        </w:rPr>
        <w:t>violence</w:t>
      </w:r>
      <w:r w:rsidRPr="0060690C">
        <w:rPr>
          <w:sz w:val="16"/>
        </w:rPr>
        <w:t xml:space="preserve">, </w:t>
      </w:r>
      <w:r w:rsidRPr="0060690C">
        <w:rPr>
          <w:rStyle w:val="Emphasis"/>
        </w:rPr>
        <w:t>and death in their communities</w:t>
      </w:r>
      <w:r w:rsidRPr="0060690C">
        <w:rPr>
          <w:sz w:val="16"/>
        </w:rPr>
        <w:t xml:space="preserve">, much as Giovanni Roberto suggested during our conversation. The ways in which punitive governance </w:t>
      </w:r>
      <w:r w:rsidRPr="0060690C">
        <w:rPr>
          <w:rStyle w:val="StyleUnderline"/>
        </w:rPr>
        <w:t xml:space="preserve">targets the most </w:t>
      </w:r>
      <w:r w:rsidRPr="0060690C">
        <w:rPr>
          <w:rStyle w:val="Emphasis"/>
        </w:rPr>
        <w:t>vul- nerable populations</w:t>
      </w:r>
      <w:r w:rsidRPr="0060690C">
        <w:rPr>
          <w:rStyle w:val="StyleUnderline"/>
        </w:rPr>
        <w:t xml:space="preserve"> in Puerto Rico are of central concern to this work</w:t>
      </w:r>
      <w:r w:rsidRPr="0060690C">
        <w:rPr>
          <w:sz w:val="16"/>
        </w:rPr>
        <w:t xml:space="preserve">. Throughout this book I detail how punitive governance functions through the reification of already existing hierarchies of value at work in the archi- pelago, which largely target those Puerto Ricans who find themselves at the margins. In particular, this book demonstrates the ways in which punitive governance plays a central role in </w:t>
      </w:r>
      <w:r w:rsidRPr="0060690C">
        <w:rPr>
          <w:rStyle w:val="Emphasis"/>
        </w:rPr>
        <w:t>producing and reinforcing discriminatory understandings of race</w:t>
      </w:r>
      <w:r w:rsidRPr="0060690C">
        <w:rPr>
          <w:sz w:val="16"/>
        </w:rPr>
        <w:t>, which associate Black and dark-skinned Puerto Ricans with crime and subsequently expose them to greater levels of exclu- sion and harm</w:t>
      </w:r>
    </w:p>
    <w:p w14:paraId="1ACC354A" w14:textId="77777777" w:rsidR="00584A4D" w:rsidRPr="0060690C" w:rsidRDefault="00584A4D" w:rsidP="00584A4D">
      <w:pPr>
        <w:rPr>
          <w:sz w:val="16"/>
        </w:rPr>
      </w:pPr>
      <w:r w:rsidRPr="0060690C">
        <w:rPr>
          <w:sz w:val="16"/>
        </w:rPr>
        <w:t xml:space="preserve">Revealing how policing and other punitive technologies produce and reproduce race in Puerto Rico is a necessary task, as </w:t>
      </w:r>
      <w:r w:rsidRPr="0060690C">
        <w:rPr>
          <w:rStyle w:val="Emphasis"/>
        </w:rPr>
        <w:t>Puerto Rico</w:t>
      </w:r>
      <w:r w:rsidRPr="0060690C">
        <w:rPr>
          <w:rStyle w:val="StyleUnderline"/>
        </w:rPr>
        <w:t xml:space="preserve"> </w:t>
      </w:r>
      <w:r w:rsidRPr="0060690C">
        <w:rPr>
          <w:rStyle w:val="Emphasis"/>
        </w:rPr>
        <w:t>is often imagined as a</w:t>
      </w:r>
      <w:r w:rsidRPr="0060690C">
        <w:rPr>
          <w:rStyle w:val="StyleUnderline"/>
        </w:rPr>
        <w:t xml:space="preserve"> “</w:t>
      </w:r>
      <w:r w:rsidRPr="0060690C">
        <w:rPr>
          <w:rStyle w:val="Emphasis"/>
        </w:rPr>
        <w:t>racial democracy</w:t>
      </w:r>
      <w:r w:rsidRPr="0060690C">
        <w:rPr>
          <w:rStyle w:val="StyleUnderline"/>
        </w:rPr>
        <w:t>” free of the kinds of violence and animus associated with race relations in the United States</w:t>
      </w:r>
      <w:r w:rsidRPr="0060690C">
        <w:rPr>
          <w:sz w:val="16"/>
        </w:rPr>
        <w:t xml:space="preserve">. 31 </w:t>
      </w:r>
      <w:r w:rsidRPr="0060690C">
        <w:rPr>
          <w:rStyle w:val="StyleUnderline"/>
        </w:rPr>
        <w:t>Puerto Ricans have been taught to understand themselves as products of the harmonious mixture of indigenous Taínos</w:t>
      </w:r>
      <w:r w:rsidRPr="0060690C">
        <w:rPr>
          <w:sz w:val="16"/>
        </w:rPr>
        <w:t xml:space="preserve">, </w:t>
      </w:r>
      <w:r w:rsidRPr="0060690C">
        <w:rPr>
          <w:rStyle w:val="StyleUnderline"/>
        </w:rPr>
        <w:t>Africans</w:t>
      </w:r>
      <w:r w:rsidRPr="0060690C">
        <w:rPr>
          <w:sz w:val="16"/>
        </w:rPr>
        <w:t xml:space="preserve">, </w:t>
      </w:r>
      <w:r w:rsidRPr="0060690C">
        <w:rPr>
          <w:rStyle w:val="StyleUnderline"/>
        </w:rPr>
        <w:t>and Spaniards</w:t>
      </w:r>
      <w:r w:rsidRPr="0060690C">
        <w:rPr>
          <w:sz w:val="16"/>
        </w:rPr>
        <w:t xml:space="preserve">—a family tree nurtured by three roots. </w:t>
      </w:r>
      <w:r w:rsidRPr="0060690C">
        <w:rPr>
          <w:rStyle w:val="Emphasis"/>
        </w:rPr>
        <w:t>Cultural nationalist discourses maintain that the absence of racial strife is a direct result of this racial mixing and is something that marks a distinct Puerto Rican cultural identity</w:t>
      </w:r>
      <w:r w:rsidRPr="0060690C">
        <w:rPr>
          <w:sz w:val="16"/>
        </w:rPr>
        <w:t xml:space="preserve">. </w:t>
      </w:r>
      <w:r w:rsidRPr="0060690C">
        <w:rPr>
          <w:rStyle w:val="StyleUnderline"/>
        </w:rPr>
        <w:t>As a result</w:t>
      </w:r>
      <w:r w:rsidRPr="0060690C">
        <w:rPr>
          <w:sz w:val="16"/>
        </w:rPr>
        <w:t xml:space="preserve">, </w:t>
      </w:r>
      <w:r w:rsidRPr="0060690C">
        <w:rPr>
          <w:rStyle w:val="Emphasis"/>
        </w:rPr>
        <w:t>efforts to discuss race and racism in Puerto Rico are often dismissed as attempts to import US racial problems and apply US racial analytics to the Puerto Rican context</w:t>
      </w:r>
      <w:r w:rsidRPr="0060690C">
        <w:rPr>
          <w:sz w:val="16"/>
        </w:rPr>
        <w:t xml:space="preserve">. As his- torian Ileana Rodríguez-Silva notes, </w:t>
      </w:r>
      <w:r w:rsidRPr="0060690C">
        <w:rPr>
          <w:rStyle w:val="StyleUnderline"/>
        </w:rPr>
        <w:t>there is no more effective strategy to shut down conversations about historical and contemporary expressions of racialized marginalization than to “</w:t>
      </w:r>
      <w:r w:rsidRPr="0060690C">
        <w:rPr>
          <w:rStyle w:val="Emphasis"/>
        </w:rPr>
        <w:t>deem race, racialization, and racism as foreign matters, specifically as U.S. phenomena</w:t>
      </w:r>
      <w:r w:rsidRPr="0060690C">
        <w:rPr>
          <w:rStyle w:val="StyleUnderline"/>
        </w:rPr>
        <w:t>” or to question the speaker’s “</w:t>
      </w:r>
      <w:r w:rsidRPr="0060690C">
        <w:rPr>
          <w:rStyle w:val="Emphasis"/>
        </w:rPr>
        <w:t>commitment and love to the Puerto Rican nation</w:t>
      </w:r>
      <w:r w:rsidRPr="0060690C">
        <w:rPr>
          <w:rStyle w:val="StyleUnderline"/>
        </w:rPr>
        <w:t>.”</w:t>
      </w:r>
      <w:r w:rsidRPr="0060690C">
        <w:rPr>
          <w:sz w:val="16"/>
        </w:rPr>
        <w:t>32</w:t>
      </w:r>
    </w:p>
    <w:p w14:paraId="27251CD2" w14:textId="77777777" w:rsidR="00584A4D" w:rsidRPr="0060690C" w:rsidRDefault="00584A4D" w:rsidP="00584A4D">
      <w:pPr>
        <w:rPr>
          <w:sz w:val="16"/>
        </w:rPr>
      </w:pPr>
      <w:r w:rsidRPr="0060690C">
        <w:rPr>
          <w:rStyle w:val="StyleUnderline"/>
        </w:rPr>
        <w:t xml:space="preserve">Racial formation in Puerto Rico has been structured by the histories of </w:t>
      </w:r>
      <w:r w:rsidRPr="0060690C">
        <w:rPr>
          <w:rStyle w:val="Emphasis"/>
        </w:rPr>
        <w:t>plantation slavery</w:t>
      </w:r>
      <w:r w:rsidRPr="0060690C">
        <w:rPr>
          <w:sz w:val="16"/>
        </w:rPr>
        <w:t xml:space="preserve">, </w:t>
      </w:r>
      <w:r w:rsidRPr="0060690C">
        <w:rPr>
          <w:rStyle w:val="Emphasis"/>
        </w:rPr>
        <w:t>indigenous genocide</w:t>
      </w:r>
      <w:r w:rsidRPr="0060690C">
        <w:rPr>
          <w:rStyle w:val="StyleUnderline"/>
        </w:rPr>
        <w:t>,</w:t>
      </w:r>
      <w:r w:rsidRPr="0060690C">
        <w:rPr>
          <w:sz w:val="16"/>
        </w:rPr>
        <w:t xml:space="preserve"> </w:t>
      </w:r>
      <w:r w:rsidRPr="0060690C">
        <w:rPr>
          <w:rStyle w:val="Emphasis"/>
        </w:rPr>
        <w:t>serial colonization</w:t>
      </w:r>
      <w:r w:rsidRPr="0060690C">
        <w:rPr>
          <w:sz w:val="16"/>
        </w:rPr>
        <w:t xml:space="preserve">, </w:t>
      </w:r>
      <w:r w:rsidRPr="0060690C">
        <w:rPr>
          <w:rStyle w:val="Emphasis"/>
        </w:rPr>
        <w:t>and capitalist exploitation</w:t>
      </w:r>
      <w:r w:rsidRPr="0060690C">
        <w:rPr>
          <w:sz w:val="16"/>
        </w:rPr>
        <w:t xml:space="preserve">, </w:t>
      </w:r>
      <w:r w:rsidRPr="0060690C">
        <w:rPr>
          <w:rStyle w:val="StyleUnderline"/>
        </w:rPr>
        <w:t>as well as the resistance to these practices</w:t>
      </w:r>
      <w:r w:rsidRPr="0060690C">
        <w:rPr>
          <w:sz w:val="16"/>
        </w:rPr>
        <w:t xml:space="preserve">. </w:t>
      </w:r>
      <w:r w:rsidRPr="0060690C">
        <w:rPr>
          <w:rStyle w:val="StyleUnderline"/>
        </w:rPr>
        <w:t>The specific manner in which these historical processes unfolded in Puerto Rico makes the archi- pelago’s racial formation distinct from that of the United States</w:t>
      </w:r>
      <w:r w:rsidRPr="0060690C">
        <w:rPr>
          <w:sz w:val="16"/>
        </w:rPr>
        <w:t xml:space="preserve">, </w:t>
      </w:r>
      <w:r w:rsidRPr="0060690C">
        <w:rPr>
          <w:rStyle w:val="StyleUnderline"/>
        </w:rPr>
        <w:t>although we should understand white supremacy as something that connects Puerto Rico to the United State</w:t>
      </w:r>
      <w:r w:rsidRPr="0060690C">
        <w:rPr>
          <w:sz w:val="16"/>
        </w:rPr>
        <w:t xml:space="preserve">s, </w:t>
      </w:r>
      <w:r w:rsidRPr="0060690C">
        <w:rPr>
          <w:rStyle w:val="Emphasis"/>
        </w:rPr>
        <w:t>as opposed to something that is simply exercised upon Puerto Ricans by the United States</w:t>
      </w:r>
      <w:r w:rsidRPr="0060690C">
        <w:rPr>
          <w:sz w:val="16"/>
        </w:rPr>
        <w:t xml:space="preserve">. </w:t>
      </w:r>
      <w:r w:rsidRPr="0060690C">
        <w:rPr>
          <w:rStyle w:val="StyleUnderline"/>
        </w:rPr>
        <w:t xml:space="preserve">White supremacy in Puerto Rico was formed through histories of Spanish and US colonization at the same time that it emerged as a way to </w:t>
      </w:r>
      <w:r w:rsidRPr="0060690C">
        <w:rPr>
          <w:rStyle w:val="Emphasis"/>
        </w:rPr>
        <w:t>resist US colonial efforts by emphasizing cultural difference</w:t>
      </w:r>
      <w:r w:rsidRPr="0060690C">
        <w:rPr>
          <w:sz w:val="16"/>
        </w:rPr>
        <w:t xml:space="preserve">. Although Puerto Ricans are positioned as a racially and culturally mixed people, </w:t>
      </w:r>
      <w:r w:rsidRPr="0060690C">
        <w:rPr>
          <w:rStyle w:val="StyleUnderline"/>
        </w:rPr>
        <w:t>Puerto Rican elites have consistently emphasized a white</w:t>
      </w:r>
      <w:r w:rsidRPr="0060690C">
        <w:rPr>
          <w:sz w:val="16"/>
        </w:rPr>
        <w:t xml:space="preserve">, </w:t>
      </w:r>
      <w:r w:rsidRPr="0060690C">
        <w:rPr>
          <w:rStyle w:val="Emphasis"/>
        </w:rPr>
        <w:t>Hispanic identity in order to create a unified Puerto Rican identity under colonization</w:t>
      </w:r>
      <w:r w:rsidRPr="0060690C">
        <w:rPr>
          <w:sz w:val="16"/>
        </w:rPr>
        <w:t xml:space="preserve">. As anthropologist Hilda Lloréns points out, in response to Americanization projects and continued US colonial rule, “the upper classes were invested in representing the Puerto Rican nation as white, but they claimed that Puerto Ricans inherited their whiteness from the ‘Iberian race’ as opposed to the ‘Anglo-Saxon race’ of the American colonizers.”33 Similarly, according to Carlos Alamo-Pastrana, “Both nationalists and annexationists use racial democracy as an anticolonial strategy from which Puerto Rican I n t roduc t ion • 13 cultural and political formations are disentangled from those in the United States.”34 </w:t>
      </w:r>
      <w:r w:rsidRPr="0060690C">
        <w:rPr>
          <w:rStyle w:val="StyleUnderline"/>
        </w:rPr>
        <w:t xml:space="preserve">The result is an </w:t>
      </w:r>
      <w:r w:rsidRPr="0060690C">
        <w:rPr>
          <w:rStyle w:val="Emphasis"/>
        </w:rPr>
        <w:t>ideology of racial exceptionalism that positions the United States as the</w:t>
      </w:r>
      <w:r w:rsidRPr="0060690C">
        <w:rPr>
          <w:rStyle w:val="StyleUnderline"/>
        </w:rPr>
        <w:t xml:space="preserve"> “</w:t>
      </w:r>
      <w:r w:rsidRPr="0060690C">
        <w:rPr>
          <w:rStyle w:val="Emphasis"/>
        </w:rPr>
        <w:t>sole arbiter of racial violence and exclusion</w:t>
      </w:r>
      <w:r w:rsidRPr="0060690C">
        <w:rPr>
          <w:rStyle w:val="StyleUnderline"/>
        </w:rPr>
        <w:t xml:space="preserve">” </w:t>
      </w:r>
      <w:r w:rsidRPr="0060690C">
        <w:rPr>
          <w:rStyle w:val="Emphasis"/>
        </w:rPr>
        <w:t>and Puerto Rico</w:t>
      </w:r>
      <w:r w:rsidRPr="0060690C">
        <w:rPr>
          <w:rStyle w:val="StyleUnderline"/>
        </w:rPr>
        <w:t xml:space="preserve"> “</w:t>
      </w:r>
      <w:r w:rsidRPr="0060690C">
        <w:rPr>
          <w:rStyle w:val="Emphasis"/>
        </w:rPr>
        <w:t>as a racially tolerant society</w:t>
      </w:r>
      <w:r w:rsidRPr="0060690C">
        <w:rPr>
          <w:rStyle w:val="StyleUnderline"/>
        </w:rPr>
        <w:t>,”</w:t>
      </w:r>
      <w:r w:rsidRPr="0060690C">
        <w:rPr>
          <w:sz w:val="16"/>
        </w:rPr>
        <w:t xml:space="preserve"> </w:t>
      </w:r>
      <w:r w:rsidRPr="0060690C">
        <w:rPr>
          <w:rStyle w:val="StyleUnderline"/>
        </w:rPr>
        <w:t>“effectively disavow[ing] Puerto Rico’s own history of legally</w:t>
      </w:r>
      <w:r w:rsidRPr="0060690C">
        <w:rPr>
          <w:sz w:val="16"/>
        </w:rPr>
        <w:t xml:space="preserve"> (</w:t>
      </w:r>
      <w:r w:rsidRPr="0060690C">
        <w:rPr>
          <w:rStyle w:val="StyleUnderline"/>
        </w:rPr>
        <w:t>i.e., slavery</w:t>
      </w:r>
      <w:r w:rsidRPr="0060690C">
        <w:rPr>
          <w:sz w:val="16"/>
        </w:rPr>
        <w:t xml:space="preserve">) </w:t>
      </w:r>
      <w:r w:rsidRPr="0060690C">
        <w:rPr>
          <w:rStyle w:val="StyleUnderline"/>
        </w:rPr>
        <w:t>and socially</w:t>
      </w:r>
      <w:r w:rsidRPr="0060690C">
        <w:rPr>
          <w:sz w:val="16"/>
        </w:rPr>
        <w:t xml:space="preserve"> (</w:t>
      </w:r>
      <w:r w:rsidRPr="0060690C">
        <w:rPr>
          <w:rStyle w:val="StyleUnderline"/>
        </w:rPr>
        <w:t>i.e., segregation</w:t>
      </w:r>
      <w:r w:rsidRPr="0060690C">
        <w:rPr>
          <w:sz w:val="16"/>
        </w:rPr>
        <w:t xml:space="preserve">) </w:t>
      </w:r>
      <w:r w:rsidRPr="0060690C">
        <w:rPr>
          <w:rStyle w:val="StyleUnderline"/>
        </w:rPr>
        <w:t>sanctioned racial exclusions.”</w:t>
      </w:r>
      <w:r w:rsidRPr="0060690C">
        <w:rPr>
          <w:sz w:val="16"/>
        </w:rPr>
        <w:t>35 Elite (and with time, popular) discourses therefore posi- tioned whiteness as central to the elaboration of a respectable and distinct Puerto Rican cultural identity under US rule at the same time that discourses of racial mixing functioned to distance Puerto Rico from the US racial regime and silence discussions of anti-Black racism within Puerto Rican society more generally.</w:t>
      </w:r>
    </w:p>
    <w:p w14:paraId="55CF5BF6" w14:textId="77777777" w:rsidR="00584A4D" w:rsidRPr="0060690C" w:rsidRDefault="00584A4D" w:rsidP="00584A4D">
      <w:pPr>
        <w:rPr>
          <w:sz w:val="16"/>
        </w:rPr>
      </w:pPr>
      <w:r w:rsidRPr="0060690C">
        <w:rPr>
          <w:sz w:val="16"/>
        </w:rPr>
        <w:t>The twinned structures of colonization and white supremacy in Puerto Rico have resulted in a color-blind discourse of racial mixing, which obscures the way that Blackness is managed and sublimated in contemporary Puerto Rican society. Thus, while Black and dark-skinned Puerto Ricans are the populations who perhaps have the most frequent contact with the state’s security apparatus, the policing they experience is often discussed and justi- fied by law enforcement officials, as well as members of the public, in racially neutral ways. In other words, while Blackness is policed by state and nonstate actors operating in Puerto Rico, how exactly Blackness is policed can be dif- ficult to explain given the adherence to color-blind, racist discourses and ideologies in the public sphere. 36 Analyzing how discourses of spatial location and class function as coded ways to invoke Blackness provides a means of documenting how policing produces and reproduces ideas about race and Blackness in Puerto Rico. In particular, we see that spaces that are suppos- edly race neutral but are commonly associated with economically marginal- ized Puerto Ricans have been constant targets of oppressive surveillance and policing.</w:t>
      </w:r>
    </w:p>
    <w:p w14:paraId="0F07C4A3" w14:textId="77777777" w:rsidR="00584A4D" w:rsidRPr="0060690C" w:rsidRDefault="00584A4D" w:rsidP="00584A4D">
      <w:pPr>
        <w:rPr>
          <w:sz w:val="16"/>
        </w:rPr>
      </w:pPr>
      <w:r w:rsidRPr="0060690C">
        <w:rPr>
          <w:sz w:val="16"/>
        </w:rPr>
        <w:t>If dominant discourses of racial mixing and racial harmony serve to bury explicit references to racism and its effects in Puerto Rico, an analysis of spa- tial inequalities, particularly as they cohere around class position, provides a means of excavation. As American studies scholar George Lipsitz asserts, “Race is produced by space,” and “it takes places for racism to take place.” 37 Pointing out how “seemingly race-neutral urban sites contain hidden racial assumptions and imperatives” about “who belongs where and about what makes certain spaces desirable,” Lipsitz highlights how racial subordination is often achieved through the segregation and policing of space. 38 This is true in Puerto Rico, where ideas about space and how it intersects with levels of socioeconomic inclusion or exclusion have been central to the creation and expansion of racial meaning.</w:t>
      </w:r>
    </w:p>
    <w:p w14:paraId="380F53A4" w14:textId="77777777" w:rsidR="00584A4D" w:rsidRPr="0060690C" w:rsidRDefault="00584A4D" w:rsidP="00584A4D">
      <w:pPr>
        <w:rPr>
          <w:sz w:val="16"/>
        </w:rPr>
      </w:pPr>
      <w:r w:rsidRPr="0060690C">
        <w:rPr>
          <w:sz w:val="16"/>
        </w:rPr>
        <w:t>In Puerto Rico, Blackness has long been tethered to particular spaces while rendered invisible or “out of place” in others. For instance, coastal regions are often understood as spaces of Blackness, due to their role in Puerto Rico’s plantation economy under both Spanish and US rule, while the big island’s rural interior has been figured as isolated and whiter and thus more authentically representative of Puerto Rican culture and identity. While there is a racialized dichotomy between Puerto Rico’s rural interior and its coastal regions, racial difference becomes further delineated within localized contexts. For instance, according to cultural anthropologist Arlene Torres, the opposition between caseríos (public housing complexes) and arra- bales (very poor neighborhoods and informal settlements) on the one hand, and urbanizaciones (suburban-style developments) on the other hand, has become a key way of understanding and making sense of race in contempo- rary Puerto Rico. 39 Torres explains that despite the wide range of phenotypi- cal variation found in these residential areas, urbanizaciones are understood as white spaces, while public housing and other low-income communities are considered Black spaces.40 In other words, Puerto Ricans are racialized through their association with particular classed residential spaces. Racialized associations with space are so powerful that they can sometimes override the racial self-identification or the perceived phenotypical difference of people who inhabit particular spaces. In this sense, in the Puerto Rican spatial imaginary, money, and the access that it buys, whitens, while its absence blackens. Spatial location and class position, and the way they intersect, are thus essential for understanding the way that many Puerto Ricans under- stand and discuss race without making explicit reference to it.</w:t>
      </w:r>
    </w:p>
    <w:p w14:paraId="6D627A9D" w14:textId="13875A1D" w:rsidR="00584A4D" w:rsidRPr="0060690C" w:rsidRDefault="00584A4D" w:rsidP="00584A4D">
      <w:pPr>
        <w:rPr>
          <w:sz w:val="16"/>
        </w:rPr>
      </w:pPr>
      <w:r w:rsidRPr="0060690C">
        <w:rPr>
          <w:sz w:val="16"/>
        </w:rPr>
        <w:t>As Blackness is considered spatially bounded within certain low-income and urban locations suffering the effects of structural discrimination, those boundaries and the people within them are subjected to intense conditions of formal and informal policing in an effort to keep the “social ills” they encounter from spreading. According to Black studies scholar Petra R. Rivera-Rideau, the “emplacement” of Blackness within low-income urban areas grappling with structural inequality and disinvestment serves to “per- petuate common stereotypes of blackness, such as violence and hypersexual- ity.”41 Speaking about mano dura contra el crimen’s incursions into public housing, or caseríos, Rivera-Rideau notes, “Mano Dura thus depicted caseríos as sites of abjection, the loci of urban blackness defined by various immoral’ characteristics that differentiated them from the presumably more ‘respectable’ Puerto Rico, all while ignoring the larger structural poli- cies that produced the adverse conditions affecting caseríos residents.”42 For anthropologist Isar Godreau, the emplacement of Blackness functions to circumscribe Black people and Afro-Puerto Rican culture to very specific places, which problematically “conveys the sense that blackness is different or exceptional from the context of the larger ‘mixed nation’ ” and implicitly marks the broader national context as not Black.43 Punitive power is deployed by state and nonstate actors, then, to contain the racialized and classed dangers of public housing while reifying spaces understood as white as worthy of protection from the state.\</w:t>
      </w:r>
    </w:p>
    <w:p w14:paraId="553C92CE" w14:textId="77777777" w:rsidR="00584A4D" w:rsidRPr="0060690C" w:rsidRDefault="00584A4D" w:rsidP="00584A4D">
      <w:pPr>
        <w:pStyle w:val="Heading4"/>
      </w:pPr>
      <w:r w:rsidRPr="0060690C">
        <w:t>Punitive governance in Puerto Rico reproduces marginalization on a macro-scale.</w:t>
      </w:r>
    </w:p>
    <w:p w14:paraId="0FD8D2CA" w14:textId="77777777" w:rsidR="00584A4D" w:rsidRPr="0060690C" w:rsidRDefault="00584A4D" w:rsidP="00584A4D">
      <w:r w:rsidRPr="0060690C">
        <w:rPr>
          <w:rStyle w:val="Style13ptBold"/>
        </w:rPr>
        <w:t>LeBrón 19</w:t>
      </w:r>
      <w:r w:rsidRPr="0060690C">
        <w:t xml:space="preserve"> {“ Race, Violence, and Resistance in Puerto Rico,” Marisol LeBrón (Associate Professor in Feminist Studies and Critical Race and Ethnic Studies at the University of California, Santa Cruz. Prior to arriving at UCSC, Dr. LeBrón held appointments at the University of Texas at Austin, Dickinson College, and Duke University. Dr. LeBrón received her PhD in American Studies from New York University and her bachelor's degree in Comparative American Studies and Latin American Studies from Oberlin College.). 1st ed. University of California Press. Published 2019, Accessed July 22, 2023. doi.org/10.2307/j.ctvfxvc7m.}–CPSW–TW</w:t>
      </w:r>
    </w:p>
    <w:p w14:paraId="0C1B3CB8" w14:textId="77777777" w:rsidR="00584A4D" w:rsidRPr="0060690C" w:rsidRDefault="00584A4D" w:rsidP="00584A4D">
      <w:pPr>
        <w:rPr>
          <w:sz w:val="16"/>
        </w:rPr>
      </w:pPr>
      <w:r w:rsidRPr="0060690C">
        <w:rPr>
          <w:rStyle w:val="StyleUnderline"/>
        </w:rPr>
        <w:t xml:space="preserve">Punitive governance functions through an </w:t>
      </w:r>
      <w:r w:rsidRPr="0060690C">
        <w:rPr>
          <w:rStyle w:val="Emphasis"/>
        </w:rPr>
        <w:t>unequal distribution of resources and life chances that affects those populations occupying some of the most tenuous positions in Puerto Rican society</w:t>
      </w:r>
      <w:r w:rsidRPr="0060690C">
        <w:rPr>
          <w:sz w:val="16"/>
        </w:rPr>
        <w:t xml:space="preserve">.11 It </w:t>
      </w:r>
      <w:r w:rsidRPr="0060690C">
        <w:rPr>
          <w:rStyle w:val="StyleUnderline"/>
        </w:rPr>
        <w:t>has hardened existing discriminatory attitudes and structures that target low-income</w:t>
      </w:r>
      <w:r w:rsidRPr="0060690C">
        <w:rPr>
          <w:sz w:val="16"/>
        </w:rPr>
        <w:t xml:space="preserve">, </w:t>
      </w:r>
      <w:r w:rsidRPr="0060690C">
        <w:rPr>
          <w:rStyle w:val="Emphasis"/>
        </w:rPr>
        <w:t>Black</w:t>
      </w:r>
      <w:r w:rsidRPr="0060690C">
        <w:rPr>
          <w:sz w:val="16"/>
        </w:rPr>
        <w:t xml:space="preserve">, </w:t>
      </w:r>
      <w:r w:rsidRPr="0060690C">
        <w:rPr>
          <w:rStyle w:val="Emphasis"/>
        </w:rPr>
        <w:t>queer</w:t>
      </w:r>
      <w:r w:rsidRPr="0060690C">
        <w:rPr>
          <w:sz w:val="16"/>
        </w:rPr>
        <w:t xml:space="preserve">, </w:t>
      </w:r>
      <w:r w:rsidRPr="0060690C">
        <w:rPr>
          <w:rStyle w:val="Emphasis"/>
        </w:rPr>
        <w:t>and residentially marginalized Puerto Ricans living in Puerto Rico in ways that have normalized and in some instances increased their vulnerability to harm at the hands of the state and their fellow citizens</w:t>
      </w:r>
      <w:r w:rsidRPr="0060690C">
        <w:rPr>
          <w:sz w:val="16"/>
        </w:rPr>
        <w:t xml:space="preserve">. As ethnic studies scholar Lisa Marie Cacho argues, the practices of criminalization that ani- mate punitive governance make structures of human value “intelligible through racialized, sexualized, spatialized, and state-sanctioned violences” that </w:t>
      </w:r>
      <w:r w:rsidRPr="0060690C">
        <w:rPr>
          <w:rStyle w:val="Emphasis"/>
        </w:rPr>
        <w:t>target the most vulnerable</w:t>
      </w:r>
      <w:r w:rsidRPr="0060690C">
        <w:rPr>
          <w:sz w:val="16"/>
        </w:rPr>
        <w:t xml:space="preserve">, </w:t>
      </w:r>
      <w:r w:rsidRPr="0060690C">
        <w:rPr>
          <w:rStyle w:val="Emphasis"/>
        </w:rPr>
        <w:t>especially those who experience overlapping forms of marginalization</w:t>
      </w:r>
      <w:r w:rsidRPr="0060690C">
        <w:rPr>
          <w:sz w:val="16"/>
        </w:rPr>
        <w:t xml:space="preserve">.12 Within punitive regimes, </w:t>
      </w:r>
      <w:r w:rsidRPr="0060690C">
        <w:rPr>
          <w:rStyle w:val="StyleUnderline"/>
        </w:rPr>
        <w:t>vulnerable populations experience a form of</w:t>
      </w:r>
      <w:r w:rsidRPr="0060690C">
        <w:rPr>
          <w:sz w:val="16"/>
        </w:rPr>
        <w:t xml:space="preserve"> </w:t>
      </w:r>
      <w:r w:rsidRPr="0060690C">
        <w:rPr>
          <w:rStyle w:val="Emphasis"/>
        </w:rPr>
        <w:t xml:space="preserve">“social death” </w:t>
      </w:r>
      <w:r w:rsidRPr="0060690C">
        <w:rPr>
          <w:rStyle w:val="StyleUnderline"/>
        </w:rPr>
        <w:t>that renders them</w:t>
      </w:r>
      <w:r w:rsidRPr="0060690C">
        <w:rPr>
          <w:sz w:val="16"/>
        </w:rPr>
        <w:t xml:space="preserve"> </w:t>
      </w:r>
      <w:r w:rsidRPr="0060690C">
        <w:rPr>
          <w:rStyle w:val="Emphasis"/>
        </w:rPr>
        <w:t>“targets of regulation and containment,”</w:t>
      </w:r>
      <w:r w:rsidRPr="0060690C">
        <w:rPr>
          <w:sz w:val="16"/>
        </w:rPr>
        <w:t xml:space="preserve"> </w:t>
      </w:r>
      <w:r w:rsidRPr="0060690C">
        <w:rPr>
          <w:rStyle w:val="Emphasis"/>
        </w:rPr>
        <w:t>subject to the law’s discipline but excluded from its pro- tection</w:t>
      </w:r>
      <w:r w:rsidRPr="0060690C">
        <w:rPr>
          <w:sz w:val="16"/>
        </w:rPr>
        <w:t xml:space="preserve"> when confronted with violence.13</w:t>
      </w:r>
    </w:p>
    <w:p w14:paraId="0BF50E34" w14:textId="77777777" w:rsidR="00584A4D" w:rsidRPr="0060690C" w:rsidRDefault="00584A4D" w:rsidP="00584A4D">
      <w:pPr>
        <w:rPr>
          <w:sz w:val="16"/>
        </w:rPr>
      </w:pPr>
      <w:r w:rsidRPr="0060690C">
        <w:rPr>
          <w:sz w:val="16"/>
        </w:rPr>
        <w:t>Yet Puerto Ricans also challenge deadly punitive logics and practices by working toward alternative understandings of justice, safety, and accountabil- ity in ways that are both spectacular and quotidian. This book follows a range of efforts by Puerto Ricans to critique punitive governance and imagine new ways of living in Puerto Rico. From public housing residents strategically using the press to provide their own accounts of the havoc policing has caused in their communities, to underground rappers skewering the absurdities of the war on drugs, to university students trying to build social movements across racial and class differences, to community activists implementing local solutions to violence that decenter policing, the story about punitive govern- ance told in this book is as much one of resilience and resistance as it is one of repression.</w:t>
      </w:r>
    </w:p>
    <w:p w14:paraId="532E8C93" w14:textId="77777777" w:rsidR="00584A4D" w:rsidRPr="0060690C" w:rsidRDefault="00584A4D" w:rsidP="00584A4D">
      <w:pPr>
        <w:rPr>
          <w:sz w:val="16"/>
        </w:rPr>
      </w:pPr>
      <w:r w:rsidRPr="0060690C">
        <w:rPr>
          <w:sz w:val="16"/>
        </w:rPr>
        <w:t xml:space="preserve">I situate the growth of punitive governance in Puerto Rico within the ongoing colonization of the archipelago by the United States. Over the course of the late twentieth century and into the present, the Puerto Rican state has strengthened its security apparatus in an attempt to manage a range of social, economic, and political crises stemming from its continued incor- poration into the United States as a commonwealth territory. </w:t>
      </w:r>
      <w:r w:rsidRPr="0060690C">
        <w:rPr>
          <w:rStyle w:val="StyleUnderline"/>
        </w:rPr>
        <w:t>By the late 1970s the once unprecedented levels of social and economic improvement experienced by Puerto Ricans were in steady decline</w:t>
      </w:r>
      <w:r w:rsidRPr="0060690C">
        <w:rPr>
          <w:sz w:val="16"/>
        </w:rPr>
        <w:t xml:space="preserve">, </w:t>
      </w:r>
      <w:r w:rsidRPr="0060690C">
        <w:rPr>
          <w:rStyle w:val="Emphasis"/>
        </w:rPr>
        <w:t>and personal insecurity increased as US-led development strategies had seemingly run their course</w:t>
      </w:r>
      <w:r w:rsidRPr="0060690C">
        <w:rPr>
          <w:sz w:val="16"/>
        </w:rPr>
        <w:t xml:space="preserve">. </w:t>
      </w:r>
      <w:r w:rsidRPr="0060690C">
        <w:rPr>
          <w:rStyle w:val="Emphasis"/>
        </w:rPr>
        <w:t>As the limitations of the commonwealth arrangement between the United States and Puerto Rico made themselves more intensely felt on Puerto Ricans</w:t>
      </w:r>
      <w:r w:rsidRPr="0060690C">
        <w:rPr>
          <w:sz w:val="16"/>
        </w:rPr>
        <w:t xml:space="preserve">, policing emerged as the state’s primary means of responding to an array of resultant social problems such as </w:t>
      </w:r>
      <w:r w:rsidRPr="0060690C">
        <w:rPr>
          <w:rStyle w:val="StyleUnderline"/>
        </w:rPr>
        <w:t>h</w:t>
      </w:r>
      <w:r w:rsidRPr="0060690C">
        <w:rPr>
          <w:rStyle w:val="Emphasis"/>
        </w:rPr>
        <w:t>igh unemployment</w:t>
      </w:r>
      <w:r w:rsidRPr="0060690C">
        <w:rPr>
          <w:sz w:val="16"/>
        </w:rPr>
        <w:t xml:space="preserve">, </w:t>
      </w:r>
      <w:r w:rsidRPr="0060690C">
        <w:rPr>
          <w:rStyle w:val="Emphasis"/>
        </w:rPr>
        <w:t>chronic pov- erty</w:t>
      </w:r>
      <w:r w:rsidRPr="0060690C">
        <w:rPr>
          <w:sz w:val="16"/>
        </w:rPr>
        <w:t xml:space="preserve">, and a growing drug-based, </w:t>
      </w:r>
      <w:r w:rsidRPr="0060690C">
        <w:rPr>
          <w:rStyle w:val="Emphasis"/>
        </w:rPr>
        <w:t>informal economy</w:t>
      </w:r>
      <w:r w:rsidRPr="0060690C">
        <w:rPr>
          <w:sz w:val="16"/>
        </w:rPr>
        <w:t xml:space="preserve">. I demonstrate how </w:t>
      </w:r>
      <w:r w:rsidRPr="0060690C">
        <w:rPr>
          <w:rStyle w:val="StyleUnderline"/>
        </w:rPr>
        <w:t xml:space="preserve">a refusal on the part of both the US and Puerto Rican political establishments to fundamentally alter Puerto Rico’s </w:t>
      </w:r>
      <w:r w:rsidRPr="0060690C">
        <w:rPr>
          <w:rStyle w:val="Emphasis"/>
        </w:rPr>
        <w:t>colonial status,</w:t>
      </w:r>
      <w:r w:rsidRPr="0060690C">
        <w:rPr>
          <w:sz w:val="16"/>
        </w:rPr>
        <w:t xml:space="preserve"> </w:t>
      </w:r>
      <w:r w:rsidRPr="0060690C">
        <w:rPr>
          <w:rStyle w:val="Emphasis"/>
        </w:rPr>
        <w:t>which prevents Puerto Rico from meaningfully shaping its own policy</w:t>
      </w:r>
      <w:r w:rsidRPr="0060690C">
        <w:rPr>
          <w:sz w:val="16"/>
        </w:rPr>
        <w:t xml:space="preserve">, helps us understand why it is in the realm of </w:t>
      </w:r>
      <w:r w:rsidRPr="0060690C">
        <w:rPr>
          <w:rStyle w:val="Emphasis"/>
        </w:rPr>
        <w:t>biopolitical calculation</w:t>
      </w:r>
      <w:r w:rsidRPr="0060690C">
        <w:rPr>
          <w:sz w:val="16"/>
        </w:rPr>
        <w:t>—</w:t>
      </w:r>
      <w:r w:rsidRPr="0060690C">
        <w:rPr>
          <w:rStyle w:val="Emphasis"/>
        </w:rPr>
        <w:t>the policing of life and death</w:t>
      </w:r>
      <w:r w:rsidRPr="0060690C">
        <w:rPr>
          <w:sz w:val="16"/>
        </w:rPr>
        <w:t xml:space="preserve">— </w:t>
      </w:r>
      <w:r w:rsidRPr="0060690C">
        <w:rPr>
          <w:rStyle w:val="Emphasis"/>
        </w:rPr>
        <w:t>that we encounter the contemporary Puerto Rican state at its most robust</w:t>
      </w:r>
      <w:r w:rsidRPr="0060690C">
        <w:rPr>
          <w:sz w:val="16"/>
        </w:rPr>
        <w:t>.</w:t>
      </w:r>
    </w:p>
    <w:p w14:paraId="61119F4E" w14:textId="43B8C363" w:rsidR="00E73866" w:rsidRPr="0060690C" w:rsidRDefault="00E73866" w:rsidP="00E73866">
      <w:pPr>
        <w:pStyle w:val="Heading2"/>
      </w:pPr>
      <w:r w:rsidRPr="0060690C">
        <w:t>2AC — K — Disability</w:t>
      </w:r>
    </w:p>
    <w:p w14:paraId="41BFB552" w14:textId="0883CF13" w:rsidR="00E73866" w:rsidRPr="0060690C" w:rsidRDefault="00E73866" w:rsidP="00E73866">
      <w:pPr>
        <w:pStyle w:val="Heading3"/>
      </w:pPr>
      <w:r w:rsidRPr="0060690C">
        <w:t>2AC — LT — SSI</w:t>
      </w:r>
    </w:p>
    <w:p w14:paraId="2CDFF34F" w14:textId="77777777" w:rsidR="00E73866" w:rsidRPr="0060690C" w:rsidRDefault="00E73866" w:rsidP="00E73866">
      <w:pPr>
        <w:pStyle w:val="Heading4"/>
      </w:pPr>
      <w:r w:rsidRPr="0060690C">
        <w:t>SSI is key to support those with disabilities – prefer perspectives from those disabled themselves.</w:t>
      </w:r>
    </w:p>
    <w:p w14:paraId="2685E8B4" w14:textId="77777777" w:rsidR="00E73866" w:rsidRPr="0060690C" w:rsidRDefault="00E73866" w:rsidP="00E73866">
      <w:r w:rsidRPr="0060690C">
        <w:rPr>
          <w:rStyle w:val="Style13ptBold"/>
        </w:rPr>
        <w:t>Ives-Rublee 22</w:t>
      </w:r>
      <w:r w:rsidRPr="0060690C">
        <w:t xml:space="preserve"> {“Keeping Americans with disabilities from poverty must remain a priority,” Mia Ives-Rublee (Director, Disability Justice Initiative. Bachelor’s degree in sociology from the University of Illinois at Urbana-Champaign and a master’s degree in social work from UNC Chapel Hill). The Hill. Published October 27, 2022, Accessed July 16, 2023. thehill.com/opinion/civil-rights/3708232-keeping-americans-with-disabilities-from-poverty-must-remain-a-priority/}–CPSW–TW</w:t>
      </w:r>
    </w:p>
    <w:p w14:paraId="7A3D1468" w14:textId="77777777" w:rsidR="00E73866" w:rsidRPr="0060690C" w:rsidRDefault="00E73866" w:rsidP="00E73866">
      <w:pPr>
        <w:rPr>
          <w:sz w:val="14"/>
        </w:rPr>
      </w:pPr>
      <w:r w:rsidRPr="0060690C">
        <w:rPr>
          <w:rStyle w:val="StyleUnderline"/>
        </w:rPr>
        <w:t xml:space="preserve">One of the most </w:t>
      </w:r>
      <w:r w:rsidRPr="0060690C">
        <w:rPr>
          <w:rStyle w:val="Emphasis"/>
        </w:rPr>
        <w:t>misunderstood</w:t>
      </w:r>
      <w:r w:rsidRPr="0060690C">
        <w:rPr>
          <w:rStyle w:val="StyleUnderline"/>
        </w:rPr>
        <w:t xml:space="preserve"> and </w:t>
      </w:r>
      <w:r w:rsidRPr="0060690C">
        <w:rPr>
          <w:rStyle w:val="Emphasis"/>
        </w:rPr>
        <w:t>ignored anti-poverty programs</w:t>
      </w:r>
      <w:r w:rsidRPr="0060690C">
        <w:rPr>
          <w:rStyle w:val="StyleUnderline"/>
        </w:rPr>
        <w:t xml:space="preserve"> in the United States</w:t>
      </w:r>
      <w:r w:rsidRPr="0060690C">
        <w:rPr>
          <w:sz w:val="14"/>
        </w:rPr>
        <w:t xml:space="preserve">, </w:t>
      </w:r>
      <w:r w:rsidRPr="0060690C">
        <w:rPr>
          <w:rStyle w:val="Emphasis"/>
        </w:rPr>
        <w:t>Supplemental Security Income</w:t>
      </w:r>
      <w:r w:rsidRPr="0060690C">
        <w:rPr>
          <w:sz w:val="14"/>
        </w:rPr>
        <w:t xml:space="preserve"> (</w:t>
      </w:r>
      <w:r w:rsidRPr="0060690C">
        <w:rPr>
          <w:rStyle w:val="Emphasis"/>
        </w:rPr>
        <w:t>SSI</w:t>
      </w:r>
      <w:r w:rsidRPr="0060690C">
        <w:rPr>
          <w:sz w:val="14"/>
        </w:rPr>
        <w:t xml:space="preserve">), </w:t>
      </w:r>
      <w:r w:rsidRPr="0060690C">
        <w:rPr>
          <w:rStyle w:val="Emphasis"/>
        </w:rPr>
        <w:t>was designed specifically to help people with disabilities</w:t>
      </w:r>
      <w:r w:rsidRPr="0060690C">
        <w:rPr>
          <w:sz w:val="14"/>
        </w:rPr>
        <w:t xml:space="preserve">. </w:t>
      </w:r>
      <w:r w:rsidRPr="0060690C">
        <w:rPr>
          <w:rStyle w:val="Emphasis"/>
        </w:rPr>
        <w:t>This community continues to face disproportionately high poverty rates due to ableism and other structural barriers to employment and economic security</w:t>
      </w:r>
      <w:r w:rsidRPr="0060690C">
        <w:rPr>
          <w:sz w:val="14"/>
        </w:rPr>
        <w:t xml:space="preserve">. SSI </w:t>
      </w:r>
      <w:r w:rsidRPr="0060690C">
        <w:rPr>
          <w:rStyle w:val="Emphasis"/>
        </w:rPr>
        <w:t>provides people with disabilities monthly cash income to help pay for basic living expenses</w:t>
      </w:r>
      <w:r w:rsidRPr="0060690C">
        <w:rPr>
          <w:sz w:val="14"/>
        </w:rPr>
        <w:t xml:space="preserve">, </w:t>
      </w:r>
      <w:r w:rsidRPr="0060690C">
        <w:rPr>
          <w:rStyle w:val="Emphasis"/>
        </w:rPr>
        <w:t>but the 50-year-old program needs updating</w:t>
      </w:r>
      <w:r w:rsidRPr="0060690C">
        <w:rPr>
          <w:sz w:val="14"/>
        </w:rPr>
        <w:t>.</w:t>
      </w:r>
    </w:p>
    <w:p w14:paraId="1444E3E1" w14:textId="77777777" w:rsidR="00E73866" w:rsidRPr="0060690C" w:rsidRDefault="00E73866" w:rsidP="00E73866">
      <w:pPr>
        <w:rPr>
          <w:sz w:val="14"/>
        </w:rPr>
      </w:pPr>
      <w:r w:rsidRPr="0060690C">
        <w:rPr>
          <w:rStyle w:val="StyleUnderline"/>
        </w:rPr>
        <w:t>Before the creation of SSI</w:t>
      </w:r>
      <w:r w:rsidRPr="0060690C">
        <w:rPr>
          <w:sz w:val="14"/>
        </w:rPr>
        <w:t xml:space="preserve">, </w:t>
      </w:r>
      <w:r w:rsidRPr="0060690C">
        <w:rPr>
          <w:rStyle w:val="StyleUnderline"/>
        </w:rPr>
        <w:t xml:space="preserve">people with disparities were often </w:t>
      </w:r>
      <w:r w:rsidRPr="0060690C">
        <w:rPr>
          <w:rStyle w:val="Emphasis"/>
        </w:rPr>
        <w:t>reliant on their families</w:t>
      </w:r>
      <w:r w:rsidRPr="0060690C">
        <w:rPr>
          <w:rStyle w:val="StyleUnderline"/>
        </w:rPr>
        <w:t xml:space="preserve"> and </w:t>
      </w:r>
      <w:r w:rsidRPr="0060690C">
        <w:rPr>
          <w:rStyle w:val="Emphasis"/>
        </w:rPr>
        <w:t>state governments</w:t>
      </w:r>
      <w:r w:rsidRPr="0060690C">
        <w:rPr>
          <w:rStyle w:val="StyleUnderline"/>
        </w:rPr>
        <w:t xml:space="preserve"> to provide financial support</w:t>
      </w:r>
      <w:r w:rsidRPr="0060690C">
        <w:rPr>
          <w:sz w:val="14"/>
        </w:rPr>
        <w:t xml:space="preserve">. </w:t>
      </w:r>
      <w:r w:rsidRPr="0060690C">
        <w:rPr>
          <w:rStyle w:val="StyleUnderline"/>
        </w:rPr>
        <w:t>Without agency and financial independence</w:t>
      </w:r>
      <w:r w:rsidRPr="0060690C">
        <w:rPr>
          <w:sz w:val="14"/>
        </w:rPr>
        <w:t xml:space="preserve">, </w:t>
      </w:r>
      <w:r w:rsidRPr="0060690C">
        <w:rPr>
          <w:rStyle w:val="StyleUnderline"/>
        </w:rPr>
        <w:t>many people with disabilities were forced to depend on their parents or family members until they passed away or were locked away in institutions</w:t>
      </w:r>
      <w:r w:rsidRPr="0060690C">
        <w:rPr>
          <w:sz w:val="14"/>
        </w:rPr>
        <w:t xml:space="preserve">. </w:t>
      </w:r>
      <w:r w:rsidRPr="0060690C">
        <w:rPr>
          <w:rStyle w:val="StyleUnderline"/>
        </w:rPr>
        <w:t>And while there are over 1.6 million people with disabilities still locked in institutions</w:t>
      </w:r>
      <w:r w:rsidRPr="0060690C">
        <w:rPr>
          <w:sz w:val="14"/>
        </w:rPr>
        <w:t xml:space="preserve">, </w:t>
      </w:r>
      <w:r w:rsidRPr="0060690C">
        <w:rPr>
          <w:rStyle w:val="Emphasis"/>
        </w:rPr>
        <w:t>many others have been able to live independently in their communities with the use of SSI</w:t>
      </w:r>
      <w:r w:rsidRPr="0060690C">
        <w:rPr>
          <w:sz w:val="14"/>
        </w:rPr>
        <w:t xml:space="preserve"> and Medicaid. </w:t>
      </w:r>
    </w:p>
    <w:p w14:paraId="31E6D939" w14:textId="77777777" w:rsidR="00E73866" w:rsidRPr="0060690C" w:rsidRDefault="00E73866" w:rsidP="00E73866">
      <w:pPr>
        <w:rPr>
          <w:sz w:val="14"/>
        </w:rPr>
      </w:pPr>
      <w:r w:rsidRPr="0060690C">
        <w:rPr>
          <w:sz w:val="14"/>
        </w:rPr>
        <w:t xml:space="preserve">Yet, </w:t>
      </w:r>
      <w:r w:rsidRPr="0060690C">
        <w:rPr>
          <w:rStyle w:val="StyleUnderline"/>
        </w:rPr>
        <w:t xml:space="preserve">many congressional Republicans continue to look for ways to </w:t>
      </w:r>
      <w:r w:rsidRPr="0060690C">
        <w:rPr>
          <w:rStyle w:val="Emphasis"/>
        </w:rPr>
        <w:t>dismantle the program</w:t>
      </w:r>
      <w:r w:rsidRPr="0060690C">
        <w:rPr>
          <w:rStyle w:val="StyleUnderline"/>
        </w:rPr>
        <w:t xml:space="preserve"> even after hearing from constituents about how the program helped them.</w:t>
      </w:r>
    </w:p>
    <w:p w14:paraId="0028392D" w14:textId="77777777" w:rsidR="00E73866" w:rsidRPr="0060690C" w:rsidRDefault="00E73866" w:rsidP="00E73866">
      <w:pPr>
        <w:rPr>
          <w:sz w:val="14"/>
        </w:rPr>
      </w:pPr>
      <w:r w:rsidRPr="0060690C">
        <w:rPr>
          <w:rStyle w:val="Emphasis"/>
        </w:rPr>
        <w:t>SSI helps people like me</w:t>
      </w:r>
      <w:r w:rsidRPr="0060690C">
        <w:rPr>
          <w:sz w:val="14"/>
        </w:rPr>
        <w:t xml:space="preserve">. When I graduated high school in 2003, </w:t>
      </w:r>
      <w:r w:rsidRPr="0060690C">
        <w:rPr>
          <w:rStyle w:val="StyleUnderline"/>
        </w:rPr>
        <w:t>I was lucky enough to qualify for Supplemental Security Income based on my disability</w:t>
      </w:r>
      <w:r w:rsidRPr="0060690C">
        <w:rPr>
          <w:sz w:val="14"/>
        </w:rPr>
        <w:t xml:space="preserve">, </w:t>
      </w:r>
      <w:r w:rsidRPr="0060690C">
        <w:rPr>
          <w:rStyle w:val="StyleUnderline"/>
        </w:rPr>
        <w:t>Osteogenesis Imperfecta</w:t>
      </w:r>
      <w:r w:rsidRPr="0060690C">
        <w:rPr>
          <w:sz w:val="14"/>
        </w:rPr>
        <w:t xml:space="preserve">. </w:t>
      </w:r>
      <w:r w:rsidRPr="0060690C">
        <w:rPr>
          <w:rStyle w:val="Emphasis"/>
        </w:rPr>
        <w:t>The program gave me a financial foundation from which I was able to obtain an education and eventually become fully employed</w:t>
      </w:r>
      <w:r w:rsidRPr="0060690C">
        <w:rPr>
          <w:sz w:val="14"/>
        </w:rPr>
        <w:t xml:space="preserve">. </w:t>
      </w:r>
      <w:r w:rsidRPr="0060690C">
        <w:rPr>
          <w:rStyle w:val="StyleUnderline"/>
        </w:rPr>
        <w:t>It took me almost a year after graduating with my master’s program at UNC-Chapel Hill</w:t>
      </w:r>
      <w:r w:rsidRPr="0060690C">
        <w:rPr>
          <w:sz w:val="14"/>
        </w:rPr>
        <w:t xml:space="preserve">, </w:t>
      </w:r>
      <w:r w:rsidRPr="0060690C">
        <w:rPr>
          <w:rStyle w:val="StyleUnderline"/>
        </w:rPr>
        <w:t>one of the top social work schools in the country</w:t>
      </w:r>
      <w:r w:rsidRPr="0060690C">
        <w:rPr>
          <w:sz w:val="14"/>
        </w:rPr>
        <w:t xml:space="preserve">, </w:t>
      </w:r>
      <w:r w:rsidRPr="0060690C">
        <w:rPr>
          <w:rStyle w:val="StyleUnderline"/>
        </w:rPr>
        <w:t>to obtain full-time employment</w:t>
      </w:r>
      <w:r w:rsidRPr="0060690C">
        <w:rPr>
          <w:sz w:val="14"/>
        </w:rPr>
        <w:t xml:space="preserve">. I </w:t>
      </w:r>
      <w:r w:rsidRPr="0060690C">
        <w:rPr>
          <w:rStyle w:val="Emphasis"/>
        </w:rPr>
        <w:t>don’t know what I would have done without SSI</w:t>
      </w:r>
      <w:r w:rsidRPr="0060690C">
        <w:rPr>
          <w:sz w:val="14"/>
        </w:rPr>
        <w:t xml:space="preserve"> </w:t>
      </w:r>
      <w:r w:rsidRPr="0060690C">
        <w:rPr>
          <w:rStyle w:val="StyleUnderline"/>
        </w:rPr>
        <w:t xml:space="preserve">and Medicaid </w:t>
      </w:r>
      <w:r w:rsidRPr="0060690C">
        <w:rPr>
          <w:rStyle w:val="Emphasis"/>
        </w:rPr>
        <w:t>to help me</w:t>
      </w:r>
      <w:r w:rsidRPr="0060690C">
        <w:rPr>
          <w:sz w:val="14"/>
        </w:rPr>
        <w:t xml:space="preserve">, </w:t>
      </w:r>
      <w:r w:rsidRPr="0060690C">
        <w:rPr>
          <w:rStyle w:val="Emphasis"/>
        </w:rPr>
        <w:t>as employer after employer decided they didn’t want to take a chance on me</w:t>
      </w:r>
      <w:r w:rsidRPr="0060690C">
        <w:rPr>
          <w:sz w:val="14"/>
        </w:rPr>
        <w:t>.</w:t>
      </w:r>
    </w:p>
    <w:p w14:paraId="2226222E" w14:textId="77777777" w:rsidR="00E73866" w:rsidRPr="0060690C" w:rsidRDefault="00E73866" w:rsidP="00E73866">
      <w:pPr>
        <w:rPr>
          <w:sz w:val="14"/>
        </w:rPr>
      </w:pPr>
      <w:r w:rsidRPr="0060690C">
        <w:rPr>
          <w:sz w:val="14"/>
        </w:rPr>
        <w:t xml:space="preserve">By December 2009 — more than six months after I had graduated — </w:t>
      </w:r>
      <w:r w:rsidRPr="0060690C">
        <w:rPr>
          <w:rStyle w:val="StyleUnderline"/>
        </w:rPr>
        <w:t>I had applied to over 100 jobs and finally accepted a counselor position at the North Carolina Division of Vocational Rehabilitation</w:t>
      </w:r>
      <w:r w:rsidRPr="0060690C">
        <w:rPr>
          <w:sz w:val="14"/>
        </w:rPr>
        <w:t xml:space="preserve">. </w:t>
      </w:r>
      <w:r w:rsidRPr="0060690C">
        <w:rPr>
          <w:rStyle w:val="Emphasis"/>
        </w:rPr>
        <w:t>Without the opportunity afforded to me through SSI</w:t>
      </w:r>
      <w:r w:rsidRPr="0060690C">
        <w:rPr>
          <w:sz w:val="14"/>
        </w:rPr>
        <w:t xml:space="preserve"> </w:t>
      </w:r>
      <w:r w:rsidRPr="0060690C">
        <w:rPr>
          <w:rStyle w:val="StyleUnderline"/>
        </w:rPr>
        <w:t>and Medicaid</w:t>
      </w:r>
      <w:r w:rsidRPr="0060690C">
        <w:rPr>
          <w:sz w:val="14"/>
        </w:rPr>
        <w:t xml:space="preserve">, </w:t>
      </w:r>
      <w:r w:rsidRPr="0060690C">
        <w:rPr>
          <w:rStyle w:val="Emphasis"/>
        </w:rPr>
        <w:t>my parents and I would have been swimming in debt, and I would have been unable to afford postsecondary education.</w:t>
      </w:r>
      <w:r w:rsidRPr="0060690C">
        <w:rPr>
          <w:sz w:val="14"/>
        </w:rPr>
        <w:t xml:space="preserve"> </w:t>
      </w:r>
      <w:r w:rsidRPr="0060690C">
        <w:rPr>
          <w:rStyle w:val="StyleUnderline"/>
        </w:rPr>
        <w:t>The program allowed me to become a tax-paying member of society</w:t>
      </w:r>
      <w:r w:rsidRPr="0060690C">
        <w:rPr>
          <w:sz w:val="14"/>
        </w:rPr>
        <w:t xml:space="preserve">, </w:t>
      </w:r>
      <w:r w:rsidRPr="0060690C">
        <w:rPr>
          <w:rStyle w:val="Emphasis"/>
        </w:rPr>
        <w:t>contributing back to the funds</w:t>
      </w:r>
      <w:r w:rsidRPr="0060690C">
        <w:rPr>
          <w:rStyle w:val="StyleUnderline"/>
        </w:rPr>
        <w:t xml:space="preserve"> that helped me get where I am today</w:t>
      </w:r>
      <w:r w:rsidRPr="0060690C">
        <w:rPr>
          <w:sz w:val="14"/>
        </w:rPr>
        <w:t xml:space="preserve">. </w:t>
      </w:r>
    </w:p>
    <w:p w14:paraId="2BFA0658" w14:textId="77777777" w:rsidR="00E73866" w:rsidRPr="0060690C" w:rsidRDefault="00E73866" w:rsidP="00E73866">
      <w:pPr>
        <w:rPr>
          <w:sz w:val="14"/>
        </w:rPr>
      </w:pPr>
      <w:r w:rsidRPr="0060690C">
        <w:rPr>
          <w:rStyle w:val="StyleUnderline"/>
        </w:rPr>
        <w:t>Despite countless success stories like mine</w:t>
      </w:r>
      <w:r w:rsidRPr="0060690C">
        <w:rPr>
          <w:sz w:val="14"/>
        </w:rPr>
        <w:t xml:space="preserve">, </w:t>
      </w:r>
      <w:r w:rsidRPr="0060690C">
        <w:rPr>
          <w:rStyle w:val="Emphasis"/>
        </w:rPr>
        <w:t>many congressional Republicans are now threatening to dismantle SSI</w:t>
      </w:r>
      <w:r w:rsidRPr="0060690C">
        <w:rPr>
          <w:sz w:val="14"/>
        </w:rPr>
        <w:t xml:space="preserve">, </w:t>
      </w:r>
      <w:r w:rsidRPr="0060690C">
        <w:rPr>
          <w:rStyle w:val="StyleUnderline"/>
        </w:rPr>
        <w:t>along with</w:t>
      </w:r>
      <w:r w:rsidRPr="0060690C">
        <w:rPr>
          <w:sz w:val="14"/>
        </w:rPr>
        <w:t xml:space="preserve"> its older sibling program, Social Security Disability Insurance (</w:t>
      </w:r>
      <w:r w:rsidRPr="0060690C">
        <w:rPr>
          <w:rStyle w:val="StyleUnderline"/>
        </w:rPr>
        <w:t>SSDI</w:t>
      </w:r>
      <w:r w:rsidRPr="0060690C">
        <w:rPr>
          <w:sz w:val="14"/>
        </w:rPr>
        <w:t xml:space="preserve">). </w:t>
      </w:r>
      <w:r w:rsidRPr="0060690C">
        <w:rPr>
          <w:rStyle w:val="StyleUnderline"/>
        </w:rPr>
        <w:t>SSDI requires a specific amount of work history before someone is eligible to receive benefits</w:t>
      </w:r>
      <w:r w:rsidRPr="0060690C">
        <w:rPr>
          <w:sz w:val="14"/>
        </w:rPr>
        <w:t xml:space="preserve">, </w:t>
      </w:r>
      <w:r w:rsidRPr="0060690C">
        <w:rPr>
          <w:rStyle w:val="Emphasis"/>
        </w:rPr>
        <w:t>while SSI requires no work history</w:t>
      </w:r>
      <w:r w:rsidRPr="0060690C">
        <w:rPr>
          <w:sz w:val="14"/>
        </w:rPr>
        <w:t xml:space="preserve">. </w:t>
      </w:r>
      <w:r w:rsidRPr="0060690C">
        <w:rPr>
          <w:rStyle w:val="Emphasis"/>
        </w:rPr>
        <w:t>They argue that these programs cost too much and have little oversight</w:t>
      </w:r>
      <w:r w:rsidRPr="0060690C">
        <w:rPr>
          <w:sz w:val="14"/>
        </w:rPr>
        <w:t xml:space="preserve"> — </w:t>
      </w:r>
      <w:r w:rsidRPr="0060690C">
        <w:rPr>
          <w:rStyle w:val="Emphasis"/>
        </w:rPr>
        <w:t>but that could not be further from the truth</w:t>
      </w:r>
      <w:r w:rsidRPr="0060690C">
        <w:rPr>
          <w:sz w:val="14"/>
        </w:rPr>
        <w:t xml:space="preserve">. </w:t>
      </w:r>
    </w:p>
    <w:p w14:paraId="31D238B5" w14:textId="77777777" w:rsidR="00E73866" w:rsidRPr="0060690C" w:rsidRDefault="00E73866" w:rsidP="00E73866">
      <w:pPr>
        <w:rPr>
          <w:sz w:val="14"/>
        </w:rPr>
      </w:pPr>
      <w:r w:rsidRPr="0060690C">
        <w:rPr>
          <w:rStyle w:val="StyleUnderline"/>
        </w:rPr>
        <w:t>My brother</w:t>
      </w:r>
      <w:r w:rsidRPr="0060690C">
        <w:rPr>
          <w:sz w:val="14"/>
        </w:rPr>
        <w:t xml:space="preserve">, for example, </w:t>
      </w:r>
      <w:r w:rsidRPr="0060690C">
        <w:rPr>
          <w:rStyle w:val="StyleUnderline"/>
        </w:rPr>
        <w:t>has significant disabilities</w:t>
      </w:r>
      <w:r w:rsidRPr="0060690C">
        <w:rPr>
          <w:sz w:val="14"/>
        </w:rPr>
        <w:t xml:space="preserve">, </w:t>
      </w:r>
      <w:r w:rsidRPr="0060690C">
        <w:rPr>
          <w:rStyle w:val="StyleUnderline"/>
        </w:rPr>
        <w:t>including Osteogenesis Imperfecta and autism</w:t>
      </w:r>
      <w:r w:rsidRPr="0060690C">
        <w:rPr>
          <w:sz w:val="14"/>
        </w:rPr>
        <w:t xml:space="preserve"> .</w:t>
      </w:r>
      <w:r w:rsidRPr="0060690C">
        <w:rPr>
          <w:rStyle w:val="Emphasis"/>
        </w:rPr>
        <w:t>He relied on SSI</w:t>
      </w:r>
      <w:r w:rsidRPr="0060690C">
        <w:rPr>
          <w:sz w:val="14"/>
        </w:rPr>
        <w:t xml:space="preserve"> </w:t>
      </w:r>
      <w:r w:rsidRPr="0060690C">
        <w:rPr>
          <w:rStyle w:val="StyleUnderline"/>
        </w:rPr>
        <w:t xml:space="preserve">and Medicaid </w:t>
      </w:r>
      <w:r w:rsidRPr="0060690C">
        <w:rPr>
          <w:rStyle w:val="Emphasis"/>
        </w:rPr>
        <w:t>after graduating high school</w:t>
      </w:r>
      <w:r w:rsidRPr="0060690C">
        <w:rPr>
          <w:sz w:val="14"/>
        </w:rPr>
        <w:t xml:space="preserve">, </w:t>
      </w:r>
      <w:r w:rsidRPr="0060690C">
        <w:rPr>
          <w:rStyle w:val="Emphasis"/>
        </w:rPr>
        <w:t>which allowed him to move out of my parents’ house and live in his community with a personal assistant</w:t>
      </w:r>
      <w:r w:rsidRPr="0060690C">
        <w:rPr>
          <w:sz w:val="14"/>
        </w:rPr>
        <w:t xml:space="preserve">. </w:t>
      </w:r>
      <w:r w:rsidRPr="0060690C">
        <w:rPr>
          <w:rStyle w:val="StyleUnderline"/>
        </w:rPr>
        <w:t>He was eventually able to obtain part-time supervised employment with a job coach and earned enough work credits to become eligible for SSDI</w:t>
      </w:r>
      <w:r w:rsidRPr="0060690C">
        <w:rPr>
          <w:sz w:val="14"/>
        </w:rPr>
        <w:t xml:space="preserve">. </w:t>
      </w:r>
      <w:r w:rsidRPr="0060690C">
        <w:rPr>
          <w:rStyle w:val="Emphasis"/>
        </w:rPr>
        <w:t>His disability symptoms often cycle</w:t>
      </w:r>
      <w:r w:rsidRPr="0060690C">
        <w:rPr>
          <w:sz w:val="14"/>
        </w:rPr>
        <w:t xml:space="preserve">, </w:t>
      </w:r>
      <w:r w:rsidRPr="0060690C">
        <w:rPr>
          <w:rStyle w:val="Emphasis"/>
        </w:rPr>
        <w:t>making it difficult for him to work full time</w:t>
      </w:r>
      <w:r w:rsidRPr="0060690C">
        <w:rPr>
          <w:sz w:val="14"/>
        </w:rPr>
        <w:t xml:space="preserve">. </w:t>
      </w:r>
      <w:r w:rsidRPr="0060690C">
        <w:rPr>
          <w:rStyle w:val="Emphasis"/>
        </w:rPr>
        <w:t>SSI and SSDI give him the flexibility to work when he is able and receive benefits to cover the times when he is unable to work</w:t>
      </w:r>
      <w:r w:rsidRPr="0060690C">
        <w:rPr>
          <w:sz w:val="14"/>
        </w:rPr>
        <w:t>.</w:t>
      </w:r>
    </w:p>
    <w:p w14:paraId="68D65051" w14:textId="77777777" w:rsidR="00E73866" w:rsidRPr="0060690C" w:rsidRDefault="00E73866" w:rsidP="00E73866">
      <w:pPr>
        <w:rPr>
          <w:sz w:val="14"/>
        </w:rPr>
      </w:pPr>
      <w:r w:rsidRPr="0060690C">
        <w:rPr>
          <w:rStyle w:val="Emphasis"/>
        </w:rPr>
        <w:t>Rather than attempting to cut SSI</w:t>
      </w:r>
      <w:r w:rsidRPr="0060690C">
        <w:rPr>
          <w:sz w:val="14"/>
        </w:rPr>
        <w:t xml:space="preserve">, </w:t>
      </w:r>
      <w:r w:rsidRPr="0060690C">
        <w:rPr>
          <w:rStyle w:val="Emphasis"/>
        </w:rPr>
        <w:t>Congress should instead be focused on improving the program</w:t>
      </w:r>
      <w:r w:rsidRPr="0060690C">
        <w:rPr>
          <w:sz w:val="14"/>
        </w:rPr>
        <w:t xml:space="preserve">. </w:t>
      </w:r>
      <w:r w:rsidRPr="0060690C">
        <w:rPr>
          <w:rStyle w:val="Emphasis"/>
        </w:rPr>
        <w:t>SSI has been essential to many people with disabilities</w:t>
      </w:r>
      <w:r w:rsidRPr="0060690C">
        <w:rPr>
          <w:sz w:val="14"/>
        </w:rPr>
        <w:t>,</w:t>
      </w:r>
      <w:r w:rsidRPr="0060690C">
        <w:rPr>
          <w:rStyle w:val="Emphasis"/>
        </w:rPr>
        <w:t>yet it has withered on the vine as Congress continues to ignore it by failing to provide significant adjustments</w:t>
      </w:r>
      <w:r w:rsidRPr="0060690C">
        <w:rPr>
          <w:sz w:val="14"/>
        </w:rPr>
        <w:t xml:space="preserve"> to maximum pay, asset limits and earned income limits. It has undergone few improvements since its inception in 1972, meaning people with disabilities are currently receiving below-poverty payments and are not allowed savings exceeding $2,000 due to arcane asset limits that trap people in poverty. In fact, today’s maximum benefit of $841 per month would not cover the median rent in any state in the country. The Social Security Administration is currently bogged down with administrative work as the office continues to see a drop in staffing, resulting in excessive wait times for people applying for the benefit program. This is simply unacceptable at a time when the number of people with disabilities in America grew by 1.2 million increase last year alone due to the effects of long COVID and long-standing underinvestment in public health infrastructure. </w:t>
      </w:r>
    </w:p>
    <w:p w14:paraId="5CE734C3" w14:textId="024115AE" w:rsidR="00E73866" w:rsidRPr="0060690C" w:rsidRDefault="00E73866" w:rsidP="00E73866">
      <w:pPr>
        <w:rPr>
          <w:sz w:val="14"/>
        </w:rPr>
      </w:pPr>
      <w:r w:rsidRPr="0060690C">
        <w:rPr>
          <w:rStyle w:val="StyleUnderline"/>
        </w:rPr>
        <w:t>It is essential that Congress restore SSI to its original intent and promise of ensuring</w:t>
      </w:r>
      <w:r w:rsidRPr="0060690C">
        <w:rPr>
          <w:sz w:val="14"/>
        </w:rPr>
        <w:t xml:space="preserve"> “</w:t>
      </w:r>
      <w:r w:rsidRPr="0060690C">
        <w:rPr>
          <w:rStyle w:val="Emphasis"/>
        </w:rPr>
        <w:t>the Nation’s aged, blind, and disabled people would no longer have to subsist on below-poverty-level incomes</w:t>
      </w:r>
      <w:r w:rsidRPr="0060690C">
        <w:rPr>
          <w:sz w:val="14"/>
        </w:rPr>
        <w:t xml:space="preserve">.” Particularly with the midterm elections mere weeks away, </w:t>
      </w:r>
      <w:r w:rsidRPr="0060690C">
        <w:rPr>
          <w:rStyle w:val="Emphasis"/>
        </w:rPr>
        <w:t>it is imperative that candidates and elected officials better support the disability community and recognize it as the growing voting bloc that it is</w:t>
      </w:r>
      <w:r w:rsidRPr="0060690C">
        <w:rPr>
          <w:sz w:val="14"/>
        </w:rPr>
        <w:t xml:space="preserve">. More than 1-in-4 people are disabled in the United States today, and a recent Data for Progress poll showed that only 3-in-10 people with disabilities felt that leaders in Washington, D.C., cared about them. It is time for lawmakers to support legislation that will revitalize SSI and raise asset and earned income limits. </w:t>
      </w:r>
      <w:r w:rsidRPr="0060690C">
        <w:rPr>
          <w:rStyle w:val="Emphasis"/>
        </w:rPr>
        <w:t>Only by doing so will they allow disabled people more independence and reduce administrative burdens that continue to put these benefits out of reach for millions of Americans who need them most.</w:t>
      </w:r>
    </w:p>
    <w:sectPr w:rsidR="00E73866" w:rsidRPr="006069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82EED" w14:textId="77777777" w:rsidR="00846B0E" w:rsidRDefault="00846B0E" w:rsidP="00066D2C">
      <w:r>
        <w:separator/>
      </w:r>
    </w:p>
  </w:endnote>
  <w:endnote w:type="continuationSeparator" w:id="0">
    <w:p w14:paraId="0BC2B546" w14:textId="77777777" w:rsidR="00846B0E" w:rsidRDefault="00846B0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F3CD96" w14:textId="77777777" w:rsidR="00846B0E" w:rsidRDefault="00846B0E" w:rsidP="00066D2C">
      <w:r>
        <w:separator/>
      </w:r>
    </w:p>
  </w:footnote>
  <w:footnote w:type="continuationSeparator" w:id="0">
    <w:p w14:paraId="01AA81DD" w14:textId="77777777" w:rsidR="00846B0E" w:rsidRDefault="00846B0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723AF5"/>
    <w:multiLevelType w:val="hybridMultilevel"/>
    <w:tmpl w:val="6FDCCB10"/>
    <w:lvl w:ilvl="0" w:tplc="6C64CBF0">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1A1D90"/>
    <w:multiLevelType w:val="hybridMultilevel"/>
    <w:tmpl w:val="E878D178"/>
    <w:lvl w:ilvl="0" w:tplc="172C6F6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4F158C"/>
    <w:multiLevelType w:val="hybridMultilevel"/>
    <w:tmpl w:val="2E76D0CC"/>
    <w:lvl w:ilvl="0" w:tplc="BA862120">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A5A57FA"/>
    <w:multiLevelType w:val="hybridMultilevel"/>
    <w:tmpl w:val="98662068"/>
    <w:lvl w:ilvl="0" w:tplc="6BC82F60">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480315"/>
    <w:multiLevelType w:val="hybridMultilevel"/>
    <w:tmpl w:val="BD40B07A"/>
    <w:lvl w:ilvl="0" w:tplc="F8E873D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276618">
    <w:abstractNumId w:val="10"/>
  </w:num>
  <w:num w:numId="2" w16cid:durableId="1027098808">
    <w:abstractNumId w:val="18"/>
  </w:num>
  <w:num w:numId="3" w16cid:durableId="441191166">
    <w:abstractNumId w:val="17"/>
  </w:num>
  <w:num w:numId="4" w16cid:durableId="1391226794">
    <w:abstractNumId w:val="16"/>
  </w:num>
  <w:num w:numId="5" w16cid:durableId="773405417">
    <w:abstractNumId w:val="9"/>
  </w:num>
  <w:num w:numId="6" w16cid:durableId="963077308">
    <w:abstractNumId w:val="7"/>
  </w:num>
  <w:num w:numId="7" w16cid:durableId="1229465010">
    <w:abstractNumId w:val="6"/>
  </w:num>
  <w:num w:numId="8" w16cid:durableId="1326322741">
    <w:abstractNumId w:val="5"/>
  </w:num>
  <w:num w:numId="9" w16cid:durableId="1986162742">
    <w:abstractNumId w:val="4"/>
  </w:num>
  <w:num w:numId="10" w16cid:durableId="483472720">
    <w:abstractNumId w:val="8"/>
  </w:num>
  <w:num w:numId="11" w16cid:durableId="2088309238">
    <w:abstractNumId w:val="3"/>
  </w:num>
  <w:num w:numId="12" w16cid:durableId="946932504">
    <w:abstractNumId w:val="2"/>
  </w:num>
  <w:num w:numId="13" w16cid:durableId="1283803936">
    <w:abstractNumId w:val="1"/>
  </w:num>
  <w:num w:numId="14" w16cid:durableId="1534884946">
    <w:abstractNumId w:val="0"/>
  </w:num>
  <w:num w:numId="15" w16cid:durableId="564798879">
    <w:abstractNumId w:val="14"/>
  </w:num>
  <w:num w:numId="16" w16cid:durableId="268467245">
    <w:abstractNumId w:val="12"/>
  </w:num>
  <w:num w:numId="17" w16cid:durableId="737243523">
    <w:abstractNumId w:val="11"/>
  </w:num>
  <w:num w:numId="18" w16cid:durableId="590938373">
    <w:abstractNumId w:val="15"/>
  </w:num>
  <w:num w:numId="19" w16cid:durableId="1529248016">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75823288896"/>
    <w:docVar w:name="VerbatimVersion" w:val="6.0.0"/>
    <w:docVar w:name="WordVersion" w:val="16.0"/>
  </w:docVars>
  <w:rsids>
    <w:rsidRoot w:val="00F07165"/>
    <w:rsid w:val="00001C7E"/>
    <w:rsid w:val="0000487C"/>
    <w:rsid w:val="00005BF9"/>
    <w:rsid w:val="00011FEF"/>
    <w:rsid w:val="00012CDB"/>
    <w:rsid w:val="00013C8B"/>
    <w:rsid w:val="000143AB"/>
    <w:rsid w:val="00017097"/>
    <w:rsid w:val="00023AEF"/>
    <w:rsid w:val="0002435A"/>
    <w:rsid w:val="000250CA"/>
    <w:rsid w:val="00025174"/>
    <w:rsid w:val="00032119"/>
    <w:rsid w:val="00034CA4"/>
    <w:rsid w:val="000350D3"/>
    <w:rsid w:val="000357DA"/>
    <w:rsid w:val="000427BD"/>
    <w:rsid w:val="00043C82"/>
    <w:rsid w:val="00044D42"/>
    <w:rsid w:val="00050713"/>
    <w:rsid w:val="00050CD7"/>
    <w:rsid w:val="0005193A"/>
    <w:rsid w:val="00051B07"/>
    <w:rsid w:val="00052B52"/>
    <w:rsid w:val="00053D0F"/>
    <w:rsid w:val="000546CD"/>
    <w:rsid w:val="00056966"/>
    <w:rsid w:val="000615B0"/>
    <w:rsid w:val="00063921"/>
    <w:rsid w:val="000656D9"/>
    <w:rsid w:val="000657E9"/>
    <w:rsid w:val="00066879"/>
    <w:rsid w:val="00066D2C"/>
    <w:rsid w:val="0006718E"/>
    <w:rsid w:val="00071BB6"/>
    <w:rsid w:val="0007328F"/>
    <w:rsid w:val="00074F1E"/>
    <w:rsid w:val="0007566B"/>
    <w:rsid w:val="0007573B"/>
    <w:rsid w:val="0007578B"/>
    <w:rsid w:val="0007692C"/>
    <w:rsid w:val="00076EA7"/>
    <w:rsid w:val="00080E37"/>
    <w:rsid w:val="00080F27"/>
    <w:rsid w:val="000912B1"/>
    <w:rsid w:val="00093AB9"/>
    <w:rsid w:val="000943F3"/>
    <w:rsid w:val="00094DF4"/>
    <w:rsid w:val="00095205"/>
    <w:rsid w:val="000961CD"/>
    <w:rsid w:val="00097A8A"/>
    <w:rsid w:val="000A0198"/>
    <w:rsid w:val="000A0585"/>
    <w:rsid w:val="000A0799"/>
    <w:rsid w:val="000A218A"/>
    <w:rsid w:val="000A239C"/>
    <w:rsid w:val="000A2436"/>
    <w:rsid w:val="000A3F9E"/>
    <w:rsid w:val="000A4AE6"/>
    <w:rsid w:val="000A5EE1"/>
    <w:rsid w:val="000A71CB"/>
    <w:rsid w:val="000B3425"/>
    <w:rsid w:val="000B5FBB"/>
    <w:rsid w:val="000B633B"/>
    <w:rsid w:val="000B6974"/>
    <w:rsid w:val="000B6B3E"/>
    <w:rsid w:val="000C137E"/>
    <w:rsid w:val="000C1CEB"/>
    <w:rsid w:val="000C3896"/>
    <w:rsid w:val="000C3F16"/>
    <w:rsid w:val="000C4197"/>
    <w:rsid w:val="000C45EB"/>
    <w:rsid w:val="000C64BB"/>
    <w:rsid w:val="000C7530"/>
    <w:rsid w:val="000D0D08"/>
    <w:rsid w:val="000D1939"/>
    <w:rsid w:val="000D5E80"/>
    <w:rsid w:val="000D739E"/>
    <w:rsid w:val="000D7A2C"/>
    <w:rsid w:val="000E03D1"/>
    <w:rsid w:val="000E0913"/>
    <w:rsid w:val="000E13F7"/>
    <w:rsid w:val="000E2525"/>
    <w:rsid w:val="000E7B42"/>
    <w:rsid w:val="000F19B0"/>
    <w:rsid w:val="000F36CE"/>
    <w:rsid w:val="000F5490"/>
    <w:rsid w:val="000F5C68"/>
    <w:rsid w:val="000F60FF"/>
    <w:rsid w:val="000F6390"/>
    <w:rsid w:val="000F6530"/>
    <w:rsid w:val="000F775F"/>
    <w:rsid w:val="001014FC"/>
    <w:rsid w:val="0010417F"/>
    <w:rsid w:val="00105540"/>
    <w:rsid w:val="00105C8A"/>
    <w:rsid w:val="0010790E"/>
    <w:rsid w:val="00110E4E"/>
    <w:rsid w:val="0011166D"/>
    <w:rsid w:val="001119CE"/>
    <w:rsid w:val="001128A3"/>
    <w:rsid w:val="00114316"/>
    <w:rsid w:val="001149FE"/>
    <w:rsid w:val="00115A4D"/>
    <w:rsid w:val="00117F85"/>
    <w:rsid w:val="00117F87"/>
    <w:rsid w:val="001218F5"/>
    <w:rsid w:val="00122202"/>
    <w:rsid w:val="00124D00"/>
    <w:rsid w:val="00127061"/>
    <w:rsid w:val="001275C5"/>
    <w:rsid w:val="00131904"/>
    <w:rsid w:val="00131B53"/>
    <w:rsid w:val="001327C1"/>
    <w:rsid w:val="001329A3"/>
    <w:rsid w:val="00134120"/>
    <w:rsid w:val="001356C8"/>
    <w:rsid w:val="00137385"/>
    <w:rsid w:val="001378C8"/>
    <w:rsid w:val="00137E95"/>
    <w:rsid w:val="00140A6B"/>
    <w:rsid w:val="00142F02"/>
    <w:rsid w:val="00144AD4"/>
    <w:rsid w:val="0014581E"/>
    <w:rsid w:val="00146731"/>
    <w:rsid w:val="00146F2E"/>
    <w:rsid w:val="00150A2E"/>
    <w:rsid w:val="00152BF7"/>
    <w:rsid w:val="00162C70"/>
    <w:rsid w:val="00163574"/>
    <w:rsid w:val="001645D4"/>
    <w:rsid w:val="001645E2"/>
    <w:rsid w:val="0016567B"/>
    <w:rsid w:val="0016568A"/>
    <w:rsid w:val="00170A72"/>
    <w:rsid w:val="00170FCF"/>
    <w:rsid w:val="00171A2A"/>
    <w:rsid w:val="00171D7B"/>
    <w:rsid w:val="0017218A"/>
    <w:rsid w:val="001723BA"/>
    <w:rsid w:val="00172BEC"/>
    <w:rsid w:val="00175A0C"/>
    <w:rsid w:val="001778E4"/>
    <w:rsid w:val="00180198"/>
    <w:rsid w:val="00180A4E"/>
    <w:rsid w:val="00181B7E"/>
    <w:rsid w:val="00181F58"/>
    <w:rsid w:val="00183D20"/>
    <w:rsid w:val="00186B65"/>
    <w:rsid w:val="00190CDA"/>
    <w:rsid w:val="00193095"/>
    <w:rsid w:val="00196816"/>
    <w:rsid w:val="0019779A"/>
    <w:rsid w:val="001977CD"/>
    <w:rsid w:val="0019782C"/>
    <w:rsid w:val="001A0338"/>
    <w:rsid w:val="001A0737"/>
    <w:rsid w:val="001A07A2"/>
    <w:rsid w:val="001A1422"/>
    <w:rsid w:val="001A3079"/>
    <w:rsid w:val="001A4D9A"/>
    <w:rsid w:val="001A6960"/>
    <w:rsid w:val="001B089C"/>
    <w:rsid w:val="001B0E25"/>
    <w:rsid w:val="001B1595"/>
    <w:rsid w:val="001B1762"/>
    <w:rsid w:val="001B18CF"/>
    <w:rsid w:val="001B2C27"/>
    <w:rsid w:val="001B43C5"/>
    <w:rsid w:val="001B4FF4"/>
    <w:rsid w:val="001B6684"/>
    <w:rsid w:val="001B6E4E"/>
    <w:rsid w:val="001C0A69"/>
    <w:rsid w:val="001C48D7"/>
    <w:rsid w:val="001D10AF"/>
    <w:rsid w:val="001D1994"/>
    <w:rsid w:val="001D2871"/>
    <w:rsid w:val="001D6D5C"/>
    <w:rsid w:val="001D7A6D"/>
    <w:rsid w:val="001E0E13"/>
    <w:rsid w:val="001E1C8E"/>
    <w:rsid w:val="001E4A64"/>
    <w:rsid w:val="001E61F5"/>
    <w:rsid w:val="001F0C01"/>
    <w:rsid w:val="001F1F4D"/>
    <w:rsid w:val="001F7238"/>
    <w:rsid w:val="002005AF"/>
    <w:rsid w:val="00200C1A"/>
    <w:rsid w:val="002052E3"/>
    <w:rsid w:val="00206689"/>
    <w:rsid w:val="00210DC2"/>
    <w:rsid w:val="002110D6"/>
    <w:rsid w:val="00211B76"/>
    <w:rsid w:val="002152F9"/>
    <w:rsid w:val="0021530A"/>
    <w:rsid w:val="002212A9"/>
    <w:rsid w:val="00222B0F"/>
    <w:rsid w:val="002234FB"/>
    <w:rsid w:val="0022390B"/>
    <w:rsid w:val="00225437"/>
    <w:rsid w:val="002263A1"/>
    <w:rsid w:val="002264A4"/>
    <w:rsid w:val="00232176"/>
    <w:rsid w:val="00232746"/>
    <w:rsid w:val="00233F25"/>
    <w:rsid w:val="00235856"/>
    <w:rsid w:val="00235ADC"/>
    <w:rsid w:val="00236707"/>
    <w:rsid w:val="0023718B"/>
    <w:rsid w:val="00241116"/>
    <w:rsid w:val="0024328E"/>
    <w:rsid w:val="00247699"/>
    <w:rsid w:val="00247FE5"/>
    <w:rsid w:val="002508CB"/>
    <w:rsid w:val="002514A7"/>
    <w:rsid w:val="002518B8"/>
    <w:rsid w:val="00253733"/>
    <w:rsid w:val="002545E2"/>
    <w:rsid w:val="00254B04"/>
    <w:rsid w:val="002569BF"/>
    <w:rsid w:val="00256AC0"/>
    <w:rsid w:val="002573AF"/>
    <w:rsid w:val="00261EDE"/>
    <w:rsid w:val="00263CC5"/>
    <w:rsid w:val="00271866"/>
    <w:rsid w:val="00272EE7"/>
    <w:rsid w:val="00276E12"/>
    <w:rsid w:val="00277BB1"/>
    <w:rsid w:val="00281B05"/>
    <w:rsid w:val="00282932"/>
    <w:rsid w:val="00282FFC"/>
    <w:rsid w:val="002878D0"/>
    <w:rsid w:val="00287CD7"/>
    <w:rsid w:val="00290F1B"/>
    <w:rsid w:val="00291C09"/>
    <w:rsid w:val="00294D63"/>
    <w:rsid w:val="002A171F"/>
    <w:rsid w:val="002A3018"/>
    <w:rsid w:val="002A4DA5"/>
    <w:rsid w:val="002A4EE0"/>
    <w:rsid w:val="002A57B1"/>
    <w:rsid w:val="002A6044"/>
    <w:rsid w:val="002B2116"/>
    <w:rsid w:val="002B3050"/>
    <w:rsid w:val="002B37F5"/>
    <w:rsid w:val="002B478D"/>
    <w:rsid w:val="002B5F0C"/>
    <w:rsid w:val="002B673A"/>
    <w:rsid w:val="002C0731"/>
    <w:rsid w:val="002C0B33"/>
    <w:rsid w:val="002C1D3D"/>
    <w:rsid w:val="002C30D9"/>
    <w:rsid w:val="002C56C6"/>
    <w:rsid w:val="002C68CC"/>
    <w:rsid w:val="002C6C7D"/>
    <w:rsid w:val="002C769C"/>
    <w:rsid w:val="002D2594"/>
    <w:rsid w:val="002D3647"/>
    <w:rsid w:val="002D418C"/>
    <w:rsid w:val="002D5176"/>
    <w:rsid w:val="002E039F"/>
    <w:rsid w:val="002E2AB5"/>
    <w:rsid w:val="002E3B65"/>
    <w:rsid w:val="002E663F"/>
    <w:rsid w:val="002F0384"/>
    <w:rsid w:val="002F20F8"/>
    <w:rsid w:val="002F276B"/>
    <w:rsid w:val="002F28CE"/>
    <w:rsid w:val="002F2CFC"/>
    <w:rsid w:val="002F30A4"/>
    <w:rsid w:val="002F37D1"/>
    <w:rsid w:val="002F4F0D"/>
    <w:rsid w:val="002F5542"/>
    <w:rsid w:val="002F5A47"/>
    <w:rsid w:val="002F636E"/>
    <w:rsid w:val="00300F2F"/>
    <w:rsid w:val="00304257"/>
    <w:rsid w:val="00304A78"/>
    <w:rsid w:val="00305397"/>
    <w:rsid w:val="00306FDE"/>
    <w:rsid w:val="00307FBA"/>
    <w:rsid w:val="003106D9"/>
    <w:rsid w:val="00311112"/>
    <w:rsid w:val="0031113B"/>
    <w:rsid w:val="00311C1F"/>
    <w:rsid w:val="0031266A"/>
    <w:rsid w:val="003167C1"/>
    <w:rsid w:val="0031761F"/>
    <w:rsid w:val="00323E50"/>
    <w:rsid w:val="0032468B"/>
    <w:rsid w:val="00324F9B"/>
    <w:rsid w:val="003264E7"/>
    <w:rsid w:val="003338AA"/>
    <w:rsid w:val="00333A69"/>
    <w:rsid w:val="003352D6"/>
    <w:rsid w:val="003362BE"/>
    <w:rsid w:val="0034242B"/>
    <w:rsid w:val="00344C89"/>
    <w:rsid w:val="00345BF2"/>
    <w:rsid w:val="00347131"/>
    <w:rsid w:val="003479B5"/>
    <w:rsid w:val="003500B6"/>
    <w:rsid w:val="00351B89"/>
    <w:rsid w:val="00352622"/>
    <w:rsid w:val="00353E4B"/>
    <w:rsid w:val="003542C5"/>
    <w:rsid w:val="00355B45"/>
    <w:rsid w:val="00361894"/>
    <w:rsid w:val="00361FA0"/>
    <w:rsid w:val="00365148"/>
    <w:rsid w:val="003662DB"/>
    <w:rsid w:val="0036794D"/>
    <w:rsid w:val="00367D96"/>
    <w:rsid w:val="003706D8"/>
    <w:rsid w:val="00373276"/>
    <w:rsid w:val="00373B7F"/>
    <w:rsid w:val="003745FA"/>
    <w:rsid w:val="00375364"/>
    <w:rsid w:val="003753F6"/>
    <w:rsid w:val="003760F1"/>
    <w:rsid w:val="003779C8"/>
    <w:rsid w:val="00380B9E"/>
    <w:rsid w:val="00382DF7"/>
    <w:rsid w:val="0038328C"/>
    <w:rsid w:val="00383D19"/>
    <w:rsid w:val="003854C6"/>
    <w:rsid w:val="00385CBB"/>
    <w:rsid w:val="00387DCE"/>
    <w:rsid w:val="00387EF1"/>
    <w:rsid w:val="0039157C"/>
    <w:rsid w:val="00392D93"/>
    <w:rsid w:val="00393EF2"/>
    <w:rsid w:val="00394F71"/>
    <w:rsid w:val="00396D52"/>
    <w:rsid w:val="003A329A"/>
    <w:rsid w:val="003A46B4"/>
    <w:rsid w:val="003A538B"/>
    <w:rsid w:val="003A5CE8"/>
    <w:rsid w:val="003A698D"/>
    <w:rsid w:val="003B0925"/>
    <w:rsid w:val="003B17B3"/>
    <w:rsid w:val="003B4705"/>
    <w:rsid w:val="003B4F86"/>
    <w:rsid w:val="003B734D"/>
    <w:rsid w:val="003C10FF"/>
    <w:rsid w:val="003C177C"/>
    <w:rsid w:val="003C251E"/>
    <w:rsid w:val="003C3CCA"/>
    <w:rsid w:val="003C6CA9"/>
    <w:rsid w:val="003D0728"/>
    <w:rsid w:val="003D2DD6"/>
    <w:rsid w:val="003D3139"/>
    <w:rsid w:val="003D3B44"/>
    <w:rsid w:val="003D4150"/>
    <w:rsid w:val="003D5367"/>
    <w:rsid w:val="003D54A3"/>
    <w:rsid w:val="003F066F"/>
    <w:rsid w:val="003F153E"/>
    <w:rsid w:val="003F28B4"/>
    <w:rsid w:val="003F3920"/>
    <w:rsid w:val="003F4D5F"/>
    <w:rsid w:val="003F6028"/>
    <w:rsid w:val="0040273B"/>
    <w:rsid w:val="00405AD7"/>
    <w:rsid w:val="004067B8"/>
    <w:rsid w:val="00406BAB"/>
    <w:rsid w:val="0041011E"/>
    <w:rsid w:val="004125E6"/>
    <w:rsid w:val="004127EF"/>
    <w:rsid w:val="00413376"/>
    <w:rsid w:val="00414EB4"/>
    <w:rsid w:val="004208C6"/>
    <w:rsid w:val="00420C4C"/>
    <w:rsid w:val="004226E8"/>
    <w:rsid w:val="00424D66"/>
    <w:rsid w:val="00425531"/>
    <w:rsid w:val="00425A83"/>
    <w:rsid w:val="004269C0"/>
    <w:rsid w:val="00426CC6"/>
    <w:rsid w:val="00426E90"/>
    <w:rsid w:val="00431905"/>
    <w:rsid w:val="004326E6"/>
    <w:rsid w:val="00432F5F"/>
    <w:rsid w:val="0043419E"/>
    <w:rsid w:val="0043450D"/>
    <w:rsid w:val="004348C6"/>
    <w:rsid w:val="00434BCC"/>
    <w:rsid w:val="004350BF"/>
    <w:rsid w:val="00435588"/>
    <w:rsid w:val="00436FC9"/>
    <w:rsid w:val="0044158B"/>
    <w:rsid w:val="004433A0"/>
    <w:rsid w:val="004436F8"/>
    <w:rsid w:val="00447BAE"/>
    <w:rsid w:val="00450439"/>
    <w:rsid w:val="00450DA4"/>
    <w:rsid w:val="00451AD8"/>
    <w:rsid w:val="00457571"/>
    <w:rsid w:val="00457F13"/>
    <w:rsid w:val="004604DA"/>
    <w:rsid w:val="00462267"/>
    <w:rsid w:val="00462B60"/>
    <w:rsid w:val="0047188D"/>
    <w:rsid w:val="00474720"/>
    <w:rsid w:val="00474E68"/>
    <w:rsid w:val="00475BDF"/>
    <w:rsid w:val="00480A40"/>
    <w:rsid w:val="004827C9"/>
    <w:rsid w:val="0048317F"/>
    <w:rsid w:val="00483549"/>
    <w:rsid w:val="00486F5E"/>
    <w:rsid w:val="004875B9"/>
    <w:rsid w:val="00487E01"/>
    <w:rsid w:val="00490358"/>
    <w:rsid w:val="00491C5F"/>
    <w:rsid w:val="0049341D"/>
    <w:rsid w:val="00493AA8"/>
    <w:rsid w:val="004A2B4E"/>
    <w:rsid w:val="004A40AB"/>
    <w:rsid w:val="004A539A"/>
    <w:rsid w:val="004A5B1E"/>
    <w:rsid w:val="004A74B8"/>
    <w:rsid w:val="004B0935"/>
    <w:rsid w:val="004B1597"/>
    <w:rsid w:val="004B3C97"/>
    <w:rsid w:val="004B3E74"/>
    <w:rsid w:val="004B4D3B"/>
    <w:rsid w:val="004B5436"/>
    <w:rsid w:val="004B670C"/>
    <w:rsid w:val="004B7175"/>
    <w:rsid w:val="004B78F3"/>
    <w:rsid w:val="004C2990"/>
    <w:rsid w:val="004C3E16"/>
    <w:rsid w:val="004C40DC"/>
    <w:rsid w:val="004C5B65"/>
    <w:rsid w:val="004C5E96"/>
    <w:rsid w:val="004C7B42"/>
    <w:rsid w:val="004D05AA"/>
    <w:rsid w:val="004D14C3"/>
    <w:rsid w:val="004D152F"/>
    <w:rsid w:val="004D2661"/>
    <w:rsid w:val="004D2C8F"/>
    <w:rsid w:val="004D43AE"/>
    <w:rsid w:val="004D5EAC"/>
    <w:rsid w:val="004D6EEE"/>
    <w:rsid w:val="004D73E6"/>
    <w:rsid w:val="004D7907"/>
    <w:rsid w:val="004D79BF"/>
    <w:rsid w:val="004E072A"/>
    <w:rsid w:val="004E473D"/>
    <w:rsid w:val="004E6CD8"/>
    <w:rsid w:val="004E6D90"/>
    <w:rsid w:val="004E6F12"/>
    <w:rsid w:val="004E746C"/>
    <w:rsid w:val="004E7533"/>
    <w:rsid w:val="004F16CA"/>
    <w:rsid w:val="004F4139"/>
    <w:rsid w:val="004F621E"/>
    <w:rsid w:val="004F682B"/>
    <w:rsid w:val="00500F93"/>
    <w:rsid w:val="00501412"/>
    <w:rsid w:val="005015BF"/>
    <w:rsid w:val="00501600"/>
    <w:rsid w:val="00503593"/>
    <w:rsid w:val="005036B1"/>
    <w:rsid w:val="00506E3A"/>
    <w:rsid w:val="00511177"/>
    <w:rsid w:val="005125C9"/>
    <w:rsid w:val="00515BDD"/>
    <w:rsid w:val="00521B9F"/>
    <w:rsid w:val="00522ABF"/>
    <w:rsid w:val="005268F8"/>
    <w:rsid w:val="00530285"/>
    <w:rsid w:val="005312D3"/>
    <w:rsid w:val="00535320"/>
    <w:rsid w:val="0053626E"/>
    <w:rsid w:val="00544660"/>
    <w:rsid w:val="00544936"/>
    <w:rsid w:val="005449A8"/>
    <w:rsid w:val="0055242A"/>
    <w:rsid w:val="005525AE"/>
    <w:rsid w:val="00552AC0"/>
    <w:rsid w:val="005546C5"/>
    <w:rsid w:val="0055503B"/>
    <w:rsid w:val="005558FC"/>
    <w:rsid w:val="00557B59"/>
    <w:rsid w:val="00565142"/>
    <w:rsid w:val="00567228"/>
    <w:rsid w:val="00567D6A"/>
    <w:rsid w:val="00567D90"/>
    <w:rsid w:val="00570069"/>
    <w:rsid w:val="00575723"/>
    <w:rsid w:val="00583644"/>
    <w:rsid w:val="00583B74"/>
    <w:rsid w:val="00584A4D"/>
    <w:rsid w:val="00585F11"/>
    <w:rsid w:val="005906F9"/>
    <w:rsid w:val="005932B4"/>
    <w:rsid w:val="005A3550"/>
    <w:rsid w:val="005A416E"/>
    <w:rsid w:val="005A4DE4"/>
    <w:rsid w:val="005A6204"/>
    <w:rsid w:val="005A6509"/>
    <w:rsid w:val="005A6D5A"/>
    <w:rsid w:val="005B41CE"/>
    <w:rsid w:val="005B566C"/>
    <w:rsid w:val="005B5DC5"/>
    <w:rsid w:val="005B6286"/>
    <w:rsid w:val="005B63CC"/>
    <w:rsid w:val="005B7123"/>
    <w:rsid w:val="005C1630"/>
    <w:rsid w:val="005C2AEB"/>
    <w:rsid w:val="005C5B70"/>
    <w:rsid w:val="005D027B"/>
    <w:rsid w:val="005D0512"/>
    <w:rsid w:val="005D3400"/>
    <w:rsid w:val="005D3778"/>
    <w:rsid w:val="005D388F"/>
    <w:rsid w:val="005D45F4"/>
    <w:rsid w:val="005D700C"/>
    <w:rsid w:val="005E0941"/>
    <w:rsid w:val="005E0EAB"/>
    <w:rsid w:val="005E0F22"/>
    <w:rsid w:val="005E1C40"/>
    <w:rsid w:val="005E270B"/>
    <w:rsid w:val="005E43F7"/>
    <w:rsid w:val="005E546A"/>
    <w:rsid w:val="005E5941"/>
    <w:rsid w:val="005E5B78"/>
    <w:rsid w:val="005E78A2"/>
    <w:rsid w:val="005F35EC"/>
    <w:rsid w:val="005F3792"/>
    <w:rsid w:val="005F4D68"/>
    <w:rsid w:val="005F5E14"/>
    <w:rsid w:val="0060690C"/>
    <w:rsid w:val="00606BC8"/>
    <w:rsid w:val="00607048"/>
    <w:rsid w:val="00607833"/>
    <w:rsid w:val="006101B2"/>
    <w:rsid w:val="0061177B"/>
    <w:rsid w:val="0061585A"/>
    <w:rsid w:val="00620F1F"/>
    <w:rsid w:val="00621973"/>
    <w:rsid w:val="00622773"/>
    <w:rsid w:val="00622C58"/>
    <w:rsid w:val="00623488"/>
    <w:rsid w:val="0062614B"/>
    <w:rsid w:val="006266E2"/>
    <w:rsid w:val="0063037B"/>
    <w:rsid w:val="00630BAD"/>
    <w:rsid w:val="00630E12"/>
    <w:rsid w:val="00631946"/>
    <w:rsid w:val="0063295D"/>
    <w:rsid w:val="00632C54"/>
    <w:rsid w:val="00635616"/>
    <w:rsid w:val="006416A7"/>
    <w:rsid w:val="00641E99"/>
    <w:rsid w:val="00644BD3"/>
    <w:rsid w:val="006463F8"/>
    <w:rsid w:val="00650C88"/>
    <w:rsid w:val="0065258E"/>
    <w:rsid w:val="00655035"/>
    <w:rsid w:val="006564DE"/>
    <w:rsid w:val="00656814"/>
    <w:rsid w:val="00657A00"/>
    <w:rsid w:val="006633F4"/>
    <w:rsid w:val="00666276"/>
    <w:rsid w:val="0066638E"/>
    <w:rsid w:val="00666CC0"/>
    <w:rsid w:val="00673C22"/>
    <w:rsid w:val="0067482D"/>
    <w:rsid w:val="0067732F"/>
    <w:rsid w:val="00681007"/>
    <w:rsid w:val="0068122B"/>
    <w:rsid w:val="00681DD9"/>
    <w:rsid w:val="00682252"/>
    <w:rsid w:val="00682F5C"/>
    <w:rsid w:val="006844E0"/>
    <w:rsid w:val="00687555"/>
    <w:rsid w:val="00687F23"/>
    <w:rsid w:val="0069043D"/>
    <w:rsid w:val="00690E39"/>
    <w:rsid w:val="006918D4"/>
    <w:rsid w:val="00691FF9"/>
    <w:rsid w:val="0069282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C7CE3"/>
    <w:rsid w:val="006D64DD"/>
    <w:rsid w:val="006D69BD"/>
    <w:rsid w:val="006D767A"/>
    <w:rsid w:val="006E2A45"/>
    <w:rsid w:val="006E37D4"/>
    <w:rsid w:val="006F199F"/>
    <w:rsid w:val="006F3768"/>
    <w:rsid w:val="006F71DE"/>
    <w:rsid w:val="006F7589"/>
    <w:rsid w:val="00703090"/>
    <w:rsid w:val="00704573"/>
    <w:rsid w:val="007072CC"/>
    <w:rsid w:val="00710ABF"/>
    <w:rsid w:val="00710E7D"/>
    <w:rsid w:val="00711E7A"/>
    <w:rsid w:val="0071243D"/>
    <w:rsid w:val="0071254A"/>
    <w:rsid w:val="007131D2"/>
    <w:rsid w:val="00713917"/>
    <w:rsid w:val="007143ED"/>
    <w:rsid w:val="007177A0"/>
    <w:rsid w:val="00717AF8"/>
    <w:rsid w:val="00720F86"/>
    <w:rsid w:val="00722E77"/>
    <w:rsid w:val="007245F1"/>
    <w:rsid w:val="007247B8"/>
    <w:rsid w:val="00726CC5"/>
    <w:rsid w:val="0072731C"/>
    <w:rsid w:val="0073056C"/>
    <w:rsid w:val="00734E42"/>
    <w:rsid w:val="00735877"/>
    <w:rsid w:val="00735B1F"/>
    <w:rsid w:val="0073600C"/>
    <w:rsid w:val="00737502"/>
    <w:rsid w:val="00740B3A"/>
    <w:rsid w:val="00740C8B"/>
    <w:rsid w:val="00741366"/>
    <w:rsid w:val="00742C72"/>
    <w:rsid w:val="00743263"/>
    <w:rsid w:val="00743891"/>
    <w:rsid w:val="007454B6"/>
    <w:rsid w:val="0074789B"/>
    <w:rsid w:val="0075172C"/>
    <w:rsid w:val="00751815"/>
    <w:rsid w:val="00751D8B"/>
    <w:rsid w:val="00754354"/>
    <w:rsid w:val="00754ABD"/>
    <w:rsid w:val="00754D3B"/>
    <w:rsid w:val="00760D6A"/>
    <w:rsid w:val="0076144A"/>
    <w:rsid w:val="0076343C"/>
    <w:rsid w:val="007649ED"/>
    <w:rsid w:val="00764C12"/>
    <w:rsid w:val="007654CF"/>
    <w:rsid w:val="00770A4A"/>
    <w:rsid w:val="007741A7"/>
    <w:rsid w:val="0077487E"/>
    <w:rsid w:val="007750DF"/>
    <w:rsid w:val="00777C19"/>
    <w:rsid w:val="00782487"/>
    <w:rsid w:val="00784C8D"/>
    <w:rsid w:val="00785E47"/>
    <w:rsid w:val="007873F5"/>
    <w:rsid w:val="0078760F"/>
    <w:rsid w:val="00790195"/>
    <w:rsid w:val="0079136A"/>
    <w:rsid w:val="00792AD8"/>
    <w:rsid w:val="00792D84"/>
    <w:rsid w:val="00794AE9"/>
    <w:rsid w:val="00795030"/>
    <w:rsid w:val="00795A26"/>
    <w:rsid w:val="007960EE"/>
    <w:rsid w:val="007A00CB"/>
    <w:rsid w:val="007A29CA"/>
    <w:rsid w:val="007A312F"/>
    <w:rsid w:val="007A7C49"/>
    <w:rsid w:val="007A7EAB"/>
    <w:rsid w:val="007B1CB6"/>
    <w:rsid w:val="007B5238"/>
    <w:rsid w:val="007C0AED"/>
    <w:rsid w:val="007C0BEE"/>
    <w:rsid w:val="007C1809"/>
    <w:rsid w:val="007C1D02"/>
    <w:rsid w:val="007C3F9C"/>
    <w:rsid w:val="007C42F3"/>
    <w:rsid w:val="007C4FA7"/>
    <w:rsid w:val="007C5531"/>
    <w:rsid w:val="007C632A"/>
    <w:rsid w:val="007C63A0"/>
    <w:rsid w:val="007C6D52"/>
    <w:rsid w:val="007C6F91"/>
    <w:rsid w:val="007C72C0"/>
    <w:rsid w:val="007D034D"/>
    <w:rsid w:val="007D1097"/>
    <w:rsid w:val="007D12ED"/>
    <w:rsid w:val="007D2F9C"/>
    <w:rsid w:val="007D4B1F"/>
    <w:rsid w:val="007E1757"/>
    <w:rsid w:val="007E18CC"/>
    <w:rsid w:val="007E1E34"/>
    <w:rsid w:val="007E736C"/>
    <w:rsid w:val="007E74EF"/>
    <w:rsid w:val="007F1998"/>
    <w:rsid w:val="007F2034"/>
    <w:rsid w:val="007F3896"/>
    <w:rsid w:val="007F399A"/>
    <w:rsid w:val="007F4683"/>
    <w:rsid w:val="007F55A4"/>
    <w:rsid w:val="007F7C5E"/>
    <w:rsid w:val="00800BF1"/>
    <w:rsid w:val="0080587F"/>
    <w:rsid w:val="00806B14"/>
    <w:rsid w:val="008114D4"/>
    <w:rsid w:val="0081234D"/>
    <w:rsid w:val="008123D0"/>
    <w:rsid w:val="00812D2D"/>
    <w:rsid w:val="0081410E"/>
    <w:rsid w:val="00815B5C"/>
    <w:rsid w:val="0081631F"/>
    <w:rsid w:val="0081739C"/>
    <w:rsid w:val="00817A64"/>
    <w:rsid w:val="008202C7"/>
    <w:rsid w:val="008202F7"/>
    <w:rsid w:val="008247A4"/>
    <w:rsid w:val="00825B2B"/>
    <w:rsid w:val="00825D47"/>
    <w:rsid w:val="00826CA8"/>
    <w:rsid w:val="008272A6"/>
    <w:rsid w:val="008277C6"/>
    <w:rsid w:val="008321F2"/>
    <w:rsid w:val="0083258C"/>
    <w:rsid w:val="00833D6C"/>
    <w:rsid w:val="00841328"/>
    <w:rsid w:val="00841CCC"/>
    <w:rsid w:val="00844096"/>
    <w:rsid w:val="00844377"/>
    <w:rsid w:val="008443EF"/>
    <w:rsid w:val="00846B0E"/>
    <w:rsid w:val="00846F90"/>
    <w:rsid w:val="008472AC"/>
    <w:rsid w:val="00851558"/>
    <w:rsid w:val="00852FB9"/>
    <w:rsid w:val="008534F5"/>
    <w:rsid w:val="008535A7"/>
    <w:rsid w:val="008536B7"/>
    <w:rsid w:val="008550D2"/>
    <w:rsid w:val="00857961"/>
    <w:rsid w:val="00857C60"/>
    <w:rsid w:val="00860F34"/>
    <w:rsid w:val="00862AC4"/>
    <w:rsid w:val="0086319B"/>
    <w:rsid w:val="0086670B"/>
    <w:rsid w:val="008674A6"/>
    <w:rsid w:val="0087210F"/>
    <w:rsid w:val="0087564D"/>
    <w:rsid w:val="00876000"/>
    <w:rsid w:val="00884166"/>
    <w:rsid w:val="00890728"/>
    <w:rsid w:val="0089108B"/>
    <w:rsid w:val="00892E01"/>
    <w:rsid w:val="00892E92"/>
    <w:rsid w:val="00892EE6"/>
    <w:rsid w:val="008931B4"/>
    <w:rsid w:val="00895AAD"/>
    <w:rsid w:val="008973A2"/>
    <w:rsid w:val="008A0E76"/>
    <w:rsid w:val="008A1A94"/>
    <w:rsid w:val="008A42FE"/>
    <w:rsid w:val="008A4F23"/>
    <w:rsid w:val="008A713B"/>
    <w:rsid w:val="008B1118"/>
    <w:rsid w:val="008B1E8D"/>
    <w:rsid w:val="008B457E"/>
    <w:rsid w:val="008B4FBE"/>
    <w:rsid w:val="008B6039"/>
    <w:rsid w:val="008B6FA2"/>
    <w:rsid w:val="008C2555"/>
    <w:rsid w:val="008C29FB"/>
    <w:rsid w:val="008C3A63"/>
    <w:rsid w:val="008C50F0"/>
    <w:rsid w:val="008C5B87"/>
    <w:rsid w:val="008C68B7"/>
    <w:rsid w:val="008C73FC"/>
    <w:rsid w:val="008D0448"/>
    <w:rsid w:val="008D0677"/>
    <w:rsid w:val="008D0C9E"/>
    <w:rsid w:val="008D2F03"/>
    <w:rsid w:val="008D6230"/>
    <w:rsid w:val="008D6762"/>
    <w:rsid w:val="008E0B4C"/>
    <w:rsid w:val="008E30D8"/>
    <w:rsid w:val="008E447C"/>
    <w:rsid w:val="008E47EA"/>
    <w:rsid w:val="008E50B0"/>
    <w:rsid w:val="008E596E"/>
    <w:rsid w:val="008E6741"/>
    <w:rsid w:val="008E6A0D"/>
    <w:rsid w:val="008E6DB0"/>
    <w:rsid w:val="008F014F"/>
    <w:rsid w:val="008F04C5"/>
    <w:rsid w:val="008F125D"/>
    <w:rsid w:val="008F1D1D"/>
    <w:rsid w:val="008F4838"/>
    <w:rsid w:val="008F6EF1"/>
    <w:rsid w:val="00901E9C"/>
    <w:rsid w:val="00906F79"/>
    <w:rsid w:val="009070A4"/>
    <w:rsid w:val="00907369"/>
    <w:rsid w:val="00910B12"/>
    <w:rsid w:val="00912404"/>
    <w:rsid w:val="00920B9A"/>
    <w:rsid w:val="00921936"/>
    <w:rsid w:val="00922548"/>
    <w:rsid w:val="009249C5"/>
    <w:rsid w:val="00925558"/>
    <w:rsid w:val="00925B25"/>
    <w:rsid w:val="00925BE8"/>
    <w:rsid w:val="009263C9"/>
    <w:rsid w:val="00930B2A"/>
    <w:rsid w:val="00936F03"/>
    <w:rsid w:val="0094018B"/>
    <w:rsid w:val="009418E3"/>
    <w:rsid w:val="009435BB"/>
    <w:rsid w:val="00943B02"/>
    <w:rsid w:val="00951047"/>
    <w:rsid w:val="00951055"/>
    <w:rsid w:val="00951589"/>
    <w:rsid w:val="0095246D"/>
    <w:rsid w:val="00952863"/>
    <w:rsid w:val="00953429"/>
    <w:rsid w:val="009539A4"/>
    <w:rsid w:val="009569E3"/>
    <w:rsid w:val="00960035"/>
    <w:rsid w:val="0096040F"/>
    <w:rsid w:val="0096145A"/>
    <w:rsid w:val="00961DD4"/>
    <w:rsid w:val="00961E1E"/>
    <w:rsid w:val="009632EF"/>
    <w:rsid w:val="009644B9"/>
    <w:rsid w:val="00964C75"/>
    <w:rsid w:val="00971E64"/>
    <w:rsid w:val="00973D8A"/>
    <w:rsid w:val="00976B8F"/>
    <w:rsid w:val="009804B4"/>
    <w:rsid w:val="00980709"/>
    <w:rsid w:val="0098278C"/>
    <w:rsid w:val="0098642F"/>
    <w:rsid w:val="00991819"/>
    <w:rsid w:val="00992876"/>
    <w:rsid w:val="00992BBB"/>
    <w:rsid w:val="00996B34"/>
    <w:rsid w:val="009A0FC8"/>
    <w:rsid w:val="009A2372"/>
    <w:rsid w:val="009A3B48"/>
    <w:rsid w:val="009A42F1"/>
    <w:rsid w:val="009A479A"/>
    <w:rsid w:val="009A47B4"/>
    <w:rsid w:val="009A4AE8"/>
    <w:rsid w:val="009A4CAE"/>
    <w:rsid w:val="009A4CD1"/>
    <w:rsid w:val="009A5571"/>
    <w:rsid w:val="009A7878"/>
    <w:rsid w:val="009B0257"/>
    <w:rsid w:val="009B0CDC"/>
    <w:rsid w:val="009B1340"/>
    <w:rsid w:val="009B1729"/>
    <w:rsid w:val="009B6F76"/>
    <w:rsid w:val="009C01EF"/>
    <w:rsid w:val="009C050D"/>
    <w:rsid w:val="009C06D3"/>
    <w:rsid w:val="009C105C"/>
    <w:rsid w:val="009C1312"/>
    <w:rsid w:val="009C6BE0"/>
    <w:rsid w:val="009C6C6E"/>
    <w:rsid w:val="009C6DFD"/>
    <w:rsid w:val="009C7060"/>
    <w:rsid w:val="009D0A39"/>
    <w:rsid w:val="009D399A"/>
    <w:rsid w:val="009D4A50"/>
    <w:rsid w:val="009D55A4"/>
    <w:rsid w:val="009D5FD0"/>
    <w:rsid w:val="009D66BC"/>
    <w:rsid w:val="009D674A"/>
    <w:rsid w:val="009E53AF"/>
    <w:rsid w:val="009E6D4B"/>
    <w:rsid w:val="009E6DF5"/>
    <w:rsid w:val="009E7713"/>
    <w:rsid w:val="009E7D12"/>
    <w:rsid w:val="009F02C5"/>
    <w:rsid w:val="009F03FA"/>
    <w:rsid w:val="009F076C"/>
    <w:rsid w:val="009F34CC"/>
    <w:rsid w:val="009F3C4D"/>
    <w:rsid w:val="009F479E"/>
    <w:rsid w:val="009F4943"/>
    <w:rsid w:val="009F66D9"/>
    <w:rsid w:val="00A035A3"/>
    <w:rsid w:val="00A05713"/>
    <w:rsid w:val="00A05B7E"/>
    <w:rsid w:val="00A0720A"/>
    <w:rsid w:val="00A1128F"/>
    <w:rsid w:val="00A12169"/>
    <w:rsid w:val="00A13D00"/>
    <w:rsid w:val="00A14D63"/>
    <w:rsid w:val="00A16440"/>
    <w:rsid w:val="00A169AC"/>
    <w:rsid w:val="00A2231D"/>
    <w:rsid w:val="00A23282"/>
    <w:rsid w:val="00A2334F"/>
    <w:rsid w:val="00A250AA"/>
    <w:rsid w:val="00A277E6"/>
    <w:rsid w:val="00A30A8F"/>
    <w:rsid w:val="00A3174A"/>
    <w:rsid w:val="00A34036"/>
    <w:rsid w:val="00A35A28"/>
    <w:rsid w:val="00A35C91"/>
    <w:rsid w:val="00A368EF"/>
    <w:rsid w:val="00A40C47"/>
    <w:rsid w:val="00A40FEB"/>
    <w:rsid w:val="00A41505"/>
    <w:rsid w:val="00A4414C"/>
    <w:rsid w:val="00A47BAE"/>
    <w:rsid w:val="00A47EF1"/>
    <w:rsid w:val="00A500D3"/>
    <w:rsid w:val="00A51D29"/>
    <w:rsid w:val="00A54D46"/>
    <w:rsid w:val="00A56998"/>
    <w:rsid w:val="00A56D51"/>
    <w:rsid w:val="00A60D18"/>
    <w:rsid w:val="00A61207"/>
    <w:rsid w:val="00A61700"/>
    <w:rsid w:val="00A6202D"/>
    <w:rsid w:val="00A6285C"/>
    <w:rsid w:val="00A663F3"/>
    <w:rsid w:val="00A66836"/>
    <w:rsid w:val="00A669F1"/>
    <w:rsid w:val="00A67489"/>
    <w:rsid w:val="00A675FA"/>
    <w:rsid w:val="00A67E8A"/>
    <w:rsid w:val="00A705B8"/>
    <w:rsid w:val="00A70934"/>
    <w:rsid w:val="00A7212A"/>
    <w:rsid w:val="00A7268C"/>
    <w:rsid w:val="00A74365"/>
    <w:rsid w:val="00A7436C"/>
    <w:rsid w:val="00A745BF"/>
    <w:rsid w:val="00A74A79"/>
    <w:rsid w:val="00A74E46"/>
    <w:rsid w:val="00A765C5"/>
    <w:rsid w:val="00A81524"/>
    <w:rsid w:val="00A81D60"/>
    <w:rsid w:val="00A84C7A"/>
    <w:rsid w:val="00A87C65"/>
    <w:rsid w:val="00A90163"/>
    <w:rsid w:val="00A94BFF"/>
    <w:rsid w:val="00AA055A"/>
    <w:rsid w:val="00AA1AC0"/>
    <w:rsid w:val="00AA2999"/>
    <w:rsid w:val="00AA3B66"/>
    <w:rsid w:val="00AA5803"/>
    <w:rsid w:val="00AA584F"/>
    <w:rsid w:val="00AB1FF5"/>
    <w:rsid w:val="00AB2295"/>
    <w:rsid w:val="00AB2843"/>
    <w:rsid w:val="00AB3118"/>
    <w:rsid w:val="00AB3850"/>
    <w:rsid w:val="00AB6F32"/>
    <w:rsid w:val="00AC45AB"/>
    <w:rsid w:val="00AC46C7"/>
    <w:rsid w:val="00AC56D9"/>
    <w:rsid w:val="00AC5B0C"/>
    <w:rsid w:val="00AC5B71"/>
    <w:rsid w:val="00AC5F18"/>
    <w:rsid w:val="00AC6ED5"/>
    <w:rsid w:val="00AC72E5"/>
    <w:rsid w:val="00AC7BA0"/>
    <w:rsid w:val="00AE00AE"/>
    <w:rsid w:val="00AE56E1"/>
    <w:rsid w:val="00AE654E"/>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2D4"/>
    <w:rsid w:val="00B1231F"/>
    <w:rsid w:val="00B160EB"/>
    <w:rsid w:val="00B17927"/>
    <w:rsid w:val="00B20B32"/>
    <w:rsid w:val="00B2113E"/>
    <w:rsid w:val="00B2123B"/>
    <w:rsid w:val="00B2410E"/>
    <w:rsid w:val="00B262C4"/>
    <w:rsid w:val="00B2727D"/>
    <w:rsid w:val="00B301A2"/>
    <w:rsid w:val="00B31350"/>
    <w:rsid w:val="00B315A8"/>
    <w:rsid w:val="00B32C3E"/>
    <w:rsid w:val="00B41D37"/>
    <w:rsid w:val="00B45128"/>
    <w:rsid w:val="00B45254"/>
    <w:rsid w:val="00B53DB3"/>
    <w:rsid w:val="00B621FC"/>
    <w:rsid w:val="00B66AF2"/>
    <w:rsid w:val="00B72848"/>
    <w:rsid w:val="00B73228"/>
    <w:rsid w:val="00B74544"/>
    <w:rsid w:val="00B77754"/>
    <w:rsid w:val="00B80835"/>
    <w:rsid w:val="00B81054"/>
    <w:rsid w:val="00B819C5"/>
    <w:rsid w:val="00B820DB"/>
    <w:rsid w:val="00B837F0"/>
    <w:rsid w:val="00B83896"/>
    <w:rsid w:val="00B860A9"/>
    <w:rsid w:val="00B87C95"/>
    <w:rsid w:val="00B909B7"/>
    <w:rsid w:val="00B91491"/>
    <w:rsid w:val="00B97264"/>
    <w:rsid w:val="00BA0143"/>
    <w:rsid w:val="00BA227A"/>
    <w:rsid w:val="00BA4C69"/>
    <w:rsid w:val="00BA61AF"/>
    <w:rsid w:val="00BB1630"/>
    <w:rsid w:val="00BB6860"/>
    <w:rsid w:val="00BC05D4"/>
    <w:rsid w:val="00BC3256"/>
    <w:rsid w:val="00BC3592"/>
    <w:rsid w:val="00BC36DF"/>
    <w:rsid w:val="00BC4B41"/>
    <w:rsid w:val="00BC608E"/>
    <w:rsid w:val="00BC66ED"/>
    <w:rsid w:val="00BC72ED"/>
    <w:rsid w:val="00BD11D3"/>
    <w:rsid w:val="00BD2B47"/>
    <w:rsid w:val="00BD2CAA"/>
    <w:rsid w:val="00BD30BB"/>
    <w:rsid w:val="00BD3B65"/>
    <w:rsid w:val="00BD3F15"/>
    <w:rsid w:val="00BD4A81"/>
    <w:rsid w:val="00BD6B7A"/>
    <w:rsid w:val="00BE1C5C"/>
    <w:rsid w:val="00BE3E67"/>
    <w:rsid w:val="00BE50E6"/>
    <w:rsid w:val="00BE61B2"/>
    <w:rsid w:val="00BE6E93"/>
    <w:rsid w:val="00BE7CC3"/>
    <w:rsid w:val="00BF0703"/>
    <w:rsid w:val="00BF2B0D"/>
    <w:rsid w:val="00BF4E3B"/>
    <w:rsid w:val="00BF5168"/>
    <w:rsid w:val="00BF5454"/>
    <w:rsid w:val="00BF7EC9"/>
    <w:rsid w:val="00C00D8A"/>
    <w:rsid w:val="00C01C49"/>
    <w:rsid w:val="00C04316"/>
    <w:rsid w:val="00C066E6"/>
    <w:rsid w:val="00C07465"/>
    <w:rsid w:val="00C110C0"/>
    <w:rsid w:val="00C120D2"/>
    <w:rsid w:val="00C12370"/>
    <w:rsid w:val="00C138F7"/>
    <w:rsid w:val="00C15000"/>
    <w:rsid w:val="00C15897"/>
    <w:rsid w:val="00C1616B"/>
    <w:rsid w:val="00C16223"/>
    <w:rsid w:val="00C16B21"/>
    <w:rsid w:val="00C16DFC"/>
    <w:rsid w:val="00C172A4"/>
    <w:rsid w:val="00C2079E"/>
    <w:rsid w:val="00C221CD"/>
    <w:rsid w:val="00C233D5"/>
    <w:rsid w:val="00C2591F"/>
    <w:rsid w:val="00C27729"/>
    <w:rsid w:val="00C312FA"/>
    <w:rsid w:val="00C332C4"/>
    <w:rsid w:val="00C334F5"/>
    <w:rsid w:val="00C347F9"/>
    <w:rsid w:val="00C3564F"/>
    <w:rsid w:val="00C35A03"/>
    <w:rsid w:val="00C36A05"/>
    <w:rsid w:val="00C4045A"/>
    <w:rsid w:val="00C40BA5"/>
    <w:rsid w:val="00C432D9"/>
    <w:rsid w:val="00C43E8B"/>
    <w:rsid w:val="00C44166"/>
    <w:rsid w:val="00C45B5B"/>
    <w:rsid w:val="00C46F26"/>
    <w:rsid w:val="00C51687"/>
    <w:rsid w:val="00C5289C"/>
    <w:rsid w:val="00C56008"/>
    <w:rsid w:val="00C56CBC"/>
    <w:rsid w:val="00C617B0"/>
    <w:rsid w:val="00C62D2B"/>
    <w:rsid w:val="00C6344F"/>
    <w:rsid w:val="00C64778"/>
    <w:rsid w:val="00C648E8"/>
    <w:rsid w:val="00C659E2"/>
    <w:rsid w:val="00C669AD"/>
    <w:rsid w:val="00C72510"/>
    <w:rsid w:val="00C72868"/>
    <w:rsid w:val="00C731CA"/>
    <w:rsid w:val="00C74A23"/>
    <w:rsid w:val="00C7614C"/>
    <w:rsid w:val="00C77A6B"/>
    <w:rsid w:val="00C816E6"/>
    <w:rsid w:val="00C82587"/>
    <w:rsid w:val="00C84097"/>
    <w:rsid w:val="00C84607"/>
    <w:rsid w:val="00C87BB7"/>
    <w:rsid w:val="00C87FA4"/>
    <w:rsid w:val="00C9112A"/>
    <w:rsid w:val="00C9181A"/>
    <w:rsid w:val="00C9487D"/>
    <w:rsid w:val="00C94FBC"/>
    <w:rsid w:val="00C95385"/>
    <w:rsid w:val="00C955CB"/>
    <w:rsid w:val="00C95664"/>
    <w:rsid w:val="00C96250"/>
    <w:rsid w:val="00C96E53"/>
    <w:rsid w:val="00C97A60"/>
    <w:rsid w:val="00CA1597"/>
    <w:rsid w:val="00CA25CC"/>
    <w:rsid w:val="00CA2BA2"/>
    <w:rsid w:val="00CA3ACE"/>
    <w:rsid w:val="00CA5FC3"/>
    <w:rsid w:val="00CA5FFF"/>
    <w:rsid w:val="00CA6682"/>
    <w:rsid w:val="00CA7F86"/>
    <w:rsid w:val="00CA7FE2"/>
    <w:rsid w:val="00CB15CB"/>
    <w:rsid w:val="00CB32EF"/>
    <w:rsid w:val="00CC1BDF"/>
    <w:rsid w:val="00CC21EC"/>
    <w:rsid w:val="00CC482B"/>
    <w:rsid w:val="00CC7E7D"/>
    <w:rsid w:val="00CD0B2F"/>
    <w:rsid w:val="00CD105E"/>
    <w:rsid w:val="00CD4AE6"/>
    <w:rsid w:val="00CD508A"/>
    <w:rsid w:val="00CD5211"/>
    <w:rsid w:val="00CD57F9"/>
    <w:rsid w:val="00CD5CD1"/>
    <w:rsid w:val="00CE08F5"/>
    <w:rsid w:val="00CE0BB8"/>
    <w:rsid w:val="00CE54E0"/>
    <w:rsid w:val="00CE5835"/>
    <w:rsid w:val="00CE6FA1"/>
    <w:rsid w:val="00CF1938"/>
    <w:rsid w:val="00CF24CD"/>
    <w:rsid w:val="00CF4543"/>
    <w:rsid w:val="00CF4B1A"/>
    <w:rsid w:val="00CF4B92"/>
    <w:rsid w:val="00D016A6"/>
    <w:rsid w:val="00D01F0A"/>
    <w:rsid w:val="00D06233"/>
    <w:rsid w:val="00D1037E"/>
    <w:rsid w:val="00D13012"/>
    <w:rsid w:val="00D14159"/>
    <w:rsid w:val="00D14990"/>
    <w:rsid w:val="00D17AF4"/>
    <w:rsid w:val="00D2401F"/>
    <w:rsid w:val="00D24268"/>
    <w:rsid w:val="00D25BE6"/>
    <w:rsid w:val="00D31B4F"/>
    <w:rsid w:val="00D321DB"/>
    <w:rsid w:val="00D323EE"/>
    <w:rsid w:val="00D32460"/>
    <w:rsid w:val="00D32EBF"/>
    <w:rsid w:val="00D343B3"/>
    <w:rsid w:val="00D35073"/>
    <w:rsid w:val="00D36085"/>
    <w:rsid w:val="00D4157E"/>
    <w:rsid w:val="00D421D9"/>
    <w:rsid w:val="00D47529"/>
    <w:rsid w:val="00D47713"/>
    <w:rsid w:val="00D4776D"/>
    <w:rsid w:val="00D51103"/>
    <w:rsid w:val="00D514C0"/>
    <w:rsid w:val="00D53B1C"/>
    <w:rsid w:val="00D55A7A"/>
    <w:rsid w:val="00D56474"/>
    <w:rsid w:val="00D568D5"/>
    <w:rsid w:val="00D56A65"/>
    <w:rsid w:val="00D56B6F"/>
    <w:rsid w:val="00D57878"/>
    <w:rsid w:val="00D60AB7"/>
    <w:rsid w:val="00D6226F"/>
    <w:rsid w:val="00D62AC0"/>
    <w:rsid w:val="00D666B8"/>
    <w:rsid w:val="00D66772"/>
    <w:rsid w:val="00D70E15"/>
    <w:rsid w:val="00D714E5"/>
    <w:rsid w:val="00D7280C"/>
    <w:rsid w:val="00D73C90"/>
    <w:rsid w:val="00D74126"/>
    <w:rsid w:val="00D7546D"/>
    <w:rsid w:val="00D75C54"/>
    <w:rsid w:val="00D839C5"/>
    <w:rsid w:val="00D84043"/>
    <w:rsid w:val="00D873F8"/>
    <w:rsid w:val="00D91348"/>
    <w:rsid w:val="00D931C0"/>
    <w:rsid w:val="00D934B8"/>
    <w:rsid w:val="00D9566D"/>
    <w:rsid w:val="00D96081"/>
    <w:rsid w:val="00DA0EF7"/>
    <w:rsid w:val="00DA4B3F"/>
    <w:rsid w:val="00DA4EB6"/>
    <w:rsid w:val="00DA5F0C"/>
    <w:rsid w:val="00DA71EF"/>
    <w:rsid w:val="00DB033D"/>
    <w:rsid w:val="00DB0421"/>
    <w:rsid w:val="00DB20EB"/>
    <w:rsid w:val="00DB33F6"/>
    <w:rsid w:val="00DB38CC"/>
    <w:rsid w:val="00DB4A32"/>
    <w:rsid w:val="00DB7913"/>
    <w:rsid w:val="00DC08B6"/>
    <w:rsid w:val="00DC277F"/>
    <w:rsid w:val="00DC740A"/>
    <w:rsid w:val="00DD0950"/>
    <w:rsid w:val="00DD0BFE"/>
    <w:rsid w:val="00DD29B1"/>
    <w:rsid w:val="00DD2AAF"/>
    <w:rsid w:val="00DD4AF9"/>
    <w:rsid w:val="00DD5DF4"/>
    <w:rsid w:val="00DD5EE9"/>
    <w:rsid w:val="00DD7015"/>
    <w:rsid w:val="00DD7497"/>
    <w:rsid w:val="00DD782F"/>
    <w:rsid w:val="00DD7C93"/>
    <w:rsid w:val="00DE032B"/>
    <w:rsid w:val="00DE0414"/>
    <w:rsid w:val="00DE0982"/>
    <w:rsid w:val="00DE1D11"/>
    <w:rsid w:val="00DE28ED"/>
    <w:rsid w:val="00DE419E"/>
    <w:rsid w:val="00DE44C3"/>
    <w:rsid w:val="00DE4D5E"/>
    <w:rsid w:val="00DF139C"/>
    <w:rsid w:val="00DF4E5A"/>
    <w:rsid w:val="00DF7D53"/>
    <w:rsid w:val="00E0214B"/>
    <w:rsid w:val="00E038BC"/>
    <w:rsid w:val="00E11C7A"/>
    <w:rsid w:val="00E12F22"/>
    <w:rsid w:val="00E14F47"/>
    <w:rsid w:val="00E165FC"/>
    <w:rsid w:val="00E168D7"/>
    <w:rsid w:val="00E23A47"/>
    <w:rsid w:val="00E23E0E"/>
    <w:rsid w:val="00E2482B"/>
    <w:rsid w:val="00E2592B"/>
    <w:rsid w:val="00E25D98"/>
    <w:rsid w:val="00E264F8"/>
    <w:rsid w:val="00E30C52"/>
    <w:rsid w:val="00E325F7"/>
    <w:rsid w:val="00E33666"/>
    <w:rsid w:val="00E3771A"/>
    <w:rsid w:val="00E40B45"/>
    <w:rsid w:val="00E41637"/>
    <w:rsid w:val="00E4455D"/>
    <w:rsid w:val="00E44F56"/>
    <w:rsid w:val="00E50C30"/>
    <w:rsid w:val="00E51410"/>
    <w:rsid w:val="00E515E7"/>
    <w:rsid w:val="00E53B72"/>
    <w:rsid w:val="00E53FEF"/>
    <w:rsid w:val="00E5580D"/>
    <w:rsid w:val="00E56402"/>
    <w:rsid w:val="00E56CB5"/>
    <w:rsid w:val="00E61828"/>
    <w:rsid w:val="00E65E56"/>
    <w:rsid w:val="00E664D0"/>
    <w:rsid w:val="00E66F94"/>
    <w:rsid w:val="00E670E5"/>
    <w:rsid w:val="00E6767D"/>
    <w:rsid w:val="00E717C1"/>
    <w:rsid w:val="00E71E63"/>
    <w:rsid w:val="00E7247B"/>
    <w:rsid w:val="00E73735"/>
    <w:rsid w:val="00E73866"/>
    <w:rsid w:val="00E756F1"/>
    <w:rsid w:val="00E76D4C"/>
    <w:rsid w:val="00E81081"/>
    <w:rsid w:val="00E81786"/>
    <w:rsid w:val="00E85DE5"/>
    <w:rsid w:val="00E87F23"/>
    <w:rsid w:val="00E90EC0"/>
    <w:rsid w:val="00E90F10"/>
    <w:rsid w:val="00E944C1"/>
    <w:rsid w:val="00E97D8B"/>
    <w:rsid w:val="00EA247D"/>
    <w:rsid w:val="00EA3F18"/>
    <w:rsid w:val="00EA5878"/>
    <w:rsid w:val="00EA7F55"/>
    <w:rsid w:val="00EB1CE6"/>
    <w:rsid w:val="00EB1F19"/>
    <w:rsid w:val="00EB61F3"/>
    <w:rsid w:val="00EB7375"/>
    <w:rsid w:val="00EB7C8A"/>
    <w:rsid w:val="00EC0699"/>
    <w:rsid w:val="00EC06EA"/>
    <w:rsid w:val="00EC2660"/>
    <w:rsid w:val="00EC3057"/>
    <w:rsid w:val="00EC47C5"/>
    <w:rsid w:val="00ED087B"/>
    <w:rsid w:val="00ED10C1"/>
    <w:rsid w:val="00ED5626"/>
    <w:rsid w:val="00ED5EB9"/>
    <w:rsid w:val="00ED6BFE"/>
    <w:rsid w:val="00ED7FE5"/>
    <w:rsid w:val="00EE0176"/>
    <w:rsid w:val="00EE17BD"/>
    <w:rsid w:val="00EE27D8"/>
    <w:rsid w:val="00EE32BD"/>
    <w:rsid w:val="00EE3AF9"/>
    <w:rsid w:val="00EE5542"/>
    <w:rsid w:val="00EE574E"/>
    <w:rsid w:val="00EE6872"/>
    <w:rsid w:val="00EF0191"/>
    <w:rsid w:val="00EF09CC"/>
    <w:rsid w:val="00EF0F91"/>
    <w:rsid w:val="00EF20C3"/>
    <w:rsid w:val="00EF67D3"/>
    <w:rsid w:val="00F00A14"/>
    <w:rsid w:val="00F03BDF"/>
    <w:rsid w:val="00F0685D"/>
    <w:rsid w:val="00F06A5D"/>
    <w:rsid w:val="00F0700E"/>
    <w:rsid w:val="00F07165"/>
    <w:rsid w:val="00F11FEC"/>
    <w:rsid w:val="00F12C1A"/>
    <w:rsid w:val="00F14A61"/>
    <w:rsid w:val="00F17B58"/>
    <w:rsid w:val="00F24B23"/>
    <w:rsid w:val="00F25795"/>
    <w:rsid w:val="00F25A3F"/>
    <w:rsid w:val="00F26E58"/>
    <w:rsid w:val="00F27353"/>
    <w:rsid w:val="00F31088"/>
    <w:rsid w:val="00F31B7D"/>
    <w:rsid w:val="00F32A17"/>
    <w:rsid w:val="00F349CE"/>
    <w:rsid w:val="00F34BAA"/>
    <w:rsid w:val="00F35345"/>
    <w:rsid w:val="00F355CA"/>
    <w:rsid w:val="00F355FB"/>
    <w:rsid w:val="00F3590E"/>
    <w:rsid w:val="00F40A3B"/>
    <w:rsid w:val="00F40C6B"/>
    <w:rsid w:val="00F41113"/>
    <w:rsid w:val="00F42593"/>
    <w:rsid w:val="00F427FD"/>
    <w:rsid w:val="00F44385"/>
    <w:rsid w:val="00F45C61"/>
    <w:rsid w:val="00F4691A"/>
    <w:rsid w:val="00F504E0"/>
    <w:rsid w:val="00F51138"/>
    <w:rsid w:val="00F5306F"/>
    <w:rsid w:val="00F532A6"/>
    <w:rsid w:val="00F569D6"/>
    <w:rsid w:val="00F57FCC"/>
    <w:rsid w:val="00F61907"/>
    <w:rsid w:val="00F61AB2"/>
    <w:rsid w:val="00F61F82"/>
    <w:rsid w:val="00F63C4D"/>
    <w:rsid w:val="00F63DB9"/>
    <w:rsid w:val="00F65464"/>
    <w:rsid w:val="00F70E1C"/>
    <w:rsid w:val="00F7124F"/>
    <w:rsid w:val="00F72FCE"/>
    <w:rsid w:val="00F734F9"/>
    <w:rsid w:val="00F73F90"/>
    <w:rsid w:val="00F74D13"/>
    <w:rsid w:val="00F752A8"/>
    <w:rsid w:val="00F80FBD"/>
    <w:rsid w:val="00F849FF"/>
    <w:rsid w:val="00F86DB6"/>
    <w:rsid w:val="00F86F58"/>
    <w:rsid w:val="00F90B7D"/>
    <w:rsid w:val="00F92745"/>
    <w:rsid w:val="00F936BB"/>
    <w:rsid w:val="00F93B7C"/>
    <w:rsid w:val="00F93BAD"/>
    <w:rsid w:val="00F941DD"/>
    <w:rsid w:val="00F95311"/>
    <w:rsid w:val="00F95F8F"/>
    <w:rsid w:val="00F9665A"/>
    <w:rsid w:val="00F97014"/>
    <w:rsid w:val="00FA0A18"/>
    <w:rsid w:val="00FA1BBD"/>
    <w:rsid w:val="00FA354A"/>
    <w:rsid w:val="00FA6B31"/>
    <w:rsid w:val="00FA70EC"/>
    <w:rsid w:val="00FB07AB"/>
    <w:rsid w:val="00FB36F3"/>
    <w:rsid w:val="00FB50F6"/>
    <w:rsid w:val="00FC1707"/>
    <w:rsid w:val="00FC1C82"/>
    <w:rsid w:val="00FC1D2F"/>
    <w:rsid w:val="00FC23E3"/>
    <w:rsid w:val="00FC45AC"/>
    <w:rsid w:val="00FC4CFF"/>
    <w:rsid w:val="00FC5DE9"/>
    <w:rsid w:val="00FC7ED1"/>
    <w:rsid w:val="00FD0415"/>
    <w:rsid w:val="00FD3CB4"/>
    <w:rsid w:val="00FD44E2"/>
    <w:rsid w:val="00FD48FA"/>
    <w:rsid w:val="00FD73C3"/>
    <w:rsid w:val="00FE2FD3"/>
    <w:rsid w:val="00FE52A1"/>
    <w:rsid w:val="00FE5699"/>
    <w:rsid w:val="00FE57BD"/>
    <w:rsid w:val="00FE6DE0"/>
    <w:rsid w:val="00FF06B2"/>
    <w:rsid w:val="00FF2542"/>
    <w:rsid w:val="00FF29EF"/>
    <w:rsid w:val="00FF3D23"/>
    <w:rsid w:val="00FF530C"/>
    <w:rsid w:val="00FF66C5"/>
    <w:rsid w:val="00FF6856"/>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356EC1"/>
  <w15:chartTrackingRefBased/>
  <w15:docId w15:val="{F6A30A7E-4469-4FE0-ACF2-6A949C03E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23488"/>
    <w:pPr>
      <w:spacing w:after="0" w:line="240" w:lineRule="auto"/>
    </w:pPr>
    <w:rPr>
      <w:rFonts w:ascii="Georgia" w:hAnsi="Georgia"/>
      <w:sz w:val="20"/>
    </w:rPr>
  </w:style>
  <w:style w:type="paragraph" w:styleId="Heading1">
    <w:name w:val="heading 1"/>
    <w:aliases w:val="Pocket"/>
    <w:basedOn w:val="Normal"/>
    <w:next w:val="Normal"/>
    <w:link w:val="Heading1Char"/>
    <w:qFormat/>
    <w:rsid w:val="0062348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2348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unhideWhenUsed/>
    <w:qFormat/>
    <w:rsid w:val="0062348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Heading 2 Char2 Char,TAG,No Spacing5, Ch,t,Ta,T,Tag1,tags"/>
    <w:basedOn w:val="Normal"/>
    <w:next w:val="Normal"/>
    <w:link w:val="Heading4Char"/>
    <w:uiPriority w:val="3"/>
    <w:unhideWhenUsed/>
    <w:qFormat/>
    <w:rsid w:val="00623488"/>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8F1D1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234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3488"/>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B,Box"/>
    <w:basedOn w:val="DefaultParagraphFont"/>
    <w:link w:val="textbold"/>
    <w:uiPriority w:val="7"/>
    <w:qFormat/>
    <w:rsid w:val="00623488"/>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623488"/>
    <w:rPr>
      <w:color w:val="auto"/>
      <w:u w:val="none"/>
    </w:rPr>
  </w:style>
  <w:style w:type="character" w:customStyle="1" w:styleId="Heading1Char">
    <w:name w:val="Heading 1 Char"/>
    <w:aliases w:val="Pocket Char"/>
    <w:basedOn w:val="DefaultParagraphFont"/>
    <w:link w:val="Heading1"/>
    <w:rsid w:val="00623488"/>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23488"/>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623488"/>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623488"/>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23488"/>
    <w:rPr>
      <w:b/>
      <w:bCs/>
      <w:sz w:val="22"/>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Citation Char Char Char,Cards + Font: 12 pt Char,ci,c,cite,cit"/>
    <w:basedOn w:val="DefaultParagraphFont"/>
    <w:uiPriority w:val="6"/>
    <w:qFormat/>
    <w:rsid w:val="00623488"/>
    <w:rPr>
      <w:b w:val="0"/>
      <w:sz w:val="22"/>
      <w:u w:val="single"/>
    </w:rPr>
  </w:style>
  <w:style w:type="character" w:styleId="Strong">
    <w:name w:val="Strong"/>
    <w:basedOn w:val="DefaultParagraphFont"/>
    <w:uiPriority w:val="22"/>
    <w:qFormat/>
    <w:rsid w:val="008F1D1D"/>
    <w:rPr>
      <w:b/>
      <w:bCs/>
    </w:rPr>
  </w:style>
  <w:style w:type="character" w:styleId="BookTitle">
    <w:name w:val="Book Title"/>
    <w:basedOn w:val="DefaultParagraphFont"/>
    <w:uiPriority w:val="33"/>
    <w:qFormat/>
    <w:rsid w:val="008F1D1D"/>
    <w:rPr>
      <w:b/>
      <w:bCs/>
      <w:i/>
      <w:iCs/>
      <w:spacing w:val="5"/>
    </w:rPr>
  </w:style>
  <w:style w:type="character" w:customStyle="1" w:styleId="Heading5Char">
    <w:name w:val="Heading 5 Char"/>
    <w:basedOn w:val="DefaultParagraphFont"/>
    <w:link w:val="Heading5"/>
    <w:uiPriority w:val="9"/>
    <w:semiHidden/>
    <w:rsid w:val="008F1D1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F1D1D"/>
  </w:style>
  <w:style w:type="paragraph" w:styleId="Header">
    <w:name w:val="header"/>
    <w:basedOn w:val="Normal"/>
    <w:link w:val="HeaderChar"/>
    <w:uiPriority w:val="99"/>
    <w:semiHidden/>
    <w:rsid w:val="008F1D1D"/>
    <w:pPr>
      <w:tabs>
        <w:tab w:val="center" w:pos="4680"/>
        <w:tab w:val="right" w:pos="9360"/>
      </w:tabs>
    </w:pPr>
  </w:style>
  <w:style w:type="character" w:customStyle="1" w:styleId="HeaderChar">
    <w:name w:val="Header Char"/>
    <w:basedOn w:val="DefaultParagraphFont"/>
    <w:link w:val="Header"/>
    <w:uiPriority w:val="99"/>
    <w:semiHidden/>
    <w:rsid w:val="008F1D1D"/>
    <w:rPr>
      <w:rFonts w:ascii="Calibri" w:hAnsi="Calibri" w:cs="Calibri"/>
    </w:rPr>
  </w:style>
  <w:style w:type="paragraph" w:styleId="Footer">
    <w:name w:val="footer"/>
    <w:basedOn w:val="Normal"/>
    <w:link w:val="FooterChar"/>
    <w:uiPriority w:val="99"/>
    <w:semiHidden/>
    <w:rsid w:val="008F1D1D"/>
    <w:pPr>
      <w:tabs>
        <w:tab w:val="center" w:pos="4680"/>
        <w:tab w:val="right" w:pos="9360"/>
      </w:tabs>
    </w:pPr>
  </w:style>
  <w:style w:type="character" w:customStyle="1" w:styleId="FooterChar">
    <w:name w:val="Footer Char"/>
    <w:basedOn w:val="DefaultParagraphFont"/>
    <w:link w:val="Footer"/>
    <w:uiPriority w:val="99"/>
    <w:semiHidden/>
    <w:rsid w:val="008F1D1D"/>
    <w:rPr>
      <w:rFonts w:ascii="Calibri" w:hAnsi="Calibri" w:cs="Calibri"/>
    </w:rPr>
  </w:style>
  <w:style w:type="paragraph" w:styleId="BodyText">
    <w:name w:val="Body Text"/>
    <w:basedOn w:val="Normal"/>
    <w:link w:val="BodyTextChar"/>
    <w:uiPriority w:val="99"/>
    <w:semiHidden/>
    <w:unhideWhenUsed/>
    <w:rsid w:val="008F1D1D"/>
    <w:pPr>
      <w:spacing w:after="120"/>
    </w:pPr>
  </w:style>
  <w:style w:type="character" w:customStyle="1" w:styleId="BodyTextChar">
    <w:name w:val="Body Text Char"/>
    <w:basedOn w:val="DefaultParagraphFont"/>
    <w:link w:val="BodyText"/>
    <w:uiPriority w:val="99"/>
    <w:semiHidden/>
    <w:rsid w:val="008F1D1D"/>
    <w:rPr>
      <w:rFonts w:ascii="Calibri" w:hAnsi="Calibri" w:cs="Calibri"/>
    </w:rPr>
  </w:style>
  <w:style w:type="paragraph" w:styleId="NoSpacing">
    <w:name w:val="No Spacing"/>
    <w:aliases w:val="Small Text,Card Format,Note Level 2,No Spacing111112,No Spacing31,No Spacing22,No Spacing3,No Spacing1,Tag and Cite,Dont use,No Spacing41,Tag and Ci,card,Very Small Text,DDI Tag,Tag Title,No Spacing6,No Spacing8,No Spacing11211,Card"/>
    <w:link w:val="NoSpacingChar"/>
    <w:uiPriority w:val="99"/>
    <w:unhideWhenUsed/>
    <w:qFormat/>
    <w:rsid w:val="008F1D1D"/>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No Spacing31 Char1,No Spacing22 Char1,No Spacing3 Char1,No Spacing1 Char1,Tag and Cite Char1,Dont use Char1,No Spacing41 Char1,Tag and Ci Char1,card Char1"/>
    <w:basedOn w:val="DefaultParagraphFont"/>
    <w:link w:val="NoSpacing"/>
    <w:uiPriority w:val="99"/>
    <w:rsid w:val="008F1D1D"/>
    <w:rPr>
      <w:rFonts w:ascii="Calibri" w:hAnsi="Calibri" w:cs="Calibri"/>
    </w:rPr>
  </w:style>
  <w:style w:type="character" w:styleId="Hyperlink">
    <w:name w:val="Hyperlink"/>
    <w:aliases w:val="Small Text Char,Card Format Char,Note Level 2 Char,No Spacing111112 Char,No Spacing31 Char,No Spacing22 Char,No Spacing3 Char,No Spacing1 Char,Tag and Cite Char,Dont use Char,No Spacing41 Char,Tag and Ci Char,card Char,heading 1 (block title)"/>
    <w:basedOn w:val="DefaultParagraphFont"/>
    <w:uiPriority w:val="99"/>
    <w:unhideWhenUsed/>
    <w:rsid w:val="00623488"/>
    <w:rPr>
      <w:color w:val="auto"/>
      <w:u w:val="none"/>
    </w:rPr>
  </w:style>
  <w:style w:type="character" w:styleId="UnresolvedMention">
    <w:name w:val="Unresolved Mention"/>
    <w:basedOn w:val="DefaultParagraphFont"/>
    <w:uiPriority w:val="99"/>
    <w:semiHidden/>
    <w:unhideWhenUsed/>
    <w:rsid w:val="008F1D1D"/>
    <w:rPr>
      <w:color w:val="605E5C"/>
      <w:shd w:val="clear" w:color="auto" w:fill="E1DFDD"/>
    </w:rPr>
  </w:style>
  <w:style w:type="paragraph" w:customStyle="1" w:styleId="Analytic">
    <w:name w:val="Analytic"/>
    <w:basedOn w:val="Heading4"/>
    <w:link w:val="AnalyticChar"/>
    <w:uiPriority w:val="5"/>
    <w:qFormat/>
    <w:rsid w:val="00892E92"/>
    <w:rPr>
      <w:color w:val="538135" w:themeColor="accent6" w:themeShade="BF"/>
    </w:rPr>
  </w:style>
  <w:style w:type="character" w:customStyle="1" w:styleId="AnalyticChar">
    <w:name w:val="Analytic Char"/>
    <w:basedOn w:val="DefaultParagraphFont"/>
    <w:link w:val="Analytic"/>
    <w:uiPriority w:val="5"/>
    <w:rsid w:val="00892E92"/>
    <w:rPr>
      <w:rFonts w:ascii="Calibri" w:eastAsiaTheme="majorEastAsia" w:hAnsi="Calibri" w:cstheme="majorBidi"/>
      <w:b/>
      <w:iCs/>
      <w:color w:val="538135" w:themeColor="accent6" w:themeShade="BF"/>
      <w:sz w:val="26"/>
    </w:rPr>
  </w:style>
  <w:style w:type="paragraph" w:customStyle="1" w:styleId="Analytics">
    <w:name w:val="Analytics"/>
    <w:basedOn w:val="Heading4"/>
    <w:autoRedefine/>
    <w:uiPriority w:val="5"/>
    <w:qFormat/>
    <w:rsid w:val="00F07165"/>
    <w:rPr>
      <w:color w:val="385623" w:themeColor="accent6" w:themeShade="80"/>
    </w:rPr>
  </w:style>
  <w:style w:type="paragraph" w:styleId="ListParagraph">
    <w:name w:val="List Paragraph"/>
    <w:basedOn w:val="Normal"/>
    <w:uiPriority w:val="34"/>
    <w:unhideWhenUsed/>
    <w:qFormat/>
    <w:rsid w:val="00F07165"/>
    <w:pPr>
      <w:ind w:left="720"/>
      <w:contextualSpacing/>
    </w:pPr>
  </w:style>
  <w:style w:type="paragraph" w:customStyle="1" w:styleId="textbold">
    <w:name w:val="text bold"/>
    <w:basedOn w:val="Normal"/>
    <w:link w:val="Emphasis"/>
    <w:uiPriority w:val="7"/>
    <w:qFormat/>
    <w:rsid w:val="00F07165"/>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sz w:val="22"/>
      <w:u w:val="single"/>
    </w:rPr>
  </w:style>
  <w:style w:type="paragraph" w:customStyle="1" w:styleId="Boxy">
    <w:name w:val="Boxy"/>
    <w:link w:val="BoxyChar"/>
    <w:uiPriority w:val="5"/>
    <w:rsid w:val="0010790E"/>
    <w:pPr>
      <w:framePr w:wrap="around" w:vAnchor="text" w:hAnchor="text" w:y="1"/>
    </w:pPr>
  </w:style>
  <w:style w:type="character" w:customStyle="1" w:styleId="BoxChar">
    <w:name w:val="Box Char"/>
    <w:basedOn w:val="DefaultParagraphFont"/>
    <w:uiPriority w:val="5"/>
    <w:rsid w:val="0010790E"/>
    <w:rPr>
      <w:rFonts w:ascii="Calibri" w:hAnsi="Calibri" w:cs="Calibri"/>
    </w:rPr>
  </w:style>
  <w:style w:type="character" w:customStyle="1" w:styleId="BoxyChar">
    <w:name w:val="Boxy Char"/>
    <w:basedOn w:val="BoxChar"/>
    <w:link w:val="Boxy"/>
    <w:uiPriority w:val="5"/>
    <w:rsid w:val="0010790E"/>
    <w:rPr>
      <w:rFonts w:ascii="Calibri" w:hAnsi="Calibri" w:cs="Calibri"/>
    </w:rPr>
  </w:style>
  <w:style w:type="table" w:styleId="TableGrid">
    <w:name w:val="Table Grid"/>
    <w:basedOn w:val="TableNormal"/>
    <w:uiPriority w:val="39"/>
    <w:rsid w:val="00050C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D3139"/>
    <w:rPr>
      <w:sz w:val="16"/>
      <w:szCs w:val="16"/>
    </w:rPr>
  </w:style>
  <w:style w:type="paragraph" w:styleId="CommentText">
    <w:name w:val="annotation text"/>
    <w:basedOn w:val="Normal"/>
    <w:link w:val="CommentTextChar"/>
    <w:uiPriority w:val="99"/>
    <w:unhideWhenUsed/>
    <w:rsid w:val="003D3139"/>
    <w:rPr>
      <w:szCs w:val="20"/>
    </w:rPr>
  </w:style>
  <w:style w:type="character" w:customStyle="1" w:styleId="CommentTextChar">
    <w:name w:val="Comment Text Char"/>
    <w:basedOn w:val="DefaultParagraphFont"/>
    <w:link w:val="CommentText"/>
    <w:uiPriority w:val="99"/>
    <w:rsid w:val="003D3139"/>
    <w:rPr>
      <w:rFonts w:ascii="Calibri" w:hAnsi="Calibri" w:cs="Calibri"/>
      <w:sz w:val="20"/>
      <w:szCs w:val="20"/>
    </w:rPr>
  </w:style>
  <w:style w:type="character" w:customStyle="1" w:styleId="Analytic-TW">
    <w:name w:val="Analytic - TW"/>
    <w:basedOn w:val="Style13ptBold"/>
    <w:uiPriority w:val="1"/>
    <w:qFormat/>
    <w:rsid w:val="00305397"/>
    <w:rPr>
      <w:b/>
      <w:bCs/>
      <w:color w:val="538135" w:themeColor="accent6" w:themeShade="BF"/>
      <w:sz w:val="2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507558">
      <w:bodyDiv w:val="1"/>
      <w:marLeft w:val="0"/>
      <w:marRight w:val="0"/>
      <w:marTop w:val="0"/>
      <w:marBottom w:val="0"/>
      <w:divBdr>
        <w:top w:val="none" w:sz="0" w:space="0" w:color="auto"/>
        <w:left w:val="none" w:sz="0" w:space="0" w:color="auto"/>
        <w:bottom w:val="none" w:sz="0" w:space="0" w:color="auto"/>
        <w:right w:val="none" w:sz="0" w:space="0" w:color="auto"/>
      </w:divBdr>
    </w:div>
    <w:div w:id="77408944">
      <w:bodyDiv w:val="1"/>
      <w:marLeft w:val="0"/>
      <w:marRight w:val="0"/>
      <w:marTop w:val="0"/>
      <w:marBottom w:val="0"/>
      <w:divBdr>
        <w:top w:val="none" w:sz="0" w:space="0" w:color="auto"/>
        <w:left w:val="none" w:sz="0" w:space="0" w:color="auto"/>
        <w:bottom w:val="none" w:sz="0" w:space="0" w:color="auto"/>
        <w:right w:val="none" w:sz="0" w:space="0" w:color="auto"/>
      </w:divBdr>
    </w:div>
    <w:div w:id="112402941">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52669486">
      <w:bodyDiv w:val="1"/>
      <w:marLeft w:val="0"/>
      <w:marRight w:val="0"/>
      <w:marTop w:val="0"/>
      <w:marBottom w:val="0"/>
      <w:divBdr>
        <w:top w:val="none" w:sz="0" w:space="0" w:color="auto"/>
        <w:left w:val="none" w:sz="0" w:space="0" w:color="auto"/>
        <w:bottom w:val="none" w:sz="0" w:space="0" w:color="auto"/>
        <w:right w:val="none" w:sz="0" w:space="0" w:color="auto"/>
      </w:divBdr>
    </w:div>
    <w:div w:id="498154620">
      <w:bodyDiv w:val="1"/>
      <w:marLeft w:val="0"/>
      <w:marRight w:val="0"/>
      <w:marTop w:val="0"/>
      <w:marBottom w:val="0"/>
      <w:divBdr>
        <w:top w:val="none" w:sz="0" w:space="0" w:color="auto"/>
        <w:left w:val="none" w:sz="0" w:space="0" w:color="auto"/>
        <w:bottom w:val="none" w:sz="0" w:space="0" w:color="auto"/>
        <w:right w:val="none" w:sz="0" w:space="0" w:color="auto"/>
      </w:divBdr>
    </w:div>
    <w:div w:id="602106887">
      <w:bodyDiv w:val="1"/>
      <w:marLeft w:val="0"/>
      <w:marRight w:val="0"/>
      <w:marTop w:val="0"/>
      <w:marBottom w:val="0"/>
      <w:divBdr>
        <w:top w:val="none" w:sz="0" w:space="0" w:color="auto"/>
        <w:left w:val="none" w:sz="0" w:space="0" w:color="auto"/>
        <w:bottom w:val="none" w:sz="0" w:space="0" w:color="auto"/>
        <w:right w:val="none" w:sz="0" w:space="0" w:color="auto"/>
      </w:divBdr>
    </w:div>
    <w:div w:id="881358379">
      <w:bodyDiv w:val="1"/>
      <w:marLeft w:val="0"/>
      <w:marRight w:val="0"/>
      <w:marTop w:val="0"/>
      <w:marBottom w:val="0"/>
      <w:divBdr>
        <w:top w:val="none" w:sz="0" w:space="0" w:color="auto"/>
        <w:left w:val="none" w:sz="0" w:space="0" w:color="auto"/>
        <w:bottom w:val="none" w:sz="0" w:space="0" w:color="auto"/>
        <w:right w:val="none" w:sz="0" w:space="0" w:color="auto"/>
      </w:divBdr>
    </w:div>
    <w:div w:id="1235042103">
      <w:bodyDiv w:val="1"/>
      <w:marLeft w:val="0"/>
      <w:marRight w:val="0"/>
      <w:marTop w:val="0"/>
      <w:marBottom w:val="0"/>
      <w:divBdr>
        <w:top w:val="none" w:sz="0" w:space="0" w:color="auto"/>
        <w:left w:val="none" w:sz="0" w:space="0" w:color="auto"/>
        <w:bottom w:val="none" w:sz="0" w:space="0" w:color="auto"/>
        <w:right w:val="none" w:sz="0" w:space="0" w:color="auto"/>
      </w:divBdr>
    </w:div>
    <w:div w:id="1724675749">
      <w:bodyDiv w:val="1"/>
      <w:marLeft w:val="0"/>
      <w:marRight w:val="0"/>
      <w:marTop w:val="0"/>
      <w:marBottom w:val="0"/>
      <w:divBdr>
        <w:top w:val="none" w:sz="0" w:space="0" w:color="auto"/>
        <w:left w:val="none" w:sz="0" w:space="0" w:color="auto"/>
        <w:bottom w:val="none" w:sz="0" w:space="0" w:color="auto"/>
        <w:right w:val="none" w:sz="0" w:space="0" w:color="auto"/>
      </w:divBdr>
    </w:div>
    <w:div w:id="1902985643">
      <w:bodyDiv w:val="1"/>
      <w:marLeft w:val="0"/>
      <w:marRight w:val="0"/>
      <w:marTop w:val="0"/>
      <w:marBottom w:val="0"/>
      <w:divBdr>
        <w:top w:val="none" w:sz="0" w:space="0" w:color="auto"/>
        <w:left w:val="none" w:sz="0" w:space="0" w:color="auto"/>
        <w:bottom w:val="none" w:sz="0" w:space="0" w:color="auto"/>
        <w:right w:val="none" w:sz="0" w:space="0" w:color="auto"/>
      </w:divBdr>
    </w:div>
    <w:div w:id="2051764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23557066"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asdaq.com/articles/social-security%3A-proposal-for-%242400-extra-in-checks-expanded-and-reintroduced-in-congress" TargetMode="External"/><Relationship Id="rId5" Type="http://schemas.openxmlformats.org/officeDocument/2006/relationships/webSettings" Target="webSettings.xml"/><Relationship Id="rId10" Type="http://schemas.openxmlformats.org/officeDocument/2006/relationships/hyperlink" Target="https://www.bondbuyer.com/news/ssi-ruling-could-be-boon-for-peurto-ricos-economy" TargetMode="External"/><Relationship Id="rId4" Type="http://schemas.openxmlformats.org/officeDocument/2006/relationships/settings" Target="settings.xml"/><Relationship Id="rId9" Type="http://schemas.openxmlformats.org/officeDocument/2006/relationships/hyperlink" Target="https://www.pnas.org/doi/10.1073/pnas.181501411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178296</Words>
  <Characters>1016291</Characters>
  <Application>Microsoft Office Word</Application>
  <DocSecurity>0</DocSecurity>
  <Lines>8469</Lines>
  <Paragraphs>2384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Theodore Wachtler</dc:creator>
  <cp:keywords>6.0.0</cp:keywords>
  <dc:description/>
  <cp:lastModifiedBy>Tim Alderete</cp:lastModifiedBy>
  <cp:revision>3</cp:revision>
  <dcterms:created xsi:type="dcterms:W3CDTF">2023-07-25T01:28:00Z</dcterms:created>
  <dcterms:modified xsi:type="dcterms:W3CDTF">2023-07-25T02:20:00Z</dcterms:modified>
</cp:coreProperties>
</file>